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single"/>
        </w:rPr>
        <w:t>沈阳市浑南区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市场监督管理局</w:t>
      </w:r>
    </w:p>
    <w:p>
      <w:pPr>
        <w:spacing w:line="560" w:lineRule="exact"/>
        <w:jc w:val="center"/>
        <w:rPr>
          <w:rFonts w:eastAsia="方正小标宋简体" w:cs="Mongolian Baiti"/>
          <w:bCs/>
          <w:color w:val="000000"/>
          <w:sz w:val="44"/>
          <w:szCs w:val="44"/>
        </w:rPr>
      </w:pPr>
      <w:r>
        <w:rPr>
          <w:rFonts w:hAnsi="Mongolian Baiti" w:eastAsia="方正小标宋简体" w:cs="Mongolian Baiti"/>
          <w:b/>
          <w:color w:val="000000"/>
          <w:sz w:val="44"/>
          <w:szCs w:val="44"/>
        </w:rPr>
        <w:t>行政处罚决定书</w:t>
      </w:r>
    </w:p>
    <w:p>
      <w:pPr>
        <w:widowControl/>
        <w:snapToGrid w:val="0"/>
        <w:spacing w:line="560" w:lineRule="exact"/>
        <w:ind w:right="55"/>
        <w:jc w:val="center"/>
        <w:rPr>
          <w:rFonts w:hint="eastAsia" w:ascii="仿宋" w:hAnsi="仿宋" w:eastAsia="仿宋" w:cs="仿宋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  <w:u w:val="single"/>
        </w:rPr>
        <w:t>浑南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市监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  <w:u w:val="single"/>
        </w:rPr>
        <w:t>食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〔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  <w:u w:val="single"/>
        </w:rPr>
        <w:t>2020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〕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  <w:u w:val="single"/>
        </w:rPr>
        <w:t xml:space="preserve"> 119 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号</w:t>
      </w:r>
    </w:p>
    <w:p>
      <w:pPr>
        <w:widowControl/>
        <w:snapToGrid w:val="0"/>
        <w:spacing w:line="520" w:lineRule="exact"/>
        <w:ind w:right="55" w:firstLine="5440" w:firstLineChars="1700"/>
        <w:rPr>
          <w:rFonts w:hint="eastAsia" w:ascii="仿宋" w:hAnsi="仿宋" w:eastAsia="仿宋" w:cs="Mongolian Baiti"/>
          <w:color w:val="000000"/>
          <w:sz w:val="32"/>
          <w:szCs w:val="32"/>
        </w:rPr>
      </w:pPr>
      <w:r>
        <w:rPr>
          <w:rFonts w:hint="eastAsia" w:ascii="仿宋" w:hAnsi="仿宋" w:eastAsia="仿宋" w:cs="Mongolian Baiti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>
                <wp:simplePos x="0" y="0"/>
                <wp:positionH relativeFrom="column">
                  <wp:posOffset>-38100</wp:posOffset>
                </wp:positionH>
                <wp:positionV relativeFrom="paragraph">
                  <wp:posOffset>20802600</wp:posOffset>
                </wp:positionV>
                <wp:extent cx="5761990" cy="0"/>
                <wp:effectExtent l="0" t="9525" r="10160" b="952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199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3pt;margin-top:1638pt;height:0pt;width:453.7pt;z-index:251661312;mso-width-relative:page;mso-height-relative:page;" filled="f" stroked="t" coordsize="21600,21600" o:allowoverlap="f" o:gfxdata="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4Ky1v9YAAAAMAQAADwAAAAAAAAABACAAAAAiAAAAZHJzL2Rvd25yZXYu&#10;eG1sUEsBAhQAFAAAAAgAh07iQFXqW5X9AQAA7QMAAA4AAAAAAAAAAQAgAAAAJQEAAGRycy9lMm9E&#10;b2MueG1sUEsFBgAAAAAGAAYAWQEAAJQFAAAAAA=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40" w:lineRule="exact"/>
        <w:ind w:left="140" w:hanging="140"/>
        <w:rPr>
          <w:rFonts w:hint="eastAsia" w:ascii="仿宋" w:hAnsi="仿宋" w:eastAsia="仿宋" w:cs="Mongolian Baiti"/>
          <w:bCs/>
          <w:sz w:val="32"/>
          <w:szCs w:val="32"/>
        </w:rPr>
      </w:pPr>
      <w:r>
        <w:rPr>
          <w:rFonts w:hint="eastAsia" w:ascii="仿宋" w:hAnsi="仿宋" w:eastAsia="仿宋" w:cs="Mongolian Baiti"/>
          <w:bCs/>
          <w:kern w:val="1"/>
          <w:sz w:val="32"/>
          <w:szCs w:val="32"/>
        </w:rPr>
        <w:t>当事人：</w:t>
      </w:r>
      <w:r>
        <w:rPr>
          <w:rFonts w:hint="eastAsia" w:ascii="仿宋" w:hAnsi="仿宋" w:eastAsia="仿宋" w:cs="仿宋_GB2312"/>
          <w:bCs/>
          <w:spacing w:val="-12"/>
          <w:sz w:val="32"/>
          <w:szCs w:val="32"/>
          <w:u w:val="single"/>
        </w:rPr>
        <w:t xml:space="preserve">沈阳市浑南区南堡粮油店        </w:t>
      </w:r>
    </w:p>
    <w:p>
      <w:pPr>
        <w:spacing w:line="540" w:lineRule="exact"/>
        <w:ind w:left="140" w:hanging="140"/>
        <w:rPr>
          <w:rFonts w:hint="eastAsia" w:ascii="仿宋" w:hAnsi="仿宋" w:eastAsia="仿宋" w:cs="Mongolian Baiti"/>
          <w:sz w:val="32"/>
          <w:szCs w:val="32"/>
          <w:u w:val="single"/>
        </w:rPr>
      </w:pPr>
      <w:r>
        <w:rPr>
          <w:rFonts w:hint="eastAsia" w:ascii="仿宋" w:hAnsi="仿宋" w:eastAsia="仿宋" w:cs="微软雅黑"/>
          <w:bCs/>
          <w:kern w:val="1"/>
          <w:sz w:val="32"/>
          <w:szCs w:val="32"/>
        </w:rPr>
        <w:t>主体资格证照</w:t>
      </w:r>
      <w:r>
        <w:rPr>
          <w:rFonts w:hint="eastAsia" w:ascii="仿宋" w:hAnsi="仿宋" w:eastAsia="仿宋" w:cs="Mongolian Baiti"/>
          <w:kern w:val="1"/>
          <w:sz w:val="32"/>
          <w:szCs w:val="32"/>
        </w:rPr>
        <w:t>名称：</w:t>
      </w:r>
      <w:r>
        <w:rPr>
          <w:rFonts w:hint="eastAsia" w:ascii="仿宋" w:hAnsi="仿宋" w:eastAsia="仿宋" w:cs="Mongolian Baiti"/>
          <w:sz w:val="32"/>
          <w:szCs w:val="32"/>
          <w:u w:val="single"/>
        </w:rPr>
        <w:t xml:space="preserve"> 营业执照                         </w:t>
      </w:r>
    </w:p>
    <w:p>
      <w:pPr>
        <w:spacing w:line="540" w:lineRule="exact"/>
        <w:ind w:left="140" w:hanging="140"/>
        <w:rPr>
          <w:rFonts w:hint="eastAsia" w:ascii="仿宋" w:hAnsi="仿宋" w:eastAsia="仿宋" w:cs="Mongolian Baiti"/>
          <w:kern w:val="1"/>
          <w:sz w:val="32"/>
          <w:szCs w:val="32"/>
          <w:u w:val="single"/>
        </w:rPr>
      </w:pPr>
      <w:r>
        <w:rPr>
          <w:rFonts w:hint="eastAsia" w:ascii="仿宋" w:hAnsi="仿宋" w:eastAsia="仿宋" w:cs="Mongolian Baiti"/>
          <w:kern w:val="1"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_GB2312"/>
          <w:bCs/>
          <w:sz w:val="32"/>
          <w:szCs w:val="32"/>
          <w:u w:val="single"/>
        </w:rPr>
        <w:t>210112600260625</w:t>
      </w:r>
      <w:r>
        <w:rPr>
          <w:rFonts w:hint="eastAsia" w:ascii="仿宋" w:hAnsi="仿宋" w:eastAsia="仿宋" w:cs="Mongolian Baiti"/>
          <w:kern w:val="1"/>
          <w:sz w:val="32"/>
          <w:szCs w:val="32"/>
          <w:u w:val="single"/>
        </w:rPr>
        <w:t xml:space="preserve">          </w:t>
      </w:r>
    </w:p>
    <w:p>
      <w:pPr>
        <w:spacing w:line="540" w:lineRule="exact"/>
        <w:rPr>
          <w:rFonts w:hint="eastAsia" w:ascii="仿宋" w:hAnsi="仿宋" w:eastAsia="仿宋" w:cs="Mongolian Baiti"/>
          <w:kern w:val="1"/>
          <w:sz w:val="32"/>
          <w:szCs w:val="32"/>
        </w:rPr>
      </w:pPr>
      <w:r>
        <w:rPr>
          <w:rFonts w:hint="eastAsia" w:ascii="仿宋" w:hAnsi="仿宋" w:eastAsia="仿宋" w:cs="Mongolian Baiti"/>
          <w:kern w:val="1"/>
          <w:sz w:val="32"/>
          <w:szCs w:val="32"/>
        </w:rPr>
        <w:t>住所（住址）：</w:t>
      </w:r>
      <w:r>
        <w:rPr>
          <w:rFonts w:hint="eastAsia" w:ascii="仿宋" w:hAnsi="仿宋" w:eastAsia="仿宋" w:cs="仿宋_GB2312"/>
          <w:bCs/>
          <w:sz w:val="32"/>
          <w:szCs w:val="32"/>
          <w:u w:val="single"/>
        </w:rPr>
        <w:t xml:space="preserve">沈阳市东陵区朗月街6甲号1C02    </w:t>
      </w:r>
      <w:r>
        <w:rPr>
          <w:rFonts w:hint="eastAsia" w:ascii="仿宋" w:hAnsi="仿宋" w:eastAsia="仿宋" w:cs="Mongolian Baiti"/>
          <w:kern w:val="1"/>
          <w:sz w:val="32"/>
          <w:szCs w:val="32"/>
          <w:u w:val="single"/>
        </w:rPr>
        <w:t xml:space="preserve">       </w:t>
      </w:r>
    </w:p>
    <w:p>
      <w:pPr>
        <w:spacing w:line="540" w:lineRule="exact"/>
        <w:rPr>
          <w:rFonts w:hint="eastAsia" w:ascii="仿宋" w:hAnsi="仿宋" w:eastAsia="仿宋" w:cs="Mongolian Baiti"/>
          <w:kern w:val="1"/>
          <w:sz w:val="32"/>
          <w:szCs w:val="32"/>
        </w:rPr>
      </w:pPr>
      <w:r>
        <w:rPr>
          <w:rFonts w:hint="eastAsia" w:ascii="仿宋" w:hAnsi="仿宋" w:eastAsia="仿宋" w:cs="Mongolian Baiti"/>
          <w:kern w:val="1"/>
          <w:sz w:val="32"/>
          <w:szCs w:val="32"/>
        </w:rPr>
        <w:t>法定代表人（负责人、经营者）：</w:t>
      </w:r>
      <w:r>
        <w:rPr>
          <w:rFonts w:hint="eastAsia" w:ascii="仿宋" w:hAnsi="仿宋" w:eastAsia="仿宋" w:cs="仿宋_GB2312"/>
          <w:bCs/>
          <w:sz w:val="32"/>
          <w:szCs w:val="32"/>
          <w:u w:val="single"/>
        </w:rPr>
        <w:t>孔祥熙</w:t>
      </w:r>
      <w:r>
        <w:rPr>
          <w:rFonts w:hint="eastAsia" w:ascii="仿宋" w:hAnsi="仿宋" w:eastAsia="仿宋" w:cs="Mongolian Baiti"/>
          <w:kern w:val="1"/>
          <w:sz w:val="32"/>
          <w:szCs w:val="32"/>
          <w:u w:val="single"/>
        </w:rPr>
        <w:t xml:space="preserve">  </w:t>
      </w:r>
      <w:bookmarkStart w:id="0" w:name="_GoBack"/>
      <w:bookmarkEnd w:id="0"/>
    </w:p>
    <w:p>
      <w:pPr>
        <w:spacing w:line="520" w:lineRule="exact"/>
        <w:ind w:firstLine="640" w:firstLineChars="200"/>
        <w:rPr>
          <w:rFonts w:hint="eastAsia" w:ascii="仿宋" w:hAnsi="仿宋" w:eastAsia="仿宋" w:cs="Mongolian Baiti"/>
          <w:kern w:val="1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2020年10月30日，我局执法人员接到广电计检测量（沈阳）有限公司的检验报告，于2020年10月21日受我局委托，抽检</w:t>
      </w:r>
      <w:r>
        <w:rPr>
          <w:rFonts w:hint="eastAsia" w:ascii="仿宋" w:hAnsi="仿宋" w:eastAsia="仿宋" w:cs="仿宋_GB2312"/>
          <w:bCs/>
          <w:spacing w:val="-12"/>
          <w:sz w:val="32"/>
          <w:szCs w:val="32"/>
        </w:rPr>
        <w:t>沈阳市浑南区南堡粮油店</w:t>
      </w:r>
      <w:r>
        <w:rPr>
          <w:rFonts w:hint="eastAsia" w:ascii="仿宋" w:hAnsi="仿宋" w:eastAsia="仿宋" w:cs="仿宋_GB2312"/>
          <w:sz w:val="32"/>
          <w:szCs w:val="32"/>
        </w:rPr>
        <w:t>销售的黑芝麻酸价（以脂肪计）项目不符合食品安全标准，为不合格产品</w:t>
      </w:r>
      <w:r>
        <w:rPr>
          <w:rFonts w:hint="eastAsia" w:ascii="仿宋" w:hAnsi="仿宋" w:eastAsia="仿宋" w:cs="Mongolian Baiti"/>
          <w:kern w:val="1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Mongolian Baiti"/>
          <w:kern w:val="1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2020年11月4日，我局执法人员对位于</w:t>
      </w:r>
      <w:r>
        <w:rPr>
          <w:rFonts w:hint="eastAsia" w:ascii="仿宋" w:hAnsi="仿宋" w:eastAsia="仿宋" w:cs="仿宋_GB2312"/>
          <w:bCs/>
          <w:sz w:val="32"/>
          <w:szCs w:val="32"/>
        </w:rPr>
        <w:t>沈阳市东陵区朗月街6甲号1C02</w:t>
      </w:r>
      <w:r>
        <w:rPr>
          <w:rFonts w:hint="eastAsia" w:ascii="仿宋" w:hAnsi="仿宋" w:eastAsia="仿宋" w:cs="仿宋_GB2312"/>
          <w:sz w:val="32"/>
          <w:szCs w:val="32"/>
        </w:rPr>
        <w:t>的</w:t>
      </w:r>
      <w:r>
        <w:rPr>
          <w:rFonts w:hint="eastAsia" w:ascii="仿宋" w:hAnsi="仿宋" w:eastAsia="仿宋" w:cs="仿宋_GB2312"/>
          <w:bCs/>
          <w:spacing w:val="-12"/>
          <w:sz w:val="32"/>
          <w:szCs w:val="32"/>
        </w:rPr>
        <w:t>沈阳市浑南区南堡粮油店</w:t>
      </w:r>
      <w:r>
        <w:rPr>
          <w:rFonts w:hint="eastAsia" w:ascii="仿宋" w:hAnsi="仿宋" w:eastAsia="仿宋" w:cs="仿宋_GB2312"/>
          <w:sz w:val="32"/>
          <w:szCs w:val="32"/>
        </w:rPr>
        <w:t>进行了现场检查，该店销售区内未发现有黑芝麻在售，也未发现该产品有库存。执法人员向该店负责人送达了《食品安全监督抽检检验报告》及《食品安全抽样检验结果通知书》，告知其于2020年10月21日销售的黑芝麻酸价（以脂肪计）项目超过食品安全标准限量，为不合格产品。11月5日，我局执法人员再次对该店进行了现场检查，仍未发现有黑芝麻在售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2020年11月4日，经报请局领导批准立案调查。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Mongolian Baiti"/>
          <w:kern w:val="1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2020年11月4日，案件承办人对该店经营者孔祥熙与本案有关情况的调查，并制作了《询问笔录》。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Mongolian Baiti"/>
          <w:kern w:val="1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经查，沈阳市浑南区南堡粮油店于2014年12月31日成立，主要经营初级农产品零售，营业执照、食品经营许可证等资质手续齐全。2020年10月21日，广电计检测量（沈阳）有限公司受我局委托，对当事人销售的黑芝麻进行了抽检，其（酸价（以脂肪计）项目）超过食品安全标准限量，为不合格产品。这批黑芝麻由当事人当日从沈阳市铁西区五谷千秋粮油经销处采购，共计10公斤（货值金额190元），抽样用了2.2公斤，剩余产品至10月23日已全部售出。当事人承认该批黑芝麻抽检为不合格产品的抽样检验结果，其违法事实清楚。</w:t>
      </w:r>
    </w:p>
    <w:p>
      <w:pPr>
        <w:pStyle w:val="2"/>
        <w:tabs>
          <w:tab w:val="left" w:pos="8364"/>
        </w:tabs>
        <w:spacing w:line="520" w:lineRule="exact"/>
        <w:ind w:firstLine="627" w:firstLineChars="196"/>
        <w:jc w:val="both"/>
        <w:rPr>
          <w:rFonts w:hint="eastAsia" w:ascii="仿宋" w:hAnsi="仿宋" w:eastAsia="仿宋" w:cs="Mongolian Baiti"/>
          <w:kern w:val="1"/>
        </w:rPr>
      </w:pPr>
      <w:r>
        <w:rPr>
          <w:rFonts w:ascii="仿宋" w:hAnsi="仿宋" w:eastAsia="仿宋" w:cs="Mongolian Baiti"/>
          <w:kern w:val="1"/>
        </w:rPr>
        <w:t>上述事实，主要有以下证据证明：</w:t>
      </w:r>
      <w:r>
        <w:rPr>
          <w:rFonts w:hint="eastAsia" w:ascii="仿宋" w:hAnsi="仿宋" w:eastAsia="仿宋" w:cs="Mongolian Baiti"/>
          <w:kern w:val="1"/>
        </w:rPr>
        <w:t>《</w:t>
      </w:r>
      <w:r>
        <w:rPr>
          <w:rFonts w:hint="eastAsia" w:ascii="仿宋" w:hAnsi="仿宋" w:eastAsia="仿宋" w:cs="仿宋_GB2312"/>
        </w:rPr>
        <w:t>食品安全监督抽检检验报告</w:t>
      </w:r>
      <w:r>
        <w:rPr>
          <w:rFonts w:hint="eastAsia" w:ascii="仿宋" w:hAnsi="仿宋" w:eastAsia="仿宋" w:cs="Mongolian Baiti"/>
          <w:kern w:val="1"/>
        </w:rPr>
        <w:t>》、</w:t>
      </w:r>
      <w:r>
        <w:rPr>
          <w:rFonts w:hint="eastAsia" w:ascii="仿宋" w:hAnsi="仿宋" w:eastAsia="仿宋" w:cs="仿宋_GB2312"/>
        </w:rPr>
        <w:t>《进货凭证》、</w:t>
      </w:r>
      <w:r>
        <w:rPr>
          <w:rFonts w:hint="eastAsia" w:ascii="仿宋" w:hAnsi="仿宋" w:eastAsia="仿宋" w:cs="Mongolian Baiti"/>
          <w:kern w:val="1"/>
        </w:rPr>
        <w:t>询问笔录、现场检查笔录等。</w:t>
      </w:r>
    </w:p>
    <w:p>
      <w:pPr>
        <w:pStyle w:val="2"/>
        <w:tabs>
          <w:tab w:val="left" w:pos="8364"/>
        </w:tabs>
        <w:spacing w:line="520" w:lineRule="exact"/>
        <w:ind w:firstLine="627" w:firstLineChars="196"/>
        <w:jc w:val="both"/>
        <w:rPr>
          <w:rFonts w:hint="eastAsia" w:ascii="仿宋" w:hAnsi="仿宋" w:eastAsia="仿宋" w:cs="Mongolian Baiti"/>
          <w:kern w:val="1"/>
        </w:rPr>
      </w:pPr>
      <w:r>
        <w:rPr>
          <w:rFonts w:hint="eastAsia" w:ascii="仿宋" w:hAnsi="仿宋" w:eastAsia="仿宋" w:cs="Mongolian Baiti"/>
          <w:kern w:val="1"/>
        </w:rPr>
        <w:t>2021年</w:t>
      </w:r>
      <w:r>
        <w:rPr>
          <w:rFonts w:hint="eastAsia" w:ascii="仿宋" w:hAnsi="仿宋" w:eastAsia="仿宋" w:cs="Mongolian Baiti"/>
          <w:kern w:val="1"/>
          <w:lang w:val="en-US" w:eastAsia="zh-CN"/>
        </w:rPr>
        <w:t>1</w:t>
      </w:r>
      <w:r>
        <w:rPr>
          <w:rFonts w:hint="eastAsia" w:ascii="仿宋" w:hAnsi="仿宋" w:eastAsia="仿宋" w:cs="Mongolian Baiti"/>
          <w:kern w:val="1"/>
        </w:rPr>
        <w:t>月</w:t>
      </w:r>
      <w:r>
        <w:rPr>
          <w:rFonts w:hint="eastAsia" w:ascii="仿宋" w:hAnsi="仿宋" w:eastAsia="仿宋" w:cs="Mongolian Baiti"/>
          <w:kern w:val="1"/>
          <w:lang w:val="en-US" w:eastAsia="zh-CN"/>
        </w:rPr>
        <w:t>18</w:t>
      </w:r>
      <w:r>
        <w:rPr>
          <w:rFonts w:hint="eastAsia" w:ascii="仿宋" w:hAnsi="仿宋" w:eastAsia="仿宋" w:cs="Mongolian Baiti"/>
          <w:kern w:val="1"/>
        </w:rPr>
        <w:t>日，我局向当事人下达了《行政处罚告知书》，当事人未在法定期限内提出陈述和申辩。</w:t>
      </w:r>
    </w:p>
    <w:p>
      <w:pPr>
        <w:pStyle w:val="2"/>
        <w:tabs>
          <w:tab w:val="left" w:pos="8364"/>
        </w:tabs>
        <w:spacing w:line="520" w:lineRule="exact"/>
        <w:ind w:firstLine="627" w:firstLineChars="196"/>
        <w:jc w:val="both"/>
        <w:rPr>
          <w:rFonts w:hint="eastAsia" w:ascii="仿宋" w:hAnsi="仿宋" w:eastAsia="仿宋" w:cs="仿宋_GB2312"/>
          <w:bCs/>
        </w:rPr>
      </w:pPr>
      <w:r>
        <w:rPr>
          <w:rFonts w:hint="eastAsia" w:ascii="仿宋" w:hAnsi="仿宋" w:eastAsia="仿宋" w:cs="仿宋_GB2312"/>
        </w:rPr>
        <w:t>当事人销售酸价（以脂肪计）项目超过食品安全标准限量黑芝麻的行为，违反了《</w:t>
      </w:r>
      <w:r>
        <w:rPr>
          <w:rFonts w:ascii="仿宋" w:hAnsi="仿宋" w:eastAsia="仿宋" w:cs="仿宋_GB2312"/>
        </w:rPr>
        <w:t>食用农产品市场销售质量安全监督管理办法</w:t>
      </w:r>
      <w:r>
        <w:rPr>
          <w:rFonts w:hint="eastAsia" w:ascii="仿宋" w:hAnsi="仿宋" w:eastAsia="仿宋" w:cs="仿宋_GB2312"/>
        </w:rPr>
        <w:t>》第二十五条第二项的规定，</w:t>
      </w:r>
      <w:r>
        <w:rPr>
          <w:rFonts w:hint="eastAsia" w:ascii="仿宋" w:hAnsi="仿宋" w:eastAsia="仿宋" w:cs="仿宋_GB2312"/>
          <w:bCs/>
        </w:rPr>
        <w:t>依据《中华人民共和国行政处罚法》第二十三条的规定，责令立即改正销售</w:t>
      </w:r>
      <w:r>
        <w:rPr>
          <w:rFonts w:hint="eastAsia" w:ascii="仿宋" w:hAnsi="仿宋" w:eastAsia="仿宋" w:cs="仿宋_GB2312"/>
        </w:rPr>
        <w:t>酸价（以脂肪计）项目</w:t>
      </w:r>
      <w:r>
        <w:rPr>
          <w:rFonts w:hint="eastAsia" w:ascii="仿宋" w:hAnsi="仿宋" w:eastAsia="仿宋" w:cs="仿宋_GB2312"/>
          <w:bCs/>
        </w:rPr>
        <w:t>超过食品安全标准限量食用农产品的行为。依据《</w:t>
      </w:r>
      <w:r>
        <w:rPr>
          <w:rFonts w:ascii="仿宋" w:hAnsi="仿宋" w:eastAsia="仿宋" w:cs="仿宋_GB2312"/>
          <w:bCs/>
        </w:rPr>
        <w:t>食用农产品市场销售质量安全监督管理办法</w:t>
      </w:r>
      <w:r>
        <w:rPr>
          <w:rFonts w:hint="eastAsia" w:ascii="仿宋" w:hAnsi="仿宋" w:eastAsia="仿宋" w:cs="仿宋_GB2312"/>
          <w:bCs/>
        </w:rPr>
        <w:t>》第五十条第二款，以及《中华人民共和国食品安全法》</w:t>
      </w:r>
      <w:r>
        <w:rPr>
          <w:rFonts w:ascii="仿宋" w:hAnsi="仿宋" w:eastAsia="仿宋" w:cs="仿宋_GB2312"/>
          <w:bCs/>
        </w:rPr>
        <w:t>第一百二十四条第一款</w:t>
      </w:r>
      <w:r>
        <w:rPr>
          <w:rFonts w:hint="eastAsia" w:ascii="仿宋" w:hAnsi="仿宋" w:eastAsia="仿宋" w:cs="仿宋_GB2312"/>
          <w:bCs/>
        </w:rPr>
        <w:t>第一项之规定，应当予以处罚。</w:t>
      </w:r>
    </w:p>
    <w:p>
      <w:pPr>
        <w:widowControl/>
        <w:spacing w:line="520" w:lineRule="exact"/>
        <w:ind w:firstLine="640" w:firstLineChars="200"/>
        <w:rPr>
          <w:rFonts w:hint="eastAsia"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鉴于当事人</w:t>
      </w:r>
      <w:r>
        <w:rPr>
          <w:rFonts w:ascii="仿宋" w:hAnsi="仿宋" w:eastAsia="仿宋" w:cs="仿宋_GB2312"/>
          <w:bCs/>
          <w:sz w:val="32"/>
          <w:szCs w:val="32"/>
        </w:rPr>
        <w:t>履行了食用农产品进货查验义务，</w:t>
      </w:r>
      <w:r>
        <w:rPr>
          <w:rFonts w:hint="eastAsia" w:ascii="仿宋" w:hAnsi="仿宋" w:eastAsia="仿宋" w:cs="仿宋_GB2312"/>
          <w:bCs/>
          <w:sz w:val="32"/>
          <w:szCs w:val="32"/>
        </w:rPr>
        <w:t>事前</w:t>
      </w:r>
      <w:r>
        <w:rPr>
          <w:rFonts w:ascii="仿宋" w:hAnsi="仿宋" w:eastAsia="仿宋" w:cs="仿宋_GB2312"/>
          <w:bCs/>
          <w:sz w:val="32"/>
          <w:szCs w:val="32"/>
        </w:rPr>
        <w:t>不知道所采购的</w:t>
      </w:r>
      <w:r>
        <w:rPr>
          <w:rFonts w:hint="eastAsia" w:ascii="仿宋" w:hAnsi="仿宋" w:eastAsia="仿宋" w:cs="仿宋_GB2312"/>
          <w:bCs/>
          <w:sz w:val="32"/>
          <w:szCs w:val="32"/>
        </w:rPr>
        <w:t>黑芝麻</w:t>
      </w:r>
      <w:r>
        <w:rPr>
          <w:rFonts w:ascii="仿宋" w:hAnsi="仿宋" w:eastAsia="仿宋" w:cs="仿宋_GB2312"/>
          <w:bCs/>
          <w:sz w:val="32"/>
          <w:szCs w:val="32"/>
        </w:rPr>
        <w:t>不符合食品安全标准，并能如实说明其进货来源，</w:t>
      </w:r>
      <w:r>
        <w:rPr>
          <w:rFonts w:hint="eastAsia" w:ascii="仿宋" w:hAnsi="仿宋" w:eastAsia="仿宋" w:cs="仿宋_GB2312"/>
          <w:bCs/>
          <w:sz w:val="32"/>
          <w:szCs w:val="32"/>
        </w:rPr>
        <w:t>依据《</w:t>
      </w:r>
      <w:r>
        <w:rPr>
          <w:rFonts w:ascii="仿宋" w:hAnsi="仿宋" w:eastAsia="仿宋" w:cs="仿宋_GB2312"/>
          <w:bCs/>
          <w:sz w:val="32"/>
          <w:szCs w:val="32"/>
        </w:rPr>
        <w:t>食用农产品市场销售质量安全监督管理办法</w:t>
      </w:r>
      <w:r>
        <w:rPr>
          <w:rFonts w:hint="eastAsia" w:ascii="仿宋" w:hAnsi="仿宋" w:eastAsia="仿宋" w:cs="仿宋_GB2312"/>
          <w:bCs/>
          <w:sz w:val="32"/>
          <w:szCs w:val="32"/>
        </w:rPr>
        <w:t>》</w:t>
      </w:r>
      <w:r>
        <w:rPr>
          <w:rFonts w:ascii="仿宋" w:hAnsi="仿宋" w:eastAsia="仿宋" w:cs="仿宋_GB2312"/>
          <w:bCs/>
          <w:sz w:val="32"/>
          <w:szCs w:val="32"/>
        </w:rPr>
        <w:t>第五十四条</w:t>
      </w:r>
      <w:r>
        <w:rPr>
          <w:rFonts w:hint="eastAsia" w:ascii="仿宋" w:hAnsi="仿宋" w:eastAsia="仿宋" w:cs="仿宋_GB2312"/>
          <w:bCs/>
          <w:sz w:val="32"/>
          <w:szCs w:val="32"/>
        </w:rPr>
        <w:t>之规定，决定</w:t>
      </w:r>
      <w:r>
        <w:rPr>
          <w:rFonts w:ascii="仿宋" w:hAnsi="仿宋" w:eastAsia="仿宋" w:cs="仿宋_GB2312"/>
          <w:bCs/>
          <w:sz w:val="32"/>
          <w:szCs w:val="32"/>
        </w:rPr>
        <w:t>免予处罚</w:t>
      </w:r>
      <w:r>
        <w:rPr>
          <w:rFonts w:hint="eastAsia" w:ascii="仿宋" w:hAnsi="仿宋" w:eastAsia="仿宋" w:cs="仿宋_GB2312"/>
          <w:bCs/>
          <w:sz w:val="32"/>
          <w:szCs w:val="32"/>
        </w:rPr>
        <w:t>。</w:t>
      </w:r>
    </w:p>
    <w:p>
      <w:pPr>
        <w:snapToGrid w:val="0"/>
        <w:spacing w:line="460" w:lineRule="exact"/>
        <w:ind w:firstLine="66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当事人如不服本行政处罚决定，可以在收到本决定之日起60日内向沈阳市市场监督管理局或者沈阳市浑南区人民政府申请复议；也可以在收到本处罚决定书之日起6个月内依法向沈阳高新技术产业开发区人民法院提起行政诉讼。当事人对行政处罚决定不服申请行政复议或者提起行政诉讼的，行政处罚不停止执行。</w:t>
      </w:r>
    </w:p>
    <w:p>
      <w:pPr>
        <w:snapToGrid w:val="0"/>
        <w:spacing w:line="460" w:lineRule="exact"/>
        <w:ind w:firstLine="660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spacing w:line="400" w:lineRule="exact"/>
        <w:ind w:right="640" w:firstLine="601"/>
        <w:jc w:val="right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>
      <w:pPr>
        <w:spacing w:line="400" w:lineRule="exact"/>
        <w:ind w:right="640" w:firstLine="601"/>
        <w:jc w:val="right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>
      <w:pPr>
        <w:spacing w:line="400" w:lineRule="exact"/>
        <w:ind w:right="640" w:firstLine="601"/>
        <w:jc w:val="right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>
      <w:pPr>
        <w:spacing w:line="400" w:lineRule="exact"/>
        <w:ind w:right="640" w:firstLine="601"/>
        <w:jc w:val="right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>
      <w:pPr>
        <w:spacing w:line="400" w:lineRule="exact"/>
        <w:ind w:right="640" w:firstLine="601"/>
        <w:jc w:val="right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>
      <w:pPr>
        <w:spacing w:line="400" w:lineRule="exact"/>
        <w:ind w:right="640" w:firstLine="601"/>
        <w:jc w:val="right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>
      <w:pPr>
        <w:spacing w:line="400" w:lineRule="exact"/>
        <w:ind w:right="640" w:firstLine="601"/>
        <w:jc w:val="right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>
      <w:pPr>
        <w:spacing w:line="400" w:lineRule="exact"/>
        <w:ind w:right="640" w:firstLine="601"/>
        <w:jc w:val="right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>
      <w:pPr>
        <w:spacing w:line="560" w:lineRule="exact"/>
        <w:ind w:right="640" w:firstLine="601"/>
        <w:jc w:val="righ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沈阳市浑南区市场监督管理局</w:t>
      </w:r>
    </w:p>
    <w:p>
      <w:pPr>
        <w:spacing w:line="560" w:lineRule="exact"/>
        <w:ind w:right="640" w:firstLine="601"/>
        <w:jc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（印 章）</w:t>
      </w:r>
    </w:p>
    <w:p>
      <w:pPr>
        <w:wordWrap w:val="0"/>
        <w:spacing w:line="560" w:lineRule="exact"/>
        <w:ind w:right="1440" w:firstLine="600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>
      <w:pPr>
        <w:spacing w:line="560" w:lineRule="exact"/>
        <w:ind w:right="1600" w:firstLine="600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560" w:lineRule="exact"/>
        <w:ind w:right="1600" w:firstLine="600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400" w:lineRule="exact"/>
        <w:ind w:right="1281" w:firstLine="601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400" w:lineRule="exact"/>
        <w:ind w:right="1281" w:firstLine="601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400" w:lineRule="exact"/>
        <w:ind w:right="1281" w:firstLine="601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400" w:lineRule="exact"/>
        <w:ind w:right="1281" w:firstLine="601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400" w:lineRule="exact"/>
        <w:ind w:right="1281" w:firstLine="601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400" w:lineRule="exact"/>
        <w:ind w:right="1281" w:firstLine="601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400" w:lineRule="exact"/>
        <w:ind w:right="1281" w:firstLine="601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400" w:lineRule="exact"/>
        <w:ind w:right="1281" w:firstLine="601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2"/>
        <w:spacing w:before="1"/>
        <w:ind w:left="163"/>
        <w:rPr>
          <w:rFonts w:ascii="仿宋" w:hAnsi="仿宋" w:eastAsia="仿宋"/>
          <w:spacing w:val="-16"/>
        </w:rPr>
      </w:pPr>
      <w:r>
        <w:rPr>
          <w:rFonts w:hint="eastAsia" w:ascii="仿宋" w:hAnsi="仿宋" w:eastAsia="仿宋"/>
          <w:color w:val="231F20"/>
          <w:spacing w:val="-16"/>
        </w:rPr>
        <w:t>（市场监督管理部门将依法向社会公示本行政处罚决定信息）</w:t>
      </w:r>
    </w:p>
    <w:p>
      <w:pPr>
        <w:spacing w:line="400" w:lineRule="exact"/>
        <w:rPr>
          <w:rFonts w:hint="eastAsia" w:ascii="仿宋" w:hAnsi="仿宋" w:eastAsia="仿宋" w:cs="仿宋"/>
          <w:bCs/>
          <w:color w:val="000000"/>
          <w:sz w:val="44"/>
          <w:szCs w:val="44"/>
        </w:rPr>
      </w:pPr>
    </w:p>
    <w:p>
      <w:pPr>
        <w:spacing w:line="500" w:lineRule="exact"/>
        <w:rPr>
          <w:rFonts w:hint="eastAsia" w:ascii="仿宋" w:hAnsi="仿宋" w:eastAsia="仿宋" w:cs="Mongolian Baiti"/>
          <w:bCs/>
          <w:sz w:val="32"/>
          <w:szCs w:val="32"/>
        </w:rPr>
      </w:pPr>
      <w:r>
        <w:rPr>
          <w:rFonts w:ascii="仿宋" w:hAnsi="仿宋" w:eastAsia="仿宋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-2540</wp:posOffset>
                </wp:positionV>
                <wp:extent cx="555053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-0.2pt;height:0.05pt;width:437.05pt;z-index:251663360;mso-width-relative:page;mso-height-relative:page;" filled="f" stroked="t" coordsize="21600,21600" o:gfxdata="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Heu/pdQAAAAFAQAADwAAAAAAAAABACAAAAAiAAAAZHJzL2Rvd25yZXYueG1sUEsBAhQA&#10;FAAAAAgAh07iQP1z31H2AQAA5wMAAA4AAAAAAAAAAQAgAAAAIwEAAGRycy9lMm9Eb2MueG1sUEsF&#10;BgAAAAAGAAYAWQEAAIs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62336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L7/OR1wAAAAoBAAAPAAAAAAAAAAEAIAAAACIAAABkcnMvZG93bnJldi54bWxQ&#10;SwECFAAUAAAACACHTuJAJgpq4vgBAADlAwAADgAAAAAAAAABACAAAAAmAQAAZHJzL2Uyb0RvYy54&#10;bWxQSwUGAAAAAAYABgBZAQAAkA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本文书一式三份，一份送达，一份归档，一份承办机构留存。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41C7C"/>
    <w:rsid w:val="04E41C7C"/>
    <w:rsid w:val="162924C0"/>
    <w:rsid w:val="50B1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ind w:left="220"/>
    </w:pPr>
    <w:rPr>
      <w:rFonts w:ascii="Arial Unicode MS" w:hAnsi="Arial Unicode MS" w:eastAsia="Arial Unicode MS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2021-01-22T02:09:00Z</dcterms:created>
  <dc:creator>Administrator</dc:creator>
  <cp:lastModifiedBy>刘小➰粘</cp:lastModifiedBy>
  <dcterms:modified xsi:type="dcterms:W3CDTF">2021-01-25T01:37:56Z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