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/>
    <w:p/>
    <w:p/>
    <w:p/>
    <w:p/>
    <w:p/>
    <w:p/>
    <w:p>
      <w:pPr>
        <w:spacing w:line="84" w:lineRule="exact"/>
      </w:pPr>
    </w:p>
    <w:p>
      <w:pPr>
        <w:sectPr>
          <w:footerReference w:type="default" r:id="rId2"/>
          <w:pgSz w:w="11910" w:h="16840"/>
          <w:pgMar w:top="1431" w:right="1683" w:bottom="1350" w:left="1599" w:header="0" w:footer="1140" w:gutter="0"/>
          <w:docGrid w:linePitch="312" w:charSpace="0"/>
        </w:sectPr>
      </w:pPr>
    </w:p>
    <w:p>
      <w:pPr>
        <w:spacing w:line="350" w:lineRule="auto"/>
        <w:rPr>
          <w:rFonts w:ascii="Arial" w:hAnsi="Arial"/>
          <w:sz w:val="21"/>
        </w:rPr>
      </w:pPr>
      <w:bookmarkStart w:id="0" w:name="_GoBack"/>
      <w:bookmarkEnd w:id="0"/>
    </w:p>
    <w:p>
      <w:pPr>
        <w:spacing w:before="137" w:line="218" w:lineRule="auto"/>
        <w:ind w:left="1385" w:right="464" w:hanging="940"/>
        <w:rPr>
          <w:rFonts w:ascii="宋体" w:eastAsia="宋体" w:cs="宋体"/>
          <w:sz w:val="42"/>
          <w:szCs w:val="42"/>
        </w:rPr>
      </w:pPr>
      <w:r>
        <w:rPr>
          <w:rFonts w:ascii="宋体" w:eastAsia="宋体" w:cs="宋体"/>
          <w:spacing w:val="8"/>
          <w:sz w:val="42"/>
          <w:szCs w:val="42"/>
          <w14:textOutline w14:w="7620" w14:cap="flat">
            <w14:solidFill>
              <w14:srgbClr w14:val="000000"/>
            </w14:solidFill>
            <w14:prstDash w14:val="solid"/>
            <w14:miter/>
          </w14:textOutline>
        </w:rPr>
        <w:t>市民政局市财政局关于调整养老机构责任</w:t>
      </w:r>
      <w:r>
        <w:rPr>
          <w:rFonts w:ascii="宋体" w:eastAsia="宋体" w:cs="宋体"/>
          <w:spacing w:val="12"/>
          <w:sz w:val="42"/>
          <w:szCs w:val="42"/>
        </w:rPr>
        <w:t xml:space="preserve"> </w:t>
      </w:r>
      <w:r>
        <w:rPr>
          <w:rFonts w:ascii="宋体" w:eastAsia="宋体" w:cs="宋体"/>
          <w:spacing w:val="-2"/>
          <w:sz w:val="42"/>
          <w:szCs w:val="42"/>
          <w14:textOutline w14:w="7620" w14:cap="flat">
            <w14:solidFill>
              <w14:srgbClr w14:val="000000"/>
            </w14:solidFill>
            <w14:prstDash w14:val="solid"/>
            <w14:miter/>
          </w14:textOutline>
        </w:rPr>
        <w:t>保险补贴和运营补贴标准的通知</w:t>
      </w:r>
    </w:p>
    <w:p>
      <w:pPr>
        <w:spacing w:line="461" w:lineRule="auto"/>
        <w:rPr>
          <w:rFonts w:ascii="Arial" w:hAnsi="Arial"/>
          <w:sz w:val="21"/>
        </w:rPr>
      </w:pPr>
    </w:p>
    <w:p>
      <w:pPr>
        <w:spacing w:before="100" w:line="223" w:lineRule="auto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13"/>
          <w:sz w:val="31"/>
          <w:szCs w:val="31"/>
        </w:rPr>
        <w:t>各区、县(市)民政局、财政局:</w:t>
      </w:r>
    </w:p>
    <w:p>
      <w:pPr>
        <w:spacing w:before="144" w:line="221" w:lineRule="auto"/>
        <w:ind w:firstLine="640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7"/>
          <w:sz w:val="31"/>
          <w:szCs w:val="31"/>
        </w:rPr>
        <w:t>为扶持养老机构健康发展,降低其运营风险,按照《沈阳市</w:t>
      </w:r>
    </w:p>
    <w:p>
      <w:pPr>
        <w:spacing w:before="177" w:line="326" w:lineRule="auto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-7"/>
          <w:sz w:val="31"/>
          <w:szCs w:val="31"/>
        </w:rPr>
        <w:t>人民政府关于加快发展养老服务业实施意见》(沈政发〔2015〕10</w:t>
      </w:r>
      <w:r>
        <w:rPr>
          <w:rFonts w:asci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eastAsia="仿宋" w:cs="仿宋"/>
          <w:spacing w:val="7"/>
          <w:sz w:val="31"/>
          <w:szCs w:val="31"/>
        </w:rPr>
        <w:t>号)规定,我市已在全市养老服务机构中实施综合责任保险和运</w:t>
      </w:r>
      <w:r>
        <w:rPr>
          <w:rFonts w:ascii="仿宋" w:eastAsia="仿宋" w:cs="仿宋"/>
          <w:spacing w:val="8"/>
          <w:sz w:val="31"/>
          <w:szCs w:val="31"/>
        </w:rPr>
        <w:t xml:space="preserve"> </w:t>
      </w:r>
      <w:r>
        <w:rPr>
          <w:rFonts w:ascii="仿宋" w:eastAsia="仿宋" w:cs="仿宋"/>
          <w:spacing w:val="2"/>
          <w:sz w:val="31"/>
          <w:szCs w:val="31"/>
        </w:rPr>
        <w:t>营补贴制度。为进一步降低养老服务机构的缴费负担,从2016年</w:t>
      </w:r>
      <w:r>
        <w:rPr>
          <w:rFonts w:ascii="仿宋" w:eastAsia="仿宋" w:cs="仿宋"/>
          <w:spacing w:val="5"/>
          <w:sz w:val="31"/>
          <w:szCs w:val="31"/>
        </w:rPr>
        <w:t xml:space="preserve"> </w:t>
      </w:r>
      <w:r>
        <w:rPr>
          <w:rFonts w:ascii="仿宋" w:eastAsia="仿宋" w:cs="仿宋"/>
          <w:sz w:val="31"/>
          <w:szCs w:val="31"/>
        </w:rPr>
        <w:t>1月1日起对两项补贴标准进行调整，现就有关事项通知如下:</w:t>
      </w:r>
    </w:p>
    <w:p>
      <w:pPr>
        <w:spacing w:before="2" w:line="221" w:lineRule="auto"/>
        <w:ind w:firstLine="624"/>
        <w:outlineLvl w:val="0"/>
        <w:rPr>
          <w:rFonts w:ascii="黑体" w:eastAsia="黑体" w:cs="黑体"/>
          <w:sz w:val="31"/>
          <w:szCs w:val="31"/>
        </w:rPr>
      </w:pPr>
      <w:r>
        <w:rPr>
          <w:rFonts w:ascii="黑体" w:eastAsia="黑体" w:cs="黑体"/>
          <w:spacing w:val="-7"/>
          <w:sz w:val="31"/>
          <w:szCs w:val="31"/>
          <w14:textOutline w14:w="5613" w14:cap="flat">
            <w14:solidFill>
              <w14:srgbClr w14:val="000000"/>
            </w14:solidFill>
            <w14:prstDash w14:val="solid"/>
            <w14:miter/>
          </w14:textOutline>
        </w:rPr>
        <w:t>一、取消养老机构责任保险补助限额</w:t>
      </w:r>
    </w:p>
    <w:p>
      <w:pPr>
        <w:spacing w:before="159" w:line="334" w:lineRule="auto"/>
        <w:ind w:right="28" w:firstLine="604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-10"/>
          <w:sz w:val="31"/>
          <w:szCs w:val="31"/>
        </w:rPr>
        <w:t>《沈阳市人民政府关于加快发展养老服务业实施意见》(沈政</w:t>
      </w:r>
      <w:r>
        <w:rPr>
          <w:rFonts w:asci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eastAsia="仿宋" w:cs="仿宋"/>
          <w:spacing w:val="7"/>
          <w:sz w:val="31"/>
          <w:szCs w:val="31"/>
        </w:rPr>
        <w:t>发〔2015〕10号)第40条中的"对投保养老机构由市财政根据实</w:t>
      </w:r>
    </w:p>
    <w:p>
      <w:pPr>
        <w:spacing w:before="2" w:line="187" w:lineRule="auto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1"/>
          <w:sz w:val="31"/>
          <w:szCs w:val="31"/>
        </w:rPr>
        <w:t>际参保保费标准的80%给予补助,人均补助不超过60元”,调整为</w:t>
      </w:r>
    </w:p>
    <w:p>
      <w:pPr>
        <w:sectPr>
          <w:type w:val="continuous"/>
          <w:pgSz w:w="11910" w:h="16840"/>
          <w:pgMar w:top="1431" w:right="1683" w:bottom="1350" w:left="1599" w:header="0" w:footer="1140" w:gutter="0"/>
          <w:docGrid w:linePitch="312" w:charSpace="0"/>
        </w:sectPr>
      </w:pPr>
    </w:p>
    <w:p>
      <w:pPr>
        <w:spacing w:line="266" w:lineRule="auto"/>
        <w:rPr>
          <w:rFonts w:ascii="Arial" w:hAnsi="Arial"/>
          <w:sz w:val="21"/>
        </w:rPr>
      </w:pPr>
      <w:r>
        <mc:AlternateContent>
          <mc:Choice Requires="wps">
            <w:drawing>
              <wp:anchor distT="0" distB="0" distL="114298" distR="114298" simplePos="0" relativeHeight="21" behindDoc="0" locked="0" layoutInCell="0" hidden="0" allowOverlap="1">
                <wp:simplePos x="0" y="0"/>
                <wp:positionH relativeFrom="page">
                  <wp:posOffset>4273550</wp:posOffset>
                </wp:positionH>
                <wp:positionV relativeFrom="page">
                  <wp:posOffset>5619115</wp:posOffset>
                </wp:positionV>
                <wp:extent cx="1409065" cy="617219"/>
                <wp:effectExtent l="0" t="0" r="0" b="0"/>
                <wp:wrapNone/>
                <wp:docPr id="4" name="文本框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09065" cy="617219"/>
                        </a:xfrm>
                        <a:prstGeom prst="rect"/>
                        <a:noFill/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txbx id="5">
                        <w:txbxContent>
                          <w:p>
                            <w:pPr>
                              <w:spacing w:before="20" w:line="223" w:lineRule="auto"/>
                              <w:ind w:firstLine="189"/>
                              <w:rPr>
                                <w:rFonts w:ascii="仿宋" w:eastAsia="仿宋" w:cs="仿宋" w:hint="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ascii="仿宋" w:eastAsia="仿宋" w:cs="仿宋"/>
                                <w:spacing w:val="17"/>
                                <w:sz w:val="30"/>
                                <w:szCs w:val="30"/>
                              </w:rPr>
                              <w:t>沈阳市财政</w:t>
                            </w:r>
                            <w:r>
                              <w:rPr>
                                <w:rFonts w:ascii="仿宋" w:eastAsia="仿宋" w:cs="仿宋" w:hint="eastAsia"/>
                                <w:spacing w:val="17"/>
                                <w:sz w:val="30"/>
                                <w:szCs w:val="30"/>
                                <w:lang w:eastAsia="zh-CN"/>
                              </w:rPr>
                              <w:t>局</w:t>
                            </w:r>
                          </w:p>
                          <w:p>
                            <w:pPr>
                              <w:spacing w:before="209" w:line="223" w:lineRule="auto"/>
                              <w:ind w:firstLine="20"/>
                              <w:rPr>
                                <w:rFonts w:ascii="仿宋" w:eastAsia="仿宋" w:cs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" w:eastAsia="仿宋" w:cs="仿宋"/>
                                <w:spacing w:val="16"/>
                                <w:w w:val="113"/>
                                <w:sz w:val="30"/>
                                <w:szCs w:val="30"/>
                              </w:rPr>
                              <w:t>2016年3月9日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6" o:spid="_x0000_s6" filled="f" stroked="f" o:allowincell="f" style="position:absolute;margin-left:336.5pt;margin-top:442.45pt;width:110.95pt;height:48.599983pt;z-index:21;mso-position-horizontal:absolute;mso-position-horizontal-relative:page;mso-position-vertical:absolute;mso-position-vertical-relative:page;mso-wrap-distance-left:8.999863pt;mso-wrap-distance-right:8.999863pt;mso-wrap-style:square;">
                <v:stroke color="#000000"/>
                <v:textbox id="849" inset="0mm,0mm,0mm,0mm" o:insetmode="custom" style="layout-flow:horizontal;v-text-anchor:top;">
                  <w:txbxContent>
                    <w:p>
                      <w:pPr>
                        <w:spacing w:before="20" w:line="223" w:lineRule="auto"/>
                        <w:ind w:firstLine="189"/>
                        <w:rPr>
                          <w:rFonts w:ascii="仿宋" w:eastAsia="仿宋" w:cs="仿宋" w:hint="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ascii="仿宋" w:eastAsia="仿宋" w:cs="仿宋"/>
                          <w:spacing w:val="17"/>
                          <w:sz w:val="30"/>
                          <w:szCs w:val="30"/>
                        </w:rPr>
                        <w:t>沈阳市财政</w:t>
                      </w:r>
                      <w:r>
                        <w:rPr>
                          <w:rFonts w:ascii="仿宋" w:eastAsia="仿宋" w:cs="仿宋" w:hint="eastAsia"/>
                          <w:spacing w:val="17"/>
                          <w:sz w:val="30"/>
                          <w:szCs w:val="30"/>
                          <w:lang w:eastAsia="zh-CN"/>
                        </w:rPr>
                        <w:t>局</w:t>
                      </w:r>
                    </w:p>
                    <w:p>
                      <w:pPr>
                        <w:spacing w:before="209" w:line="223" w:lineRule="auto"/>
                        <w:ind w:firstLine="20"/>
                        <w:rPr>
                          <w:rFonts w:ascii="仿宋" w:eastAsia="仿宋" w:cs="仿宋"/>
                          <w:sz w:val="30"/>
                          <w:szCs w:val="30"/>
                        </w:rPr>
                      </w:pPr>
                      <w:r>
                        <w:rPr>
                          <w:rFonts w:ascii="仿宋" w:eastAsia="仿宋" w:cs="仿宋"/>
                          <w:spacing w:val="16"/>
                          <w:w w:val="113"/>
                          <w:sz w:val="30"/>
                          <w:szCs w:val="30"/>
                        </w:rPr>
                        <w:t>2016年3月9日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69" w:lineRule="auto"/>
        <w:rPr>
          <w:rFonts w:ascii="Arial" w:hAnsi="Arial"/>
          <w:sz w:val="21"/>
        </w:rPr>
      </w:pPr>
    </w:p>
    <w:p>
      <w:pPr>
        <w:spacing w:line="269" w:lineRule="auto"/>
        <w:rPr>
          <w:rFonts w:ascii="Arial" w:hAnsi="Arial"/>
          <w:sz w:val="21"/>
        </w:rPr>
      </w:pPr>
    </w:p>
    <w:p>
      <w:pPr>
        <w:spacing w:before="98" w:line="221" w:lineRule="auto"/>
        <w:ind w:firstLine="170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/>
          <w:spacing w:val="11"/>
          <w:sz w:val="30"/>
          <w:szCs w:val="30"/>
        </w:rPr>
        <w:t>"对投保养老机构由市财政根据实际参保保费标准的80%给予补</w:t>
      </w:r>
    </w:p>
    <w:p>
      <w:pPr>
        <w:spacing w:before="234" w:line="223" w:lineRule="auto"/>
        <w:ind w:firstLine="10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/>
          <w:spacing w:val="-12"/>
          <w:sz w:val="30"/>
          <w:szCs w:val="30"/>
        </w:rPr>
        <w:t>助"。</w:t>
      </w:r>
    </w:p>
    <w:p>
      <w:pPr>
        <w:spacing w:before="156" w:line="221" w:lineRule="auto"/>
        <w:ind w:firstLine="620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/>
          <w:spacing w:val="1"/>
          <w:sz w:val="30"/>
          <w:szCs w:val="30"/>
        </w:rPr>
        <w:t>二、提高养老机构运营补贴标准</w:t>
      </w:r>
    </w:p>
    <w:p>
      <w:pPr>
        <w:spacing w:before="164" w:line="336" w:lineRule="auto"/>
        <w:ind w:left="10" w:right="70" w:firstLine="589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/>
          <w:sz w:val="30"/>
          <w:szCs w:val="30"/>
        </w:rPr>
        <w:t xml:space="preserve">《沈阳市人民政府关于加快发展养老服务业实施意见》(沈政 </w:t>
      </w:r>
      <w:r>
        <w:rPr>
          <w:rFonts w:ascii="仿宋" w:eastAsia="仿宋" w:cs="仿宋"/>
          <w:spacing w:val="9"/>
          <w:sz w:val="30"/>
          <w:szCs w:val="30"/>
        </w:rPr>
        <w:t>发〔2015〕10号)第38条中的“对于已运营并达到星级标准的民</w:t>
      </w:r>
      <w:r>
        <w:rPr>
          <w:rFonts w:ascii="仿宋" w:eastAsia="仿宋" w:cs="仿宋"/>
          <w:spacing w:val="31"/>
          <w:sz w:val="30"/>
          <w:szCs w:val="30"/>
        </w:rPr>
        <w:t xml:space="preserve"> </w:t>
      </w:r>
      <w:r>
        <w:rPr>
          <w:rFonts w:ascii="仿宋" w:eastAsia="仿宋" w:cs="仿宋"/>
          <w:spacing w:val="10"/>
          <w:sz w:val="30"/>
          <w:szCs w:val="30"/>
        </w:rPr>
        <w:t>办非营利性养老机构(包括公建民营类),按照实际入住床位数量</w:t>
      </w:r>
      <w:r>
        <w:rPr>
          <w:rFonts w:ascii="仿宋" w:eastAsia="仿宋" w:cs="仿宋"/>
          <w:spacing w:val="27"/>
          <w:sz w:val="30"/>
          <w:szCs w:val="30"/>
        </w:rPr>
        <w:t xml:space="preserve"> </w:t>
      </w:r>
      <w:r>
        <w:rPr>
          <w:rFonts w:ascii="仿宋" w:eastAsia="仿宋" w:cs="仿宋"/>
          <w:spacing w:val="17"/>
          <w:w w:val="101"/>
          <w:sz w:val="30"/>
          <w:szCs w:val="30"/>
        </w:rPr>
        <w:t>给予每年每人补贴1200元的运营补贴",调整为"对于已运营并</w:t>
      </w:r>
      <w:r>
        <w:rPr>
          <w:rFonts w:asci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eastAsia="仿宋" w:cs="仿宋"/>
          <w:spacing w:val="11"/>
          <w:sz w:val="30"/>
          <w:szCs w:val="30"/>
        </w:rPr>
        <w:t>达到星级标准的民办非营利性养老机构(包括公建民营类),按照</w:t>
      </w:r>
      <w:r>
        <w:rPr>
          <w:rFonts w:ascii="仿宋" w:eastAsia="仿宋" w:cs="仿宋"/>
          <w:sz w:val="30"/>
          <w:szCs w:val="30"/>
        </w:rPr>
        <w:t xml:space="preserve"> </w:t>
      </w:r>
      <w:r>
        <w:rPr>
          <w:rFonts w:ascii="仿宋" w:eastAsia="仿宋" w:cs="仿宋"/>
          <w:spacing w:val="-1"/>
          <w:sz w:val="30"/>
          <w:szCs w:val="30"/>
        </w:rPr>
        <w:t>实际入住床位数量给予每年每人补贴1500元的运营补贴”。</w:t>
      </w:r>
    </w:p>
    <w:p>
      <w:pPr>
        <w:spacing w:line="367" w:lineRule="auto"/>
        <w:rPr>
          <w:rFonts w:ascii="Arial" w:hAnsi="Arial"/>
          <w:sz w:val="21"/>
        </w:rPr>
      </w:pPr>
    </w:p>
    <w:p>
      <w:pPr>
        <w:spacing w:line="2360" w:lineRule="exact"/>
        <w:ind w:firstLine="1500"/>
        <w:textAlignment w:val="center"/>
      </w:pPr>
    </w:p>
    <w:p>
      <w:pPr>
        <w:spacing w:line="240" w:lineRule="auto"/>
        <w:rPr>
          <w:rFonts w:ascii="Arial" w:hAnsi="Arial"/>
          <w:sz w:val="21"/>
        </w:rPr>
      </w:pPr>
    </w:p>
    <w:p>
      <w:pPr>
        <w:spacing w:line="240" w:lineRule="auto"/>
        <w:rPr>
          <w:rFonts w:ascii="Arial" w:hAnsi="Arial"/>
          <w:sz w:val="21"/>
        </w:rPr>
      </w:pPr>
    </w:p>
    <w:p>
      <w:pPr>
        <w:spacing w:line="240" w:lineRule="auto"/>
        <w:rPr>
          <w:rFonts w:ascii="Arial" w:hAnsi="Arial"/>
          <w:sz w:val="21"/>
        </w:rPr>
      </w:pPr>
    </w:p>
    <w:p>
      <w:pPr>
        <w:spacing w:line="240" w:lineRule="auto"/>
        <w:rPr>
          <w:rFonts w:ascii="Arial" w:hAnsi="Arial"/>
          <w:sz w:val="21"/>
        </w:rPr>
      </w:pPr>
    </w:p>
    <w:p>
      <w:pPr>
        <w:spacing w:line="240" w:lineRule="auto"/>
        <w:rPr>
          <w:rFonts w:ascii="Arial" w:hAnsi="Arial"/>
          <w:sz w:val="21"/>
        </w:rPr>
      </w:pPr>
    </w:p>
    <w:p>
      <w:pPr>
        <w:spacing w:line="240" w:lineRule="auto"/>
        <w:rPr>
          <w:rFonts w:ascii="Arial" w:hAnsi="Arial"/>
          <w:sz w:val="21"/>
        </w:rPr>
      </w:pPr>
    </w:p>
    <w:p>
      <w:pPr>
        <w:spacing w:line="240" w:lineRule="auto"/>
        <w:rPr>
          <w:rFonts w:ascii="Arial" w:hAnsi="Arial"/>
          <w:sz w:val="21"/>
        </w:rPr>
      </w:pPr>
    </w:p>
    <w:p>
      <w:pPr>
        <w:spacing w:line="240" w:lineRule="auto"/>
        <w:rPr>
          <w:rFonts w:ascii="Arial" w:hAnsi="Arial"/>
          <w:sz w:val="21"/>
        </w:rPr>
      </w:pPr>
    </w:p>
    <w:p>
      <w:pPr>
        <w:spacing w:line="240" w:lineRule="auto"/>
        <w:rPr>
          <w:rFonts w:ascii="Arial" w:hAnsi="Arial"/>
          <w:sz w:val="21"/>
        </w:rPr>
      </w:pPr>
    </w:p>
    <w:p>
      <w:pPr>
        <w:spacing w:line="240" w:lineRule="auto"/>
        <w:rPr>
          <w:rFonts w:ascii="Arial" w:hAnsi="Arial"/>
          <w:sz w:val="21"/>
        </w:rPr>
      </w:pP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40" w:lineRule="exact"/>
        <w:textAlignment w:val="center"/>
      </w:pPr>
      <w:r>
        <w:drawing>
          <wp:inline distT="0" distB="0" distL="0" distR="0">
            <wp:extent cx="5492115" cy="25400"/>
            <wp:effectExtent l="0" t="0" r="11" b="31"/>
            <wp:docPr id="7" name="IM 5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9" name="IM 5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92115" cy="2540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69" w:line="228" w:lineRule="auto"/>
        <w:ind w:firstLine="380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/>
          <w:spacing w:val="-16"/>
          <w:position w:val="-1"/>
          <w:sz w:val="30"/>
          <w:szCs w:val="30"/>
        </w:rPr>
        <w:t>沈阳市民政局办公室</w:t>
      </w:r>
      <w:r>
        <w:rPr>
          <w:rFonts w:ascii="仿宋" w:eastAsia="仿宋" w:cs="仿宋"/>
          <w:spacing w:val="1"/>
          <w:position w:val="-1"/>
          <w:sz w:val="30"/>
          <w:szCs w:val="30"/>
        </w:rPr>
        <w:t xml:space="preserve">                    </w:t>
      </w:r>
      <w:r>
        <w:rPr>
          <w:rFonts w:ascii="仿宋" w:eastAsia="仿宋" w:cs="仿宋"/>
          <w:spacing w:val="-16"/>
          <w:sz w:val="30"/>
          <w:szCs w:val="30"/>
        </w:rPr>
        <w:t>2016年3月10日印发</w:t>
      </w:r>
    </w:p>
    <w:p>
      <w:pPr>
        <w:spacing w:before="49" w:line="40" w:lineRule="exact"/>
        <w:textAlignment w:val="center"/>
      </w:pPr>
      <w:r>
        <w:drawing>
          <wp:inline distT="0" distB="0" distL="0" distR="0">
            <wp:extent cx="5492115" cy="24765"/>
            <wp:effectExtent l="0" t="0" r="11" b="1"/>
            <wp:docPr id="10" name="IM 6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12" name="IM 6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92115" cy="2476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sectPr>
      <w:footerReference w:type="default" r:id="rId3"/>
      <w:pgSz w:w="11910" w:h="16840"/>
      <w:pgMar w:top="1431" w:right="1690" w:bottom="1330" w:left="1569" w:header="0" w:footer="1120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xi Sans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209" w:lineRule="exact"/>
      <w:ind w:firstLine="7380"/>
      <w:textAlignment w:val="center"/>
    </w:pPr>
    <w:r>
      <w:drawing>
        <wp:inline distT="0" distB="0" distL="0" distR="0">
          <wp:extent cx="615315" cy="132714"/>
          <wp:effectExtent l="0" t="0" r="10" b="33"/>
          <wp:docPr id="1" name="IM 1"/>
          <wp:cNvGraphicFramePr>
            <a:graphicFrameLocks noChangeAspect="0"/>
          </wp:cNvGraphicFramePr>
          <a:graphic>
            <a:graphicData uri="http://schemas.openxmlformats.org/drawingml/2006/picture">
              <pic:pic>
                <pic:nvPicPr>
                  <pic:cNvPr id="3" name="IM 1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5315" cy="132714"/>
                  </a:xfrm>
                  <a:prstGeom prst="rect"/>
                  <a:noFill/>
                  <a:ln w="9525" cmpd="sng" cap="flat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210" w:lineRule="exact"/>
      <w:ind w:firstLine="330"/>
      <w:rPr>
        <w:rFonts w:ascii="宋体" w:eastAsia="宋体" w:cs="宋体"/>
        <w:sz w:val="30"/>
        <w:szCs w:val="30"/>
      </w:rPr>
    </w:pPr>
    <w:r>
      <w:rPr>
        <w:rFonts w:ascii="宋体" w:eastAsia="宋体" w:cs="宋体"/>
        <w:position w:val="-4"/>
        <w:sz w:val="30"/>
        <w:szCs w:val="30"/>
      </w:rPr>
      <w:t>─2─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ompat>
    <w:spaceForUL/>
    <w:ulTrailSpace/>
    <w:compatSetting w:name="compatibilityMode" w:uri="http://schemas.microsoft.com/office/word" w:val="14"/>
  </w:compat>
  <w:docVars>
    <w:docVar w:name="commondata" w:val="eyJoZGlkIjoiZTYxNTI1MTRiYTA1MTI4ZDQ5NzVlMzBhMWEwNzUyNDg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image" Target="media/8.png"/><Relationship Id="rId5" Type="http://schemas.openxmlformats.org/officeDocument/2006/relationships/image" Target="media/11.png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2.jpeg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503</Words>
  <Characters>539</Characters>
  <Lines>56</Lines>
  <Paragraphs>12</Paragraphs>
  <CharactersWithSpaces>567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subject>pdfbuilder</dc:subject>
  <dc:creator>Kingsoft-PDF</dc:creator>
  <cp:keywords>62ce288b1d1b0400150d1fa5</cp:keywords>
  <cp:lastModifiedBy>hn</cp:lastModifiedBy>
  <cp:revision>0</cp:revision>
  <dcterms:created xsi:type="dcterms:W3CDTF">2022-07-13T10:06:00Z</dcterms:created>
  <dcterms:modified xsi:type="dcterms:W3CDTF">2022-07-19T02:56:32Z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O">
    <vt:lpwstr>wqlLaW5nc29mdCBQREYgdG8gV1BTIDcw</vt:lpwstr>
  </property>
  <property fmtid="{D5CDD505-2E9C-101B-9397-08002B2CF9AE}" pid="3" name="Created">
    <vt:filetime>2022-07-12T16:00:00Z</vt:filetime>
  </property>
  <property fmtid="{D5CDD505-2E9C-101B-9397-08002B2CF9AE}" pid="4" name="KSOProductBuildVer">
    <vt:lpwstr>2052-11.1.0.11830</vt:lpwstr>
  </property>
  <property fmtid="{D5CDD505-2E9C-101B-9397-08002B2CF9AE}" pid="5" name="ICV">
    <vt:lpwstr>DF44DA867AB4423983897148C6551205</vt:lpwstr>
  </property>
</Properties>
</file>