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325" w:firstLineChars="300"/>
        <w:rPr>
          <w:rFonts w:hint="eastAsia" w:ascii="仿宋" w:hAnsi="仿宋" w:eastAsia="仿宋" w:cs="仿宋"/>
          <w:b/>
          <w:bCs/>
          <w:sz w:val="44"/>
          <w:szCs w:val="44"/>
        </w:rPr>
      </w:pPr>
      <w:r>
        <w:rPr>
          <w:rFonts w:hint="eastAsia" w:ascii="仿宋" w:hAnsi="仿宋" w:eastAsia="仿宋" w:cs="仿宋"/>
          <w:b/>
          <w:bCs/>
          <w:sz w:val="44"/>
          <w:szCs w:val="44"/>
          <w:u w:val="single" w:color="auto"/>
          <w:lang w:eastAsia="zh-CN"/>
        </w:rPr>
        <w:t>沈阳市浑南区</w:t>
      </w:r>
      <w:r>
        <w:rPr>
          <w:rFonts w:hint="eastAsia" w:ascii="仿宋" w:hAnsi="仿宋" w:eastAsia="仿宋" w:cs="仿宋"/>
          <w:b/>
          <w:bCs/>
          <w:spacing w:val="-2"/>
          <w:sz w:val="44"/>
          <w:szCs w:val="44"/>
        </w:rPr>
        <w:t>市场监督管理局</w:t>
      </w:r>
    </w:p>
    <w:p>
      <w:pPr>
        <w:spacing w:before="1" w:line="204" w:lineRule="auto"/>
        <w:ind w:firstLine="2191"/>
        <w:rPr>
          <w:rFonts w:hint="eastAsia" w:ascii="仿宋" w:hAnsi="仿宋" w:eastAsia="仿宋" w:cs="仿宋"/>
          <w:b/>
          <w:bCs/>
          <w:sz w:val="44"/>
          <w:szCs w:val="44"/>
        </w:rPr>
      </w:pPr>
      <w:r>
        <w:rPr>
          <w:rFonts w:hint="eastAsia" w:ascii="仿宋" w:hAnsi="仿宋" w:eastAsia="仿宋" w:cs="仿宋"/>
          <w:b/>
          <w:bCs/>
          <w:spacing w:val="-1"/>
          <w:sz w:val="44"/>
          <w:szCs w:val="44"/>
        </w:rPr>
        <w:t>不予行政处罚决定书</w:t>
      </w:r>
    </w:p>
    <w:p>
      <w:pPr>
        <w:tabs>
          <w:tab w:val="left" w:pos="2725"/>
        </w:tabs>
        <w:spacing w:before="38" w:line="183" w:lineRule="auto"/>
        <w:ind w:firstLine="2219"/>
        <w:rPr>
          <w:rFonts w:ascii="仿宋" w:hAnsi="仿宋" w:eastAsia="仿宋" w:cs="仿宋"/>
          <w:sz w:val="32"/>
          <w:szCs w:val="32"/>
        </w:rPr>
      </w:pPr>
      <w:r>
        <w:rPr>
          <w:rFonts w:hint="eastAsia" w:ascii="仿宋" w:hAnsi="仿宋" w:eastAsia="仿宋" w:cs="仿宋"/>
          <w:b/>
          <w:bCs/>
          <w:sz w:val="32"/>
          <w:szCs w:val="32"/>
          <w:u w:val="single" w:color="auto"/>
          <w:lang w:eastAsia="zh-CN"/>
        </w:rPr>
        <w:t>沈浑南</w:t>
      </w:r>
      <w:r>
        <w:rPr>
          <w:rFonts w:hint="eastAsia" w:ascii="仿宋" w:hAnsi="仿宋" w:eastAsia="仿宋" w:cs="仿宋"/>
          <w:b/>
          <w:bCs/>
          <w:sz w:val="32"/>
          <w:szCs w:val="32"/>
          <w:u w:val="single" w:color="auto"/>
        </w:rPr>
        <w:tab/>
      </w:r>
      <w:r>
        <w:rPr>
          <w:rFonts w:hint="eastAsia" w:ascii="仿宋" w:hAnsi="仿宋" w:eastAsia="仿宋" w:cs="仿宋"/>
          <w:b/>
          <w:bCs/>
          <w:spacing w:val="-7"/>
          <w:sz w:val="32"/>
          <w:szCs w:val="32"/>
        </w:rPr>
        <w:t>市监不罚〔</w:t>
      </w:r>
      <w:r>
        <w:rPr>
          <w:rFonts w:hint="eastAsia" w:ascii="仿宋" w:hAnsi="仿宋" w:eastAsia="仿宋" w:cs="仿宋"/>
          <w:b/>
          <w:bCs/>
          <w:spacing w:val="18"/>
          <w:sz w:val="32"/>
          <w:szCs w:val="32"/>
          <w:u w:val="single" w:color="auto"/>
          <w:lang w:val="en-US" w:eastAsia="zh-CN"/>
        </w:rPr>
        <w:t>2021</w:t>
      </w:r>
      <w:r>
        <w:rPr>
          <w:rFonts w:hint="eastAsia" w:ascii="仿宋" w:hAnsi="仿宋" w:eastAsia="仿宋" w:cs="仿宋"/>
          <w:b/>
          <w:bCs/>
          <w:spacing w:val="-7"/>
          <w:sz w:val="32"/>
          <w:szCs w:val="32"/>
        </w:rPr>
        <w:t>〕</w:t>
      </w:r>
      <w:r>
        <w:rPr>
          <w:rFonts w:hint="eastAsia" w:ascii="仿宋" w:hAnsi="仿宋" w:eastAsia="仿宋" w:cs="仿宋"/>
          <w:b/>
          <w:bCs/>
          <w:spacing w:val="68"/>
          <w:sz w:val="32"/>
          <w:szCs w:val="32"/>
          <w:u w:val="single" w:color="auto"/>
          <w:lang w:val="en-US" w:eastAsia="zh-CN"/>
        </w:rPr>
        <w:t>096</w:t>
      </w:r>
      <w:r>
        <w:rPr>
          <w:rFonts w:hint="eastAsia" w:ascii="仿宋" w:hAnsi="仿宋" w:eastAsia="仿宋" w:cs="仿宋"/>
          <w:b/>
          <w:bCs/>
          <w:spacing w:val="-7"/>
          <w:sz w:val="32"/>
          <w:szCs w:val="32"/>
        </w:rPr>
        <w:t>号</w:t>
      </w:r>
    </w:p>
    <w:p>
      <w:pPr>
        <w:spacing w:line="286" w:lineRule="auto"/>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before="104" w:line="216" w:lineRule="auto"/>
        <w:ind w:left="34" w:leftChars="0" w:right="48" w:rightChars="0" w:hanging="34" w:firstLineChars="0"/>
        <w:textAlignment w:val="baseline"/>
        <w:rPr>
          <w:rFonts w:hint="eastAsia" w:ascii="仿宋" w:hAnsi="仿宋" w:eastAsia="仿宋" w:cs="仿宋"/>
          <w:sz w:val="32"/>
          <w:szCs w:val="32"/>
          <w:u w:val="none" w:color="auto"/>
          <w:lang w:val="en-US" w:eastAsia="zh-CN"/>
        </w:rPr>
      </w:pPr>
      <w:r>
        <w:rPr>
          <w:rFonts w:hint="eastAsia" w:ascii="仿宋" w:hAnsi="仿宋" w:eastAsia="仿宋" w:cs="仿宋"/>
          <w:spacing w:val="0"/>
          <w:sz w:val="32"/>
          <w:szCs w:val="32"/>
          <w:u w:val="none" w:color="auto"/>
          <w:lang w:eastAsia="zh-CN"/>
        </w:rPr>
        <w:t>当事人：</w:t>
      </w:r>
      <w:r>
        <w:rPr>
          <w:rFonts w:hint="eastAsia" w:ascii="仿宋" w:hAnsi="仿宋" w:eastAsia="仿宋" w:cs="仿宋"/>
          <w:sz w:val="32"/>
          <w:szCs w:val="32"/>
          <w:u w:val="none" w:color="auto"/>
          <w:lang w:eastAsia="zh-CN"/>
        </w:rPr>
        <w:t>沈阳市浑南区兴瑞刘全生鲜超市</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eastAsia="zh-CN"/>
        </w:rPr>
        <w:t>主体资格证照名称</w:t>
      </w:r>
      <w:r>
        <w:rPr>
          <w:rFonts w:hint="eastAsia" w:ascii="仿宋" w:hAnsi="仿宋" w:eastAsia="仿宋" w:cs="仿宋"/>
          <w:spacing w:val="0"/>
          <w:sz w:val="32"/>
          <w:szCs w:val="32"/>
          <w:u w:val="none" w:color="auto"/>
          <w:lang w:val="en-US" w:eastAsia="zh-CN"/>
        </w:rPr>
        <w:t xml:space="preserve"> ：营业执照</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rPr>
        <w:t xml:space="preserve"> 统一社会信用代码：</w:t>
      </w:r>
      <w:r>
        <w:rPr>
          <w:rFonts w:hint="eastAsia" w:ascii="仿宋" w:hAnsi="仿宋" w:eastAsia="仿宋" w:cs="仿宋"/>
          <w:sz w:val="32"/>
          <w:szCs w:val="32"/>
          <w:u w:val="none" w:color="auto"/>
          <w:lang w:val="en-US" w:eastAsia="zh-CN"/>
        </w:rPr>
        <w:t>92210112MA10PPJB8Q</w:t>
      </w:r>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sz w:val="32"/>
          <w:szCs w:val="32"/>
          <w:u w:val="none" w:color="auto"/>
        </w:rPr>
        <w:t xml:space="preserve">      住所（住址）：</w:t>
      </w:r>
      <w:r>
        <w:rPr>
          <w:rFonts w:hint="eastAsia" w:ascii="仿宋" w:hAnsi="仿宋" w:eastAsia="仿宋" w:cs="仿宋"/>
          <w:sz w:val="32"/>
          <w:szCs w:val="32"/>
          <w:u w:val="none" w:color="auto"/>
        </w:rPr>
        <w:t>沈阳市</w:t>
      </w:r>
      <w:r>
        <w:rPr>
          <w:rFonts w:hint="eastAsia" w:ascii="仿宋" w:hAnsi="仿宋" w:eastAsia="仿宋" w:cs="仿宋"/>
          <w:sz w:val="32"/>
          <w:szCs w:val="32"/>
          <w:u w:val="none" w:color="auto"/>
          <w:lang w:val="en-US" w:eastAsia="zh-CN"/>
        </w:rPr>
        <w:t>浑南区白塔街124号7门，8门，9门</w:t>
      </w:r>
    </w:p>
    <w:p>
      <w:pPr>
        <w:keepNext w:val="0"/>
        <w:keepLines w:val="0"/>
        <w:pageBreakBefore w:val="0"/>
        <w:widowControl/>
        <w:kinsoku w:val="0"/>
        <w:wordWrap/>
        <w:overflowPunct/>
        <w:topLinePunct w:val="0"/>
        <w:autoSpaceDE w:val="0"/>
        <w:autoSpaceDN w:val="0"/>
        <w:bidi w:val="0"/>
        <w:adjustRightInd w:val="0"/>
        <w:snapToGrid w:val="0"/>
        <w:spacing w:before="104" w:line="216" w:lineRule="auto"/>
        <w:ind w:left="34" w:leftChars="0" w:right="48" w:rightChars="0" w:hanging="34" w:firstLineChars="0"/>
        <w:textAlignment w:val="baseline"/>
        <w:rPr>
          <w:rFonts w:ascii="仿宋" w:hAnsi="仿宋" w:eastAsia="仿宋" w:cs="仿宋"/>
          <w:spacing w:val="0"/>
          <w:sz w:val="32"/>
          <w:szCs w:val="32"/>
          <w:u w:val="none" w:color="auto"/>
        </w:rPr>
      </w:pPr>
      <w:r>
        <w:rPr>
          <w:rFonts w:hint="eastAsia" w:ascii="仿宋" w:hAnsi="仿宋" w:eastAsia="仿宋" w:cs="仿宋"/>
          <w:spacing w:val="0"/>
          <w:sz w:val="32"/>
          <w:szCs w:val="32"/>
          <w:u w:val="none" w:color="auto"/>
        </w:rPr>
        <w:t>法定代表人（负责人、经营者</w:t>
      </w:r>
      <w:r>
        <w:rPr>
          <w:rFonts w:hint="eastAsia" w:ascii="仿宋" w:hAnsi="仿宋" w:eastAsia="仿宋" w:cs="仿宋"/>
          <w:spacing w:val="0"/>
          <w:sz w:val="32"/>
          <w:szCs w:val="32"/>
          <w:u w:val="none" w:color="auto"/>
          <w:lang w:eastAsia="zh-CN"/>
        </w:rPr>
        <w:t>）：刘学泉</w:t>
      </w:r>
      <w:r>
        <w:rPr>
          <w:rFonts w:hint="eastAsia" w:ascii="仿宋" w:hAnsi="仿宋" w:eastAsia="仿宋" w:cs="仿宋"/>
          <w:spacing w:val="0"/>
          <w:sz w:val="32"/>
          <w:szCs w:val="32"/>
          <w:u w:val="none" w:color="auto"/>
          <w:lang w:val="en-US" w:eastAsia="zh-CN"/>
        </w:rPr>
        <w:t xml:space="preserve">                      </w:t>
      </w:r>
      <w:r>
        <w:rPr>
          <w:rFonts w:hint="eastAsia" w:ascii="仿宋" w:hAnsi="仿宋" w:eastAsia="仿宋" w:cs="仿宋"/>
          <w:spacing w:val="0"/>
          <w:w w:val="98"/>
          <w:sz w:val="32"/>
          <w:szCs w:val="32"/>
          <w:u w:val="none" w:color="auto"/>
        </w:rPr>
        <w:t>身份证件号码：</w:t>
      </w:r>
      <w:bookmarkStart w:id="0" w:name="_GoBack"/>
      <w:bookmarkEnd w:id="0"/>
      <w:r>
        <w:rPr>
          <w:rFonts w:hint="eastAsia" w:ascii="仿宋" w:hAnsi="仿宋" w:eastAsia="仿宋" w:cs="仿宋"/>
          <w:spacing w:val="0"/>
          <w:sz w:val="32"/>
          <w:szCs w:val="32"/>
          <w:u w:val="none" w:color="auto"/>
        </w:rPr>
        <w:t xml:space="preserve">                               </w:t>
      </w:r>
      <w:r>
        <w:rPr>
          <w:rFonts w:hint="eastAsia" w:ascii="仿宋" w:hAnsi="仿宋" w:eastAsia="仿宋" w:cs="仿宋"/>
          <w:spacing w:val="0"/>
          <w:sz w:val="32"/>
          <w:szCs w:val="32"/>
          <w:u w:val="none" w:color="auto"/>
          <w:lang w:val="en-US" w:eastAsia="zh-CN"/>
        </w:rPr>
        <w:t xml:space="preserve">             </w:t>
      </w:r>
      <w:r>
        <w:rPr>
          <w:rFonts w:ascii="仿宋" w:hAnsi="仿宋" w:eastAsia="仿宋" w:cs="仿宋"/>
          <w:spacing w:val="0"/>
          <w:sz w:val="32"/>
          <w:szCs w:val="32"/>
          <w:u w:val="none" w:color="auto"/>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日，我局执法人员接到</w:t>
      </w:r>
      <w:r>
        <w:rPr>
          <w:rFonts w:hint="eastAsia" w:ascii="仿宋" w:hAnsi="仿宋" w:eastAsia="仿宋" w:cs="仿宋"/>
          <w:sz w:val="32"/>
          <w:szCs w:val="32"/>
          <w:u w:val="none" w:color="auto"/>
        </w:rPr>
        <w:t>辽宁奉天检测技术有限公司</w:t>
      </w:r>
      <w:r>
        <w:rPr>
          <w:rFonts w:hint="eastAsia" w:ascii="仿宋_GB2312" w:hAnsi="仿宋_GB2312" w:eastAsia="仿宋_GB2312" w:cs="仿宋_GB2312"/>
          <w:sz w:val="32"/>
          <w:szCs w:val="32"/>
        </w:rPr>
        <w:t>的检验报告，</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日受</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局委托，抽检</w:t>
      </w:r>
      <w:r>
        <w:rPr>
          <w:rFonts w:hint="eastAsia" w:ascii="仿宋" w:hAnsi="仿宋" w:eastAsia="仿宋" w:cs="仿宋"/>
          <w:sz w:val="32"/>
          <w:szCs w:val="32"/>
          <w:u w:val="none" w:color="auto"/>
          <w:lang w:eastAsia="zh-CN"/>
        </w:rPr>
        <w:t>沈阳市浑南区兴瑞刘全生鲜超市</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eastAsia="zh-CN"/>
        </w:rPr>
        <w:t>的飞蟹、虾爬子</w:t>
      </w:r>
      <w:r>
        <w:rPr>
          <w:rFonts w:hint="eastAsia" w:ascii="仿宋" w:hAnsi="仿宋" w:eastAsia="仿宋" w:cs="仿宋"/>
          <w:spacing w:val="0"/>
          <w:sz w:val="32"/>
          <w:szCs w:val="32"/>
          <w:u w:val="none" w:color="auto"/>
          <w:lang w:eastAsia="zh-CN"/>
        </w:rPr>
        <w:t>中重金属污染物镉含量超过</w:t>
      </w:r>
      <w:r>
        <w:rPr>
          <w:rFonts w:hint="eastAsia" w:ascii="仿宋" w:hAnsi="仿宋" w:eastAsia="仿宋" w:cs="仿宋"/>
          <w:sz w:val="32"/>
          <w:szCs w:val="32"/>
          <w:u w:val="none" w:color="auto"/>
        </w:rPr>
        <w:t>食品安全标准限量，为不合格产品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日，我局执法人员对</w:t>
      </w:r>
      <w:r>
        <w:rPr>
          <w:rFonts w:hint="eastAsia" w:ascii="仿宋" w:hAnsi="仿宋" w:eastAsia="仿宋" w:cs="仿宋"/>
          <w:sz w:val="32"/>
          <w:szCs w:val="32"/>
          <w:u w:val="none" w:color="auto"/>
          <w:lang w:eastAsia="zh-CN"/>
        </w:rPr>
        <w:t>沈阳市浑南区兴瑞刘全生鲜超市</w:t>
      </w:r>
      <w:r>
        <w:rPr>
          <w:rFonts w:hint="eastAsia" w:ascii="仿宋_GB2312" w:hAnsi="仿宋_GB2312" w:eastAsia="仿宋_GB2312" w:cs="仿宋_GB2312"/>
          <w:sz w:val="32"/>
          <w:szCs w:val="32"/>
        </w:rPr>
        <w:t>进行了现场检查，未发现有</w:t>
      </w:r>
      <w:r>
        <w:rPr>
          <w:rFonts w:hint="eastAsia" w:ascii="仿宋_GB2312" w:hAnsi="仿宋_GB2312" w:eastAsia="仿宋_GB2312" w:cs="仿宋_GB2312"/>
          <w:sz w:val="32"/>
          <w:szCs w:val="32"/>
          <w:lang w:eastAsia="zh-CN"/>
        </w:rPr>
        <w:t>飞蟹、虾爬子</w:t>
      </w:r>
      <w:r>
        <w:rPr>
          <w:rFonts w:hint="eastAsia" w:ascii="仿宋_GB2312" w:hAnsi="仿宋_GB2312" w:eastAsia="仿宋_GB2312" w:cs="仿宋_GB2312"/>
          <w:sz w:val="32"/>
          <w:szCs w:val="32"/>
        </w:rPr>
        <w:t>在售。执法人员向该店负责人送达了《食品安全监督抽检检验报告》及《食品安全抽样检验结果通知书》，告知其于20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日销售的</w:t>
      </w:r>
      <w:r>
        <w:rPr>
          <w:rFonts w:hint="eastAsia" w:ascii="仿宋_GB2312" w:hAnsi="仿宋_GB2312" w:eastAsia="仿宋_GB2312" w:cs="仿宋_GB2312"/>
          <w:sz w:val="32"/>
          <w:szCs w:val="32"/>
          <w:lang w:eastAsia="zh-CN"/>
        </w:rPr>
        <w:t>飞蟹、虾爬子</w:t>
      </w:r>
      <w:r>
        <w:rPr>
          <w:rFonts w:hint="eastAsia" w:ascii="仿宋" w:hAnsi="仿宋" w:eastAsia="仿宋" w:cs="仿宋"/>
          <w:spacing w:val="0"/>
          <w:sz w:val="32"/>
          <w:szCs w:val="32"/>
          <w:u w:val="none" w:color="auto"/>
          <w:lang w:eastAsia="zh-CN"/>
        </w:rPr>
        <w:t>中重金属污染物镉含量（镉，呋喃呋喃唑酮代谢物，恩诺沙星等</w:t>
      </w:r>
      <w:r>
        <w:rPr>
          <w:rFonts w:hint="eastAsia" w:ascii="仿宋" w:hAnsi="仿宋" w:eastAsia="仿宋" w:cs="仿宋"/>
          <w:spacing w:val="0"/>
          <w:sz w:val="32"/>
          <w:szCs w:val="32"/>
          <w:u w:val="none" w:color="auto"/>
          <w:lang w:val="en-US" w:eastAsia="zh-CN"/>
        </w:rPr>
        <w:t>7项</w:t>
      </w:r>
      <w:r>
        <w:rPr>
          <w:rFonts w:hint="eastAsia" w:ascii="仿宋" w:hAnsi="仿宋" w:eastAsia="仿宋" w:cs="仿宋"/>
          <w:spacing w:val="0"/>
          <w:sz w:val="32"/>
          <w:szCs w:val="32"/>
          <w:u w:val="none" w:color="auto"/>
          <w:lang w:eastAsia="zh-CN"/>
        </w:rPr>
        <w:t>）超过</w:t>
      </w:r>
      <w:r>
        <w:rPr>
          <w:rFonts w:hint="eastAsia" w:ascii="仿宋" w:hAnsi="仿宋" w:eastAsia="仿宋" w:cs="仿宋"/>
          <w:sz w:val="32"/>
          <w:szCs w:val="32"/>
          <w:u w:val="none" w:color="auto"/>
        </w:rPr>
        <w:t>食品安全标准限量</w:t>
      </w:r>
      <w:r>
        <w:rPr>
          <w:rFonts w:hint="eastAsia" w:ascii="仿宋_GB2312" w:hAnsi="仿宋_GB2312" w:eastAsia="仿宋_GB2312" w:cs="仿宋_GB2312"/>
          <w:sz w:val="32"/>
          <w:szCs w:val="32"/>
        </w:rPr>
        <w:t>，为不合格产品。</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日，我局执法人员再次对</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进行了现场检查，仍未发现有</w:t>
      </w:r>
      <w:r>
        <w:rPr>
          <w:rFonts w:hint="eastAsia" w:ascii="仿宋_GB2312" w:hAnsi="仿宋_GB2312" w:eastAsia="仿宋_GB2312" w:cs="仿宋_GB2312"/>
          <w:sz w:val="32"/>
          <w:szCs w:val="32"/>
          <w:lang w:eastAsia="zh-CN"/>
        </w:rPr>
        <w:t>飞蟹、虾爬子</w:t>
      </w:r>
      <w:r>
        <w:rPr>
          <w:rFonts w:hint="eastAsia" w:ascii="仿宋_GB2312" w:hAnsi="仿宋_GB2312" w:eastAsia="仿宋_GB2312" w:cs="仿宋_GB2312"/>
          <w:sz w:val="32"/>
          <w:szCs w:val="32"/>
        </w:rPr>
        <w:t>在售。</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lang w:eastAsia="zh-CN"/>
        </w:rPr>
        <w:t>日，经报请局领导批准立案调查。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lang w:eastAsia="zh-CN"/>
        </w:rPr>
        <w:t>日</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案件承办人在沈阳市浑南区白塔街</w:t>
      </w:r>
      <w:r>
        <w:rPr>
          <w:rFonts w:hint="eastAsia" w:ascii="仿宋_GB2312" w:hAnsi="仿宋_GB2312" w:eastAsia="仿宋_GB2312" w:cs="仿宋_GB2312"/>
          <w:bCs/>
          <w:sz w:val="32"/>
          <w:szCs w:val="32"/>
          <w:lang w:val="en-US" w:eastAsia="zh-CN"/>
        </w:rPr>
        <w:t>380号321室</w:t>
      </w:r>
      <w:r>
        <w:rPr>
          <w:rFonts w:hint="eastAsia" w:ascii="仿宋_GB2312" w:hAnsi="仿宋_GB2312" w:eastAsia="仿宋_GB2312" w:cs="仿宋_GB2312"/>
          <w:bCs/>
          <w:sz w:val="32"/>
          <w:szCs w:val="32"/>
          <w:lang w:eastAsia="zh-CN"/>
        </w:rPr>
        <w:t>，对当事人刘学泉的委托人李震进行了与本案有关情况的调查，并制作了《询问笔录》。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z w:val="32"/>
          <w:szCs w:val="32"/>
          <w:u w:val="none" w:color="auto"/>
        </w:rPr>
      </w:pPr>
      <w:r>
        <w:rPr>
          <w:rFonts w:hint="eastAsia" w:ascii="仿宋_GB2312" w:hAnsi="仿宋_GB2312" w:eastAsia="仿宋_GB2312" w:cs="仿宋_GB2312"/>
          <w:sz w:val="32"/>
          <w:szCs w:val="32"/>
        </w:rPr>
        <w:t>经查，当</w:t>
      </w:r>
      <w:r>
        <w:rPr>
          <w:rFonts w:hint="eastAsia" w:ascii="仿宋" w:hAnsi="仿宋" w:eastAsia="仿宋" w:cs="仿宋"/>
          <w:sz w:val="32"/>
          <w:szCs w:val="32"/>
          <w:u w:val="none" w:color="auto"/>
          <w:lang w:eastAsia="zh-CN"/>
        </w:rPr>
        <w:t>沈阳市浑南区兴瑞刘全生鲜超市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营业执照、食品经营许可证等资质手续齐全。20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日，我局执法人员接到</w:t>
      </w:r>
      <w:r>
        <w:rPr>
          <w:rFonts w:hint="eastAsia" w:ascii="仿宋" w:hAnsi="仿宋" w:eastAsia="仿宋" w:cs="仿宋"/>
          <w:sz w:val="32"/>
          <w:szCs w:val="32"/>
          <w:u w:val="none" w:color="auto"/>
        </w:rPr>
        <w:t>辽宁奉天检测技术有限公司</w:t>
      </w:r>
      <w:r>
        <w:rPr>
          <w:rFonts w:hint="eastAsia" w:ascii="仿宋_GB2312" w:hAnsi="仿宋_GB2312" w:eastAsia="仿宋_GB2312" w:cs="仿宋_GB2312"/>
          <w:sz w:val="32"/>
          <w:szCs w:val="32"/>
        </w:rPr>
        <w:t>的检验报告，</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日受</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局委托，抽检</w:t>
      </w:r>
      <w:r>
        <w:rPr>
          <w:rFonts w:hint="eastAsia" w:ascii="仿宋" w:hAnsi="仿宋" w:eastAsia="仿宋" w:cs="仿宋"/>
          <w:sz w:val="32"/>
          <w:szCs w:val="32"/>
          <w:u w:val="none" w:color="auto"/>
          <w:lang w:eastAsia="zh-CN"/>
        </w:rPr>
        <w:t>沈阳市浑南区兴瑞刘全生鲜超市</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eastAsia="zh-CN"/>
        </w:rPr>
        <w:t>的飞蟹、虾爬子</w:t>
      </w:r>
      <w:r>
        <w:rPr>
          <w:rFonts w:hint="eastAsia" w:ascii="仿宋" w:hAnsi="仿宋" w:eastAsia="仿宋" w:cs="仿宋"/>
          <w:spacing w:val="0"/>
          <w:sz w:val="32"/>
          <w:szCs w:val="32"/>
          <w:u w:val="none" w:color="auto"/>
          <w:lang w:eastAsia="zh-CN"/>
        </w:rPr>
        <w:t>中重金属污染物镉含量超过</w:t>
      </w:r>
      <w:r>
        <w:rPr>
          <w:rFonts w:hint="eastAsia" w:ascii="仿宋" w:hAnsi="仿宋" w:eastAsia="仿宋" w:cs="仿宋"/>
          <w:sz w:val="32"/>
          <w:szCs w:val="32"/>
          <w:u w:val="none" w:color="auto"/>
        </w:rPr>
        <w:t>食品安全标准限量</w:t>
      </w:r>
      <w:r>
        <w:rPr>
          <w:rFonts w:hint="eastAsia" w:ascii="仿宋_GB2312" w:hAnsi="仿宋_GB2312" w:eastAsia="仿宋_GB2312" w:cs="仿宋_GB2312"/>
          <w:sz w:val="32"/>
          <w:szCs w:val="32"/>
        </w:rPr>
        <w:t>，为不合格产品。</w:t>
      </w:r>
      <w:r>
        <w:rPr>
          <w:rFonts w:hint="eastAsia" w:ascii="仿宋" w:hAnsi="仿宋" w:eastAsia="仿宋" w:cs="仿宋"/>
          <w:sz w:val="32"/>
          <w:szCs w:val="32"/>
          <w:u w:val="none" w:color="auto"/>
        </w:rPr>
        <w:t>这批</w:t>
      </w:r>
      <w:r>
        <w:rPr>
          <w:rFonts w:hint="eastAsia" w:ascii="仿宋" w:hAnsi="仿宋" w:eastAsia="仿宋" w:cs="仿宋"/>
          <w:sz w:val="32"/>
          <w:szCs w:val="32"/>
          <w:u w:val="none" w:color="auto"/>
          <w:lang w:eastAsia="zh-CN"/>
        </w:rPr>
        <w:t>飞蟹、虾爬子</w:t>
      </w:r>
      <w:r>
        <w:rPr>
          <w:rFonts w:hint="eastAsia" w:ascii="仿宋" w:hAnsi="仿宋" w:eastAsia="仿宋" w:cs="仿宋"/>
          <w:sz w:val="32"/>
          <w:szCs w:val="32"/>
          <w:u w:val="none" w:color="auto"/>
        </w:rPr>
        <w:t>由</w:t>
      </w:r>
      <w:r>
        <w:rPr>
          <w:rFonts w:hint="eastAsia" w:ascii="仿宋" w:hAnsi="仿宋" w:eastAsia="仿宋" w:cs="仿宋"/>
          <w:bCs/>
          <w:sz w:val="32"/>
          <w:szCs w:val="32"/>
          <w:u w:val="none" w:color="auto"/>
          <w:lang w:eastAsia="zh-CN"/>
        </w:rPr>
        <w:t>沈阳市浑南区兴瑞刘全生鲜超市</w:t>
      </w:r>
      <w:r>
        <w:rPr>
          <w:rFonts w:hint="eastAsia" w:ascii="仿宋" w:hAnsi="仿宋" w:eastAsia="仿宋" w:cs="仿宋"/>
          <w:sz w:val="32"/>
          <w:szCs w:val="32"/>
          <w:u w:val="none" w:color="auto"/>
        </w:rPr>
        <w:t>于20</w:t>
      </w:r>
      <w:r>
        <w:rPr>
          <w:rFonts w:hint="eastAsia" w:ascii="仿宋" w:hAnsi="仿宋" w:eastAsia="仿宋" w:cs="仿宋"/>
          <w:sz w:val="32"/>
          <w:szCs w:val="32"/>
          <w:u w:val="none" w:color="auto"/>
          <w:lang w:val="en-US" w:eastAsia="zh-CN"/>
        </w:rPr>
        <w:t>21</w:t>
      </w:r>
      <w:r>
        <w:rPr>
          <w:rFonts w:hint="eastAsia" w:ascii="仿宋" w:hAnsi="仿宋" w:eastAsia="仿宋" w:cs="仿宋"/>
          <w:sz w:val="32"/>
          <w:szCs w:val="32"/>
          <w:u w:val="none" w:color="auto"/>
        </w:rPr>
        <w:t>年</w:t>
      </w:r>
      <w:r>
        <w:rPr>
          <w:rFonts w:hint="eastAsia" w:ascii="仿宋" w:hAnsi="仿宋" w:eastAsia="仿宋" w:cs="仿宋"/>
          <w:sz w:val="32"/>
          <w:szCs w:val="32"/>
          <w:u w:val="none" w:color="auto"/>
          <w:lang w:val="en-US" w:eastAsia="zh-CN"/>
        </w:rPr>
        <w:t xml:space="preserve"> 9</w:t>
      </w:r>
      <w:r>
        <w:rPr>
          <w:rFonts w:hint="eastAsia" w:ascii="仿宋" w:hAnsi="仿宋" w:eastAsia="仿宋" w:cs="仿宋"/>
          <w:sz w:val="32"/>
          <w:szCs w:val="32"/>
          <w:u w:val="none" w:color="auto"/>
        </w:rPr>
        <w:t>月</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日从</w:t>
      </w:r>
      <w:r>
        <w:rPr>
          <w:rFonts w:hint="eastAsia" w:ascii="仿宋" w:hAnsi="仿宋" w:eastAsia="仿宋" w:cs="仿宋"/>
          <w:sz w:val="32"/>
          <w:szCs w:val="32"/>
          <w:u w:val="none" w:color="auto"/>
          <w:lang w:eastAsia="zh-CN"/>
        </w:rPr>
        <w:t>沈阳市沈北新区邓泽英水产海鲜商行购进</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其中飞蟹</w:t>
      </w:r>
      <w:r>
        <w:rPr>
          <w:rFonts w:hint="eastAsia" w:ascii="仿宋" w:hAnsi="仿宋" w:eastAsia="仿宋" w:cs="仿宋"/>
          <w:sz w:val="32"/>
          <w:szCs w:val="32"/>
          <w:u w:val="none" w:color="auto"/>
          <w:lang w:val="en-US" w:eastAsia="zh-CN"/>
        </w:rPr>
        <w:t xml:space="preserve">  公斤、虾爬子  公斤，已经全部售出，当事人依法履行了进货查验制度</w:t>
      </w:r>
      <w:r>
        <w:rPr>
          <w:rFonts w:hint="eastAsia" w:ascii="仿宋" w:hAnsi="仿宋" w:eastAsia="仿宋" w:cs="仿宋"/>
          <w:sz w:val="32"/>
          <w:szCs w:val="32"/>
          <w:u w:val="none" w:color="auto"/>
        </w:rPr>
        <w:t>。</w:t>
      </w:r>
      <w:r>
        <w:rPr>
          <w:rFonts w:hint="eastAsia" w:ascii="仿宋_GB2312" w:hAnsi="仿宋_GB2312" w:eastAsia="仿宋_GB2312" w:cs="仿宋_GB2312"/>
          <w:sz w:val="32"/>
          <w:szCs w:val="32"/>
          <w:lang w:val="en-US" w:eastAsia="zh-CN"/>
        </w:rPr>
        <w:t>2021年10月12日当事人在经营场所张贴召回公告，召回此批次飞蟹、虾爬子。</w:t>
      </w:r>
      <w:r>
        <w:rPr>
          <w:rFonts w:hint="eastAsia" w:ascii="仿宋" w:hAnsi="仿宋" w:eastAsia="仿宋" w:cs="仿宋"/>
          <w:sz w:val="32"/>
          <w:szCs w:val="32"/>
          <w:u w:val="none" w:color="auto"/>
        </w:rPr>
        <w:t>当事人</w:t>
      </w:r>
      <w:r>
        <w:rPr>
          <w:rFonts w:hint="eastAsia" w:ascii="仿宋" w:hAnsi="仿宋" w:eastAsia="仿宋" w:cs="仿宋"/>
          <w:sz w:val="32"/>
          <w:szCs w:val="32"/>
          <w:u w:val="none" w:color="auto"/>
          <w:lang w:eastAsia="zh-CN"/>
        </w:rPr>
        <w:t>对</w:t>
      </w:r>
      <w:r>
        <w:rPr>
          <w:rFonts w:hint="eastAsia" w:ascii="仿宋" w:hAnsi="仿宋" w:eastAsia="仿宋" w:cs="仿宋"/>
          <w:sz w:val="32"/>
          <w:szCs w:val="32"/>
          <w:u w:val="none" w:color="auto"/>
        </w:rPr>
        <w:t>该批</w:t>
      </w:r>
      <w:r>
        <w:rPr>
          <w:rFonts w:hint="eastAsia" w:ascii="仿宋" w:hAnsi="仿宋" w:eastAsia="仿宋" w:cs="仿宋"/>
          <w:sz w:val="32"/>
          <w:szCs w:val="32"/>
          <w:u w:val="none" w:color="auto"/>
          <w:lang w:eastAsia="zh-CN"/>
        </w:rPr>
        <w:t>飞蟹、虾爬子</w:t>
      </w:r>
      <w:r>
        <w:rPr>
          <w:rFonts w:hint="eastAsia" w:ascii="仿宋" w:hAnsi="仿宋" w:eastAsia="仿宋" w:cs="仿宋"/>
          <w:sz w:val="32"/>
          <w:szCs w:val="32"/>
          <w:u w:val="none" w:color="auto"/>
        </w:rPr>
        <w:t>为不合格产品</w:t>
      </w:r>
      <w:r>
        <w:rPr>
          <w:rFonts w:hint="eastAsia" w:ascii="仿宋" w:hAnsi="仿宋" w:eastAsia="仿宋" w:cs="仿宋"/>
          <w:sz w:val="32"/>
          <w:szCs w:val="32"/>
          <w:u w:val="none" w:color="auto"/>
          <w:lang w:eastAsia="zh-CN"/>
        </w:rPr>
        <w:t>并无异议</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但</w:t>
      </w:r>
      <w:r>
        <w:rPr>
          <w:rFonts w:hint="eastAsia" w:ascii="仿宋" w:hAnsi="仿宋" w:eastAsia="仿宋" w:cs="仿宋"/>
          <w:sz w:val="32"/>
          <w:szCs w:val="32"/>
          <w:u w:val="none" w:color="auto"/>
          <w:lang w:val="en-US" w:eastAsia="zh-CN"/>
        </w:rPr>
        <w:t>对其所采购飞蟹、虾爬子不符合食品安全标准并不知情</w:t>
      </w:r>
      <w:r>
        <w:rPr>
          <w:rFonts w:hint="eastAsia" w:ascii="仿宋" w:hAnsi="仿宋" w:eastAsia="仿宋" w:cs="仿宋"/>
          <w:sz w:val="32"/>
          <w:szCs w:val="32"/>
          <w:u w:val="none" w:color="auto"/>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pacing w:val="0"/>
          <w:sz w:val="32"/>
          <w:szCs w:val="32"/>
        </w:rPr>
      </w:pPr>
      <w:r>
        <w:rPr>
          <w:rFonts w:hint="eastAsia" w:ascii="仿宋" w:hAnsi="仿宋" w:eastAsia="仿宋" w:cs="仿宋"/>
          <w:sz w:val="32"/>
          <w:szCs w:val="32"/>
          <w:u w:val="none" w:color="auto"/>
          <w:lang w:eastAsia="zh-CN"/>
        </w:rPr>
        <w:t>上</w:t>
      </w:r>
      <w:r>
        <w:rPr>
          <w:rFonts w:hint="eastAsia" w:ascii="仿宋" w:hAnsi="仿宋" w:eastAsia="仿宋" w:cs="仿宋"/>
          <w:spacing w:val="0"/>
          <w:sz w:val="32"/>
          <w:szCs w:val="32"/>
        </w:rPr>
        <w:t>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 w:hAnsi="仿宋" w:eastAsia="仿宋" w:cs="仿宋"/>
          <w:spacing w:val="0"/>
          <w:sz w:val="32"/>
          <w:szCs w:val="32"/>
          <w:u w:val="none" w:color="auto"/>
        </w:rPr>
      </w:pP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rPr>
        <w:t>辽宁奉天检测技术有限公司《检验报告》</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份</w:t>
      </w:r>
      <w:r>
        <w:rPr>
          <w:rFonts w:hint="eastAsia" w:ascii="仿宋" w:hAnsi="仿宋" w:eastAsia="仿宋" w:cs="仿宋"/>
          <w:spacing w:val="0"/>
          <w:sz w:val="32"/>
          <w:szCs w:val="32"/>
          <w:u w:val="none" w:color="auto"/>
        </w:rPr>
        <w:t>，证明</w:t>
      </w:r>
      <w:r>
        <w:rPr>
          <w:rFonts w:hint="eastAsia" w:ascii="仿宋" w:hAnsi="仿宋" w:eastAsia="仿宋" w:cs="仿宋"/>
          <w:spacing w:val="0"/>
          <w:sz w:val="32"/>
          <w:szCs w:val="32"/>
          <w:u w:val="none" w:color="auto"/>
          <w:lang w:eastAsia="zh-CN"/>
        </w:rPr>
        <w:t>本</w:t>
      </w:r>
      <w:r>
        <w:rPr>
          <w:rFonts w:hint="eastAsia" w:ascii="仿宋" w:hAnsi="仿宋" w:eastAsia="仿宋" w:cs="仿宋"/>
          <w:sz w:val="32"/>
          <w:szCs w:val="32"/>
          <w:u w:val="none" w:color="auto"/>
        </w:rPr>
        <w:t>案来源</w:t>
      </w:r>
      <w:r>
        <w:rPr>
          <w:rFonts w:hint="eastAsia" w:ascii="仿宋" w:hAnsi="仿宋" w:eastAsia="仿宋" w:cs="仿宋"/>
          <w:sz w:val="32"/>
          <w:szCs w:val="32"/>
          <w:u w:val="none" w:color="auto"/>
          <w:lang w:eastAsia="zh-CN"/>
        </w:rPr>
        <w:t>及当事人所售飞蟹、虾爬子不合格情况；</w:t>
      </w:r>
      <w:r>
        <w:rPr>
          <w:rFonts w:hint="eastAsia" w:ascii="仿宋" w:hAnsi="仿宋" w:eastAsia="仿宋" w:cs="仿宋"/>
          <w:spacing w:val="0"/>
          <w:sz w:val="32"/>
          <w:szCs w:val="32"/>
          <w:u w:val="none" w:color="auto"/>
        </w:rPr>
        <w:t xml:space="preserve"> </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2.《现场笔录》</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份，证明我局执法人员现场检查的情况；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3.《询问笔录》1份，证明我局执法人员依法调查该当事人违法的情况；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4.经营企业《营业执照》、《食品经营许可证》复印件各1份，证明当事人具有合法的经营资质；</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5.负责人身份证复印件1份，证明</w:t>
      </w:r>
      <w:r>
        <w:rPr>
          <w:rFonts w:hint="eastAsia" w:ascii="仿宋" w:hAnsi="仿宋" w:eastAsia="仿宋" w:cs="仿宋"/>
          <w:sz w:val="32"/>
          <w:szCs w:val="32"/>
          <w:u w:val="none" w:color="auto"/>
          <w:lang w:eastAsia="zh-CN"/>
        </w:rPr>
        <w:t>当事人</w:t>
      </w:r>
      <w:r>
        <w:rPr>
          <w:rFonts w:hint="eastAsia" w:ascii="仿宋" w:hAnsi="仿宋" w:eastAsia="仿宋" w:cs="仿宋"/>
          <w:sz w:val="32"/>
          <w:szCs w:val="32"/>
          <w:u w:val="none" w:color="auto"/>
        </w:rPr>
        <w:t>的身份情况；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6.委托书1份、被委托人身份证复印件1份，证明被委托人的身份情况。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sz w:val="32"/>
          <w:szCs w:val="32"/>
          <w:u w:val="none" w:color="auto"/>
        </w:rPr>
        <w:t>6.供货商《营业执照》</w:t>
      </w:r>
      <w:r>
        <w:rPr>
          <w:rFonts w:hint="eastAsia" w:ascii="仿宋" w:hAnsi="仿宋" w:eastAsia="仿宋" w:cs="仿宋"/>
          <w:sz w:val="32"/>
          <w:szCs w:val="32"/>
          <w:u w:val="none" w:color="auto"/>
          <w:lang w:eastAsia="zh-CN"/>
        </w:rPr>
        <w:t>复印件</w:t>
      </w:r>
      <w:r>
        <w:rPr>
          <w:rFonts w:hint="eastAsia" w:ascii="仿宋" w:hAnsi="仿宋" w:eastAsia="仿宋" w:cs="仿宋"/>
          <w:sz w:val="32"/>
          <w:szCs w:val="32"/>
          <w:u w:val="none" w:color="auto"/>
        </w:rPr>
        <w:t>1份，证明</w:t>
      </w:r>
      <w:r>
        <w:rPr>
          <w:rFonts w:hint="eastAsia" w:ascii="仿宋" w:hAnsi="仿宋" w:eastAsia="仿宋" w:cs="仿宋"/>
          <w:sz w:val="32"/>
          <w:szCs w:val="32"/>
          <w:u w:val="none" w:color="auto"/>
          <w:lang w:eastAsia="zh-CN"/>
        </w:rPr>
        <w:t>当事人进货来源</w:t>
      </w:r>
      <w:r>
        <w:rPr>
          <w:rFonts w:hint="eastAsia" w:ascii="仿宋" w:hAnsi="仿宋" w:eastAsia="仿宋" w:cs="仿宋"/>
          <w:sz w:val="32"/>
          <w:szCs w:val="32"/>
          <w:u w:val="none" w:color="auto"/>
        </w:rPr>
        <w:t>；</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eastAsia="zh-CN"/>
        </w:rPr>
      </w:pPr>
      <w:r>
        <w:rPr>
          <w:rFonts w:hint="eastAsia" w:ascii="仿宋" w:hAnsi="仿宋" w:eastAsia="仿宋" w:cs="仿宋"/>
          <w:sz w:val="32"/>
          <w:szCs w:val="32"/>
          <w:u w:val="none" w:color="auto"/>
        </w:rPr>
        <w:t>7.</w:t>
      </w:r>
      <w:r>
        <w:rPr>
          <w:rFonts w:hint="eastAsia" w:ascii="仿宋" w:hAnsi="仿宋" w:eastAsia="仿宋" w:cs="仿宋"/>
          <w:sz w:val="32"/>
          <w:szCs w:val="32"/>
          <w:u w:val="none" w:color="auto"/>
          <w:lang w:eastAsia="zh-CN"/>
        </w:rPr>
        <w:t>供应商《销售票据》</w:t>
      </w: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lang w:eastAsia="zh-CN"/>
        </w:rPr>
        <w:t>份、</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进货票据</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val="en-US" w:eastAsia="zh-CN"/>
        </w:rPr>
        <w:t>1份</w:t>
      </w:r>
      <w:r>
        <w:rPr>
          <w:rFonts w:hint="eastAsia" w:ascii="仿宋" w:hAnsi="仿宋" w:eastAsia="仿宋" w:cs="仿宋"/>
          <w:sz w:val="32"/>
          <w:szCs w:val="32"/>
          <w:u w:val="none" w:color="auto"/>
        </w:rPr>
        <w:t>，证明</w:t>
      </w:r>
      <w:r>
        <w:rPr>
          <w:rFonts w:hint="eastAsia" w:ascii="仿宋" w:hAnsi="仿宋" w:eastAsia="仿宋" w:cs="仿宋"/>
          <w:sz w:val="32"/>
          <w:szCs w:val="32"/>
          <w:u w:val="none" w:color="auto"/>
          <w:lang w:eastAsia="zh-CN"/>
        </w:rPr>
        <w:t>当事人履行进货查验记录情况。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8.《原产地证明》2份，证明商品生产来源的情况。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9.《销售明细》2份，证明商品的销售情况。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10.《召回公告》及公告照片，证明当事人履行不合格产品召回义务。</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11、执法记录仪影像资料光盘一张，证明执法人员现场检查情况。</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i/>
          <w:iCs/>
          <w:spacing w:val="0"/>
          <w:sz w:val="32"/>
          <w:szCs w:val="32"/>
          <w:u w:val="none" w:color="auto"/>
        </w:rPr>
      </w:pPr>
      <w:r>
        <w:rPr>
          <w:rFonts w:hint="eastAsia" w:ascii="仿宋" w:hAnsi="仿宋" w:eastAsia="仿宋" w:cs="仿宋"/>
          <w:sz w:val="32"/>
          <w:szCs w:val="32"/>
          <w:u w:val="none" w:color="auto"/>
        </w:rPr>
        <w:t>当事人销售</w:t>
      </w:r>
      <w:r>
        <w:rPr>
          <w:rFonts w:hint="eastAsia" w:ascii="仿宋" w:hAnsi="仿宋" w:eastAsia="仿宋" w:cs="仿宋"/>
          <w:sz w:val="32"/>
          <w:szCs w:val="32"/>
          <w:u w:val="none" w:color="auto"/>
          <w:lang w:eastAsia="zh-CN"/>
        </w:rPr>
        <w:t>重金属污染物</w:t>
      </w:r>
      <w:r>
        <w:rPr>
          <w:rFonts w:hint="eastAsia" w:ascii="仿宋" w:hAnsi="仿宋" w:eastAsia="仿宋" w:cs="仿宋"/>
          <w:sz w:val="32"/>
          <w:szCs w:val="32"/>
          <w:u w:val="none" w:color="auto"/>
        </w:rPr>
        <w:t>含量超过食品安全标准限量的</w:t>
      </w:r>
      <w:r>
        <w:rPr>
          <w:rFonts w:hint="eastAsia" w:ascii="仿宋" w:hAnsi="仿宋" w:eastAsia="仿宋" w:cs="仿宋"/>
          <w:sz w:val="32"/>
          <w:szCs w:val="32"/>
          <w:u w:val="none" w:color="auto"/>
          <w:lang w:eastAsia="zh-CN"/>
        </w:rPr>
        <w:t>飞蟹、虾爬子的行为</w:t>
      </w:r>
      <w:r>
        <w:rPr>
          <w:rFonts w:hint="eastAsia" w:ascii="仿宋" w:hAnsi="仿宋" w:eastAsia="仿宋" w:cs="仿宋"/>
          <w:sz w:val="32"/>
          <w:szCs w:val="32"/>
          <w:u w:val="none" w:color="auto"/>
        </w:rPr>
        <w:t>，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w:t>
      </w:r>
      <w:r>
        <w:rPr>
          <w:rFonts w:hint="eastAsia" w:ascii="仿宋" w:hAnsi="仿宋" w:eastAsia="仿宋" w:cs="仿宋"/>
          <w:sz w:val="32"/>
          <w:szCs w:val="32"/>
          <w:u w:val="none" w:color="auto"/>
          <w:lang w:eastAsia="zh-CN"/>
        </w:rPr>
        <w:t>已经</w:t>
      </w:r>
      <w:r>
        <w:rPr>
          <w:rFonts w:hint="eastAsia" w:ascii="仿宋" w:hAnsi="仿宋" w:eastAsia="仿宋" w:cs="仿宋"/>
          <w:sz w:val="32"/>
          <w:szCs w:val="32"/>
          <w:u w:val="none" w:color="auto"/>
        </w:rPr>
        <w:t>构成了</w:t>
      </w:r>
      <w:r>
        <w:rPr>
          <w:rFonts w:hint="eastAsia" w:ascii="仿宋" w:hAnsi="仿宋" w:eastAsia="仿宋" w:cs="仿宋"/>
          <w:sz w:val="32"/>
          <w:szCs w:val="32"/>
          <w:u w:val="none" w:color="auto"/>
          <w:lang w:eastAsia="zh-CN"/>
        </w:rPr>
        <w:t>销售重金属污染物</w:t>
      </w:r>
      <w:r>
        <w:rPr>
          <w:rFonts w:hint="eastAsia" w:ascii="仿宋" w:hAnsi="仿宋" w:eastAsia="仿宋" w:cs="仿宋"/>
          <w:sz w:val="32"/>
          <w:szCs w:val="32"/>
          <w:u w:val="none" w:color="auto"/>
        </w:rPr>
        <w:t>含量超过食品安全标准限量的行为。</w:t>
      </w:r>
    </w:p>
    <w:p>
      <w:pPr>
        <w:keepNext w:val="0"/>
        <w:keepLines w:val="0"/>
        <w:pageBreakBefore w:val="0"/>
        <w:widowControl/>
        <w:shd w:val="clear" w:color="auto" w:fill="FFFFFF"/>
        <w:kinsoku/>
        <w:wordWrap/>
        <w:overflowPunct/>
        <w:topLinePunct w:val="0"/>
        <w:autoSpaceDE w:val="0"/>
        <w:autoSpaceDN w:val="0"/>
        <w:bidi w:val="0"/>
        <w:adjustRightInd w:val="0"/>
        <w:snapToGrid/>
        <w:spacing w:line="500" w:lineRule="exact"/>
        <w:ind w:firstLine="620" w:firstLineChars="194"/>
        <w:jc w:val="left"/>
        <w:textAlignment w:val="auto"/>
        <w:rPr>
          <w:rFonts w:hint="eastAsia" w:ascii="仿宋" w:hAnsi="仿宋" w:eastAsia="仿宋" w:cs="仿宋"/>
          <w:i/>
          <w:iCs/>
          <w:spacing w:val="0"/>
          <w:sz w:val="32"/>
          <w:szCs w:val="32"/>
          <w:u w:val="none" w:color="auto"/>
          <w:lang w:val="en-US"/>
        </w:rPr>
      </w:pPr>
      <w:r>
        <w:rPr>
          <w:rFonts w:hint="eastAsia" w:ascii="仿宋" w:hAnsi="仿宋" w:eastAsia="仿宋" w:cs="仿宋"/>
          <w:sz w:val="32"/>
          <w:szCs w:val="32"/>
          <w:u w:val="none" w:color="auto"/>
        </w:rPr>
        <w:t>当事人提供</w:t>
      </w:r>
      <w:r>
        <w:rPr>
          <w:rFonts w:hint="eastAsia" w:ascii="仿宋" w:hAnsi="仿宋" w:eastAsia="仿宋" w:cs="仿宋"/>
          <w:sz w:val="32"/>
          <w:szCs w:val="32"/>
          <w:u w:val="none" w:color="auto"/>
          <w:lang w:eastAsia="zh-CN"/>
        </w:rPr>
        <w:t>了</w:t>
      </w:r>
      <w:r>
        <w:rPr>
          <w:rFonts w:hint="eastAsia" w:ascii="仿宋" w:hAnsi="仿宋" w:eastAsia="仿宋" w:cs="仿宋"/>
          <w:sz w:val="32"/>
          <w:szCs w:val="32"/>
          <w:u w:val="none" w:color="auto"/>
        </w:rPr>
        <w:t>这批</w:t>
      </w:r>
      <w:r>
        <w:rPr>
          <w:rFonts w:hint="eastAsia" w:ascii="仿宋" w:hAnsi="仿宋" w:eastAsia="仿宋" w:cs="仿宋"/>
          <w:sz w:val="32"/>
          <w:szCs w:val="32"/>
          <w:u w:val="none" w:color="auto"/>
          <w:lang w:eastAsia="zh-CN"/>
        </w:rPr>
        <w:t>飞蟹、虾爬子</w:t>
      </w:r>
      <w:r>
        <w:rPr>
          <w:rFonts w:hint="eastAsia" w:ascii="仿宋" w:hAnsi="仿宋" w:eastAsia="仿宋" w:cs="仿宋"/>
          <w:sz w:val="32"/>
          <w:szCs w:val="32"/>
          <w:u w:val="none" w:color="auto"/>
        </w:rPr>
        <w:t>的</w:t>
      </w:r>
      <w:r>
        <w:rPr>
          <w:rFonts w:hint="eastAsia" w:ascii="仿宋" w:hAnsi="仿宋" w:eastAsia="仿宋" w:cs="仿宋"/>
          <w:sz w:val="32"/>
          <w:szCs w:val="32"/>
          <w:u w:val="none" w:color="auto"/>
          <w:lang w:eastAsia="zh-CN"/>
        </w:rPr>
        <w:t>供货商资质材料及进货查验记录情况</w:t>
      </w:r>
      <w:r>
        <w:rPr>
          <w:rFonts w:hint="eastAsia" w:ascii="仿宋" w:hAnsi="仿宋" w:eastAsia="仿宋" w:cs="仿宋"/>
          <w:sz w:val="32"/>
          <w:szCs w:val="32"/>
          <w:u w:val="none" w:color="auto"/>
        </w:rPr>
        <w:t>，履行了法定的农产品销售进货查验义务。当事人事前并不知道所售</w:t>
      </w:r>
      <w:r>
        <w:rPr>
          <w:rFonts w:hint="eastAsia" w:ascii="仿宋" w:hAnsi="仿宋" w:eastAsia="仿宋" w:cs="仿宋"/>
          <w:sz w:val="32"/>
          <w:szCs w:val="32"/>
          <w:u w:val="none" w:color="auto"/>
          <w:lang w:eastAsia="zh-CN"/>
        </w:rPr>
        <w:t>飞蟹、虾爬子</w:t>
      </w:r>
      <w:r>
        <w:rPr>
          <w:rFonts w:hint="eastAsia" w:ascii="仿宋" w:hAnsi="仿宋" w:eastAsia="仿宋" w:cs="仿宋"/>
          <w:sz w:val="32"/>
          <w:szCs w:val="32"/>
          <w:u w:val="none" w:color="auto"/>
        </w:rPr>
        <w:t>为</w:t>
      </w:r>
      <w:r>
        <w:rPr>
          <w:rFonts w:hint="eastAsia" w:ascii="仿宋" w:hAnsi="仿宋" w:eastAsia="仿宋" w:cs="仿宋"/>
          <w:sz w:val="32"/>
          <w:szCs w:val="32"/>
          <w:u w:val="none" w:color="auto"/>
          <w:lang w:eastAsia="zh-CN"/>
        </w:rPr>
        <w:t>重金属</w:t>
      </w:r>
      <w:r>
        <w:rPr>
          <w:rFonts w:hint="eastAsia" w:ascii="仿宋" w:hAnsi="仿宋" w:eastAsia="仿宋" w:cs="仿宋"/>
          <w:sz w:val="32"/>
          <w:szCs w:val="32"/>
          <w:u w:val="none" w:color="auto"/>
        </w:rPr>
        <w:t>含量超过食品安全标准限量的不合格产品，事后亦未接到有消费者因食用这批</w:t>
      </w:r>
      <w:r>
        <w:rPr>
          <w:rFonts w:hint="eastAsia" w:ascii="仿宋" w:hAnsi="仿宋" w:eastAsia="仿宋" w:cs="仿宋"/>
          <w:sz w:val="32"/>
          <w:szCs w:val="32"/>
          <w:u w:val="none" w:color="auto"/>
          <w:lang w:eastAsia="zh-CN"/>
        </w:rPr>
        <w:t>飞蟹、虾爬子</w:t>
      </w:r>
      <w:r>
        <w:rPr>
          <w:rFonts w:hint="eastAsia" w:ascii="仿宋" w:hAnsi="仿宋" w:eastAsia="仿宋" w:cs="仿宋"/>
          <w:sz w:val="32"/>
          <w:szCs w:val="32"/>
          <w:u w:val="none" w:color="auto"/>
        </w:rPr>
        <w:t>出现不适症状的诉求反馈。</w:t>
      </w:r>
      <w:r>
        <w:rPr>
          <w:rFonts w:hint="eastAsia" w:ascii="仿宋" w:hAnsi="仿宋" w:eastAsia="仿宋" w:cs="仿宋"/>
          <w:sz w:val="32"/>
          <w:szCs w:val="32"/>
          <w:u w:val="none" w:color="auto"/>
          <w:lang w:eastAsia="zh-CN"/>
        </w:rPr>
        <w:t>并及时履行了不合格产品召回义务。</w:t>
      </w:r>
      <w:r>
        <w:rPr>
          <w:rFonts w:hint="eastAsia" w:ascii="仿宋" w:hAnsi="仿宋" w:eastAsia="仿宋" w:cs="仿宋"/>
          <w:i/>
          <w:iCs/>
          <w:spacing w:val="0"/>
          <w:sz w:val="32"/>
          <w:szCs w:val="32"/>
          <w:u w:val="none" w:color="auto"/>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bCs/>
          <w:sz w:val="32"/>
          <w:szCs w:val="32"/>
          <w:u w:val="none" w:color="auto"/>
        </w:rPr>
      </w:pPr>
      <w:r>
        <w:rPr>
          <w:rFonts w:hint="eastAsia" w:ascii="仿宋" w:hAnsi="仿宋" w:eastAsia="仿宋" w:cs="仿宋"/>
          <w:bCs/>
          <w:sz w:val="32"/>
          <w:szCs w:val="32"/>
          <w:u w:val="none" w:color="auto"/>
        </w:rPr>
        <w:t>依据《中华人民共和国行政处罚法》第二十</w:t>
      </w:r>
      <w:r>
        <w:rPr>
          <w:rFonts w:hint="eastAsia" w:ascii="仿宋" w:hAnsi="仿宋" w:eastAsia="仿宋" w:cs="仿宋"/>
          <w:bCs/>
          <w:sz w:val="32"/>
          <w:szCs w:val="32"/>
          <w:u w:val="none" w:color="auto"/>
          <w:lang w:eastAsia="zh-CN"/>
        </w:rPr>
        <w:t>八</w:t>
      </w:r>
      <w:r>
        <w:rPr>
          <w:rFonts w:hint="eastAsia" w:ascii="仿宋" w:hAnsi="仿宋" w:eastAsia="仿宋" w:cs="仿宋"/>
          <w:bCs/>
          <w:sz w:val="32"/>
          <w:szCs w:val="32"/>
          <w:u w:val="none" w:color="auto"/>
        </w:rPr>
        <w:t>条“行政机关实施行政处罚时，应当责令当事人改正或者限期改正违法行为。”之规定，责令当事人立即</w:t>
      </w:r>
      <w:r>
        <w:rPr>
          <w:rFonts w:hint="eastAsia" w:ascii="仿宋" w:hAnsi="仿宋" w:eastAsia="仿宋" w:cs="仿宋"/>
          <w:bCs/>
          <w:sz w:val="32"/>
          <w:szCs w:val="32"/>
          <w:u w:val="none" w:color="auto"/>
          <w:lang w:eastAsia="zh-CN"/>
        </w:rPr>
        <w:t>停止</w:t>
      </w:r>
      <w:r>
        <w:rPr>
          <w:rFonts w:hint="eastAsia" w:ascii="仿宋" w:hAnsi="仿宋" w:eastAsia="仿宋" w:cs="仿宋"/>
          <w:bCs/>
          <w:sz w:val="32"/>
          <w:szCs w:val="32"/>
          <w:u w:val="none" w:color="auto"/>
        </w:rPr>
        <w:t>销售</w:t>
      </w:r>
      <w:r>
        <w:rPr>
          <w:rFonts w:hint="eastAsia" w:ascii="仿宋" w:hAnsi="仿宋" w:eastAsia="仿宋" w:cs="仿宋"/>
          <w:bCs/>
          <w:sz w:val="32"/>
          <w:szCs w:val="32"/>
          <w:u w:val="none" w:color="auto"/>
          <w:lang w:eastAsia="zh-CN"/>
        </w:rPr>
        <w:t>重金属</w:t>
      </w:r>
      <w:r>
        <w:rPr>
          <w:rFonts w:hint="eastAsia" w:ascii="仿宋" w:hAnsi="仿宋" w:eastAsia="仿宋" w:cs="仿宋"/>
          <w:bCs/>
          <w:sz w:val="32"/>
          <w:szCs w:val="32"/>
          <w:u w:val="none" w:color="auto"/>
        </w:rPr>
        <w:t>含量超过食品安全标准限量食用农产品。</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 w:hAnsi="仿宋" w:eastAsia="仿宋" w:cs="仿宋"/>
          <w:bCs/>
          <w:sz w:val="32"/>
          <w:szCs w:val="32"/>
          <w:u w:val="none" w:color="auto"/>
        </w:rPr>
      </w:pPr>
      <w:r>
        <w:rPr>
          <w:rFonts w:hint="eastAsia" w:ascii="仿宋" w:hAnsi="仿宋" w:eastAsia="仿宋" w:cs="仿宋"/>
          <w:bCs/>
          <w:sz w:val="32"/>
          <w:szCs w:val="32"/>
          <w:u w:val="none" w:color="auto"/>
        </w:rPr>
        <w:t>依据《食用农产品市场销售质量安全监督管理办法》第五十条第二款“违反本办法第二十五条第二项、第三项、第四项、第十项规定的，由县级以上食品药品监督管理部门依照食品安全法第一百二十四条第一款的规定给予处罚”之规定，应当予以处罚。</w:t>
      </w:r>
    </w:p>
    <w:p>
      <w:pPr>
        <w:keepNext w:val="0"/>
        <w:keepLines w:val="0"/>
        <w:pageBreakBefore w:val="0"/>
        <w:widowControl/>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 w:hAnsi="仿宋" w:eastAsia="仿宋" w:cs="仿宋"/>
          <w:bCs/>
          <w:sz w:val="32"/>
          <w:szCs w:val="32"/>
          <w:u w:val="none" w:color="auto"/>
        </w:rPr>
        <w:t>鉴于当事人履行了食用农产品进货查验义务，事前不知道所采购的</w:t>
      </w:r>
      <w:r>
        <w:rPr>
          <w:rFonts w:hint="eastAsia" w:ascii="仿宋" w:hAnsi="仿宋" w:eastAsia="仿宋" w:cs="仿宋"/>
          <w:bCs/>
          <w:sz w:val="32"/>
          <w:szCs w:val="32"/>
          <w:u w:val="none" w:color="auto"/>
          <w:lang w:eastAsia="zh-CN"/>
        </w:rPr>
        <w:t>飞蟹、虾爬子</w:t>
      </w:r>
      <w:r>
        <w:rPr>
          <w:rFonts w:hint="eastAsia" w:ascii="仿宋" w:hAnsi="仿宋" w:eastAsia="仿宋" w:cs="仿宋"/>
          <w:bCs/>
          <w:sz w:val="32"/>
          <w:szCs w:val="32"/>
          <w:u w:val="none" w:color="auto"/>
        </w:rPr>
        <w:t>不符合食品安全标准，并能如实说明其进货来源，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之规定，</w:t>
      </w:r>
      <w:r>
        <w:rPr>
          <w:rFonts w:hint="eastAsia" w:ascii="仿宋" w:hAnsi="仿宋" w:eastAsia="仿宋" w:cs="仿宋"/>
          <w:bCs/>
          <w:sz w:val="32"/>
          <w:szCs w:val="32"/>
          <w:u w:val="none" w:color="auto"/>
          <w:lang w:eastAsia="zh-CN"/>
        </w:rPr>
        <w:t>决定</w:t>
      </w:r>
      <w:r>
        <w:rPr>
          <w:rFonts w:hint="eastAsia" w:ascii="仿宋" w:hAnsi="仿宋" w:eastAsia="仿宋" w:cs="仿宋"/>
          <w:bCs/>
          <w:sz w:val="32"/>
          <w:szCs w:val="32"/>
          <w:u w:val="none" w:color="auto"/>
        </w:rPr>
        <w:t>对当事人</w:t>
      </w:r>
      <w:r>
        <w:rPr>
          <w:rFonts w:hint="eastAsia" w:ascii="仿宋" w:hAnsi="仿宋" w:eastAsia="仿宋" w:cs="仿宋"/>
          <w:bCs/>
          <w:sz w:val="32"/>
          <w:szCs w:val="32"/>
          <w:u w:val="none" w:color="auto"/>
          <w:lang w:eastAsia="zh-CN"/>
        </w:rPr>
        <w:t>不</w:t>
      </w:r>
      <w:r>
        <w:rPr>
          <w:rFonts w:hint="eastAsia" w:ascii="仿宋" w:hAnsi="仿宋" w:eastAsia="仿宋" w:cs="仿宋"/>
          <w:bCs/>
          <w:sz w:val="32"/>
          <w:szCs w:val="32"/>
          <w:u w:val="none" w:color="auto"/>
        </w:rPr>
        <w:t>予处罚。</w:t>
      </w:r>
    </w:p>
    <w:p>
      <w:pPr>
        <w:pStyle w:val="2"/>
        <w:spacing w:line="460" w:lineRule="exact"/>
        <w:ind w:right="46" w:rightChars="22"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rPr>
        <w:t>如不服本行政处罚决定，可以在收到本决定之日起60日内向</w:t>
      </w:r>
      <w:r>
        <w:rPr>
          <w:rFonts w:hint="eastAsia" w:ascii="仿宋_GB2312" w:hAnsi="仿宋_GB2312" w:eastAsia="仿宋_GB2312" w:cs="仿宋_GB2312"/>
          <w:color w:val="000000"/>
          <w:lang w:val="en-US" w:eastAsia="zh-CN"/>
        </w:rPr>
        <w:t xml:space="preserve"> </w:t>
      </w:r>
      <w:r>
        <w:rPr>
          <w:rFonts w:hint="eastAsia" w:ascii="仿宋_GB2312" w:hAnsi="仿宋_GB2312" w:eastAsia="仿宋_GB2312" w:cs="仿宋_GB2312"/>
          <w:color w:val="000000"/>
        </w:rPr>
        <w:t>沈阳市浑南区人民政府申请复议；也可以在收到本处罚决定书之日起6个月内依法向</w:t>
      </w:r>
      <w:r>
        <w:rPr>
          <w:rFonts w:hint="eastAsia" w:ascii="仿宋_GB2312" w:hAnsi="仿宋_GB2312" w:eastAsia="仿宋_GB2312" w:cs="仿宋_GB2312"/>
          <w:color w:val="000000"/>
          <w:sz w:val="32"/>
          <w:szCs w:val="32"/>
        </w:rPr>
        <w:t>沈阳高新技术产业开发区</w:t>
      </w:r>
      <w:r>
        <w:rPr>
          <w:rFonts w:hint="eastAsia" w:ascii="仿宋_GB2312" w:hAnsi="仿宋_GB2312" w:eastAsia="仿宋_GB2312" w:cs="仿宋_GB2312"/>
          <w:color w:val="000000"/>
        </w:rPr>
        <w:t>人民法院提起行政诉讼。当事人对行政处罚决定不服申请行政复议或者提起行政诉讼的，行政处罚不停止执行。</w:t>
      </w:r>
      <w:r>
        <w:rPr>
          <w:rFonts w:hint="eastAsia" w:ascii="仿宋_GB2312" w:hAnsi="仿宋_GB2312" w:eastAsia="仿宋_GB2312" w:cs="仿宋_GB2312"/>
          <w:color w:val="000000"/>
          <w:sz w:val="32"/>
          <w:szCs w:val="32"/>
        </w:rPr>
        <w:t xml:space="preserve">       </w:t>
      </w:r>
    </w:p>
    <w:p>
      <w:pPr>
        <w:spacing w:line="560" w:lineRule="exact"/>
        <w:ind w:right="640" w:firstLine="601"/>
        <w:jc w:val="right"/>
        <w:rPr>
          <w:rFonts w:hint="eastAsia" w:ascii="仿宋_GB2312" w:hAnsi="仿宋_GB2312" w:eastAsia="仿宋_GB2312" w:cs="仿宋_GB2312"/>
          <w:color w:val="0000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baseline"/>
        <w:rPr>
          <w:rFonts w:ascii="Microsoft JhengHei"/>
          <w:sz w:val="21"/>
        </w:rPr>
      </w:pPr>
    </w:p>
    <w:p>
      <w:pPr>
        <w:tabs>
          <w:tab w:val="left" w:pos="5667"/>
        </w:tabs>
        <w:spacing w:before="104" w:line="254" w:lineRule="auto"/>
        <w:ind w:left="5750" w:leftChars="1824" w:right="861" w:hanging="1920" w:hangingChars="600"/>
        <w:rPr>
          <w:rFonts w:hint="eastAsia" w:ascii="仿宋" w:hAnsi="仿宋" w:eastAsia="仿宋" w:cs="仿宋"/>
          <w:sz w:val="32"/>
          <w:szCs w:val="32"/>
          <w:u w:val="none" w:color="auto"/>
          <w:lang w:eastAsia="zh-CN"/>
        </w:rPr>
      </w:pPr>
    </w:p>
    <w:p>
      <w:pPr>
        <w:tabs>
          <w:tab w:val="left" w:pos="5667"/>
        </w:tabs>
        <w:spacing w:before="104" w:line="254" w:lineRule="auto"/>
        <w:ind w:left="5750" w:leftChars="1824" w:right="861" w:hanging="1920" w:hangingChars="600"/>
        <w:rPr>
          <w:rFonts w:hint="eastAsia" w:ascii="仿宋" w:hAnsi="仿宋" w:eastAsia="仿宋" w:cs="仿宋"/>
          <w:sz w:val="32"/>
          <w:szCs w:val="32"/>
          <w:u w:val="none" w:color="auto"/>
          <w:lang w:eastAsia="zh-CN"/>
        </w:rPr>
      </w:pPr>
    </w:p>
    <w:p>
      <w:pPr>
        <w:tabs>
          <w:tab w:val="left" w:pos="5667"/>
        </w:tabs>
        <w:spacing w:before="104" w:line="254" w:lineRule="auto"/>
        <w:ind w:left="5750" w:leftChars="1824" w:right="861" w:hanging="1920" w:hangingChars="600"/>
        <w:rPr>
          <w:rFonts w:hint="eastAsia" w:ascii="仿宋" w:hAnsi="仿宋" w:eastAsia="仿宋" w:cs="仿宋"/>
          <w:sz w:val="32"/>
          <w:szCs w:val="32"/>
          <w:u w:val="none" w:color="auto"/>
          <w:lang w:eastAsia="zh-CN"/>
        </w:rPr>
      </w:pPr>
    </w:p>
    <w:p>
      <w:pPr>
        <w:tabs>
          <w:tab w:val="left" w:pos="5667"/>
        </w:tabs>
        <w:spacing w:before="104" w:line="254" w:lineRule="auto"/>
        <w:ind w:left="5750" w:leftChars="1824" w:right="861" w:hanging="1920" w:hangingChars="600"/>
        <w:rPr>
          <w:rFonts w:ascii="仿宋" w:hAnsi="仿宋" w:eastAsia="仿宋" w:cs="仿宋"/>
          <w:sz w:val="32"/>
          <w:szCs w:val="32"/>
        </w:rPr>
      </w:pPr>
      <w:r>
        <w:rPr>
          <w:rFonts w:hint="eastAsia" w:ascii="仿宋" w:hAnsi="仿宋" w:eastAsia="仿宋" w:cs="仿宋"/>
          <w:sz w:val="32"/>
          <w:szCs w:val="32"/>
          <w:u w:val="none" w:color="auto"/>
          <w:lang w:eastAsia="zh-CN"/>
        </w:rPr>
        <w:t>沈阳市浑南区</w:t>
      </w:r>
      <w:r>
        <w:rPr>
          <w:rFonts w:hint="eastAsia" w:ascii="仿宋" w:hAnsi="仿宋" w:eastAsia="仿宋" w:cs="仿宋"/>
          <w:spacing w:val="-4"/>
          <w:sz w:val="32"/>
          <w:szCs w:val="32"/>
        </w:rPr>
        <w:t>市场监督管理</w:t>
      </w:r>
      <w:r>
        <w:rPr>
          <w:rFonts w:ascii="仿宋" w:hAnsi="仿宋" w:eastAsia="仿宋" w:cs="仿宋"/>
          <w:spacing w:val="-4"/>
          <w:sz w:val="32"/>
          <w:szCs w:val="32"/>
        </w:rPr>
        <w:t>局</w:t>
      </w:r>
      <w:r>
        <w:rPr>
          <w:rFonts w:hint="eastAsia" w:ascii="仿宋" w:hAnsi="仿宋" w:eastAsia="仿宋" w:cs="仿宋"/>
          <w:spacing w:val="-4"/>
          <w:sz w:val="32"/>
          <w:szCs w:val="32"/>
          <w:lang w:val="en-US" w:eastAsia="zh-CN"/>
        </w:rPr>
        <w:t xml:space="preserve">  </w:t>
      </w: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5760" w:firstLineChars="2000"/>
        <w:jc w:val="left"/>
        <w:textAlignment w:val="baseline"/>
        <w:rPr>
          <w:rFonts w:hint="default"/>
          <w:spacing w:val="0"/>
          <w:sz w:val="32"/>
          <w:szCs w:val="32"/>
          <w:lang w:val="en-US" w:eastAsia="zh-CN"/>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29</w:t>
      </w:r>
      <w:r>
        <w:rPr>
          <w:rFonts w:ascii="仿宋" w:hAnsi="仿宋" w:eastAsia="仿宋" w:cs="仿宋"/>
          <w:spacing w:val="-16"/>
          <w:sz w:val="32"/>
          <w:szCs w:val="32"/>
        </w:rPr>
        <w:t>日</w:t>
      </w:r>
    </w:p>
    <w:p>
      <w:pPr>
        <w:rPr>
          <w:rFonts w:hint="eastAsia"/>
          <w:sz w:val="32"/>
          <w:szCs w:val="32"/>
          <w:lang w:eastAsia="zh-CN"/>
        </w:rPr>
      </w:pPr>
    </w:p>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ascii="仿宋" w:hAnsi="仿宋" w:eastAsia="仿宋" w:cs="仿宋"/>
        <w:spacing w:val="6"/>
        <w:sz w:val="28"/>
        <w:szCs w:val="28"/>
        <w:u w:val="single" w:color="auto"/>
      </w:rPr>
      <w:t xml:space="preserve">    </w:t>
    </w:r>
    <w:r>
      <w:rPr>
        <w:rFonts w:ascii="仿宋" w:hAnsi="仿宋" w:eastAsia="仿宋" w:cs="仿宋"/>
        <w:spacing w:val="-10"/>
        <w:sz w:val="28"/>
        <w:szCs w:val="28"/>
      </w:rPr>
      <w:t>份，</w:t>
    </w:r>
    <w:r>
      <w:rPr>
        <w:rFonts w:ascii="仿宋" w:hAnsi="仿宋" w:eastAsia="仿宋" w:cs="仿宋"/>
        <w:spacing w:val="20"/>
        <w:sz w:val="28"/>
        <w:szCs w:val="28"/>
        <w:u w:val="single" w:color="auto"/>
      </w:rPr>
      <w:t xml:space="preserve">   </w:t>
    </w:r>
    <w:r>
      <w:rPr>
        <w:rFonts w:ascii="仿宋" w:hAnsi="仿宋" w:eastAsia="仿宋" w:cs="仿宋"/>
        <w:spacing w:val="-10"/>
        <w:sz w:val="28"/>
        <w:szCs w:val="28"/>
      </w:rPr>
      <w:t>份送达，一份归档，</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 xml:space="preserve">             </w:t>
    </w:r>
    <w:r>
      <w:rPr>
        <w:rFonts w:ascii="仿宋" w:hAnsi="仿宋" w:eastAsia="仿宋" w:cs="仿宋"/>
        <w:spacing w:val="3"/>
        <w:sz w:val="28"/>
        <w:szCs w:val="28"/>
        <w:u w:val="single" w:color="auto"/>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B71AB"/>
    <w:rsid w:val="6D26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2022-01-10T02:03:13Z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4798D65DE058463AB4BEB4FB74BFF21B</vt:lpwstr>
  </property>
</Properties>
</file>