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宋体" w:hAnsi="宋体" w:cs="宋体"/>
          <w:b/>
          <w:bCs/>
          <w:color w:val="auto"/>
          <w:sz w:val="72"/>
          <w:szCs w:val="72"/>
        </w:rPr>
      </w:pPr>
      <w:r>
        <w:rPr>
          <w:rFonts w:hint="eastAsia" w:ascii="宋体" w:hAnsi="宋体" w:cs="宋体"/>
          <w:b/>
          <w:bCs/>
          <w:color w:val="auto"/>
          <w:sz w:val="72"/>
          <w:szCs w:val="72"/>
        </w:rPr>
        <w:t>沈阳市浑南区人民政府</w:t>
      </w:r>
    </w:p>
    <w:p>
      <w:pPr>
        <w:spacing w:line="760" w:lineRule="exact"/>
        <w:jc w:val="center"/>
        <w:rPr>
          <w:rFonts w:ascii="宋体" w:hAnsi="宋体" w:cs="宋体"/>
          <w:color w:val="auto"/>
          <w:sz w:val="44"/>
          <w:szCs w:val="44"/>
        </w:rPr>
      </w:pPr>
      <w:r>
        <w:rPr>
          <w:rFonts w:hint="eastAsia" w:ascii="宋体" w:hAnsi="宋体" w:cs="宋体"/>
          <w:b/>
          <w:bCs/>
          <w:color w:val="auto"/>
          <w:sz w:val="44"/>
          <w:szCs w:val="44"/>
        </w:rPr>
        <w:t>行政复议决定书</w:t>
      </w:r>
    </w:p>
    <w:p>
      <w:pPr>
        <w:spacing w:before="318" w:beforeLines="100" w:after="318" w:afterLines="100" w:line="560" w:lineRule="exact"/>
        <w:ind w:firstLine="640" w:firstLineChars="200"/>
        <w:jc w:val="right"/>
        <w:rPr>
          <w:rFonts w:ascii="仿宋" w:hAnsi="仿宋" w:eastAsia="仿宋" w:cs="仿宋_GB2312"/>
          <w:bCs/>
          <w:color w:val="0000FF"/>
          <w:sz w:val="32"/>
          <w:szCs w:val="32"/>
        </w:rPr>
      </w:pPr>
      <w:r>
        <w:rPr>
          <w:rFonts w:hint="eastAsia" w:ascii="仿宋_GB2312" w:hAnsi="仿宋_GB2312" w:eastAsia="仿宋_GB2312" w:cs="仿宋_GB2312"/>
          <w:color w:val="auto"/>
          <w:sz w:val="32"/>
          <w:szCs w:val="32"/>
        </w:rPr>
        <w:t>沈浑政复</w:t>
      </w:r>
      <w:bookmarkStart w:id="0" w:name="_Hlk87607029"/>
      <w:r>
        <w:rPr>
          <w:rFonts w:hint="eastAsia" w:ascii="仿宋_GB2312" w:hAnsi="仿宋_GB2312" w:eastAsia="仿宋_GB2312" w:cs="仿宋_GB2312"/>
          <w:color w:val="auto"/>
          <w:sz w:val="32"/>
          <w:szCs w:val="32"/>
        </w:rPr>
        <w:t>字﹝2022﹞</w:t>
      </w:r>
      <w:bookmarkEnd w:id="0"/>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号</w:t>
      </w:r>
    </w:p>
    <w:p>
      <w:pPr>
        <w:spacing w:line="560" w:lineRule="exact"/>
        <w:ind w:firstLine="640" w:firstLineChars="200"/>
        <w:rPr>
          <w:rFonts w:hint="eastAsia" w:ascii="仿宋_GB2312" w:hAnsi="仿宋_GB2312" w:eastAsia="仿宋_GB2312" w:cs="仿宋_GB2312"/>
          <w:color w:val="843C0B" w:themeColor="accent2" w:themeShade="80"/>
          <w:sz w:val="32"/>
          <w:szCs w:val="32"/>
          <w:lang w:val="en-US" w:eastAsia="zh-CN"/>
        </w:rPr>
      </w:pP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lang w:eastAsia="zh-CN"/>
        </w:rPr>
        <w:t>甲公司。</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委托代理人：马某某，工作单位：甲公司</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被申请人：沈阳市浑南区人力资源和社会保障局，</w:t>
      </w:r>
      <w:r>
        <w:rPr>
          <w:rFonts w:hint="eastAsia" w:ascii="仿宋_GB2312" w:hAnsi="仿宋_GB2312" w:eastAsia="仿宋_GB2312" w:cs="仿宋_GB2312"/>
          <w:color w:val="auto"/>
          <w:sz w:val="32"/>
          <w:szCs w:val="32"/>
          <w:lang w:val="en-US" w:eastAsia="zh-CN"/>
        </w:rPr>
        <w:t>住所地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沈阳市</w:t>
      </w:r>
      <w:r>
        <w:rPr>
          <w:rFonts w:hint="eastAsia" w:ascii="仿宋_GB2312" w:hAnsi="仿宋_GB2312" w:eastAsia="仿宋_GB2312" w:cs="仿宋_GB2312"/>
          <w:color w:val="auto"/>
          <w:sz w:val="32"/>
          <w:szCs w:val="32"/>
        </w:rPr>
        <w:t>浑南区世纪路13号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法定代表人：丛延峰，职务：局长</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申请人对被申请人作出的《认定工伤决定书》（沈浑南人社工认字﹝202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408</w:t>
      </w:r>
      <w:r>
        <w:rPr>
          <w:rFonts w:hint="eastAsia" w:ascii="仿宋_GB2312" w:hAnsi="仿宋_GB2312" w:eastAsia="仿宋_GB2312" w:cs="仿宋_GB2312"/>
          <w:color w:val="auto"/>
          <w:sz w:val="32"/>
          <w:szCs w:val="32"/>
        </w:rPr>
        <w:t>号）不服，故提起行政复议，本机关依法于2022年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日受理，现已审理终结。</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申请人行政复议请求</w:t>
      </w:r>
      <w:bookmarkStart w:id="1" w:name="_Hlk86838356"/>
      <w:r>
        <w:rPr>
          <w:rFonts w:hint="eastAsia" w:ascii="仿宋_GB2312" w:hAnsi="仿宋_GB2312" w:eastAsia="仿宋_GB2312" w:cs="仿宋_GB2312"/>
          <w:color w:val="auto"/>
          <w:sz w:val="32"/>
          <w:szCs w:val="32"/>
        </w:rPr>
        <w:t>：请求撤销被申请人沈阳市浑南区人力资源和社会保障局作出的《认定工伤决定书》（沈浑南人社工认字﹝202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408</w:t>
      </w:r>
      <w:r>
        <w:rPr>
          <w:rFonts w:hint="eastAsia" w:ascii="仿宋_GB2312" w:hAnsi="仿宋_GB2312" w:eastAsia="仿宋_GB2312" w:cs="仿宋_GB2312"/>
          <w:color w:val="auto"/>
          <w:sz w:val="32"/>
          <w:szCs w:val="32"/>
        </w:rPr>
        <w:t>号）。</w:t>
      </w:r>
    </w:p>
    <w:p>
      <w:pPr>
        <w:pStyle w:val="7"/>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申请人称：</w:t>
      </w:r>
      <w:bookmarkEnd w:id="1"/>
      <w:r>
        <w:rPr>
          <w:rFonts w:hint="eastAsia" w:ascii="仿宋_GB2312" w:hAnsi="仿宋_GB2312" w:eastAsia="仿宋_GB2312" w:cs="仿宋_GB2312"/>
          <w:color w:val="auto"/>
          <w:sz w:val="32"/>
          <w:szCs w:val="32"/>
          <w:lang w:val="en-US" w:eastAsia="zh-CN"/>
        </w:rPr>
        <w:t>2022 年8月26 日，我单位收到沈阳市浑南区人力资源和社会保障局发送的《认定工伤决定书》，认定我单位航空安全员王某某，于2020年10月19日16时10分发生工伤，经我单位调查取证，认为相关工伤与事实不符，申请行政复议，相关事件经过如下:1.航空安全员王某某于2020年10月18日从沈阳回昆明参加日常训练。从10月19日到23日连续五天都正常参加训练，并无缺训情况，后续与10月30日、11月2日都正常参与安全员日常训练。期间未向公司正式报告有受伤情况。2.2020年11月17日王某某从昆明回沈阳，并与11月20日正常参与航班飞行任务，后续都是正常航班生产保障。经查询，王某某2020年一整年都无任何请病假记录，年底还正常参加了安全员日常训练考核，并且顺利通过。3.2021年6月23日，王某某参加民航局年度安全员体检，体检自述无腰背四肢关节痛，无肢体感觉异常，外科体检显示骨骼肌肉系统正常，体检结论为健康。4.从2020年开始，王某某第一次病假停飞出现在2021年6月18日。他本人2021年6月17日5：30电话报值班航医不慎摔伤右手，疼痛，不能执行航班任务。5.王某某从2021年7月24日开始长期病假，直到2022年3月1日返岗。2021年9月27日第一次向公司提出自己受伤情况，并向沈阳市浑南区人社局工伤科提出工伤申请。该员工自2020年10月19日至2021年6月17日，均正常上班，参加日常训练及参与航班生产运行，期间未向公司提交过任何受伤相关申请或说明。2021年6月17日，该员工请病假时自述为不慎摔伤，申请病假，不能执行航班任务。2021年6月23日参加民航局体检，体检自述身体无异常，且外科体检正常。安全员日常训练项目、年度训练考核主要包括3000米、引体向上、双杆臂屈伸、50kg 卧推、30S 杠铃硬拉(90kg)、20M 负重折返跑(60kg)、30S 杠铃快艇、立定三级蛙跳等，相关训练体能消耗大，需要使用手臂引体向上、双杆臂屈伸、50kg 卧推、30S杠铃硬拉(90kg)、20M 负重折返跑(60kg)、30S 杠铃快艇、拳腿法打靶等，如有伤情很难正常完成相关训练、考核。综上所述，</w:t>
      </w:r>
      <w:r>
        <w:rPr>
          <w:rFonts w:hint="eastAsia" w:ascii="仿宋_GB2312" w:hAnsi="仿宋_GB2312" w:eastAsia="仿宋_GB2312" w:cs="仿宋_GB2312"/>
          <w:color w:val="auto"/>
          <w:sz w:val="32"/>
          <w:szCs w:val="32"/>
          <w:lang w:eastAsia="zh-CN"/>
        </w:rPr>
        <w:t>没有证据证明王某某受伤为2020年10月19日训练所致，且根据前期请假自述，该员工为个人原因摔伤，不符合工伤条例申请工伤条件。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本机关依法受理后，于2022年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日将行政复议申请书副本、《行政复议答复通知书》送达至被申请人。</w:t>
      </w:r>
      <w:r>
        <w:rPr>
          <w:rFonts w:hint="eastAsia" w:ascii="仿宋_GB2312" w:hAnsi="仿宋_GB2312" w:eastAsia="仿宋_GB2312" w:cs="仿宋_GB2312"/>
          <w:color w:val="auto"/>
          <w:sz w:val="32"/>
          <w:szCs w:val="32"/>
          <w:highlight w:val="none"/>
        </w:rPr>
        <w:t>被申请人收到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行政复议答复通知书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后，于2022年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日向本机关提交《行政复议答复书》及相关证据。</w:t>
      </w:r>
    </w:p>
    <w:p>
      <w:pPr>
        <w:numPr>
          <w:ilvl w:val="-1"/>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被申请人答复称：</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rPr>
        <w:t>职权依据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《工伤保险条例》第五条</w:t>
      </w:r>
      <w:r>
        <w:rPr>
          <w:rFonts w:hint="eastAsia" w:ascii="仿宋_GB2312" w:hAnsi="仿宋_GB2312" w:eastAsia="仿宋_GB2312" w:cs="仿宋_GB2312"/>
          <w:color w:val="auto"/>
          <w:sz w:val="32"/>
          <w:szCs w:val="32"/>
          <w:lang w:eastAsia="zh-CN"/>
        </w:rPr>
        <w:t>第二款</w:t>
      </w:r>
      <w:r>
        <w:rPr>
          <w:rFonts w:hint="eastAsia" w:ascii="仿宋_GB2312" w:hAnsi="仿宋_GB2312" w:eastAsia="仿宋_GB2312" w:cs="仿宋_GB2312"/>
          <w:color w:val="auto"/>
          <w:sz w:val="32"/>
          <w:szCs w:val="32"/>
        </w:rPr>
        <w:t>规定：“县级以上地方各级人民政府社会保险行政部门负责本行政区域内的工伤保险工作。”</w:t>
      </w:r>
      <w:r>
        <w:rPr>
          <w:rFonts w:hint="eastAsia" w:ascii="仿宋_GB2312" w:hAnsi="仿宋_GB2312" w:eastAsia="仿宋_GB2312" w:cs="仿宋_GB2312"/>
          <w:color w:val="auto"/>
          <w:sz w:val="32"/>
          <w:szCs w:val="32"/>
          <w:lang w:eastAsia="zh-CN"/>
        </w:rPr>
        <w:t>答复人作为县级以上人民政府劳动行政部门，有权受理王某某提出的工伤认定申请，答复人具有作出认定或不予认定工伤的法定职权。</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事实证据</w:t>
      </w:r>
      <w:r>
        <w:rPr>
          <w:rFonts w:hint="eastAsia" w:ascii="仿宋_GB2312" w:hAnsi="仿宋_GB2312" w:eastAsia="仿宋_GB2312" w:cs="仿宋_GB2312"/>
          <w:color w:val="auto"/>
          <w:sz w:val="32"/>
          <w:szCs w:val="32"/>
          <w:highlight w:val="none"/>
          <w:lang w:eastAsia="zh-CN"/>
        </w:rPr>
        <w:t>。王某某提交的《劳动合同书》，可以认定王某某与甲公司签订固定期限《劳动合同书》，合同期为2019年8月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起至2022年7月31日止。王某某提交的《昆明立云医院门诊通用病历》《X光影像片》《沈阳普德中医医院》《沈阳医学院附属中心医院住院病历》，王某某于2020年10月19日16:10期间，在该公司运行楼九楼综合训练馆训练 DT 考核内容直摆勾拳组合时，右腕受伤。2020年10月20日15时10 分到昆明立云医院进行救治。2021年6月17日13时37分到沈阳普德中医进行救治。2021年7月16日到沈阳医学院附属中心医院进行救治。后于2021年7月27日18时在沈阳医学院附属中心医院进行手术治疗。2021年8月15日出院。根据王某某提交的《事件经过》《周排班计划》，同事杨某于2022年6月5日写的《证人证言》，同事牛某某于 2022年5月20日写的《证人证言》等证据材料，予以佐证受伤事实。王某某于</w:t>
      </w:r>
      <w:r>
        <w:rPr>
          <w:rFonts w:hint="eastAsia" w:ascii="仿宋_GB2312" w:hAnsi="仿宋_GB2312" w:eastAsia="仿宋_GB2312" w:cs="仿宋_GB2312"/>
          <w:color w:val="auto"/>
          <w:sz w:val="32"/>
          <w:szCs w:val="32"/>
          <w:lang w:eastAsia="zh-CN"/>
        </w:rPr>
        <w:t>2021年10月12日向答复人提出工伤认定申请，同日答复人向其书面告知工伤认定需要补正的全部材料。2022年6月22日王某某收集了相关材料后，向答复人申请工伤认定，答复人于当日出具了《受理通知书》。并于2022年7月4日向甲公司送达《举证通知书》告知相关举证期限与法律后果，甲公司未按期限内提出举证材料。根据王某某提供证据材料可以认定王某某是甲公司派至该公司运行楼九楼综合训练馆参加训练，2020年10月19日下午16:10(当天下午单位日常训练时间计划是13:00-17:00)。王某某与杨某、牛某某等同事一同参加了训练。在训练组合拳之前还进行器械训练和一些体能训练，这时，并未发现王某某有不适的地方。在16:10期间进行直摆勾组合拳训练时，王某某右腕受伤，当时王某某的右腕肿胀、疼痛。根据上述事实与证据材料，答复人认为王某某符合《工伤保险条例》第十四条关于工伤认定情形，答复人作出《认定工伤决定书》具有事实依据。</w:t>
      </w:r>
      <w:r>
        <w:rPr>
          <w:rFonts w:hint="eastAsia" w:ascii="仿宋_GB2312" w:hAnsi="仿宋_GB2312" w:eastAsia="仿宋_GB2312" w:cs="仿宋_GB2312"/>
          <w:color w:val="auto"/>
          <w:sz w:val="32"/>
          <w:szCs w:val="32"/>
        </w:rPr>
        <w:t>三、法定要件</w:t>
      </w:r>
      <w:r>
        <w:rPr>
          <w:rFonts w:hint="eastAsia" w:ascii="仿宋_GB2312" w:hAnsi="仿宋_GB2312" w:eastAsia="仿宋_GB2312" w:cs="仿宋_GB2312"/>
          <w:color w:val="auto"/>
          <w:sz w:val="32"/>
          <w:szCs w:val="32"/>
          <w:lang w:eastAsia="zh-CN"/>
        </w:rPr>
        <w:t>。根据《工伤保险条例》第十八条规定，王某某提交了《工伤认定申请表》《劳动合同书》《企业季度档案》《受伤职工身份证明》《现场两人证明》《证人身份证复印件》《昆明立云医院门诊通用病历》《X光影像片》《沈阳普德中医医院》《沈阳医学院附属中心医院住院病历》《周排版计划》《情况说明》《事情经过》《工伤认定补正材料》《委托书》《受委托人身份证复印件》等相关证据，王某某向答复人提交的材料符合提出工伤认定申请的法定要件。四、法定程序。王某某于2021年10月12日向答复人提出工伤认定申请。答复人于当日向其书面告知工伤认定需要补正的全部材料。2022年6月22日王某某收集了相关材料后，向答复人申请工伤认定，答复人于当日出具了《受理通知书》，并于2022年7月4日向甲公司送达《举证通知书》。甲公司未按时限提出举证材料。经调查取证，答复人于2022年8月19日作出《认定工伤决定书》(沈浑南人社工认字</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eastAsia="zh-CN"/>
        </w:rPr>
        <w:t>第408号)，并分别于2022年8月26日送达甲公司，2022年8月29日送达王某某。</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适用依据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《工伤保险条例》第五条第二款:“县级以上地方各级人民政府劳动保障行政部门负责本行政区域内的工伤保险工作。”2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《工伤保险条例》第十四条第一款:“职工有下列情形之一的，应当认定为工伤:(一)在工作时间和工作场所内，因工作原因受到事故伤害的。”3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伤保险条例》第十七条:“职工发生事故伤害或者按照职业病防治法规定被诊断、鉴定为职业病，所在单位应当自事故伤害发生之日或者被诊断、鉴定为职业病之日起30日内，向统筹地区社会保险行政部门提出工伤认定申请。”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《工伤保险条例》第十九条之规定“职工或者其近亲属认为是工伤，用人单位不认为是工伤的，由用人单位承担举证责任。”5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《工伤保险条例》第二十条第一款规定:社会保险行政部门应当自受理工伤认定申请之日起60日内作出工伤认定的决定，并书面通知申请工伤认定的职工或者其近亲属和该职工所在单位。</w:t>
      </w:r>
      <w:r>
        <w:rPr>
          <w:rFonts w:hint="eastAsia" w:ascii="仿宋_GB2312" w:hAnsi="仿宋_GB2312" w:eastAsia="仿宋_GB2312" w:cs="仿宋_GB2312"/>
          <w:color w:val="auto"/>
          <w:sz w:val="32"/>
          <w:szCs w:val="32"/>
          <w:highlight w:val="none"/>
        </w:rPr>
        <w:t>六、内容适当性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王某某在法律规定期限内依法向答复人提交工伤认定申请表，并提交符合法律规定形式的相关证据材料。答复人依申请作出符合法律法规赋予其职责认定工伤决书，是履行其法定的职责。甲公司未向答复人提交任何举证材料。答复人已在2022年7月4日送达甲公司的举证通知书明确告知，“你单位不认为是工伤的，请在15日内提供举证材料，不按时限提出举证材料的，视为对职工或直系亲属提供的工伤认定申请及证据材料无异议”。根据王某某提交的昆明立云医院病历(2020年10月20日15时10分)、沈阳普德中医医院(2021年6月17日13时3分)、沈阳医学院附属中心医院病历(2021年7月16日)、沈阳医学院附属中心医院住院病案(入院日期:2021年7月27日、出院日期:2021年8月15日)等证据材料，可以认定王某某因在工作时间工作场所内因工作原因导致腕舟骨骨折、右腕部外伤、软组织挫伤而申请工伤。因此，王某某符合《工伤保险条例》第十四条第一款，“职工有下列情形之一的，应当认定为工伤:(一)在工作时间和工作场所内，因工作原因受到事故伤害的”之规定。综上所述，答复人已履行法定职责，作出的《认定工伤决定书》事实清楚，适用法律正确，程序符合法律规定，应当予以维持。</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本机关经审理查明：</w:t>
      </w:r>
      <w:r>
        <w:rPr>
          <w:rFonts w:hint="eastAsia" w:ascii="仿宋_GB2312" w:hAnsi="仿宋_GB2312" w:eastAsia="仿宋_GB2312" w:cs="仿宋_GB2312"/>
          <w:color w:val="auto"/>
          <w:sz w:val="32"/>
          <w:szCs w:val="32"/>
          <w:highlight w:val="none"/>
          <w:lang w:val="en-US" w:eastAsia="zh-CN"/>
        </w:rPr>
        <w:t>2019年8月1日，申请人与王某某签署《劳动合同书》，双方建立劳动关系，王某某在申请人处担任航空安全员职务，劳动合同期限为2019年8月1日至2022年7月31日。2020年10月19日16时10分，王某某在该公司运行楼九楼综合训馆训练DT考核内容直摆勾拳组合时，右腕受伤。</w:t>
      </w:r>
      <w:r>
        <w:rPr>
          <w:rFonts w:hint="eastAsia" w:ascii="仿宋_GB2312" w:hAnsi="仿宋_GB2312" w:eastAsia="仿宋_GB2312" w:cs="仿宋_GB2312"/>
          <w:color w:val="auto"/>
          <w:sz w:val="32"/>
          <w:szCs w:val="32"/>
          <w:lang w:val="en-US" w:eastAsia="zh-CN"/>
        </w:rPr>
        <w:t>2021年10月12日，</w:t>
      </w:r>
      <w:r>
        <w:rPr>
          <w:rFonts w:hint="eastAsia" w:ascii="仿宋_GB2312" w:hAnsi="仿宋_GB2312" w:eastAsia="仿宋_GB2312" w:cs="仿宋_GB2312"/>
          <w:color w:val="auto"/>
          <w:sz w:val="32"/>
          <w:szCs w:val="32"/>
          <w:highlight w:val="none"/>
          <w:lang w:eastAsia="zh-CN"/>
        </w:rPr>
        <w:t>王某某</w:t>
      </w:r>
      <w:r>
        <w:rPr>
          <w:rFonts w:hint="eastAsia" w:ascii="仿宋_GB2312" w:hAnsi="仿宋_GB2312" w:eastAsia="仿宋_GB2312" w:cs="仿宋_GB2312"/>
          <w:color w:val="auto"/>
          <w:sz w:val="32"/>
          <w:szCs w:val="32"/>
          <w:highlight w:val="none"/>
          <w:lang w:val="en-US" w:eastAsia="zh-CN"/>
        </w:rPr>
        <w:t>向被</w:t>
      </w:r>
      <w:r>
        <w:rPr>
          <w:rFonts w:hint="eastAsia" w:ascii="仿宋_GB2312" w:hAnsi="仿宋_GB2312" w:eastAsia="仿宋_GB2312" w:cs="仿宋_GB2312"/>
          <w:color w:val="auto"/>
          <w:sz w:val="32"/>
          <w:szCs w:val="32"/>
          <w:highlight w:val="none"/>
        </w:rPr>
        <w:t>申请人</w:t>
      </w:r>
      <w:r>
        <w:rPr>
          <w:rFonts w:hint="eastAsia" w:ascii="仿宋_GB2312" w:hAnsi="仿宋_GB2312" w:eastAsia="仿宋_GB2312" w:cs="仿宋_GB2312"/>
          <w:color w:val="auto"/>
          <w:sz w:val="32"/>
          <w:szCs w:val="32"/>
          <w:highlight w:val="none"/>
          <w:lang w:val="en-US" w:eastAsia="zh-CN"/>
        </w:rPr>
        <w:t>提出工伤认定</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被申请人于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日作出《认定工伤决定书》（沈浑南人社工认字﹝202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对王某某上述受到事故伤害认定为工伤。</w:t>
      </w:r>
      <w:r>
        <w:rPr>
          <w:rFonts w:hint="eastAsia" w:ascii="仿宋_GB2312" w:hAnsi="仿宋_GB2312" w:eastAsia="仿宋_GB2312" w:cs="仿宋_GB2312"/>
          <w:color w:val="auto"/>
          <w:sz w:val="32"/>
          <w:szCs w:val="32"/>
          <w:highlight w:val="none"/>
        </w:rPr>
        <w:t>申请人对该决定不服，故申请行政复议。</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另查明，王某某在事故受伤后，于2020年10月20日至昆明立云医院进行救治。2021年6月17日至沈阳普德中医医院进行救治，病历显示，现病史：患者3小时内不慎滑倒，右腕部着地，遂出现右侧腕部不适。来诊。追述病史，8个月前活动中右腕部触及硬物后疼痛，外用止痛膏药及休息后明显缓解。辅助检查：右侧腕舟骨陈旧骨折。处理意见：1.患者现右腕部舟骨骨折愈合不良，存在骨不连现象，建议进一步手术治疗。2.减少腕关节负重劳累。3.病情变化随诊。2021年7月16日至沈阳医学院附属中心医院进行救治，病历显示，现病史：患者于去年9月打拳时自觉右腕疼痛，未予任何处置。疼痛逐渐加重，活动时加重，行X线检查发现右舟骨陈旧性骨折。辅助检查：右舟骨陈旧性骨折。初步诊断：右腕舟骨陈旧性骨折。处理意见：收入院手术治疗。王某某于2021年7月27日至沈阳医学院附属中心医院住院进行了手术，病历显示，入院诊断：右腕舟骨陈旧性粉碎性骨折。</w:t>
      </w:r>
    </w:p>
    <w:p>
      <w:pPr>
        <w:spacing w:line="560" w:lineRule="exact"/>
        <w:ind w:firstLine="640" w:firstLineChars="200"/>
        <w:rPr>
          <w:rFonts w:hint="eastAsia" w:ascii="仿宋_GB2312" w:hAnsi="仿宋_GB2312" w:eastAsia="仿宋_GB2312" w:cs="仿宋_GB2312"/>
          <w:color w:val="auto"/>
          <w:sz w:val="32"/>
          <w:szCs w:val="32"/>
          <w:highlight w:val="green"/>
          <w:lang w:val="en-US"/>
        </w:rPr>
      </w:pPr>
      <w:r>
        <w:rPr>
          <w:rFonts w:hint="eastAsia" w:ascii="仿宋_GB2312" w:hAnsi="仿宋_GB2312" w:eastAsia="仿宋_GB2312" w:cs="仿宋_GB2312"/>
          <w:color w:val="auto"/>
          <w:sz w:val="32"/>
          <w:szCs w:val="32"/>
          <w:highlight w:val="none"/>
        </w:rPr>
        <w:t>以上事实有：</w:t>
      </w:r>
      <w:r>
        <w:rPr>
          <w:rFonts w:hint="eastAsia" w:ascii="仿宋_GB2312" w:hAnsi="仿宋_GB2312" w:eastAsia="仿宋_GB2312" w:cs="仿宋_GB2312"/>
          <w:color w:val="auto"/>
          <w:sz w:val="32"/>
          <w:szCs w:val="32"/>
        </w:rPr>
        <w:t>申请人提交的行政复议申请书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《认定工伤决定书》（沈浑南人社工认字﹝202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408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、王某某</w:t>
      </w:r>
      <w:r>
        <w:rPr>
          <w:rFonts w:hint="eastAsia" w:ascii="仿宋_GB2312" w:hAnsi="仿宋_GB2312" w:eastAsia="仿宋_GB2312" w:cs="仿宋_GB2312"/>
          <w:color w:val="auto"/>
          <w:sz w:val="32"/>
          <w:szCs w:val="32"/>
          <w:lang w:val="en-US" w:eastAsia="zh-CN"/>
        </w:rPr>
        <w:t>2020年10月19日—2020年11月2日训练记录、</w:t>
      </w:r>
      <w:r>
        <w:rPr>
          <w:rFonts w:hint="eastAsia" w:ascii="仿宋_GB2312" w:hAnsi="仿宋_GB2312" w:eastAsia="仿宋_GB2312" w:cs="仿宋_GB2312"/>
          <w:color w:val="auto"/>
          <w:sz w:val="32"/>
          <w:szCs w:val="32"/>
          <w:lang w:eastAsia="zh-CN"/>
        </w:rPr>
        <w:t>王某某</w:t>
      </w:r>
      <w:r>
        <w:rPr>
          <w:rFonts w:hint="eastAsia" w:ascii="仿宋_GB2312" w:hAnsi="仿宋_GB2312" w:eastAsia="仿宋_GB2312" w:cs="仿宋_GB2312"/>
          <w:color w:val="auto"/>
          <w:sz w:val="32"/>
          <w:szCs w:val="32"/>
          <w:lang w:val="en-US" w:eastAsia="zh-CN"/>
        </w:rPr>
        <w:t>2020年请假记录及执勤记录、王某某体检报告、王某某停飞通知单、安全员日常考核项目；</w:t>
      </w:r>
      <w:r>
        <w:rPr>
          <w:rFonts w:hint="eastAsia" w:ascii="仿宋_GB2312" w:hAnsi="仿宋_GB2312" w:eastAsia="仿宋_GB2312" w:cs="仿宋_GB2312"/>
          <w:color w:val="auto"/>
          <w:sz w:val="32"/>
          <w:szCs w:val="32"/>
        </w:rPr>
        <w:t>被申请人提交的行政复议答复书、《工伤认定申请表》</w:t>
      </w:r>
      <w:r>
        <w:rPr>
          <w:rFonts w:hint="eastAsia" w:ascii="仿宋_GB2312" w:hAnsi="仿宋_GB2312" w:eastAsia="仿宋_GB2312" w:cs="仿宋_GB2312"/>
          <w:color w:val="auto"/>
          <w:sz w:val="32"/>
          <w:szCs w:val="32"/>
          <w:lang w:eastAsia="zh-CN"/>
        </w:rPr>
        <w:t>、王某某</w:t>
      </w:r>
      <w:r>
        <w:rPr>
          <w:rFonts w:hint="eastAsia" w:ascii="仿宋_GB2312" w:hAnsi="仿宋_GB2312" w:eastAsia="仿宋_GB2312" w:cs="仿宋_GB2312"/>
          <w:color w:val="auto"/>
          <w:sz w:val="32"/>
          <w:szCs w:val="32"/>
          <w:lang w:val="en-US" w:eastAsia="zh-CN"/>
        </w:rPr>
        <w:t>《劳动合同书》《企业季度档案》《受伤职工身份证明》《现场两人证明》《证人身份证复印件》《昆明立云医院门诊通用病历》《X光影像片》《沈阳普德中医医院门（急）诊病历》《沈阳医学院附属中心医院门（急）诊病历》《沈阳医学院附属中心医院住院病历》《周排版计划》《事情经过》《情况说明》《委托书》《受委托人身份证复印件》《受理通知书》</w:t>
      </w:r>
      <w:r>
        <w:rPr>
          <w:rFonts w:hint="eastAsia" w:ascii="仿宋_GB2312" w:hAnsi="仿宋_GB2312" w:eastAsia="仿宋_GB2312" w:cs="仿宋_GB2312"/>
          <w:color w:val="auto"/>
          <w:sz w:val="32"/>
          <w:szCs w:val="32"/>
        </w:rPr>
        <w:t>《认定工伤决定书》</w:t>
      </w:r>
      <w:r>
        <w:rPr>
          <w:rFonts w:hint="eastAsia" w:ascii="仿宋_GB2312" w:hAnsi="仿宋_GB2312" w:eastAsia="仿宋_GB2312" w:cs="仿宋_GB2312"/>
          <w:color w:val="auto"/>
          <w:sz w:val="32"/>
          <w:szCs w:val="32"/>
          <w:lang w:eastAsia="zh-CN"/>
        </w:rPr>
        <w:t>《举证通知书》</w:t>
      </w:r>
      <w:r>
        <w:rPr>
          <w:rFonts w:hint="eastAsia" w:ascii="仿宋_GB2312" w:hAnsi="仿宋_GB2312" w:eastAsia="仿宋_GB2312" w:cs="仿宋_GB2312"/>
          <w:color w:val="auto"/>
          <w:sz w:val="32"/>
          <w:szCs w:val="32"/>
        </w:rPr>
        <w:t>及送达回证</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bookmarkStart w:id="2" w:name="_Hlk86838572"/>
      <w:bookmarkStart w:id="3" w:name="_Hlk86838479"/>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val="en-US" w:eastAsia="zh-CN"/>
        </w:rPr>
        <w:t>申请人提交的</w:t>
      </w:r>
      <w:r>
        <w:rPr>
          <w:rFonts w:hint="eastAsia" w:ascii="仿宋_GB2312" w:hAnsi="仿宋_GB2312" w:eastAsia="仿宋_GB2312" w:cs="仿宋_GB2312"/>
          <w:color w:val="auto"/>
          <w:sz w:val="32"/>
          <w:szCs w:val="32"/>
        </w:rPr>
        <w:t>复议申请书、被申请人作出答复书及双方提交</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证据材料，本机关归纳本案争议的焦点</w:t>
      </w:r>
      <w:r>
        <w:rPr>
          <w:rFonts w:hint="eastAsia" w:ascii="仿宋_GB2312" w:hAnsi="仿宋_GB2312" w:eastAsia="仿宋_GB2312" w:cs="仿宋_GB2312"/>
          <w:color w:val="auto"/>
          <w:sz w:val="32"/>
          <w:szCs w:val="32"/>
          <w:lang w:val="en-US" w:eastAsia="zh-CN"/>
        </w:rPr>
        <w:t>为：被申请人认定王某某于2020年10月19日训练时受伤为工伤，事实依据及证据是否充分，申请人主张不构成工伤事实及理由是否成立</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本机关认为：</w:t>
      </w:r>
      <w:r>
        <w:rPr>
          <w:rFonts w:hint="eastAsia" w:ascii="仿宋_GB2312" w:hAnsi="仿宋_GB2312" w:eastAsia="仿宋_GB2312" w:cs="仿宋_GB2312"/>
          <w:color w:val="auto"/>
          <w:sz w:val="32"/>
          <w:szCs w:val="32"/>
        </w:rPr>
        <w:t>根据《工伤保险条例》第十四条第（一）款“职工有下列情形之一的，应当认定为工伤：（一）在工作时间和工作场所</w:t>
      </w:r>
      <w:r>
        <w:rPr>
          <w:rFonts w:hint="eastAsia" w:ascii="仿宋_GB2312" w:hAnsi="仿宋_GB2312" w:eastAsia="仿宋_GB2312" w:cs="仿宋_GB2312"/>
          <w:color w:val="auto"/>
          <w:sz w:val="32"/>
          <w:szCs w:val="32"/>
          <w:lang w:eastAsia="zh-CN"/>
        </w:rPr>
        <w:t>内，因工作原因受到事故</w:t>
      </w:r>
      <w:r>
        <w:rPr>
          <w:rFonts w:hint="eastAsia" w:ascii="仿宋_GB2312" w:hAnsi="仿宋_GB2312" w:eastAsia="仿宋_GB2312" w:cs="仿宋_GB2312"/>
          <w:color w:val="auto"/>
          <w:sz w:val="32"/>
          <w:szCs w:val="32"/>
        </w:rPr>
        <w:t>伤害的”。</w:t>
      </w:r>
      <w:r>
        <w:rPr>
          <w:rFonts w:hint="eastAsia" w:ascii="仿宋_GB2312" w:hAnsi="仿宋_GB2312" w:eastAsia="仿宋_GB2312" w:cs="仿宋_GB2312"/>
          <w:color w:val="auto"/>
          <w:sz w:val="32"/>
          <w:szCs w:val="32"/>
          <w:highlight w:val="none"/>
        </w:rPr>
        <w:t>本案中，</w:t>
      </w:r>
      <w:r>
        <w:rPr>
          <w:rFonts w:hint="eastAsia" w:ascii="仿宋_GB2312" w:hAnsi="仿宋_GB2312" w:eastAsia="仿宋_GB2312" w:cs="仿宋_GB2312"/>
          <w:color w:val="auto"/>
          <w:sz w:val="32"/>
          <w:szCs w:val="32"/>
          <w:highlight w:val="none"/>
          <w:lang w:val="en-US" w:eastAsia="zh-CN"/>
        </w:rPr>
        <w:t>申请人对于其于2020年10月19日将王某某派至</w:t>
      </w:r>
      <w:bookmarkStart w:id="4" w:name="_GoBack"/>
      <w:bookmarkEnd w:id="4"/>
      <w:r>
        <w:rPr>
          <w:rFonts w:hint="eastAsia" w:ascii="仿宋_GB2312" w:hAnsi="仿宋_GB2312" w:eastAsia="仿宋_GB2312" w:cs="仿宋_GB2312"/>
          <w:color w:val="auto"/>
          <w:sz w:val="32"/>
          <w:szCs w:val="32"/>
          <w:lang w:eastAsia="zh-CN"/>
        </w:rPr>
        <w:t>该公司运行楼九楼综合训练馆参加训练</w:t>
      </w:r>
      <w:r>
        <w:rPr>
          <w:rFonts w:hint="eastAsia" w:ascii="仿宋_GB2312" w:hAnsi="仿宋_GB2312" w:eastAsia="仿宋_GB2312" w:cs="仿宋_GB2312"/>
          <w:color w:val="auto"/>
          <w:sz w:val="32"/>
          <w:szCs w:val="32"/>
          <w:lang w:val="en-US" w:eastAsia="zh-CN"/>
        </w:rPr>
        <w:t>的事实并无异议。对于王某某在该期间的受伤事实，被申请人提交的《昆明立云医院门诊通用病历》《X光影像片》《沈阳普德中医医院门（急）诊病历》《沈阳医学院附属中心医院住院病历》以及证人证言均能够证明，王某某于2020年10月19日进行训练时右腕受伤，属于在工作时间和工作场所内因工作原因受到事故伤害，被申请人认定为工伤并无不当</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申请人主张的王某某于2021年6月17日报值班航医不慎摔伤右手、2021年7月24日开始长期病假，属于因个人原因摔伤的观点。本机关认为，根据被申请人提交的《沈阳普德中医医院门（急）诊病历》《沈阳医学院附属中心医院门（急）诊病历》《沈阳医学院附属中心医院住院病历》显示的现病史、诊断等均可以看出，王某某在2021年6月17日就医时，虽主诉滑倒后右腕部不适3小时，但经医生追述病史，其称8个月前活动中右腕部受伤。医院对其辅助检查右侧腕舟骨陈旧骨折，最终诊断为右侧腕舟骨陈旧性骨折。后其于2021年7月至沈阳医学院附属中心医院诊治，医疗诊断亦为</w:t>
      </w:r>
      <w:r>
        <w:rPr>
          <w:rFonts w:hint="eastAsia" w:ascii="仿宋_GB2312" w:hAnsi="仿宋_GB2312" w:eastAsia="仿宋_GB2312" w:cs="仿宋_GB2312"/>
          <w:color w:val="auto"/>
          <w:sz w:val="32"/>
          <w:szCs w:val="32"/>
          <w:highlight w:val="none"/>
          <w:lang w:val="en-US" w:eastAsia="zh-CN"/>
        </w:rPr>
        <w:t>右腕舟骨陈旧性粉碎性骨折。王某某于2021年7月27日至沈阳医学院附属中心医院住院进行了右侧腕舟骨陈旧性骨折治疗手术，也与申请人主张的其于2021年7月24日开始长期病假时间吻合。故此可以看出，申请人主张的王某某于2021年6月17日</w:t>
      </w:r>
      <w:r>
        <w:rPr>
          <w:rFonts w:hint="eastAsia" w:ascii="仿宋_GB2312" w:hAnsi="仿宋_GB2312" w:eastAsia="仿宋_GB2312" w:cs="仿宋_GB2312"/>
          <w:color w:val="auto"/>
          <w:sz w:val="32"/>
          <w:szCs w:val="32"/>
          <w:lang w:val="en-US" w:eastAsia="zh-CN"/>
        </w:rPr>
        <w:t>报值班航医不慎摔伤右手并非是导致其本次受伤的事故原因，其本次受伤系因2020年10月19日训练所致。</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申请人主张的王某某于2020年10月19日训练受伤后还可正常训练不符合逻辑的观点。被申请人提交的医院病例、诊断及证人证言等证据已经可以证明王某某于2020年10月19日在训练期间受伤事实清楚，构成完整证据链条。申请人对此有异议的，应当提交证据证明该时间、地点未发生事故或本次事故非因工作原因发生。申请人现该项主张观点及围绕该观点提交的证据，并非是否定事故伤害发生及构成工伤的直接证据，仅是从间接角度的反向推论，不能推翻既有医疗诊断。</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另，</w:t>
      </w:r>
      <w:r>
        <w:rPr>
          <w:rFonts w:hint="eastAsia" w:ascii="仿宋_GB2312" w:hAnsi="仿宋_GB2312" w:eastAsia="仿宋_GB2312" w:cs="仿宋_GB2312"/>
          <w:color w:val="auto"/>
          <w:sz w:val="32"/>
          <w:szCs w:val="32"/>
          <w:highlight w:val="none"/>
        </w:rPr>
        <w:t>《工伤保险条例》第十九条</w:t>
      </w:r>
      <w:r>
        <w:rPr>
          <w:rFonts w:hint="eastAsia" w:ascii="仿宋_GB2312" w:hAnsi="仿宋_GB2312" w:eastAsia="仿宋_GB2312" w:cs="仿宋_GB2312"/>
          <w:color w:val="auto"/>
          <w:sz w:val="32"/>
          <w:szCs w:val="32"/>
          <w:highlight w:val="none"/>
          <w:lang w:val="en-US" w:eastAsia="zh-CN"/>
        </w:rPr>
        <w:t>第二款规定：</w:t>
      </w:r>
      <w:r>
        <w:rPr>
          <w:rFonts w:hint="eastAsia" w:ascii="仿宋_GB2312" w:hAnsi="仿宋_GB2312" w:eastAsia="仿宋_GB2312" w:cs="仿宋_GB2312"/>
          <w:color w:val="auto"/>
          <w:sz w:val="32"/>
          <w:szCs w:val="32"/>
          <w:highlight w:val="none"/>
        </w:rPr>
        <w:t>“职工或者其近亲属认为是工伤，用人单位不认为是工伤的，由用人单位承担举证责任”，</w:t>
      </w:r>
      <w:r>
        <w:rPr>
          <w:rFonts w:hint="eastAsia" w:ascii="仿宋_GB2312" w:hAnsi="仿宋_GB2312" w:eastAsia="仿宋_GB2312" w:cs="仿宋_GB2312"/>
          <w:color w:val="auto"/>
          <w:sz w:val="32"/>
          <w:szCs w:val="32"/>
          <w:highlight w:val="none"/>
          <w:lang w:val="en-US" w:eastAsia="zh-CN"/>
        </w:rPr>
        <w:t>被申请人在受理王某某的工伤认定申请后，向申请人送达了举证通知书，并告知申请人如不认为是工伤的，请在15日内提供举证材料，不按时限提出举证材料的，视为对职工或直系亲属提供的工伤认定申请及证据材料无异议。申请人收到举证通知书后，未在举证时限内向被申请人提出任何异议及证据材料，也视为对工伤认定申请及证据材料无异议。被申请人在此情况下依据王某某提交的证据材料经审查认定构成工伤，并无不当。</w:t>
      </w:r>
    </w:p>
    <w:p>
      <w:pPr>
        <w:spacing w:line="560" w:lineRule="exact"/>
        <w:ind w:firstLine="640" w:firstLineChars="200"/>
        <w:rPr>
          <w:rFonts w:hint="eastAsia" w:ascii="仿宋_GB2312" w:hAnsi="仿宋_GB2312" w:eastAsia="仿宋_GB2312" w:cs="仿宋_GB2312"/>
          <w:color w:val="auto"/>
          <w:sz w:val="32"/>
          <w:szCs w:val="32"/>
          <w:highlight w:val="lightGray"/>
        </w:rPr>
      </w:pPr>
      <w:r>
        <w:rPr>
          <w:rFonts w:hint="eastAsia" w:ascii="仿宋_GB2312" w:hAnsi="仿宋_GB2312" w:eastAsia="仿宋_GB2312" w:cs="仿宋_GB2312"/>
          <w:color w:val="auto"/>
          <w:sz w:val="32"/>
          <w:szCs w:val="32"/>
          <w:highlight w:val="none"/>
          <w:lang w:val="en-US" w:eastAsia="zh-CN"/>
        </w:rPr>
        <w:t>综上所述，沈阳市</w:t>
      </w:r>
      <w:r>
        <w:rPr>
          <w:rFonts w:hint="eastAsia" w:ascii="仿宋_GB2312" w:hAnsi="仿宋_GB2312" w:eastAsia="仿宋_GB2312" w:cs="仿宋_GB2312"/>
          <w:color w:val="auto"/>
          <w:sz w:val="32"/>
          <w:szCs w:val="32"/>
          <w:highlight w:val="none"/>
        </w:rPr>
        <w:t>浑南区人力资源和社会保障局作出的《认定工伤决定书》（沈浑南人社工认字﹝202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highlight w:val="none"/>
        </w:rPr>
        <w:t>认定事实清楚，证据充分</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szCs w:val="32"/>
          <w:highlight w:val="none"/>
          <w:lang w:val="en-US" w:eastAsia="zh-CN"/>
        </w:rPr>
        <w:t>申请人复议主张及事由不能成立</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szCs w:val="32"/>
          <w:highlight w:val="none"/>
        </w:rPr>
        <w:t>根据《中华人民共和国行政复议法》第二十八条第一款第（</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）项</w:t>
      </w:r>
      <w:bookmarkEnd w:id="2"/>
      <w:r>
        <w:rPr>
          <w:rFonts w:hint="eastAsia" w:ascii="仿宋_GB2312" w:hAnsi="仿宋_GB2312" w:eastAsia="仿宋_GB2312" w:cs="仿宋_GB2312"/>
          <w:color w:val="auto"/>
          <w:sz w:val="32"/>
          <w:szCs w:val="32"/>
          <w:highlight w:val="none"/>
        </w:rPr>
        <w:t>之规定，本机关决定：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维持被申请人沈阳市浑南区人力资源和社会保障局作出的《认定工伤决定书》（沈浑南人社工认字﹝202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rPr>
        <w:t>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申请人如对本行政复议决定不服，可以自接到本决定之日起15日内，依法向有管辖权的人民法院提起行政诉讼。</w:t>
      </w:r>
      <w:bookmarkEnd w:id="3"/>
    </w:p>
    <w:p>
      <w:pPr>
        <w:snapToGrid w:val="0"/>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snapToGrid w:val="0"/>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snapToGrid w:val="0"/>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snapToGrid w:val="0"/>
        <w:spacing w:line="56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沈阳市浑南区人民政府</w:t>
      </w:r>
    </w:p>
    <w:p>
      <w:pPr>
        <w:snapToGrid w:val="0"/>
        <w:spacing w:line="56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7030A0"/>
          <w:sz w:val="32"/>
          <w:szCs w:val="32"/>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w:t>
      </w:r>
    </w:p>
    <w:sectPr>
      <w:footerReference r:id="rId3" w:type="default"/>
      <w:pgSz w:w="11906" w:h="16838"/>
      <w:pgMar w:top="2041" w:right="1474" w:bottom="1871" w:left="1587" w:header="850"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fBqN30gEAAKUDAAAOAAAAAAAAAAEAIAAAAB4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YTg3NzIwMTlhZWUzNmU3NDI5MGRkNWJkNmZhOGEifQ=="/>
  </w:docVars>
  <w:rsids>
    <w:rsidRoot w:val="00220200"/>
    <w:rsid w:val="000210A1"/>
    <w:rsid w:val="00045930"/>
    <w:rsid w:val="00066C87"/>
    <w:rsid w:val="000864E6"/>
    <w:rsid w:val="000A3593"/>
    <w:rsid w:val="000A5F83"/>
    <w:rsid w:val="000D4B27"/>
    <w:rsid w:val="000F0AF7"/>
    <w:rsid w:val="000F321D"/>
    <w:rsid w:val="00166BBE"/>
    <w:rsid w:val="00170EF7"/>
    <w:rsid w:val="001932DF"/>
    <w:rsid w:val="001A117B"/>
    <w:rsid w:val="001B32E7"/>
    <w:rsid w:val="001D735F"/>
    <w:rsid w:val="001E5203"/>
    <w:rsid w:val="002058F4"/>
    <w:rsid w:val="00220200"/>
    <w:rsid w:val="002560B6"/>
    <w:rsid w:val="002643F4"/>
    <w:rsid w:val="0027797A"/>
    <w:rsid w:val="002822DE"/>
    <w:rsid w:val="00293048"/>
    <w:rsid w:val="002A3F13"/>
    <w:rsid w:val="002D020D"/>
    <w:rsid w:val="002D2BA4"/>
    <w:rsid w:val="00333ED4"/>
    <w:rsid w:val="00344450"/>
    <w:rsid w:val="00344F1C"/>
    <w:rsid w:val="0037566F"/>
    <w:rsid w:val="00385813"/>
    <w:rsid w:val="00385E23"/>
    <w:rsid w:val="003A3E34"/>
    <w:rsid w:val="003A7EC1"/>
    <w:rsid w:val="003D05F3"/>
    <w:rsid w:val="00426E62"/>
    <w:rsid w:val="004461A0"/>
    <w:rsid w:val="00446C16"/>
    <w:rsid w:val="004565D5"/>
    <w:rsid w:val="00473038"/>
    <w:rsid w:val="0049354A"/>
    <w:rsid w:val="004978C2"/>
    <w:rsid w:val="004B18E8"/>
    <w:rsid w:val="004C5036"/>
    <w:rsid w:val="004E2683"/>
    <w:rsid w:val="004E787B"/>
    <w:rsid w:val="004F244F"/>
    <w:rsid w:val="00501CF0"/>
    <w:rsid w:val="00511299"/>
    <w:rsid w:val="005164FB"/>
    <w:rsid w:val="0053329D"/>
    <w:rsid w:val="00551187"/>
    <w:rsid w:val="005607C5"/>
    <w:rsid w:val="00560AB0"/>
    <w:rsid w:val="0057350F"/>
    <w:rsid w:val="0058182C"/>
    <w:rsid w:val="005830E0"/>
    <w:rsid w:val="005A1351"/>
    <w:rsid w:val="005A5BE9"/>
    <w:rsid w:val="005B1442"/>
    <w:rsid w:val="005D7293"/>
    <w:rsid w:val="005E7F0C"/>
    <w:rsid w:val="00641FC2"/>
    <w:rsid w:val="006A0A30"/>
    <w:rsid w:val="006D79E6"/>
    <w:rsid w:val="006E61C9"/>
    <w:rsid w:val="007269BB"/>
    <w:rsid w:val="00740D62"/>
    <w:rsid w:val="007440DF"/>
    <w:rsid w:val="00750317"/>
    <w:rsid w:val="007518F9"/>
    <w:rsid w:val="00773EB2"/>
    <w:rsid w:val="007775AC"/>
    <w:rsid w:val="007B72D7"/>
    <w:rsid w:val="007C2856"/>
    <w:rsid w:val="007C581D"/>
    <w:rsid w:val="007D2A96"/>
    <w:rsid w:val="007D3CA2"/>
    <w:rsid w:val="007D4391"/>
    <w:rsid w:val="007F061D"/>
    <w:rsid w:val="007F2A8F"/>
    <w:rsid w:val="0082133E"/>
    <w:rsid w:val="00831734"/>
    <w:rsid w:val="008325BA"/>
    <w:rsid w:val="00834E93"/>
    <w:rsid w:val="00837083"/>
    <w:rsid w:val="00850DC6"/>
    <w:rsid w:val="00851678"/>
    <w:rsid w:val="0086603B"/>
    <w:rsid w:val="008D1290"/>
    <w:rsid w:val="0090290B"/>
    <w:rsid w:val="00937D79"/>
    <w:rsid w:val="00944964"/>
    <w:rsid w:val="00960594"/>
    <w:rsid w:val="00960FA8"/>
    <w:rsid w:val="00962C0B"/>
    <w:rsid w:val="00975B95"/>
    <w:rsid w:val="0097669B"/>
    <w:rsid w:val="009C02D5"/>
    <w:rsid w:val="009C2D87"/>
    <w:rsid w:val="009D5F9B"/>
    <w:rsid w:val="009D7EA8"/>
    <w:rsid w:val="00A172B7"/>
    <w:rsid w:val="00A23982"/>
    <w:rsid w:val="00A36412"/>
    <w:rsid w:val="00A54A09"/>
    <w:rsid w:val="00A55F47"/>
    <w:rsid w:val="00AB4FEB"/>
    <w:rsid w:val="00AC03B6"/>
    <w:rsid w:val="00B328BF"/>
    <w:rsid w:val="00B351E0"/>
    <w:rsid w:val="00B43843"/>
    <w:rsid w:val="00B45A5B"/>
    <w:rsid w:val="00B52B6D"/>
    <w:rsid w:val="00B57584"/>
    <w:rsid w:val="00B60D12"/>
    <w:rsid w:val="00B66C8A"/>
    <w:rsid w:val="00B72CC2"/>
    <w:rsid w:val="00BB0119"/>
    <w:rsid w:val="00BE4799"/>
    <w:rsid w:val="00C16702"/>
    <w:rsid w:val="00C3198B"/>
    <w:rsid w:val="00C4773D"/>
    <w:rsid w:val="00C50982"/>
    <w:rsid w:val="00C56F4E"/>
    <w:rsid w:val="00C748C1"/>
    <w:rsid w:val="00C819B0"/>
    <w:rsid w:val="00C9469D"/>
    <w:rsid w:val="00C9720B"/>
    <w:rsid w:val="00CB5D05"/>
    <w:rsid w:val="00CC60EC"/>
    <w:rsid w:val="00CD67EE"/>
    <w:rsid w:val="00D00C5A"/>
    <w:rsid w:val="00D074D1"/>
    <w:rsid w:val="00D13F75"/>
    <w:rsid w:val="00D50C02"/>
    <w:rsid w:val="00D55B80"/>
    <w:rsid w:val="00D63538"/>
    <w:rsid w:val="00DA07AF"/>
    <w:rsid w:val="00DD0F73"/>
    <w:rsid w:val="00E005C3"/>
    <w:rsid w:val="00E15D19"/>
    <w:rsid w:val="00E2508A"/>
    <w:rsid w:val="00E62537"/>
    <w:rsid w:val="00E70AD0"/>
    <w:rsid w:val="00E97A70"/>
    <w:rsid w:val="00EB14DF"/>
    <w:rsid w:val="00ED6F53"/>
    <w:rsid w:val="00EF1287"/>
    <w:rsid w:val="00F11922"/>
    <w:rsid w:val="00F15225"/>
    <w:rsid w:val="00F17276"/>
    <w:rsid w:val="00F414A5"/>
    <w:rsid w:val="00F80CAF"/>
    <w:rsid w:val="00F91E31"/>
    <w:rsid w:val="00F97A58"/>
    <w:rsid w:val="00FA562D"/>
    <w:rsid w:val="00FC138A"/>
    <w:rsid w:val="00FD2A5A"/>
    <w:rsid w:val="00FD4620"/>
    <w:rsid w:val="00FE3EA4"/>
    <w:rsid w:val="00FE4F41"/>
    <w:rsid w:val="04C32CB6"/>
    <w:rsid w:val="05681AD5"/>
    <w:rsid w:val="0580786A"/>
    <w:rsid w:val="05827251"/>
    <w:rsid w:val="05B80C59"/>
    <w:rsid w:val="065E204F"/>
    <w:rsid w:val="076D35ED"/>
    <w:rsid w:val="0897488E"/>
    <w:rsid w:val="08EF3E17"/>
    <w:rsid w:val="0A5F46CA"/>
    <w:rsid w:val="0DAC49E8"/>
    <w:rsid w:val="0F022C91"/>
    <w:rsid w:val="11865622"/>
    <w:rsid w:val="14925EC1"/>
    <w:rsid w:val="14AA708E"/>
    <w:rsid w:val="14B9196A"/>
    <w:rsid w:val="15522544"/>
    <w:rsid w:val="15E2776D"/>
    <w:rsid w:val="18B03909"/>
    <w:rsid w:val="18E90074"/>
    <w:rsid w:val="194C3ED2"/>
    <w:rsid w:val="1A093BB7"/>
    <w:rsid w:val="1A385162"/>
    <w:rsid w:val="1CCF40A8"/>
    <w:rsid w:val="1D6342C6"/>
    <w:rsid w:val="1F07409C"/>
    <w:rsid w:val="1F6121E1"/>
    <w:rsid w:val="204A2875"/>
    <w:rsid w:val="20A441C5"/>
    <w:rsid w:val="22421B7E"/>
    <w:rsid w:val="24BB5C18"/>
    <w:rsid w:val="24BF6EB1"/>
    <w:rsid w:val="25B776C2"/>
    <w:rsid w:val="25ED2521"/>
    <w:rsid w:val="27247BDF"/>
    <w:rsid w:val="28003F9B"/>
    <w:rsid w:val="291C04DC"/>
    <w:rsid w:val="2B2E722A"/>
    <w:rsid w:val="2E6B2FDA"/>
    <w:rsid w:val="2F940C6C"/>
    <w:rsid w:val="2FCE2CA3"/>
    <w:rsid w:val="30D61178"/>
    <w:rsid w:val="31091F0C"/>
    <w:rsid w:val="31825629"/>
    <w:rsid w:val="34BC41C0"/>
    <w:rsid w:val="35816E3E"/>
    <w:rsid w:val="359C4CC9"/>
    <w:rsid w:val="36394BEF"/>
    <w:rsid w:val="38051394"/>
    <w:rsid w:val="3909361D"/>
    <w:rsid w:val="39E167B8"/>
    <w:rsid w:val="39F226E7"/>
    <w:rsid w:val="3C8C7385"/>
    <w:rsid w:val="3FDF8CF1"/>
    <w:rsid w:val="4026309B"/>
    <w:rsid w:val="413E5772"/>
    <w:rsid w:val="41D564CE"/>
    <w:rsid w:val="42EA130C"/>
    <w:rsid w:val="441545CD"/>
    <w:rsid w:val="44204130"/>
    <w:rsid w:val="45E54AAE"/>
    <w:rsid w:val="46225C31"/>
    <w:rsid w:val="46CA16A0"/>
    <w:rsid w:val="48124136"/>
    <w:rsid w:val="486B19F0"/>
    <w:rsid w:val="48850FCB"/>
    <w:rsid w:val="48956AF6"/>
    <w:rsid w:val="4A0B6B62"/>
    <w:rsid w:val="4A3F384E"/>
    <w:rsid w:val="4CBFD5C8"/>
    <w:rsid w:val="4CCA24EC"/>
    <w:rsid w:val="4EDF162D"/>
    <w:rsid w:val="4F0629AA"/>
    <w:rsid w:val="4F537F16"/>
    <w:rsid w:val="4FEF6170"/>
    <w:rsid w:val="51255CB4"/>
    <w:rsid w:val="529B1557"/>
    <w:rsid w:val="53DD24DD"/>
    <w:rsid w:val="546B008D"/>
    <w:rsid w:val="577614C0"/>
    <w:rsid w:val="58C92183"/>
    <w:rsid w:val="59613DCD"/>
    <w:rsid w:val="5AD93ABF"/>
    <w:rsid w:val="5C1318BA"/>
    <w:rsid w:val="5C7868E5"/>
    <w:rsid w:val="5DF96796"/>
    <w:rsid w:val="5E194F01"/>
    <w:rsid w:val="60487AED"/>
    <w:rsid w:val="60C06118"/>
    <w:rsid w:val="616B7B07"/>
    <w:rsid w:val="618E7503"/>
    <w:rsid w:val="64215719"/>
    <w:rsid w:val="649A2086"/>
    <w:rsid w:val="64EC74E8"/>
    <w:rsid w:val="6627408F"/>
    <w:rsid w:val="667504BA"/>
    <w:rsid w:val="68DB69A2"/>
    <w:rsid w:val="69B06FEE"/>
    <w:rsid w:val="6B53513B"/>
    <w:rsid w:val="6CCE3F47"/>
    <w:rsid w:val="6E3044DB"/>
    <w:rsid w:val="6FBE2C49"/>
    <w:rsid w:val="70B67C1B"/>
    <w:rsid w:val="70D849E4"/>
    <w:rsid w:val="71153E42"/>
    <w:rsid w:val="714E268D"/>
    <w:rsid w:val="72D668E8"/>
    <w:rsid w:val="731B5338"/>
    <w:rsid w:val="73586467"/>
    <w:rsid w:val="73C80FA8"/>
    <w:rsid w:val="73CD694C"/>
    <w:rsid w:val="74D7584D"/>
    <w:rsid w:val="75037BCC"/>
    <w:rsid w:val="75A815A1"/>
    <w:rsid w:val="76FC722F"/>
    <w:rsid w:val="77991E1C"/>
    <w:rsid w:val="77BF0985"/>
    <w:rsid w:val="78666BFB"/>
    <w:rsid w:val="78FC543B"/>
    <w:rsid w:val="7A426639"/>
    <w:rsid w:val="7B06710E"/>
    <w:rsid w:val="7B3D005C"/>
    <w:rsid w:val="7CBB74BA"/>
    <w:rsid w:val="7D30336E"/>
    <w:rsid w:val="7EE45793"/>
    <w:rsid w:val="7F155E8B"/>
    <w:rsid w:val="7FC11CA4"/>
    <w:rsid w:val="7FF72145"/>
    <w:rsid w:val="B6BC7D61"/>
    <w:rsid w:val="BE3BED85"/>
    <w:rsid w:val="F7FF36B0"/>
    <w:rsid w:val="F9FD5B28"/>
    <w:rsid w:val="FEEE0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semiHidden/>
    <w:unhideWhenUsed/>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paragraph" w:customStyle="1" w:styleId="10">
    <w:name w:val="列表段落1"/>
    <w:basedOn w:val="1"/>
    <w:qFormat/>
    <w:uiPriority w:val="34"/>
    <w:pPr>
      <w:contextualSpacing/>
    </w:pPr>
    <w:rPr>
      <w:rFonts w:ascii="Calibri" w:hAnsi="Calibri"/>
      <w:sz w:val="24"/>
    </w:rPr>
  </w:style>
  <w:style w:type="character" w:customStyle="1" w:styleId="11">
    <w:name w:val="sect2title1"/>
    <w:basedOn w:val="9"/>
    <w:qFormat/>
    <w:uiPriority w:val="0"/>
    <w:rPr>
      <w:rFonts w:hint="eastAsia" w:ascii="微软雅黑" w:hAnsi="微软雅黑" w:eastAsia="微软雅黑"/>
      <w:b/>
      <w:bCs/>
      <w:sz w:val="21"/>
      <w:szCs w:val="21"/>
    </w:rPr>
  </w:style>
  <w:style w:type="character" w:customStyle="1" w:styleId="12">
    <w:name w:val="NormalCharacter"/>
    <w:qFormat/>
    <w:uiPriority w:val="0"/>
    <w:rPr>
      <w:rFonts w:ascii="Times New Roman" w:hAnsi="Times New Roman" w:eastAsia="宋体" w:cs="Times New Roman"/>
      <w:kern w:val="2"/>
      <w:sz w:val="21"/>
      <w:szCs w:val="24"/>
      <w:lang w:val="en-US" w:eastAsia="zh-CN" w:bidi="ar-SA"/>
    </w:rPr>
  </w:style>
  <w:style w:type="paragraph" w:customStyle="1" w:styleId="13">
    <w:name w:val="Body text|1"/>
    <w:basedOn w:val="1"/>
    <w:qFormat/>
    <w:uiPriority w:val="0"/>
    <w:pPr>
      <w:spacing w:line="410" w:lineRule="auto"/>
      <w:ind w:firstLine="400"/>
    </w:pPr>
    <w:rPr>
      <w:rFonts w:ascii="宋体" w:hAnsi="宋体" w:cs="宋体"/>
      <w:sz w:val="20"/>
      <w:szCs w:val="20"/>
      <w:lang w:val="zh-CN" w:bidi="zh-CN"/>
    </w:rPr>
  </w:style>
  <w:style w:type="paragraph" w:customStyle="1" w:styleId="14">
    <w:name w:val="Body text|3"/>
    <w:basedOn w:val="1"/>
    <w:qFormat/>
    <w:uiPriority w:val="0"/>
    <w:pPr>
      <w:spacing w:line="559" w:lineRule="exact"/>
      <w:ind w:firstLine="700"/>
    </w:pPr>
    <w:rPr>
      <w:rFonts w:ascii="宋体" w:hAnsi="宋体" w:cs="宋体"/>
      <w:sz w:val="26"/>
      <w:szCs w:val="26"/>
      <w:lang w:val="zh-CN" w:bidi="zh-CN"/>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Char"/>
    <w:basedOn w:val="9"/>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5725</Words>
  <Characters>6184</Characters>
  <Lines>34</Lines>
  <Paragraphs>9</Paragraphs>
  <TotalTime>176</TotalTime>
  <ScaleCrop>false</ScaleCrop>
  <LinksUpToDate>false</LinksUpToDate>
  <CharactersWithSpaces>6262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2020-09-12T20:58:00Z</dcterms:created>
  <dc:creator>cici</dc:creator>
  <cp:lastModifiedBy>tao</cp:lastModifiedBy>
  <cp:lastPrinted>2021-12-20T03:21:00Z</cp:lastPrinted>
  <dcterms:modified xsi:type="dcterms:W3CDTF">2023-01-31T06:24:16Z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09EF7030CCA740F0A68F80827025E7F0</vt:lpwstr>
  </property>
</Properties>
</file>