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辽宁寰宇宏钢工贸有限公司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41F4FD2"/>
    <w:rsid w:val="61221868"/>
    <w:rsid w:val="6A276898"/>
    <w:rsid w:val="729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2023-11-27T01:51:48Z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481547400BB743C8BB7C6A3CCCCCCF96_13</vt:lpwstr>
  </property>
</Properties>
</file>