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E009">
      <w:pPr>
        <w:pBdr>
          <w:top w:val="none" w:color="auto" w:sz="0" w:space="1"/>
          <w:left w:val="none" w:color="auto" w:sz="0" w:space="4"/>
          <w:bottom w:val="thinThickSmallGap" w:color="FF0000" w:sz="24" w:space="1"/>
          <w:right w:val="none" w:color="auto" w:sz="0" w:space="4"/>
          <w:between w:val="none" w:color="auto" w:sz="0" w:space="0"/>
        </w:pBdr>
        <w:kinsoku w:val="0"/>
        <w:autoSpaceDE w:val="0"/>
        <w:autoSpaceDN w:val="0"/>
        <w:adjustRightInd w:val="0"/>
        <w:snapToGrid w:val="0"/>
        <w:spacing w:before="548" w:line="219" w:lineRule="auto"/>
        <w:ind w:left="235" w:leftChars="0"/>
        <w:jc w:val="center"/>
        <w:textAlignment w:val="baseline"/>
        <w:rPr>
          <w:rFonts w:ascii="宋体" w:hAnsi="宋体" w:eastAsia="宋体" w:cs="宋体"/>
          <w:strike w:val="0"/>
          <w:dstrike w:val="0"/>
          <w:sz w:val="123"/>
          <w:szCs w:val="123"/>
          <w:u w:val="none" w:color="auto"/>
        </w:rPr>
      </w:pPr>
    </w:p>
    <w:p w14:paraId="10CE8EFC">
      <w:pPr>
        <w:spacing w:line="278" w:lineRule="auto"/>
        <w:rPr>
          <w:rFonts w:ascii="Arial"/>
          <w:sz w:val="21"/>
        </w:rPr>
      </w:pPr>
    </w:p>
    <w:p w14:paraId="3695C2BC">
      <w:pPr>
        <w:spacing w:before="149" w:line="219" w:lineRule="auto"/>
        <w:ind w:left="7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沈阳市生态环境局关于《沈阳市中央生态</w:t>
      </w:r>
    </w:p>
    <w:p w14:paraId="7B289620">
      <w:pPr>
        <w:spacing w:before="14" w:line="219" w:lineRule="auto"/>
        <w:ind w:left="16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环境保护督察整改方案》第九项</w:t>
      </w:r>
    </w:p>
    <w:p w14:paraId="62E98D25">
      <w:pPr>
        <w:spacing w:before="14" w:line="219" w:lineRule="auto"/>
        <w:ind w:left="22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2"/>
          <w:sz w:val="46"/>
          <w:szCs w:val="46"/>
        </w:rPr>
        <w:t>整改任务的验收销号意见</w:t>
      </w:r>
    </w:p>
    <w:p w14:paraId="373F2A2A">
      <w:pPr>
        <w:spacing w:line="306" w:lineRule="auto"/>
        <w:rPr>
          <w:rFonts w:ascii="Arial"/>
          <w:sz w:val="21"/>
        </w:rPr>
      </w:pPr>
    </w:p>
    <w:p w14:paraId="6E90C388">
      <w:pPr>
        <w:spacing w:line="306" w:lineRule="auto"/>
        <w:rPr>
          <w:rFonts w:ascii="Arial"/>
          <w:sz w:val="21"/>
        </w:rPr>
      </w:pPr>
      <w:bookmarkStart w:id="0" w:name="_GoBack"/>
      <w:bookmarkEnd w:id="0"/>
    </w:p>
    <w:p w14:paraId="1D340AA9">
      <w:pPr>
        <w:pStyle w:val="2"/>
        <w:spacing w:before="114" w:line="302" w:lineRule="auto"/>
        <w:ind w:left="299" w:right="177" w:firstLine="640"/>
        <w:jc w:val="both"/>
        <w:rPr>
          <w:b w:val="0"/>
          <w:bCs w:val="0"/>
        </w:rPr>
      </w:pPr>
      <w:r>
        <w:rPr>
          <w:b w:val="0"/>
          <w:bCs w:val="0"/>
          <w:spacing w:val="-35"/>
        </w:rPr>
        <w:t>按照市生态环境保护督察及“回头看”整改</w:t>
      </w:r>
      <w:r>
        <w:rPr>
          <w:b w:val="0"/>
          <w:bCs w:val="0"/>
          <w:spacing w:val="-36"/>
        </w:rPr>
        <w:t>工作领导小组要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35"/>
        </w:rPr>
        <w:t>求，我单位组建了验收组，依据《沈阳市中央生态环境保护督察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35"/>
        </w:rPr>
        <w:t>整改方案》《沈阳市中央生态环境保护督察整改方案整改任</w:t>
      </w:r>
      <w:r>
        <w:rPr>
          <w:b w:val="0"/>
          <w:bCs w:val="0"/>
          <w:spacing w:val="-36"/>
        </w:rPr>
        <w:t>务验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36"/>
        </w:rPr>
        <w:t>收参考标准》和《沈阳市生态环境保护督察整改任务验收销号办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4"/>
        </w:rPr>
        <w:t>法(试行)》规定，于5月10日对《沈阳市中央生态环境保护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34"/>
        </w:rPr>
        <w:t>督察整改方案》中责任单位浑南区所承担的第九</w:t>
      </w:r>
      <w:r>
        <w:rPr>
          <w:b w:val="0"/>
          <w:bCs w:val="0"/>
          <w:spacing w:val="-35"/>
        </w:rPr>
        <w:t>项整改任务进行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31"/>
        </w:rPr>
        <w:t>了现场验收，提出如下意见：</w:t>
      </w:r>
    </w:p>
    <w:p w14:paraId="2290C613">
      <w:pPr>
        <w:spacing w:before="160" w:line="221" w:lineRule="auto"/>
        <w:ind w:left="944"/>
        <w:outlineLvl w:val="0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23"/>
          <w:sz w:val="34"/>
          <w:szCs w:val="34"/>
        </w:rPr>
        <w:t>一、督察指出的问题</w:t>
      </w:r>
    </w:p>
    <w:p w14:paraId="1CF2ED32">
      <w:pPr>
        <w:pStyle w:val="2"/>
        <w:spacing w:before="143" w:line="292" w:lineRule="auto"/>
        <w:ind w:left="299" w:right="225" w:firstLine="640"/>
        <w:rPr>
          <w:b w:val="0"/>
          <w:bCs w:val="0"/>
        </w:rPr>
      </w:pPr>
      <w:r>
        <w:rPr>
          <w:b w:val="0"/>
          <w:bCs w:val="0"/>
          <w:spacing w:val="-30"/>
        </w:rPr>
        <w:t>挥发性有机物</w:t>
      </w:r>
      <w:r>
        <w:rPr>
          <w:rFonts w:ascii="Times New Roman" w:hAnsi="Times New Roman" w:eastAsia="Times New Roman" w:cs="Times New Roman"/>
          <w:b w:val="0"/>
          <w:bCs w:val="0"/>
          <w:spacing w:val="-30"/>
        </w:rPr>
        <w:t>(VOCs)</w:t>
      </w:r>
      <w:r>
        <w:rPr>
          <w:b w:val="0"/>
          <w:bCs w:val="0"/>
          <w:spacing w:val="-30"/>
        </w:rPr>
        <w:t>管控不力，全省</w:t>
      </w:r>
      <w:r>
        <w:rPr>
          <w:rFonts w:ascii="Times New Roman" w:hAnsi="Times New Roman" w:eastAsia="Times New Roman" w:cs="Times New Roman"/>
          <w:b w:val="0"/>
          <w:bCs w:val="0"/>
          <w:spacing w:val="-30"/>
        </w:rPr>
        <w:t xml:space="preserve">VOCs </w:t>
      </w:r>
      <w:r>
        <w:rPr>
          <w:b w:val="0"/>
          <w:bCs w:val="0"/>
          <w:spacing w:val="-30"/>
        </w:rPr>
        <w:t>治理基础薄弱，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31"/>
        </w:rPr>
        <w:t>管控不到位问题比较普遍。</w:t>
      </w:r>
    </w:p>
    <w:p w14:paraId="39CFD382">
      <w:pPr>
        <w:spacing w:before="63" w:line="221" w:lineRule="auto"/>
        <w:ind w:left="944"/>
        <w:outlineLvl w:val="0"/>
        <w:rPr>
          <w:rFonts w:ascii="黑体" w:hAnsi="黑体" w:eastAsia="黑体" w:cs="黑体"/>
          <w:b w:val="0"/>
          <w:bCs w:val="0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spacing w:val="-24"/>
          <w:sz w:val="34"/>
          <w:szCs w:val="34"/>
        </w:rPr>
        <w:t>二、责任单位采取的工作举措</w:t>
      </w:r>
    </w:p>
    <w:p w14:paraId="07EEDCAC">
      <w:pPr>
        <w:pStyle w:val="2"/>
        <w:spacing w:before="176" w:line="295" w:lineRule="auto"/>
        <w:ind w:left="299" w:right="200" w:firstLine="640"/>
        <w:jc w:val="both"/>
        <w:rPr>
          <w:b w:val="0"/>
          <w:bCs w:val="0"/>
        </w:rPr>
      </w:pPr>
      <w:r>
        <w:rPr>
          <w:b w:val="0"/>
          <w:bCs w:val="0"/>
          <w:spacing w:val="-32"/>
        </w:rPr>
        <w:t>1.建立挥发性有机物排放企业台账。2021年年底前，</w:t>
      </w:r>
      <w:r>
        <w:rPr>
          <w:b w:val="0"/>
          <w:bCs w:val="0"/>
          <w:spacing w:val="-33"/>
        </w:rPr>
        <w:t>浑南区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32"/>
        </w:rPr>
        <w:t>全面梳理涉</w:t>
      </w:r>
      <w:r>
        <w:rPr>
          <w:rFonts w:ascii="Times New Roman" w:hAnsi="Times New Roman" w:eastAsia="Times New Roman" w:cs="Times New Roman"/>
          <w:b w:val="0"/>
          <w:bCs w:val="0"/>
          <w:spacing w:val="-32"/>
        </w:rPr>
        <w:t>VOCs</w:t>
      </w:r>
      <w:r>
        <w:rPr>
          <w:b w:val="0"/>
          <w:bCs w:val="0"/>
          <w:spacing w:val="-32"/>
        </w:rPr>
        <w:t>企业，完成涉</w:t>
      </w:r>
      <w:r>
        <w:rPr>
          <w:rFonts w:ascii="Times New Roman" w:hAnsi="Times New Roman" w:eastAsia="Times New Roman" w:cs="Times New Roman"/>
          <w:b w:val="0"/>
          <w:bCs w:val="0"/>
          <w:spacing w:val="-32"/>
        </w:rPr>
        <w:t>VOCs</w:t>
      </w:r>
      <w:r>
        <w:rPr>
          <w:b w:val="0"/>
          <w:bCs w:val="0"/>
          <w:spacing w:val="-32"/>
        </w:rPr>
        <w:t>企业清单台账，形成管理清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  <w:spacing w:val="-33"/>
        </w:rPr>
        <w:t>单并持续动态更新。</w:t>
      </w:r>
    </w:p>
    <w:p w14:paraId="324BE862">
      <w:pPr>
        <w:pStyle w:val="2"/>
        <w:spacing w:before="92" w:line="222" w:lineRule="auto"/>
        <w:ind w:left="940"/>
        <w:rPr>
          <w:b w:val="0"/>
          <w:bCs w:val="0"/>
          <w:sz w:val="34"/>
          <w:szCs w:val="34"/>
        </w:rPr>
      </w:pPr>
      <w:r>
        <w:rPr>
          <w:b w:val="0"/>
          <w:bCs w:val="0"/>
          <w:spacing w:val="-19"/>
          <w:sz w:val="34"/>
          <w:szCs w:val="34"/>
        </w:rPr>
        <w:t>2.开展涉</w:t>
      </w:r>
      <w:r>
        <w:rPr>
          <w:rFonts w:ascii="Times New Roman" w:hAnsi="Times New Roman" w:eastAsia="Times New Roman" w:cs="Times New Roman"/>
          <w:b w:val="0"/>
          <w:bCs w:val="0"/>
          <w:spacing w:val="-19"/>
          <w:sz w:val="34"/>
          <w:szCs w:val="34"/>
        </w:rPr>
        <w:t xml:space="preserve">VOCs </w:t>
      </w:r>
      <w:r>
        <w:rPr>
          <w:b w:val="0"/>
          <w:bCs w:val="0"/>
          <w:spacing w:val="-19"/>
          <w:sz w:val="34"/>
          <w:szCs w:val="34"/>
        </w:rPr>
        <w:t>重点治理企业“一厂一策”治理。浑南区制</w:t>
      </w:r>
    </w:p>
    <w:p w14:paraId="4F6BCD56">
      <w:pPr>
        <w:spacing w:line="222" w:lineRule="auto"/>
        <w:rPr>
          <w:b w:val="0"/>
          <w:bCs w:val="0"/>
          <w:sz w:val="34"/>
          <w:szCs w:val="34"/>
        </w:rPr>
        <w:sectPr>
          <w:footerReference r:id="rId5" w:type="default"/>
          <w:pgSz w:w="12320" w:h="17120"/>
          <w:pgMar w:top="1455" w:right="1329" w:bottom="1779" w:left="1669" w:header="0" w:footer="1720" w:gutter="0"/>
          <w:pgBorders>
            <w:top w:val="none" w:sz="0" w:space="0"/>
            <w:left w:val="none" w:sz="0" w:space="0"/>
            <w:bottom w:val="thinThickSmallGap" w:color="FF0000" w:sz="24" w:space="1"/>
            <w:right w:val="none" w:sz="0" w:space="0"/>
          </w:pgBorders>
          <w:cols w:space="720" w:num="1"/>
        </w:sectPr>
      </w:pPr>
    </w:p>
    <w:p w14:paraId="5368F11B">
      <w:pPr>
        <w:spacing w:line="258" w:lineRule="auto"/>
        <w:rPr>
          <w:rFonts w:ascii="Arial"/>
          <w:b w:val="0"/>
          <w:bCs w:val="0"/>
          <w:sz w:val="21"/>
        </w:rPr>
      </w:pPr>
    </w:p>
    <w:p w14:paraId="6F49E065">
      <w:pPr>
        <w:spacing w:line="258" w:lineRule="auto"/>
        <w:rPr>
          <w:rFonts w:ascii="Arial"/>
          <w:b w:val="0"/>
          <w:bCs w:val="0"/>
          <w:sz w:val="21"/>
        </w:rPr>
      </w:pPr>
    </w:p>
    <w:p w14:paraId="450D0ADA">
      <w:pPr>
        <w:pStyle w:val="2"/>
        <w:spacing w:before="107" w:line="322" w:lineRule="auto"/>
        <w:ind w:right="99" w:firstLine="14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9"/>
          <w:sz w:val="33"/>
          <w:szCs w:val="33"/>
        </w:rPr>
        <w:t>定印发《关于开展重点行业挥发性有机物综合治理工作的通知》</w:t>
      </w:r>
      <w:r>
        <w:rPr>
          <w:b w:val="0"/>
          <w:bCs w:val="0"/>
          <w:spacing w:val="6"/>
          <w:sz w:val="33"/>
          <w:szCs w:val="33"/>
        </w:rPr>
        <w:t xml:space="preserve"> </w:t>
      </w:r>
      <w:r>
        <w:rPr>
          <w:b w:val="0"/>
          <w:bCs w:val="0"/>
          <w:spacing w:val="-9"/>
          <w:sz w:val="33"/>
          <w:szCs w:val="33"/>
        </w:rPr>
        <w:t>《浑南区2022年挥发性有机物深度治理工作方案》,形成重点治</w:t>
      </w:r>
      <w:r>
        <w:rPr>
          <w:b w:val="0"/>
          <w:bCs w:val="0"/>
          <w:spacing w:val="9"/>
          <w:sz w:val="33"/>
          <w:szCs w:val="33"/>
        </w:rPr>
        <w:t xml:space="preserve">  </w:t>
      </w:r>
      <w:r>
        <w:rPr>
          <w:b w:val="0"/>
          <w:bCs w:val="0"/>
          <w:spacing w:val="-2"/>
          <w:sz w:val="33"/>
          <w:szCs w:val="33"/>
        </w:rPr>
        <w:t>理企业清单5家，组织完成5家挥发性有机物重点管控</w:t>
      </w:r>
      <w:r>
        <w:rPr>
          <w:b w:val="0"/>
          <w:bCs w:val="0"/>
          <w:spacing w:val="-3"/>
          <w:sz w:val="33"/>
          <w:szCs w:val="33"/>
        </w:rPr>
        <w:t>企业“一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15"/>
          <w:sz w:val="33"/>
          <w:szCs w:val="33"/>
        </w:rPr>
        <w:t>厂一策”编制及审核工作。</w:t>
      </w:r>
    </w:p>
    <w:p w14:paraId="3428CE27">
      <w:pPr>
        <w:pStyle w:val="2"/>
        <w:spacing w:before="39" w:line="321" w:lineRule="auto"/>
        <w:ind w:left="14" w:firstLine="649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7"/>
          <w:sz w:val="33"/>
          <w:szCs w:val="33"/>
        </w:rPr>
        <w:t>3.组织重点区域走航巡查。浑南区组织对重点区域开展走航，</w:t>
      </w:r>
      <w:r>
        <w:rPr>
          <w:b w:val="0"/>
          <w:bCs w:val="0"/>
          <w:spacing w:val="10"/>
          <w:sz w:val="33"/>
          <w:szCs w:val="33"/>
        </w:rPr>
        <w:t xml:space="preserve"> </w:t>
      </w:r>
      <w:r>
        <w:rPr>
          <w:b w:val="0"/>
          <w:bCs w:val="0"/>
          <w:spacing w:val="7"/>
          <w:sz w:val="33"/>
          <w:szCs w:val="33"/>
        </w:rPr>
        <w:t>2021年走航4次，2022年走航5次，均未发现明显高值。</w:t>
      </w:r>
    </w:p>
    <w:p w14:paraId="68EDC2DC">
      <w:pPr>
        <w:pStyle w:val="2"/>
        <w:spacing w:before="18" w:line="330" w:lineRule="auto"/>
        <w:ind w:left="14" w:right="262" w:firstLine="649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6"/>
          <w:sz w:val="33"/>
          <w:szCs w:val="33"/>
        </w:rPr>
        <w:t>4.加强</w:t>
      </w:r>
      <w:r>
        <w:rPr>
          <w:rFonts w:ascii="宋体" w:hAnsi="宋体" w:eastAsia="宋体" w:cs="宋体"/>
          <w:b w:val="0"/>
          <w:bCs w:val="0"/>
          <w:spacing w:val="-6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66"/>
          <w:sz w:val="33"/>
          <w:szCs w:val="33"/>
        </w:rPr>
        <w:t xml:space="preserve"> </w:t>
      </w:r>
      <w:r>
        <w:rPr>
          <w:b w:val="0"/>
          <w:bCs w:val="0"/>
          <w:spacing w:val="-6"/>
          <w:sz w:val="33"/>
          <w:szCs w:val="33"/>
        </w:rPr>
        <w:t>排放监管。浑南区开展专项执法检查及监督性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5"/>
          <w:sz w:val="33"/>
          <w:szCs w:val="33"/>
        </w:rPr>
        <w:t>监测，发现问题及时纳入整改方案，对存在违法排污的依法严肃</w:t>
      </w:r>
      <w:r>
        <w:rPr>
          <w:b w:val="0"/>
          <w:bCs w:val="0"/>
          <w:spacing w:val="9"/>
          <w:sz w:val="33"/>
          <w:szCs w:val="33"/>
        </w:rPr>
        <w:t xml:space="preserve"> </w:t>
      </w:r>
      <w:r>
        <w:rPr>
          <w:b w:val="0"/>
          <w:bCs w:val="0"/>
          <w:spacing w:val="-16"/>
          <w:sz w:val="33"/>
          <w:szCs w:val="33"/>
        </w:rPr>
        <w:t>查处。</w:t>
      </w:r>
    </w:p>
    <w:p w14:paraId="0B1D9A62">
      <w:pPr>
        <w:spacing w:before="1" w:line="220" w:lineRule="auto"/>
        <w:ind w:left="669"/>
        <w:outlineLvl w:val="6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7"/>
          <w:sz w:val="33"/>
          <w:szCs w:val="33"/>
        </w:rPr>
        <w:t>三、整改任务整改措施的落实情况</w:t>
      </w:r>
    </w:p>
    <w:p w14:paraId="5A55E864">
      <w:pPr>
        <w:pStyle w:val="2"/>
        <w:spacing w:before="181" w:line="317" w:lineRule="auto"/>
        <w:ind w:left="14" w:right="250" w:firstLine="649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5"/>
          <w:sz w:val="33"/>
          <w:szCs w:val="33"/>
        </w:rPr>
        <w:t>1.结合全国第二次污染源普查信息、排污许可证及日常监管</w:t>
      </w:r>
      <w:r>
        <w:rPr>
          <w:b w:val="0"/>
          <w:bCs w:val="0"/>
          <w:spacing w:val="18"/>
          <w:sz w:val="33"/>
          <w:szCs w:val="33"/>
        </w:rPr>
        <w:t xml:space="preserve"> </w:t>
      </w:r>
      <w:r>
        <w:rPr>
          <w:b w:val="0"/>
          <w:bCs w:val="0"/>
          <w:spacing w:val="2"/>
          <w:sz w:val="33"/>
          <w:szCs w:val="33"/>
        </w:rPr>
        <w:t>情况，浑南区于2021年底前完成对涉</w:t>
      </w:r>
      <w:r>
        <w:rPr>
          <w:b w:val="0"/>
          <w:bCs w:val="0"/>
          <w:spacing w:val="-72"/>
          <w:sz w:val="33"/>
          <w:szCs w:val="33"/>
        </w:rPr>
        <w:t xml:space="preserve"> </w:t>
      </w:r>
      <w:r>
        <w:rPr>
          <w:rFonts w:ascii="宋体" w:hAnsi="宋体" w:eastAsia="宋体" w:cs="宋体"/>
          <w:b w:val="0"/>
          <w:bCs w:val="0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60"/>
          <w:sz w:val="33"/>
          <w:szCs w:val="33"/>
        </w:rPr>
        <w:t xml:space="preserve"> </w:t>
      </w:r>
      <w:r>
        <w:rPr>
          <w:b w:val="0"/>
          <w:bCs w:val="0"/>
          <w:spacing w:val="2"/>
          <w:sz w:val="33"/>
          <w:szCs w:val="33"/>
        </w:rPr>
        <w:t>企业排查，建立涉</w:t>
      </w:r>
      <w:r>
        <w:rPr>
          <w:b w:val="0"/>
          <w:bCs w:val="0"/>
          <w:sz w:val="33"/>
          <w:szCs w:val="33"/>
        </w:rPr>
        <w:t xml:space="preserve"> </w:t>
      </w:r>
      <w:r>
        <w:rPr>
          <w:rFonts w:hint="eastAsia"/>
          <w:b w:val="0"/>
          <w:bCs w:val="0"/>
          <w:sz w:val="33"/>
          <w:szCs w:val="33"/>
          <w:lang w:val="en-US" w:eastAsia="zh-CN"/>
        </w:rPr>
        <w:t>V</w:t>
      </w:r>
      <w:r>
        <w:rPr>
          <w:rFonts w:ascii="宋体" w:hAnsi="宋体" w:eastAsia="宋体" w:cs="宋体"/>
          <w:b w:val="0"/>
          <w:bCs w:val="0"/>
          <w:spacing w:val="-2"/>
          <w:sz w:val="33"/>
          <w:szCs w:val="33"/>
        </w:rPr>
        <w:t>OCs</w:t>
      </w:r>
      <w:r>
        <w:rPr>
          <w:rFonts w:ascii="宋体" w:hAnsi="宋体" w:eastAsia="宋体" w:cs="宋体"/>
          <w:b w:val="0"/>
          <w:bCs w:val="0"/>
          <w:spacing w:val="-68"/>
          <w:sz w:val="33"/>
          <w:szCs w:val="33"/>
        </w:rPr>
        <w:t xml:space="preserve"> </w:t>
      </w:r>
      <w:r>
        <w:rPr>
          <w:b w:val="0"/>
          <w:bCs w:val="0"/>
          <w:spacing w:val="-2"/>
          <w:sz w:val="33"/>
          <w:szCs w:val="33"/>
        </w:rPr>
        <w:t>排放企业名单44家。浑南区将涉</w:t>
      </w:r>
      <w:r>
        <w:rPr>
          <w:rFonts w:ascii="宋体" w:hAnsi="宋体" w:eastAsia="宋体" w:cs="宋体"/>
          <w:b w:val="0"/>
          <w:bCs w:val="0"/>
          <w:spacing w:val="-2"/>
          <w:sz w:val="33"/>
          <w:szCs w:val="33"/>
        </w:rPr>
        <w:t>VOCs</w:t>
      </w:r>
      <w:r>
        <w:rPr>
          <w:b w:val="0"/>
          <w:bCs w:val="0"/>
          <w:spacing w:val="-2"/>
          <w:sz w:val="33"/>
          <w:szCs w:val="33"/>
        </w:rPr>
        <w:t>企业清单台账持续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6"/>
          <w:sz w:val="33"/>
          <w:szCs w:val="33"/>
        </w:rPr>
        <w:t>动态更新，2022年涉</w:t>
      </w:r>
      <w:r>
        <w:rPr>
          <w:rFonts w:ascii="宋体" w:hAnsi="宋体" w:eastAsia="宋体" w:cs="宋体"/>
          <w:b w:val="0"/>
          <w:bCs w:val="0"/>
          <w:sz w:val="33"/>
          <w:szCs w:val="33"/>
        </w:rPr>
        <w:t>VOCs</w:t>
      </w:r>
      <w:r>
        <w:rPr>
          <w:b w:val="0"/>
          <w:bCs w:val="0"/>
          <w:spacing w:val="6"/>
          <w:sz w:val="33"/>
          <w:szCs w:val="33"/>
        </w:rPr>
        <w:t>企业已更新至15</w:t>
      </w:r>
      <w:r>
        <w:rPr>
          <w:b w:val="0"/>
          <w:bCs w:val="0"/>
          <w:spacing w:val="5"/>
          <w:sz w:val="33"/>
          <w:szCs w:val="33"/>
        </w:rPr>
        <w:t>1家。</w:t>
      </w:r>
    </w:p>
    <w:p w14:paraId="76AD08A2">
      <w:pPr>
        <w:pStyle w:val="2"/>
        <w:spacing w:before="71" w:line="319" w:lineRule="auto"/>
        <w:ind w:left="14" w:right="220" w:firstLine="649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3"/>
          <w:sz w:val="33"/>
          <w:szCs w:val="33"/>
        </w:rPr>
        <w:t>2.浑南区2021年形成挥发性有机物重点</w:t>
      </w:r>
      <w:r>
        <w:rPr>
          <w:b w:val="0"/>
          <w:bCs w:val="0"/>
          <w:spacing w:val="2"/>
          <w:sz w:val="33"/>
          <w:szCs w:val="33"/>
        </w:rPr>
        <w:t>治理企业5家，组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9"/>
          <w:sz w:val="33"/>
          <w:szCs w:val="33"/>
        </w:rPr>
        <w:t>织完成5家挥发性有机物重点管控企业“一厂一策”治理方案编</w:t>
      </w:r>
      <w:r>
        <w:rPr>
          <w:b w:val="0"/>
          <w:bCs w:val="0"/>
          <w:spacing w:val="15"/>
          <w:sz w:val="33"/>
          <w:szCs w:val="33"/>
        </w:rPr>
        <w:t xml:space="preserve"> </w:t>
      </w:r>
      <w:r>
        <w:rPr>
          <w:b w:val="0"/>
          <w:bCs w:val="0"/>
          <w:spacing w:val="-24"/>
          <w:sz w:val="33"/>
          <w:szCs w:val="33"/>
        </w:rPr>
        <w:t>制工作，督促企业完成挥发性治理工作，明确治理措施完成时限，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3"/>
          <w:sz w:val="33"/>
          <w:szCs w:val="33"/>
        </w:rPr>
        <w:t>并定期调度进度。2022年，浑南区开展挥发性有机物重点管控企</w:t>
      </w:r>
      <w:r>
        <w:rPr>
          <w:b w:val="0"/>
          <w:bCs w:val="0"/>
          <w:spacing w:val="1"/>
          <w:sz w:val="33"/>
          <w:szCs w:val="33"/>
        </w:rPr>
        <w:t xml:space="preserve"> </w:t>
      </w:r>
      <w:r>
        <w:rPr>
          <w:b w:val="0"/>
          <w:bCs w:val="0"/>
          <w:spacing w:val="-15"/>
          <w:sz w:val="33"/>
          <w:szCs w:val="33"/>
        </w:rPr>
        <w:t>业“一厂一策”治理回头看及审核，督促企业</w:t>
      </w:r>
      <w:r>
        <w:rPr>
          <w:b w:val="0"/>
          <w:bCs w:val="0"/>
          <w:spacing w:val="-16"/>
          <w:sz w:val="33"/>
          <w:szCs w:val="33"/>
        </w:rPr>
        <w:t>加强挥发性有机物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22"/>
          <w:sz w:val="33"/>
          <w:szCs w:val="33"/>
        </w:rPr>
        <w:t>治理工作。</w:t>
      </w:r>
    </w:p>
    <w:p w14:paraId="0C776840">
      <w:pPr>
        <w:pStyle w:val="2"/>
        <w:spacing w:before="72" w:line="326" w:lineRule="auto"/>
        <w:ind w:left="14" w:right="263" w:firstLine="649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8"/>
          <w:sz w:val="33"/>
          <w:szCs w:val="33"/>
        </w:rPr>
        <w:t>3.浑南区组织对重点区域开展走航，2021年走航4次，2022</w:t>
      </w:r>
      <w:r>
        <w:rPr>
          <w:b w:val="0"/>
          <w:bCs w:val="0"/>
          <w:spacing w:val="13"/>
          <w:sz w:val="33"/>
          <w:szCs w:val="33"/>
        </w:rPr>
        <w:t xml:space="preserve"> </w:t>
      </w:r>
      <w:r>
        <w:rPr>
          <w:b w:val="0"/>
          <w:bCs w:val="0"/>
          <w:spacing w:val="-5"/>
          <w:sz w:val="33"/>
          <w:szCs w:val="33"/>
        </w:rPr>
        <w:t>年走航5次，均未发现明显高值。</w:t>
      </w:r>
    </w:p>
    <w:p w14:paraId="6850B6DB">
      <w:pPr>
        <w:spacing w:line="326" w:lineRule="auto"/>
        <w:rPr>
          <w:b w:val="0"/>
          <w:bCs w:val="0"/>
          <w:sz w:val="33"/>
          <w:szCs w:val="33"/>
        </w:rPr>
        <w:sectPr>
          <w:footerReference r:id="rId6" w:type="default"/>
          <w:pgSz w:w="11920" w:h="16840"/>
          <w:pgMar w:top="1431" w:right="1464" w:bottom="1781" w:left="1345" w:header="0" w:footer="1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6985576">
      <w:pPr>
        <w:spacing w:line="436" w:lineRule="auto"/>
        <w:rPr>
          <w:rFonts w:ascii="Arial"/>
          <w:b w:val="0"/>
          <w:bCs w:val="0"/>
          <w:sz w:val="21"/>
        </w:rPr>
      </w:pPr>
    </w:p>
    <w:p w14:paraId="17336B11">
      <w:pPr>
        <w:pStyle w:val="2"/>
        <w:spacing w:before="107" w:line="321" w:lineRule="auto"/>
        <w:ind w:right="149" w:firstLine="649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2"/>
          <w:sz w:val="33"/>
          <w:szCs w:val="33"/>
        </w:rPr>
        <w:t>4.浑南区开展重点行业企业挥发性有机物专项执法检查，</w:t>
      </w:r>
      <w:r>
        <w:rPr>
          <w:b w:val="0"/>
          <w:bCs w:val="0"/>
          <w:spacing w:val="15"/>
          <w:sz w:val="33"/>
          <w:szCs w:val="33"/>
        </w:rPr>
        <w:t xml:space="preserve"> </w:t>
      </w:r>
      <w:r>
        <w:rPr>
          <w:b w:val="0"/>
          <w:bCs w:val="0"/>
          <w:spacing w:val="3"/>
          <w:sz w:val="33"/>
          <w:szCs w:val="33"/>
        </w:rPr>
        <w:t>2021年对辖区内开展执法检查115家，其中沈阳航天三菱汽车</w:t>
      </w:r>
      <w:r>
        <w:rPr>
          <w:b w:val="0"/>
          <w:bCs w:val="0"/>
          <w:spacing w:val="4"/>
          <w:sz w:val="33"/>
          <w:szCs w:val="33"/>
        </w:rPr>
        <w:t xml:space="preserve"> </w:t>
      </w:r>
      <w:r>
        <w:rPr>
          <w:b w:val="0"/>
          <w:bCs w:val="0"/>
          <w:spacing w:val="-9"/>
          <w:sz w:val="33"/>
          <w:szCs w:val="33"/>
        </w:rPr>
        <w:t>发动机制造有限公司、沈阳喜悦汽车销售服务有限公司2家存在</w:t>
      </w:r>
      <w:r>
        <w:rPr>
          <w:b w:val="0"/>
          <w:bCs w:val="0"/>
          <w:spacing w:val="9"/>
          <w:sz w:val="33"/>
          <w:szCs w:val="33"/>
        </w:rPr>
        <w:t xml:space="preserve"> </w:t>
      </w:r>
      <w:r>
        <w:rPr>
          <w:b w:val="0"/>
          <w:bCs w:val="0"/>
          <w:spacing w:val="-2"/>
          <w:sz w:val="33"/>
          <w:szCs w:val="33"/>
        </w:rPr>
        <w:t>环境违法问题，已立案查处；2022年对辖区内开展执法检查</w:t>
      </w:r>
      <w:r>
        <w:rPr>
          <w:b w:val="0"/>
          <w:bCs w:val="0"/>
          <w:spacing w:val="-3"/>
          <w:sz w:val="33"/>
          <w:szCs w:val="33"/>
        </w:rPr>
        <w:t>59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25"/>
          <w:sz w:val="33"/>
          <w:szCs w:val="33"/>
        </w:rPr>
        <w:t>家，未发现环境违法问题。对重点管控企业开展监督性监测，2021</w:t>
      </w:r>
      <w:r>
        <w:rPr>
          <w:b w:val="0"/>
          <w:bCs w:val="0"/>
          <w:spacing w:val="15"/>
          <w:sz w:val="33"/>
          <w:szCs w:val="33"/>
        </w:rPr>
        <w:t xml:space="preserve"> </w:t>
      </w:r>
      <w:r>
        <w:rPr>
          <w:b w:val="0"/>
          <w:bCs w:val="0"/>
          <w:spacing w:val="-3"/>
          <w:sz w:val="33"/>
          <w:szCs w:val="33"/>
        </w:rPr>
        <w:t>年对东芝电梯(沈阳)有限公司、沈阳航天三菱汽车发动机制造</w:t>
      </w:r>
      <w:r>
        <w:rPr>
          <w:b w:val="0"/>
          <w:bCs w:val="0"/>
          <w:spacing w:val="5"/>
          <w:sz w:val="33"/>
          <w:szCs w:val="33"/>
        </w:rPr>
        <w:t xml:space="preserve"> </w:t>
      </w:r>
      <w:r>
        <w:rPr>
          <w:b w:val="0"/>
          <w:bCs w:val="0"/>
          <w:spacing w:val="-2"/>
          <w:sz w:val="33"/>
          <w:szCs w:val="33"/>
        </w:rPr>
        <w:t>公司等19家重点企业开展监督性监测工作，未发现超标现象；</w:t>
      </w:r>
      <w:r>
        <w:rPr>
          <w:b w:val="0"/>
          <w:bCs w:val="0"/>
          <w:spacing w:val="9"/>
          <w:sz w:val="33"/>
          <w:szCs w:val="33"/>
        </w:rPr>
        <w:t xml:space="preserve"> </w:t>
      </w:r>
      <w:r>
        <w:rPr>
          <w:rFonts w:ascii="宋体" w:hAnsi="宋体" w:eastAsia="宋体" w:cs="宋体"/>
          <w:b w:val="0"/>
          <w:bCs w:val="0"/>
          <w:spacing w:val="-7"/>
          <w:sz w:val="33"/>
          <w:szCs w:val="33"/>
        </w:rPr>
        <w:t xml:space="preserve">2022 </w:t>
      </w:r>
      <w:r>
        <w:rPr>
          <w:b w:val="0"/>
          <w:bCs w:val="0"/>
          <w:spacing w:val="-7"/>
          <w:sz w:val="33"/>
          <w:szCs w:val="33"/>
        </w:rPr>
        <w:t>年对沈阳宏达纸业有限公司、辽宁成大生物股份有限</w:t>
      </w:r>
      <w:r>
        <w:rPr>
          <w:b w:val="0"/>
          <w:bCs w:val="0"/>
          <w:spacing w:val="-8"/>
          <w:sz w:val="33"/>
          <w:szCs w:val="33"/>
        </w:rPr>
        <w:t>公司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5"/>
          <w:sz w:val="33"/>
          <w:szCs w:val="33"/>
        </w:rPr>
        <w:t>等37家企业开展监督性监测工作，未发现超标现象。</w:t>
      </w:r>
    </w:p>
    <w:p w14:paraId="6ECA5B01">
      <w:pPr>
        <w:spacing w:before="105" w:line="221" w:lineRule="auto"/>
        <w:ind w:left="654"/>
        <w:outlineLvl w:val="6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6"/>
          <w:sz w:val="33"/>
          <w:szCs w:val="33"/>
        </w:rPr>
        <w:t>四、整改任务整改目标完成情况</w:t>
      </w:r>
    </w:p>
    <w:p w14:paraId="5A3D5B41">
      <w:pPr>
        <w:pStyle w:val="2"/>
        <w:spacing w:before="186" w:line="317" w:lineRule="auto"/>
        <w:ind w:right="182" w:firstLine="649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2"/>
          <w:sz w:val="33"/>
          <w:szCs w:val="33"/>
        </w:rPr>
        <w:t>整改目标：强化颗粒物和臭氧协同治理，有效降低</w:t>
      </w:r>
      <w:r>
        <w:rPr>
          <w:rFonts w:ascii="Times New Roman" w:hAnsi="Times New Roman" w:eastAsia="Times New Roman" w:cs="Times New Roman"/>
          <w:b w:val="0"/>
          <w:bCs w:val="0"/>
          <w:spacing w:val="-12"/>
          <w:sz w:val="33"/>
          <w:szCs w:val="33"/>
        </w:rPr>
        <w:t xml:space="preserve">VOCs </w:t>
      </w:r>
      <w:r>
        <w:rPr>
          <w:b w:val="0"/>
          <w:bCs w:val="0"/>
          <w:spacing w:val="-12"/>
          <w:sz w:val="33"/>
          <w:szCs w:val="33"/>
        </w:rPr>
        <w:t>污</w:t>
      </w:r>
      <w:r>
        <w:rPr>
          <w:b w:val="0"/>
          <w:bCs w:val="0"/>
          <w:spacing w:val="18"/>
          <w:sz w:val="33"/>
          <w:szCs w:val="33"/>
        </w:rPr>
        <w:t xml:space="preserve"> </w:t>
      </w:r>
      <w:r>
        <w:rPr>
          <w:b w:val="0"/>
          <w:bCs w:val="0"/>
          <w:spacing w:val="-18"/>
          <w:sz w:val="33"/>
          <w:szCs w:val="33"/>
        </w:rPr>
        <w:t>染。</w:t>
      </w:r>
    </w:p>
    <w:p w14:paraId="5DCF01BE">
      <w:pPr>
        <w:pStyle w:val="2"/>
        <w:spacing w:before="29" w:line="316" w:lineRule="auto"/>
        <w:ind w:right="169" w:firstLine="649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6"/>
          <w:sz w:val="33"/>
          <w:szCs w:val="33"/>
        </w:rPr>
        <w:t>浑南区按照《沈阳市中央生态环境保护督察整改方案》进行</w:t>
      </w:r>
      <w:r>
        <w:rPr>
          <w:b w:val="0"/>
          <w:bCs w:val="0"/>
          <w:spacing w:val="17"/>
          <w:sz w:val="33"/>
          <w:szCs w:val="33"/>
        </w:rPr>
        <w:t xml:space="preserve"> </w:t>
      </w:r>
      <w:r>
        <w:rPr>
          <w:b w:val="0"/>
          <w:bCs w:val="0"/>
          <w:spacing w:val="-12"/>
          <w:sz w:val="33"/>
          <w:szCs w:val="33"/>
        </w:rPr>
        <w:t>整改后，建立浑南区涉</w:t>
      </w:r>
      <w:r>
        <w:rPr>
          <w:rFonts w:ascii="宋体" w:hAnsi="宋体" w:eastAsia="宋体" w:cs="宋体"/>
          <w:b w:val="0"/>
          <w:bCs w:val="0"/>
          <w:spacing w:val="-12"/>
          <w:sz w:val="33"/>
          <w:szCs w:val="33"/>
        </w:rPr>
        <w:t>VOCs</w:t>
      </w:r>
      <w:r>
        <w:rPr>
          <w:b w:val="0"/>
          <w:bCs w:val="0"/>
          <w:spacing w:val="-12"/>
          <w:sz w:val="33"/>
          <w:szCs w:val="33"/>
        </w:rPr>
        <w:t>企业清单，</w:t>
      </w:r>
      <w:r>
        <w:rPr>
          <w:b w:val="0"/>
          <w:bCs w:val="0"/>
          <w:spacing w:val="-13"/>
          <w:sz w:val="33"/>
          <w:szCs w:val="33"/>
        </w:rPr>
        <w:t>并动态更新；开展涉</w:t>
      </w:r>
      <w:r>
        <w:rPr>
          <w:rFonts w:ascii="宋体" w:hAnsi="宋体" w:eastAsia="宋体" w:cs="宋体"/>
          <w:b w:val="0"/>
          <w:bCs w:val="0"/>
          <w:spacing w:val="-13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5"/>
          <w:sz w:val="33"/>
          <w:szCs w:val="33"/>
        </w:rPr>
        <w:t>重点企业“一厂一策”治理及核查；开展重点行业挥发性有机物</w:t>
      </w:r>
      <w:r>
        <w:rPr>
          <w:b w:val="0"/>
          <w:bCs w:val="0"/>
          <w:spacing w:val="12"/>
          <w:sz w:val="33"/>
          <w:szCs w:val="33"/>
        </w:rPr>
        <w:t xml:space="preserve"> </w:t>
      </w:r>
      <w:r>
        <w:rPr>
          <w:b w:val="0"/>
          <w:bCs w:val="0"/>
          <w:spacing w:val="-12"/>
          <w:sz w:val="33"/>
          <w:szCs w:val="33"/>
        </w:rPr>
        <w:t>专项执法检查及监督性监测，整改目标完成。</w:t>
      </w:r>
    </w:p>
    <w:p w14:paraId="49D48A91">
      <w:pPr>
        <w:spacing w:before="57" w:line="222" w:lineRule="auto"/>
        <w:ind w:left="654"/>
        <w:outlineLvl w:val="6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4"/>
          <w:sz w:val="33"/>
          <w:szCs w:val="33"/>
        </w:rPr>
        <w:t>五、佐证材料与整改措施对应情况</w:t>
      </w:r>
    </w:p>
    <w:p w14:paraId="066DA8ED">
      <w:pPr>
        <w:pStyle w:val="2"/>
        <w:spacing w:before="184" w:line="318" w:lineRule="auto"/>
        <w:ind w:firstLine="649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3"/>
          <w:sz w:val="33"/>
          <w:szCs w:val="33"/>
        </w:rPr>
        <w:t>1.整改措施1:浑南区提供了《21年浑南区</w:t>
      </w:r>
      <w:r>
        <w:rPr>
          <w:rFonts w:ascii="Times New Roman" w:hAnsi="Times New Roman" w:eastAsia="Times New Roman" w:cs="Times New Roman"/>
          <w:b w:val="0"/>
          <w:bCs w:val="0"/>
          <w:sz w:val="33"/>
          <w:szCs w:val="33"/>
        </w:rPr>
        <w:t>VOC</w:t>
      </w:r>
      <w:r>
        <w:rPr>
          <w:b w:val="0"/>
          <w:bCs w:val="0"/>
          <w:spacing w:val="3"/>
          <w:sz w:val="33"/>
          <w:szCs w:val="33"/>
        </w:rPr>
        <w:t>企业清</w:t>
      </w:r>
      <w:r>
        <w:rPr>
          <w:b w:val="0"/>
          <w:bCs w:val="0"/>
          <w:spacing w:val="2"/>
          <w:sz w:val="33"/>
          <w:szCs w:val="33"/>
        </w:rPr>
        <w:t>单》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2"/>
          <w:sz w:val="33"/>
          <w:szCs w:val="33"/>
        </w:rPr>
        <w:t>《22年浑南区</w:t>
      </w:r>
      <w:r>
        <w:rPr>
          <w:rFonts w:ascii="Times New Roman" w:hAnsi="Times New Roman" w:eastAsia="Times New Roman" w:cs="Times New Roman"/>
          <w:b w:val="0"/>
          <w:bCs w:val="0"/>
          <w:spacing w:val="-12"/>
          <w:sz w:val="33"/>
          <w:szCs w:val="33"/>
        </w:rPr>
        <w:t>VOC</w:t>
      </w:r>
      <w:r>
        <w:rPr>
          <w:b w:val="0"/>
          <w:bCs w:val="0"/>
          <w:spacing w:val="-12"/>
          <w:sz w:val="33"/>
          <w:szCs w:val="33"/>
        </w:rPr>
        <w:t>企业清单》《2021年棋盘山生态环境分局开展</w:t>
      </w:r>
      <w:r>
        <w:rPr>
          <w:b w:val="0"/>
          <w:bCs w:val="0"/>
          <w:spacing w:val="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20"/>
          <w:sz w:val="33"/>
          <w:szCs w:val="33"/>
        </w:rPr>
        <w:t xml:space="preserve">VOC </w:t>
      </w:r>
      <w:r>
        <w:rPr>
          <w:b w:val="0"/>
          <w:bCs w:val="0"/>
          <w:spacing w:val="-20"/>
          <w:sz w:val="33"/>
          <w:szCs w:val="33"/>
        </w:rPr>
        <w:t>企业治理情况总结》《2022年棋盘山生态环境分</w:t>
      </w:r>
      <w:r>
        <w:rPr>
          <w:b w:val="0"/>
          <w:bCs w:val="0"/>
          <w:spacing w:val="-21"/>
          <w:sz w:val="33"/>
          <w:szCs w:val="33"/>
        </w:rPr>
        <w:t>局开展</w:t>
      </w:r>
      <w:r>
        <w:rPr>
          <w:b w:val="0"/>
          <w:bCs w:val="0"/>
          <w:spacing w:val="-38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21"/>
          <w:sz w:val="33"/>
          <w:szCs w:val="33"/>
        </w:rPr>
        <w:t>VOC</w:t>
      </w:r>
      <w:r>
        <w:rPr>
          <w:rFonts w:ascii="Times New Roman" w:hAnsi="Times New Roman" w:eastAsia="Times New Roman" w:cs="Times New Roman"/>
          <w:b w:val="0"/>
          <w:bCs w:val="0"/>
          <w:sz w:val="33"/>
          <w:szCs w:val="33"/>
        </w:rPr>
        <w:t xml:space="preserve">   </w:t>
      </w:r>
      <w:r>
        <w:rPr>
          <w:b w:val="0"/>
          <w:bCs w:val="0"/>
          <w:spacing w:val="-13"/>
          <w:sz w:val="33"/>
          <w:szCs w:val="33"/>
        </w:rPr>
        <w:t>企业治理情况总结》《浑南分局2021年挥发性有机物治理工作总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13"/>
          <w:sz w:val="33"/>
          <w:szCs w:val="33"/>
        </w:rPr>
        <w:t>结》《2022年浑南分局开展挥发性有机物治理阶段</w:t>
      </w:r>
      <w:r>
        <w:rPr>
          <w:b w:val="0"/>
          <w:bCs w:val="0"/>
          <w:spacing w:val="-14"/>
          <w:sz w:val="33"/>
          <w:szCs w:val="33"/>
        </w:rPr>
        <w:t>性报告》等材</w:t>
      </w:r>
    </w:p>
    <w:p w14:paraId="56216638">
      <w:pPr>
        <w:spacing w:line="318" w:lineRule="auto"/>
        <w:rPr>
          <w:b w:val="0"/>
          <w:bCs w:val="0"/>
          <w:sz w:val="33"/>
          <w:szCs w:val="33"/>
        </w:rPr>
        <w:sectPr>
          <w:footerReference r:id="rId7" w:type="default"/>
          <w:pgSz w:w="12070" w:h="16940"/>
          <w:pgMar w:top="1439" w:right="1315" w:bottom="2011" w:left="1740" w:header="0" w:footer="1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5DAFD04">
      <w:pPr>
        <w:spacing w:line="257" w:lineRule="auto"/>
        <w:rPr>
          <w:rFonts w:ascii="Arial"/>
          <w:b w:val="0"/>
          <w:bCs w:val="0"/>
          <w:sz w:val="21"/>
        </w:rPr>
      </w:pPr>
    </w:p>
    <w:p w14:paraId="65F1EB70">
      <w:pPr>
        <w:spacing w:line="258" w:lineRule="auto"/>
        <w:rPr>
          <w:rFonts w:ascii="Arial"/>
          <w:b w:val="0"/>
          <w:bCs w:val="0"/>
          <w:sz w:val="21"/>
        </w:rPr>
      </w:pPr>
    </w:p>
    <w:p w14:paraId="3C9A932C">
      <w:pPr>
        <w:pStyle w:val="2"/>
        <w:spacing w:before="107" w:line="220" w:lineRule="auto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5"/>
          <w:sz w:val="33"/>
          <w:szCs w:val="33"/>
        </w:rPr>
        <w:t>料予以佐证，佐证材料与整改措施1相对应。</w:t>
      </w:r>
    </w:p>
    <w:p w14:paraId="054F6846">
      <w:pPr>
        <w:pStyle w:val="2"/>
        <w:spacing w:before="177" w:line="321" w:lineRule="auto"/>
        <w:ind w:right="28" w:firstLine="660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"/>
          <w:sz w:val="33"/>
          <w:szCs w:val="33"/>
        </w:rPr>
        <w:t>2.整改措施2:浑南区提供了《关于开展重点行业挥发性有</w:t>
      </w:r>
      <w:r>
        <w:rPr>
          <w:b w:val="0"/>
          <w:bCs w:val="0"/>
          <w:spacing w:val="10"/>
          <w:sz w:val="33"/>
          <w:szCs w:val="33"/>
        </w:rPr>
        <w:t xml:space="preserve"> </w:t>
      </w:r>
      <w:r>
        <w:rPr>
          <w:b w:val="0"/>
          <w:bCs w:val="0"/>
          <w:spacing w:val="-13"/>
          <w:sz w:val="33"/>
          <w:szCs w:val="33"/>
        </w:rPr>
        <w:t>机物综合治理工作的通知》《浑南区2022年挥发性有机物深度治</w:t>
      </w:r>
      <w:r>
        <w:rPr>
          <w:b w:val="0"/>
          <w:bCs w:val="0"/>
          <w:spacing w:val="9"/>
          <w:sz w:val="33"/>
          <w:szCs w:val="33"/>
        </w:rPr>
        <w:t xml:space="preserve"> </w:t>
      </w:r>
      <w:r>
        <w:rPr>
          <w:b w:val="0"/>
          <w:bCs w:val="0"/>
          <w:spacing w:val="-12"/>
          <w:sz w:val="33"/>
          <w:szCs w:val="33"/>
        </w:rPr>
        <w:t>理工作方案》《浑南区涉</w:t>
      </w:r>
      <w:r>
        <w:rPr>
          <w:rFonts w:ascii="宋体" w:hAnsi="宋体" w:eastAsia="宋体" w:cs="宋体"/>
          <w:b w:val="0"/>
          <w:bCs w:val="0"/>
          <w:spacing w:val="-12"/>
          <w:sz w:val="33"/>
          <w:szCs w:val="33"/>
        </w:rPr>
        <w:t>VOC</w:t>
      </w:r>
      <w:r>
        <w:rPr>
          <w:rFonts w:ascii="宋体" w:hAnsi="宋体" w:eastAsia="宋体" w:cs="宋体"/>
          <w:b w:val="0"/>
          <w:bCs w:val="0"/>
          <w:spacing w:val="-52"/>
          <w:sz w:val="33"/>
          <w:szCs w:val="33"/>
        </w:rPr>
        <w:t xml:space="preserve"> </w:t>
      </w:r>
      <w:r>
        <w:rPr>
          <w:b w:val="0"/>
          <w:bCs w:val="0"/>
          <w:spacing w:val="-12"/>
          <w:sz w:val="33"/>
          <w:szCs w:val="33"/>
        </w:rPr>
        <w:t>重点治理企业“一厂一策”治理工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1"/>
          <w:sz w:val="33"/>
          <w:szCs w:val="33"/>
        </w:rPr>
        <w:t>作情况详表》、5家涉</w:t>
      </w:r>
      <w:r>
        <w:rPr>
          <w:rFonts w:ascii="宋体" w:hAnsi="宋体" w:eastAsia="宋体" w:cs="宋体"/>
          <w:b w:val="0"/>
          <w:bCs w:val="0"/>
          <w:spacing w:val="-11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65"/>
          <w:sz w:val="33"/>
          <w:szCs w:val="33"/>
        </w:rPr>
        <w:t xml:space="preserve"> </w:t>
      </w:r>
      <w:r>
        <w:rPr>
          <w:b w:val="0"/>
          <w:bCs w:val="0"/>
          <w:spacing w:val="-11"/>
          <w:sz w:val="33"/>
          <w:szCs w:val="33"/>
        </w:rPr>
        <w:t>重点企业挥发性有机物综合治理“一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6"/>
          <w:sz w:val="33"/>
          <w:szCs w:val="33"/>
        </w:rPr>
        <w:t>厂一策”工作方案、5家涉</w:t>
      </w:r>
      <w:r>
        <w:rPr>
          <w:rFonts w:ascii="宋体" w:hAnsi="宋体" w:eastAsia="宋体" w:cs="宋体"/>
          <w:b w:val="0"/>
          <w:bCs w:val="0"/>
          <w:spacing w:val="-6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80"/>
          <w:sz w:val="33"/>
          <w:szCs w:val="33"/>
        </w:rPr>
        <w:t xml:space="preserve"> </w:t>
      </w:r>
      <w:r>
        <w:rPr>
          <w:b w:val="0"/>
          <w:bCs w:val="0"/>
          <w:spacing w:val="-6"/>
          <w:sz w:val="33"/>
          <w:szCs w:val="33"/>
        </w:rPr>
        <w:t>重点企业综合治理</w:t>
      </w:r>
      <w:r>
        <w:rPr>
          <w:b w:val="0"/>
          <w:bCs w:val="0"/>
          <w:spacing w:val="-7"/>
          <w:sz w:val="33"/>
          <w:szCs w:val="33"/>
        </w:rPr>
        <w:t>“一厂一策”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8"/>
          <w:sz w:val="33"/>
          <w:szCs w:val="33"/>
        </w:rPr>
        <w:t>治理实施情况核实表等材料予以佐证，佐证材料与整改措施2相</w:t>
      </w:r>
      <w:r>
        <w:rPr>
          <w:b w:val="0"/>
          <w:bCs w:val="0"/>
          <w:spacing w:val="3"/>
          <w:sz w:val="33"/>
          <w:szCs w:val="33"/>
        </w:rPr>
        <w:t xml:space="preserve"> </w:t>
      </w:r>
      <w:r>
        <w:rPr>
          <w:b w:val="0"/>
          <w:bCs w:val="0"/>
          <w:spacing w:val="-22"/>
          <w:sz w:val="33"/>
          <w:szCs w:val="33"/>
        </w:rPr>
        <w:t>对应。</w:t>
      </w:r>
    </w:p>
    <w:p w14:paraId="637FBDCC">
      <w:pPr>
        <w:pStyle w:val="2"/>
        <w:spacing w:before="68" w:line="318" w:lineRule="auto"/>
        <w:ind w:right="161" w:firstLine="660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6"/>
          <w:sz w:val="33"/>
          <w:szCs w:val="33"/>
        </w:rPr>
        <w:t>3.整改措施4:浑南区提供了《2021年浑南区</w:t>
      </w:r>
      <w:r>
        <w:rPr>
          <w:rFonts w:ascii="宋体" w:hAnsi="宋体" w:eastAsia="宋体" w:cs="宋体"/>
          <w:b w:val="0"/>
          <w:bCs w:val="0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70"/>
          <w:sz w:val="33"/>
          <w:szCs w:val="33"/>
        </w:rPr>
        <w:t xml:space="preserve"> </w:t>
      </w:r>
      <w:r>
        <w:rPr>
          <w:b w:val="0"/>
          <w:bCs w:val="0"/>
          <w:spacing w:val="6"/>
          <w:sz w:val="33"/>
          <w:szCs w:val="33"/>
        </w:rPr>
        <w:t>走航记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8"/>
          <w:sz w:val="33"/>
          <w:szCs w:val="33"/>
        </w:rPr>
        <w:t>录》《2022年浑南区走航监测报告(5份)》等材料予以佐证，佐</w:t>
      </w:r>
      <w:r>
        <w:rPr>
          <w:b w:val="0"/>
          <w:bCs w:val="0"/>
          <w:spacing w:val="14"/>
          <w:sz w:val="33"/>
          <w:szCs w:val="33"/>
        </w:rPr>
        <w:t xml:space="preserve"> </w:t>
      </w:r>
      <w:r>
        <w:rPr>
          <w:b w:val="0"/>
          <w:bCs w:val="0"/>
          <w:spacing w:val="-5"/>
          <w:sz w:val="33"/>
          <w:szCs w:val="33"/>
        </w:rPr>
        <w:t>证材料与整改措施4相对应。</w:t>
      </w:r>
    </w:p>
    <w:p w14:paraId="35EBAB8B">
      <w:pPr>
        <w:pStyle w:val="2"/>
        <w:spacing w:before="55" w:line="317" w:lineRule="auto"/>
        <w:ind w:firstLine="660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11"/>
          <w:sz w:val="33"/>
          <w:szCs w:val="33"/>
        </w:rPr>
        <w:t>4.整改措施5:浑南区提供了《浑南区2</w:t>
      </w:r>
      <w:r>
        <w:rPr>
          <w:b w:val="0"/>
          <w:bCs w:val="0"/>
          <w:spacing w:val="10"/>
          <w:sz w:val="33"/>
          <w:szCs w:val="33"/>
        </w:rPr>
        <w:t>021年已现场检查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3"/>
          <w:sz w:val="33"/>
          <w:szCs w:val="33"/>
        </w:rPr>
        <w:t>涉</w:t>
      </w:r>
      <w:r>
        <w:rPr>
          <w:b w:val="0"/>
          <w:bCs w:val="0"/>
          <w:spacing w:val="-80"/>
          <w:sz w:val="33"/>
          <w:szCs w:val="33"/>
        </w:rPr>
        <w:t xml:space="preserve"> </w:t>
      </w:r>
      <w:r>
        <w:rPr>
          <w:rFonts w:ascii="宋体" w:hAnsi="宋体" w:eastAsia="宋体" w:cs="宋体"/>
          <w:b w:val="0"/>
          <w:bCs w:val="0"/>
          <w:spacing w:val="-3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59"/>
          <w:sz w:val="33"/>
          <w:szCs w:val="33"/>
        </w:rPr>
        <w:t xml:space="preserve"> </w:t>
      </w:r>
      <w:r>
        <w:rPr>
          <w:b w:val="0"/>
          <w:bCs w:val="0"/>
          <w:spacing w:val="-3"/>
          <w:sz w:val="33"/>
          <w:szCs w:val="33"/>
        </w:rPr>
        <w:t>企业清单》《浑南区2022年</w:t>
      </w:r>
      <w:r>
        <w:rPr>
          <w:b w:val="0"/>
          <w:bCs w:val="0"/>
          <w:spacing w:val="-4"/>
          <w:sz w:val="33"/>
          <w:szCs w:val="33"/>
        </w:rPr>
        <w:t>已现场检查涉</w:t>
      </w:r>
      <w:r>
        <w:rPr>
          <w:b w:val="0"/>
          <w:bCs w:val="0"/>
          <w:spacing w:val="-97"/>
          <w:sz w:val="33"/>
          <w:szCs w:val="33"/>
        </w:rPr>
        <w:t xml:space="preserve"> </w:t>
      </w:r>
      <w:r>
        <w:rPr>
          <w:rFonts w:ascii="宋体" w:hAnsi="宋体" w:eastAsia="宋体" w:cs="宋体"/>
          <w:b w:val="0"/>
          <w:bCs w:val="0"/>
          <w:spacing w:val="-4"/>
          <w:sz w:val="33"/>
          <w:szCs w:val="33"/>
        </w:rPr>
        <w:t>VOCs</w:t>
      </w:r>
      <w:r>
        <w:rPr>
          <w:rFonts w:ascii="宋体" w:hAnsi="宋体" w:eastAsia="宋体" w:cs="宋体"/>
          <w:b w:val="0"/>
          <w:bCs w:val="0"/>
          <w:spacing w:val="-70"/>
          <w:sz w:val="33"/>
          <w:szCs w:val="33"/>
        </w:rPr>
        <w:t xml:space="preserve"> </w:t>
      </w:r>
      <w:r>
        <w:rPr>
          <w:b w:val="0"/>
          <w:bCs w:val="0"/>
          <w:spacing w:val="-4"/>
          <w:sz w:val="33"/>
          <w:szCs w:val="33"/>
        </w:rPr>
        <w:t>企业清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21"/>
          <w:sz w:val="33"/>
          <w:szCs w:val="33"/>
        </w:rPr>
        <w:t>单》《2021年处罚报告》《2021年</w:t>
      </w:r>
      <w:r>
        <w:rPr>
          <w:b w:val="0"/>
          <w:bCs w:val="0"/>
          <w:spacing w:val="-22"/>
          <w:sz w:val="33"/>
          <w:szCs w:val="33"/>
        </w:rPr>
        <w:t>监督性抽测报告》《2022年监督</w:t>
      </w:r>
      <w:r>
        <w:rPr>
          <w:b w:val="0"/>
          <w:bCs w:val="0"/>
          <w:sz w:val="33"/>
          <w:szCs w:val="33"/>
        </w:rPr>
        <w:t xml:space="preserve">  </w:t>
      </w:r>
      <w:r>
        <w:rPr>
          <w:b w:val="0"/>
          <w:bCs w:val="0"/>
          <w:spacing w:val="-3"/>
          <w:sz w:val="33"/>
          <w:szCs w:val="33"/>
        </w:rPr>
        <w:t>性抽测报告》等材料予以佐证，佐证材料与整改措施5相对应。</w:t>
      </w:r>
    </w:p>
    <w:p w14:paraId="45AD8440">
      <w:pPr>
        <w:spacing w:before="46" w:line="222" w:lineRule="auto"/>
        <w:ind w:left="664"/>
        <w:outlineLvl w:val="6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8"/>
          <w:sz w:val="33"/>
          <w:szCs w:val="33"/>
        </w:rPr>
        <w:t>六、下步工作要求</w:t>
      </w:r>
    </w:p>
    <w:p w14:paraId="79A1CC08">
      <w:pPr>
        <w:pStyle w:val="2"/>
        <w:spacing w:before="197" w:line="318" w:lineRule="auto"/>
        <w:ind w:right="142" w:firstLine="660"/>
        <w:jc w:val="both"/>
        <w:rPr>
          <w:b w:val="0"/>
          <w:bCs w:val="0"/>
          <w:sz w:val="33"/>
          <w:szCs w:val="33"/>
        </w:rPr>
      </w:pPr>
      <w:r>
        <w:rPr>
          <w:b w:val="0"/>
          <w:bCs w:val="0"/>
          <w:spacing w:val="-14"/>
          <w:sz w:val="33"/>
          <w:szCs w:val="33"/>
        </w:rPr>
        <w:t>建议浑南区强化颗粒物和臭氧协同治理，持续加强涉</w:t>
      </w:r>
      <w:r>
        <w:rPr>
          <w:b w:val="0"/>
          <w:bCs w:val="0"/>
          <w:spacing w:val="-3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4"/>
          <w:sz w:val="33"/>
          <w:szCs w:val="33"/>
        </w:rPr>
        <w:t>VOCs</w:t>
      </w:r>
      <w:r>
        <w:rPr>
          <w:rFonts w:ascii="Times New Roman" w:hAnsi="Times New Roman" w:eastAsia="Times New Roman" w:cs="Times New Roman"/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10"/>
          <w:sz w:val="33"/>
          <w:szCs w:val="33"/>
        </w:rPr>
        <w:t>企业监管。落实精细化管控，动态更新</w:t>
      </w:r>
      <w:r>
        <w:rPr>
          <w:rFonts w:ascii="Times New Roman" w:hAnsi="Times New Roman" w:eastAsia="Times New Roman" w:cs="Times New Roman"/>
          <w:b w:val="0"/>
          <w:bCs w:val="0"/>
          <w:spacing w:val="-10"/>
          <w:sz w:val="33"/>
          <w:szCs w:val="33"/>
        </w:rPr>
        <w:t xml:space="preserve">VOCs </w:t>
      </w:r>
      <w:r>
        <w:rPr>
          <w:b w:val="0"/>
          <w:bCs w:val="0"/>
          <w:spacing w:val="-10"/>
          <w:sz w:val="33"/>
          <w:szCs w:val="33"/>
        </w:rPr>
        <w:t>企业清单台账；推</w:t>
      </w:r>
      <w:r>
        <w:rPr>
          <w:b w:val="0"/>
          <w:bCs w:val="0"/>
          <w:spacing w:val="2"/>
          <w:sz w:val="33"/>
          <w:szCs w:val="33"/>
        </w:rPr>
        <w:t xml:space="preserve"> </w:t>
      </w:r>
      <w:r>
        <w:rPr>
          <w:b w:val="0"/>
          <w:bCs w:val="0"/>
          <w:spacing w:val="-14"/>
          <w:sz w:val="33"/>
          <w:szCs w:val="33"/>
        </w:rPr>
        <w:t>动源头“减排”,鼓励企业实施低</w:t>
      </w:r>
      <w:r>
        <w:rPr>
          <w:rFonts w:ascii="Times New Roman" w:hAnsi="Times New Roman" w:eastAsia="Times New Roman" w:cs="Times New Roman"/>
          <w:b w:val="0"/>
          <w:bCs w:val="0"/>
          <w:spacing w:val="-14"/>
          <w:sz w:val="33"/>
          <w:szCs w:val="33"/>
        </w:rPr>
        <w:t>VOCs</w:t>
      </w:r>
      <w:r>
        <w:rPr>
          <w:b w:val="0"/>
          <w:bCs w:val="0"/>
          <w:spacing w:val="-14"/>
          <w:sz w:val="33"/>
          <w:szCs w:val="33"/>
        </w:rPr>
        <w:t>原辅料替代；强化过程监</w:t>
      </w:r>
      <w:r>
        <w:rPr>
          <w:b w:val="0"/>
          <w:bCs w:val="0"/>
          <w:sz w:val="33"/>
          <w:szCs w:val="33"/>
        </w:rPr>
        <w:t xml:space="preserve"> </w:t>
      </w:r>
      <w:r>
        <w:rPr>
          <w:b w:val="0"/>
          <w:bCs w:val="0"/>
          <w:spacing w:val="-8"/>
          <w:sz w:val="33"/>
          <w:szCs w:val="33"/>
        </w:rPr>
        <w:t>管，减少无组织排放；推进</w:t>
      </w:r>
      <w:r>
        <w:rPr>
          <w:rFonts w:ascii="Times New Roman" w:hAnsi="Times New Roman" w:eastAsia="Times New Roman" w:cs="Times New Roman"/>
          <w:b w:val="0"/>
          <w:bCs w:val="0"/>
          <w:spacing w:val="-8"/>
          <w:sz w:val="33"/>
          <w:szCs w:val="33"/>
        </w:rPr>
        <w:t>VOCs</w:t>
      </w:r>
      <w:r>
        <w:rPr>
          <w:b w:val="0"/>
          <w:bCs w:val="0"/>
          <w:spacing w:val="-8"/>
          <w:sz w:val="33"/>
          <w:szCs w:val="33"/>
        </w:rPr>
        <w:t>重点行业企业末端治理设施升</w:t>
      </w:r>
      <w:r>
        <w:rPr>
          <w:b w:val="0"/>
          <w:bCs w:val="0"/>
          <w:spacing w:val="1"/>
          <w:sz w:val="33"/>
          <w:szCs w:val="33"/>
        </w:rPr>
        <w:t xml:space="preserve"> </w:t>
      </w:r>
      <w:r>
        <w:rPr>
          <w:b w:val="0"/>
          <w:bCs w:val="0"/>
          <w:spacing w:val="-14"/>
          <w:sz w:val="33"/>
          <w:szCs w:val="33"/>
        </w:rPr>
        <w:t>级改造，确保提升治理效能，有效降低</w:t>
      </w:r>
      <w:r>
        <w:rPr>
          <w:rFonts w:ascii="Times New Roman" w:hAnsi="Times New Roman" w:eastAsia="Times New Roman" w:cs="Times New Roman"/>
          <w:b w:val="0"/>
          <w:bCs w:val="0"/>
          <w:spacing w:val="-14"/>
          <w:sz w:val="33"/>
          <w:szCs w:val="33"/>
        </w:rPr>
        <w:t xml:space="preserve">VOCs </w:t>
      </w:r>
      <w:r>
        <w:rPr>
          <w:b w:val="0"/>
          <w:bCs w:val="0"/>
          <w:spacing w:val="-14"/>
          <w:sz w:val="33"/>
          <w:szCs w:val="33"/>
        </w:rPr>
        <w:t>污染。</w:t>
      </w:r>
    </w:p>
    <w:p w14:paraId="1603E033">
      <w:pPr>
        <w:spacing w:before="64" w:line="222" w:lineRule="auto"/>
        <w:ind w:left="664"/>
        <w:outlineLvl w:val="6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-16"/>
          <w:sz w:val="33"/>
          <w:szCs w:val="33"/>
        </w:rPr>
        <w:t>七、验收结论</w:t>
      </w:r>
    </w:p>
    <w:p w14:paraId="77AA97F2">
      <w:pPr>
        <w:spacing w:line="222" w:lineRule="auto"/>
        <w:rPr>
          <w:rFonts w:ascii="黑体" w:hAnsi="黑体" w:eastAsia="黑体" w:cs="黑体"/>
          <w:b w:val="0"/>
          <w:bCs w:val="0"/>
          <w:sz w:val="33"/>
          <w:szCs w:val="33"/>
        </w:rPr>
        <w:sectPr>
          <w:footerReference r:id="rId8" w:type="default"/>
          <w:pgSz w:w="11920" w:h="16840"/>
          <w:pgMar w:top="1431" w:right="1575" w:bottom="1831" w:left="1340" w:header="0" w:footer="15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8B5FEB0">
      <w:pPr>
        <w:spacing w:line="256" w:lineRule="auto"/>
        <w:rPr>
          <w:rFonts w:ascii="Arial"/>
          <w:b w:val="0"/>
          <w:bCs w:val="0"/>
          <w:sz w:val="21"/>
        </w:rPr>
      </w:pPr>
    </w:p>
    <w:p w14:paraId="04CB25F7">
      <w:pPr>
        <w:spacing w:line="257" w:lineRule="auto"/>
        <w:rPr>
          <w:rFonts w:ascii="Arial"/>
          <w:b w:val="0"/>
          <w:bCs w:val="0"/>
          <w:sz w:val="21"/>
        </w:rPr>
      </w:pPr>
    </w:p>
    <w:p w14:paraId="50BEA934">
      <w:pPr>
        <w:pStyle w:val="2"/>
        <w:spacing w:before="104" w:line="333" w:lineRule="auto"/>
        <w:ind w:right="136" w:firstLine="619"/>
        <w:rPr>
          <w:rFonts w:ascii="Arial"/>
          <w:b w:val="0"/>
          <w:bCs w:val="0"/>
          <w:sz w:val="21"/>
        </w:rPr>
      </w:pPr>
      <w:r>
        <w:rPr>
          <w:b w:val="0"/>
          <w:bCs w:val="0"/>
          <w:spacing w:val="-6"/>
          <w:sz w:val="32"/>
          <w:szCs w:val="32"/>
        </w:rPr>
        <w:t>浑南区已完成《沈阳市中央生态环境保护督察整改方案》中</w:t>
      </w:r>
      <w:r>
        <w:rPr>
          <w:b w:val="0"/>
          <w:bCs w:val="0"/>
          <w:spacing w:val="5"/>
          <w:sz w:val="32"/>
          <w:szCs w:val="32"/>
        </w:rPr>
        <w:t xml:space="preserve"> </w:t>
      </w:r>
      <w:r>
        <w:rPr>
          <w:b w:val="0"/>
          <w:bCs w:val="0"/>
          <w:spacing w:val="-6"/>
          <w:sz w:val="32"/>
          <w:szCs w:val="32"/>
        </w:rPr>
        <w:t>第九项整改任务，通过验收。</w:t>
      </w:r>
    </w:p>
    <w:p w14:paraId="44D4A85D">
      <w:pPr>
        <w:spacing w:line="261" w:lineRule="auto"/>
        <w:rPr>
          <w:rFonts w:ascii="Arial"/>
          <w:sz w:val="21"/>
        </w:rPr>
      </w:pPr>
    </w:p>
    <w:p w14:paraId="2E8D6E01">
      <w:pPr>
        <w:spacing w:line="261" w:lineRule="auto"/>
        <w:rPr>
          <w:rFonts w:ascii="Arial"/>
          <w:sz w:val="21"/>
        </w:rPr>
      </w:pPr>
    </w:p>
    <w:p w14:paraId="5F9737E3">
      <w:pPr>
        <w:spacing w:line="261" w:lineRule="auto"/>
        <w:rPr>
          <w:rFonts w:ascii="Arial"/>
          <w:sz w:val="21"/>
        </w:rPr>
      </w:pPr>
    </w:p>
    <w:p w14:paraId="7F3D05C8">
      <w:pPr>
        <w:spacing w:line="262" w:lineRule="auto"/>
        <w:rPr>
          <w:rFonts w:ascii="Arial"/>
          <w:sz w:val="21"/>
        </w:rPr>
      </w:pPr>
    </w:p>
    <w:p w14:paraId="672A7300">
      <w:pPr>
        <w:spacing w:line="262" w:lineRule="auto"/>
        <w:rPr>
          <w:rFonts w:ascii="Arial"/>
          <w:sz w:val="21"/>
        </w:rPr>
      </w:pPr>
    </w:p>
    <w:p w14:paraId="43476BA1">
      <w:pPr>
        <w:spacing w:line="262" w:lineRule="auto"/>
        <w:rPr>
          <w:rFonts w:ascii="Arial"/>
          <w:sz w:val="21"/>
        </w:rPr>
      </w:pPr>
    </w:p>
    <w:p w14:paraId="238CAB36">
      <w:pPr>
        <w:pStyle w:val="2"/>
        <w:spacing w:before="104" w:line="308" w:lineRule="auto"/>
        <w:ind w:left="5619" w:right="760" w:firstLine="9"/>
        <w:rPr>
          <w:sz w:val="32"/>
          <w:szCs w:val="32"/>
        </w:rPr>
      </w:pPr>
    </w:p>
    <w:sectPr>
      <w:footerReference r:id="rId9" w:type="default"/>
      <w:pgSz w:w="12180" w:h="17020"/>
      <w:pgMar w:top="1446" w:right="1492" w:bottom="2052" w:left="1760" w:header="0" w:footer="1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BC8AE">
    <w:pPr>
      <w:spacing w:line="49" w:lineRule="exact"/>
    </w:pPr>
    <w:r>
      <w:drawing>
        <wp:inline distT="0" distB="0" distL="0" distR="0">
          <wp:extent cx="5918200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8250" cy="3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4150">
    <w:pPr>
      <w:spacing w:line="177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BEF9A">
    <w:pPr>
      <w:spacing w:line="177" w:lineRule="auto"/>
      <w:ind w:left="804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b w:val="0"/>
        <w:bCs w:val="0"/>
        <w:spacing w:val="-23"/>
        <w:w w:val="95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3551F">
    <w:pPr>
      <w:spacing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w w:val="93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BAD05">
    <w:pPr>
      <w:spacing w:before="1"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w w:val="90"/>
        <w:sz w:val="30"/>
        <w:szCs w:val="30"/>
      </w:rPr>
      <w:t>—5</w:t>
    </w:r>
    <w:r>
      <w:rPr>
        <w:rFonts w:ascii="宋体" w:hAnsi="宋体" w:eastAsia="宋体" w:cs="宋体"/>
        <w:spacing w:val="-9"/>
        <w:w w:val="90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ZTQ3ZmI1OTFmODUzNzgwMGRlNDBmMWZiZDQzMjEifQ=="/>
  </w:docVars>
  <w:rsids>
    <w:rsidRoot w:val="00000000"/>
    <w:rsid w:val="1169518F"/>
    <w:rsid w:val="1B53537B"/>
    <w:rsid w:val="1BF70739"/>
    <w:rsid w:val="24B20CE2"/>
    <w:rsid w:val="31BC5D39"/>
    <w:rsid w:val="36D466C5"/>
    <w:rsid w:val="4BD22BA9"/>
    <w:rsid w:val="609F25E3"/>
    <w:rsid w:val="63E8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1901</Words>
  <Characters>2088</Characters>
  <TotalTime>25</TotalTime>
  <ScaleCrop>false</ScaleCrop>
  <LinksUpToDate>false</LinksUpToDate>
  <CharactersWithSpaces>2172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2024-09-02T09:25:00Z</dcterms:created>
  <dc:creator>Kingsoft-PDF</dc:creator>
  <cp:lastModifiedBy>杨洋</cp:lastModifiedBy>
  <dcterms:modified xsi:type="dcterms:W3CDTF">2024-09-02T07:40:07Z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2024-09-02T09:25:00Z</vt:filetime>
  </property>
  <property fmtid="{D5CDD505-2E9C-101B-9397-08002B2CF9AE}" pid="4" name="UsrData">
    <vt:lpwstr>66d513e9e1e4c5001f60a482wl</vt:lpwstr>
  </property>
  <property fmtid="{D5CDD505-2E9C-101B-9397-08002B2CF9AE}" pid="5" name="KSOProductBuildVer">
    <vt:lpwstr>2052-12.1.0.17827</vt:lpwstr>
  </property>
  <property fmtid="{D5CDD505-2E9C-101B-9397-08002B2CF9AE}" pid="6" name="ICV">
    <vt:lpwstr>EF4D0000040846C6A4B50FBEE2F8988B_13</vt:lpwstr>
  </property>
</Properties>
</file>