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168275</wp:posOffset>
                </wp:positionV>
                <wp:extent cx="4300220" cy="769620"/>
                <wp:effectExtent l="0" t="0" r="0" b="0"/>
                <wp:wrapNone/>
                <wp:docPr id="1" name="文本框 2"/>
                <wp:cNvGraphicFramePr/>
                <a:graphic xmlns:a="http://schemas.openxmlformats.org/drawingml/2006/main">
                  <a:graphicData uri="http://schemas.microsoft.com/office/word/2010/wordprocessingShape">
                    <wps:wsp>
                      <wps:cNvSpPr txBox="1"/>
                      <wps:spPr>
                        <a:xfrm>
                          <a:off x="0" y="0"/>
                          <a:ext cx="4300220" cy="769620"/>
                        </a:xfrm>
                        <a:prstGeom prst="rect">
                          <a:avLst/>
                        </a:prstGeom>
                        <a:noFill/>
                        <a:ln>
                          <a:noFill/>
                        </a:ln>
                      </wps:spPr>
                      <wps:txbx>
                        <w:txbxContent>
                          <w:p>
                            <w:pPr>
                              <w:jc w:val="distribute"/>
                              <w:rPr>
                                <w:rFonts w:asciiTheme="majorEastAsia" w:hAnsiTheme="majorEastAsia" w:eastAsiaTheme="majorEastAsia"/>
                                <w:b/>
                                <w:snapToGrid w:val="0"/>
                                <w:color w:val="FF0000"/>
                                <w:w w:val="90"/>
                                <w:kern w:val="0"/>
                                <w:sz w:val="84"/>
                                <w:szCs w:val="84"/>
                              </w:rPr>
                            </w:pPr>
                            <w:r>
                              <w:rPr>
                                <w:rFonts w:hint="eastAsia" w:asciiTheme="majorEastAsia" w:hAnsiTheme="majorEastAsia" w:eastAsiaTheme="majorEastAsia"/>
                                <w:b/>
                                <w:snapToGrid w:val="0"/>
                                <w:color w:val="FF0000"/>
                                <w:w w:val="90"/>
                                <w:kern w:val="0"/>
                                <w:sz w:val="84"/>
                                <w:szCs w:val="84"/>
                              </w:rPr>
                              <w:t>浑南区农业农村局</w:t>
                            </w:r>
                          </w:p>
                        </w:txbxContent>
                      </wps:txbx>
                      <wps:bodyPr upright="1"/>
                    </wps:wsp>
                  </a:graphicData>
                </a:graphic>
              </wp:anchor>
            </w:drawing>
          </mc:Choice>
          <mc:Fallback>
            <w:pict>
              <v:shape id="文本框 2" o:spid="_x0000_s1026" o:spt="202" type="#_x0000_t202" style="position:absolute;left:0pt;margin-left:1pt;margin-top:13.25pt;height:60.6pt;width:338.6pt;z-index:251659264;mso-width-relative:page;mso-height-relative:page;" filled="f" stroked="f" coordsize="21600,21600" o:gfxdata="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xi9JDXAAAA&#10;CAEAAA8AAAAAAAAAAQAgAAAAIgAAAGRycy9kb3ducmV2LnhtbFBLAQIUABQAAAAIAIdO4kB02UFZ&#10;rAEAAE4DAAAOAAAAAAAAAAEAIAAAACYBAABkcnMvZTJvRG9jLnhtbFBLBQYAAAAABgAGAFkBAABE&#10;BQAAAAA=&#10;">
                <v:fill on="f" focussize="0,0"/>
                <v:stroke on="f"/>
                <v:imagedata o:title=""/>
                <o:lock v:ext="edit" aspectratio="f"/>
                <v:textbox>
                  <w:txbxContent>
                    <w:p>
                      <w:pPr>
                        <w:jc w:val="distribute"/>
                        <w:rPr>
                          <w:rFonts w:asciiTheme="majorEastAsia" w:hAnsiTheme="majorEastAsia" w:eastAsiaTheme="majorEastAsia"/>
                          <w:b/>
                          <w:snapToGrid w:val="0"/>
                          <w:color w:val="FF0000"/>
                          <w:w w:val="90"/>
                          <w:kern w:val="0"/>
                          <w:sz w:val="84"/>
                          <w:szCs w:val="84"/>
                        </w:rPr>
                      </w:pPr>
                      <w:r>
                        <w:rPr>
                          <w:rFonts w:hint="eastAsia" w:asciiTheme="majorEastAsia" w:hAnsiTheme="majorEastAsia" w:eastAsiaTheme="majorEastAsia"/>
                          <w:b/>
                          <w:snapToGrid w:val="0"/>
                          <w:color w:val="FF0000"/>
                          <w:w w:val="90"/>
                          <w:kern w:val="0"/>
                          <w:sz w:val="84"/>
                          <w:szCs w:val="84"/>
                        </w:rPr>
                        <w:t>浑南区农业农村局</w:t>
                      </w:r>
                    </w:p>
                  </w:txbxContent>
                </v:textbox>
              </v:shape>
            </w:pict>
          </mc:Fallback>
        </mc:AlternateContent>
      </w:r>
    </w:p>
    <w:p>
      <w:pPr>
        <w:adjustRightInd w:val="0"/>
        <w:snapToGrid w:val="0"/>
        <w:spacing w:line="560" w:lineRule="atLeast"/>
        <w:rPr>
          <w:rFonts w:ascii="仿宋_GB2312" w:eastAsia="仿宋_GB2312"/>
          <w:sz w:val="32"/>
          <w:szCs w:val="32"/>
        </w:rPr>
      </w:pPr>
    </w:p>
    <w:p>
      <w:pPr>
        <w:adjustRightInd w:val="0"/>
        <w:snapToGrid w:val="0"/>
        <w:spacing w:line="560" w:lineRule="atLeast"/>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4417695</wp:posOffset>
                </wp:positionH>
                <wp:positionV relativeFrom="paragraph">
                  <wp:posOffset>266700</wp:posOffset>
                </wp:positionV>
                <wp:extent cx="1256030" cy="76962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256030" cy="769620"/>
                        </a:xfrm>
                        <a:prstGeom prst="rect">
                          <a:avLst/>
                        </a:prstGeom>
                        <a:noFill/>
                        <a:ln>
                          <a:noFill/>
                        </a:ln>
                      </wps:spPr>
                      <wps:txbx>
                        <w:txbxContent>
                          <w:p>
                            <w:pPr>
                              <w:jc w:val="distribute"/>
                              <w:rPr>
                                <w:rFonts w:asciiTheme="majorEastAsia" w:hAnsiTheme="majorEastAsia" w:eastAsiaTheme="majorEastAsia"/>
                                <w:b/>
                                <w:snapToGrid w:val="0"/>
                                <w:color w:val="FF0000"/>
                                <w:w w:val="90"/>
                                <w:kern w:val="0"/>
                                <w:sz w:val="84"/>
                                <w:szCs w:val="84"/>
                              </w:rPr>
                            </w:pPr>
                            <w:r>
                              <w:rPr>
                                <w:rFonts w:hint="eastAsia" w:asciiTheme="majorEastAsia" w:hAnsiTheme="majorEastAsia" w:eastAsiaTheme="majorEastAsia"/>
                                <w:b/>
                                <w:snapToGrid w:val="0"/>
                                <w:color w:val="FF0000"/>
                                <w:w w:val="90"/>
                                <w:kern w:val="0"/>
                                <w:sz w:val="84"/>
                                <w:szCs w:val="84"/>
                              </w:rPr>
                              <w:t>文件</w:t>
                            </w:r>
                          </w:p>
                        </w:txbxContent>
                      </wps:txbx>
                      <wps:bodyPr upright="1"/>
                    </wps:wsp>
                  </a:graphicData>
                </a:graphic>
              </wp:anchor>
            </w:drawing>
          </mc:Choice>
          <mc:Fallback>
            <w:pict>
              <v:shape id="文本框 4" o:spid="_x0000_s1026" o:spt="202" type="#_x0000_t202" style="position:absolute;left:0pt;margin-left:347.85pt;margin-top:21pt;height:60.6pt;width:98.9pt;z-index:251660288;mso-width-relative:page;mso-height-relative:page;" filled="f" stroked="f" coordsize="21600,21600" o:gfxdata="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yI2EtgA&#10;AAAKAQAADwAAAAAAAAABACAAAAAiAAAAZHJzL2Rvd25yZXYueG1sUEsBAhQAFAAAAAgAh07iQK+0&#10;j96tAQAATgMAAA4AAAAAAAAAAQAgAAAAJwEAAGRycy9lMm9Eb2MueG1sUEsFBgAAAAAGAAYAWQEA&#10;AEYFAAAAAA==&#10;">
                <v:fill on="f" focussize="0,0"/>
                <v:stroke on="f"/>
                <v:imagedata o:title=""/>
                <o:lock v:ext="edit" aspectratio="f"/>
                <v:textbox>
                  <w:txbxContent>
                    <w:p>
                      <w:pPr>
                        <w:jc w:val="distribute"/>
                        <w:rPr>
                          <w:rFonts w:asciiTheme="majorEastAsia" w:hAnsiTheme="majorEastAsia" w:eastAsiaTheme="majorEastAsia"/>
                          <w:b/>
                          <w:snapToGrid w:val="0"/>
                          <w:color w:val="FF0000"/>
                          <w:w w:val="90"/>
                          <w:kern w:val="0"/>
                          <w:sz w:val="84"/>
                          <w:szCs w:val="84"/>
                        </w:rPr>
                      </w:pPr>
                      <w:r>
                        <w:rPr>
                          <w:rFonts w:hint="eastAsia" w:asciiTheme="majorEastAsia" w:hAnsiTheme="majorEastAsia" w:eastAsiaTheme="majorEastAsia"/>
                          <w:b/>
                          <w:snapToGrid w:val="0"/>
                          <w:color w:val="FF0000"/>
                          <w:w w:val="90"/>
                          <w:kern w:val="0"/>
                          <w:sz w:val="84"/>
                          <w:szCs w:val="84"/>
                        </w:rPr>
                        <w:t>文件</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266700</wp:posOffset>
                </wp:positionV>
                <wp:extent cx="4300220" cy="76962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300220" cy="769620"/>
                        </a:xfrm>
                        <a:prstGeom prst="rect">
                          <a:avLst/>
                        </a:prstGeom>
                        <a:noFill/>
                        <a:ln>
                          <a:noFill/>
                        </a:ln>
                      </wps:spPr>
                      <wps:txbx>
                        <w:txbxContent>
                          <w:p>
                            <w:pPr>
                              <w:jc w:val="distribute"/>
                              <w:rPr>
                                <w:rFonts w:asciiTheme="majorEastAsia" w:hAnsiTheme="majorEastAsia" w:eastAsiaTheme="majorEastAsia"/>
                                <w:b/>
                                <w:snapToGrid w:val="0"/>
                                <w:color w:val="FF0000"/>
                                <w:w w:val="90"/>
                                <w:kern w:val="0"/>
                                <w:sz w:val="84"/>
                                <w:szCs w:val="84"/>
                              </w:rPr>
                            </w:pPr>
                            <w:r>
                              <w:rPr>
                                <w:rFonts w:hint="eastAsia" w:asciiTheme="majorEastAsia" w:hAnsiTheme="majorEastAsia" w:eastAsiaTheme="majorEastAsia"/>
                                <w:b/>
                                <w:snapToGrid w:val="0"/>
                                <w:color w:val="FF0000"/>
                                <w:w w:val="90"/>
                                <w:kern w:val="0"/>
                                <w:sz w:val="84"/>
                                <w:szCs w:val="84"/>
                              </w:rPr>
                              <w:t>浑南区财政局</w:t>
                            </w:r>
                          </w:p>
                        </w:txbxContent>
                      </wps:txbx>
                      <wps:bodyPr upright="1"/>
                    </wps:wsp>
                  </a:graphicData>
                </a:graphic>
              </wp:anchor>
            </w:drawing>
          </mc:Choice>
          <mc:Fallback>
            <w:pict>
              <v:shape id="_x0000_s1026" o:spid="_x0000_s1026" o:spt="202" type="#_x0000_t202" style="position:absolute;left:0pt;margin-left:1pt;margin-top:21pt;height:60.6pt;width:338.6pt;z-index:251661312;mso-width-relative:page;mso-height-relative:page;" filled="f" stroked="f" coordsize="21600,21600" o:gfxdata="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6GA83WAAAA&#10;CAEAAA8AAAAAAAAAAQAgAAAAIgAAAGRycy9kb3ducmV2LnhtbFBLAQIUABQAAAAIAIdO4kDZJgpI&#10;rQEAAFADAAAOAAAAAAAAAAEAIAAAACUBAABkcnMvZTJvRG9jLnhtbFBLBQYAAAAABgAGAFkBAABE&#10;BQAAAAA=&#10;">
                <v:fill on="f" focussize="0,0"/>
                <v:stroke on="f"/>
                <v:imagedata o:title=""/>
                <o:lock v:ext="edit" aspectratio="f"/>
                <v:textbox>
                  <w:txbxContent>
                    <w:p>
                      <w:pPr>
                        <w:jc w:val="distribute"/>
                        <w:rPr>
                          <w:rFonts w:asciiTheme="majorEastAsia" w:hAnsiTheme="majorEastAsia" w:eastAsiaTheme="majorEastAsia"/>
                          <w:b/>
                          <w:snapToGrid w:val="0"/>
                          <w:color w:val="FF0000"/>
                          <w:w w:val="90"/>
                          <w:kern w:val="0"/>
                          <w:sz w:val="84"/>
                          <w:szCs w:val="84"/>
                        </w:rPr>
                      </w:pPr>
                      <w:r>
                        <w:rPr>
                          <w:rFonts w:hint="eastAsia" w:asciiTheme="majorEastAsia" w:hAnsiTheme="majorEastAsia" w:eastAsiaTheme="majorEastAsia"/>
                          <w:b/>
                          <w:snapToGrid w:val="0"/>
                          <w:color w:val="FF0000"/>
                          <w:w w:val="90"/>
                          <w:kern w:val="0"/>
                          <w:sz w:val="84"/>
                          <w:szCs w:val="84"/>
                        </w:rPr>
                        <w:t>浑南区财政局</w:t>
                      </w:r>
                    </w:p>
                  </w:txbxContent>
                </v:textbox>
              </v:shape>
            </w:pict>
          </mc:Fallback>
        </mc:AlternateContent>
      </w:r>
    </w:p>
    <w:p>
      <w:pPr>
        <w:adjustRightInd w:val="0"/>
        <w:snapToGrid w:val="0"/>
        <w:spacing w:line="560" w:lineRule="atLeast"/>
        <w:rPr>
          <w:rFonts w:ascii="仿宋_GB2312" w:eastAsia="仿宋_GB2312"/>
          <w:sz w:val="32"/>
          <w:szCs w:val="32"/>
        </w:rPr>
      </w:pPr>
    </w:p>
    <w:p>
      <w:pPr>
        <w:adjustRightInd w:val="0"/>
        <w:snapToGrid w:val="0"/>
        <w:spacing w:line="560" w:lineRule="exact"/>
        <w:rPr>
          <w:rFonts w:ascii="仿宋" w:hAnsi="仿宋" w:eastAsia="仿宋"/>
          <w:snapToGrid w:val="0"/>
          <w:kern w:val="0"/>
          <w:sz w:val="32"/>
          <w:szCs w:val="32"/>
        </w:rPr>
      </w:pPr>
    </w:p>
    <w:p>
      <w:pPr>
        <w:adjustRightInd w:val="0"/>
        <w:snapToGrid w:val="0"/>
        <w:spacing w:line="560" w:lineRule="exact"/>
        <w:jc w:val="center"/>
        <w:rPr>
          <w:rFonts w:ascii="仿宋" w:hAnsi="仿宋" w:eastAsia="仿宋"/>
          <w:snapToGrid w:val="0"/>
          <w:kern w:val="0"/>
          <w:sz w:val="32"/>
          <w:szCs w:val="32"/>
        </w:rPr>
      </w:pPr>
      <w:r>
        <w:rPr>
          <w:rFonts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9525</wp:posOffset>
                </wp:positionV>
                <wp:extent cx="4300220" cy="76962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300220" cy="769620"/>
                        </a:xfrm>
                        <a:prstGeom prst="rect">
                          <a:avLst/>
                        </a:prstGeom>
                        <a:noFill/>
                        <a:ln>
                          <a:noFill/>
                        </a:ln>
                      </wps:spPr>
                      <wps:txbx>
                        <w:txbxContent>
                          <w:p>
                            <w:pPr>
                              <w:jc w:val="distribute"/>
                              <w:rPr>
                                <w:rFonts w:asciiTheme="majorEastAsia" w:hAnsiTheme="majorEastAsia" w:eastAsiaTheme="majorEastAsia"/>
                                <w:b/>
                                <w:snapToGrid w:val="0"/>
                                <w:color w:val="FF0000"/>
                                <w:w w:val="90"/>
                                <w:kern w:val="0"/>
                                <w:sz w:val="84"/>
                                <w:szCs w:val="84"/>
                              </w:rPr>
                            </w:pPr>
                            <w:r>
                              <w:rPr>
                                <w:rFonts w:hint="eastAsia" w:asciiTheme="majorEastAsia" w:hAnsiTheme="majorEastAsia" w:eastAsiaTheme="majorEastAsia"/>
                                <w:b/>
                                <w:snapToGrid w:val="0"/>
                                <w:color w:val="FF0000"/>
                                <w:w w:val="90"/>
                                <w:kern w:val="0"/>
                                <w:sz w:val="84"/>
                                <w:szCs w:val="84"/>
                              </w:rPr>
                              <w:t>浑南区商务局</w:t>
                            </w:r>
                          </w:p>
                        </w:txbxContent>
                      </wps:txbx>
                      <wps:bodyPr upright="1"/>
                    </wps:wsp>
                  </a:graphicData>
                </a:graphic>
              </wp:anchor>
            </w:drawing>
          </mc:Choice>
          <mc:Fallback>
            <w:pict>
              <v:shape id="_x0000_s1026" o:spid="_x0000_s1026" o:spt="202" type="#_x0000_t202" style="position:absolute;left:0pt;margin-left:1pt;margin-top:0.75pt;height:60.6pt;width:338.6pt;z-index:251663360;mso-width-relative:page;mso-height-relative:page;" filled="f" stroked="f" coordsize="21600,21600" o:gfxdata="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DPNtUAAAAH&#10;AQAADwAAAAAAAAABACAAAAAiAAAAZHJzL2Rvd25yZXYueG1sUEsBAhQAFAAAAAgAh07iQGvPYpSt&#10;AQAAUAMAAA4AAAAAAAAAAQAgAAAAJAEAAGRycy9lMm9Eb2MueG1sUEsFBgAAAAAGAAYAWQEAAEMF&#10;AAAAAA==&#10;">
                <v:fill on="f" focussize="0,0"/>
                <v:stroke on="f"/>
                <v:imagedata o:title=""/>
                <o:lock v:ext="edit" aspectratio="f"/>
                <v:textbox>
                  <w:txbxContent>
                    <w:p>
                      <w:pPr>
                        <w:jc w:val="distribute"/>
                        <w:rPr>
                          <w:rFonts w:asciiTheme="majorEastAsia" w:hAnsiTheme="majorEastAsia" w:eastAsiaTheme="majorEastAsia"/>
                          <w:b/>
                          <w:snapToGrid w:val="0"/>
                          <w:color w:val="FF0000"/>
                          <w:w w:val="90"/>
                          <w:kern w:val="0"/>
                          <w:sz w:val="84"/>
                          <w:szCs w:val="84"/>
                        </w:rPr>
                      </w:pPr>
                      <w:r>
                        <w:rPr>
                          <w:rFonts w:hint="eastAsia" w:asciiTheme="majorEastAsia" w:hAnsiTheme="majorEastAsia" w:eastAsiaTheme="majorEastAsia"/>
                          <w:b/>
                          <w:snapToGrid w:val="0"/>
                          <w:color w:val="FF0000"/>
                          <w:w w:val="90"/>
                          <w:kern w:val="0"/>
                          <w:sz w:val="84"/>
                          <w:szCs w:val="84"/>
                        </w:rPr>
                        <w:t>浑南区商务局</w:t>
                      </w:r>
                    </w:p>
                  </w:txbxContent>
                </v:textbox>
              </v:shape>
            </w:pict>
          </mc:Fallback>
        </mc:AlternateContent>
      </w:r>
    </w:p>
    <w:p>
      <w:pPr>
        <w:adjustRightInd w:val="0"/>
        <w:snapToGrid w:val="0"/>
        <w:spacing w:line="560" w:lineRule="exact"/>
        <w:rPr>
          <w:rFonts w:ascii="仿宋" w:hAnsi="仿宋" w:eastAsia="仿宋"/>
          <w:snapToGrid w:val="0"/>
          <w:kern w:val="0"/>
          <w:sz w:val="32"/>
          <w:szCs w:val="32"/>
        </w:rPr>
      </w:pPr>
    </w:p>
    <w:p>
      <w:pPr>
        <w:pStyle w:val="2"/>
      </w:pPr>
    </w:p>
    <w:p>
      <w:pPr>
        <w:adjustRightInd w:val="0"/>
        <w:snapToGrid w:val="0"/>
        <w:spacing w:line="560" w:lineRule="exact"/>
        <w:jc w:val="center"/>
        <w:rPr>
          <w:rFonts w:ascii="仿宋" w:hAnsi="仿宋" w:eastAsia="仿宋"/>
          <w:b/>
          <w:snapToGrid w:val="0"/>
          <w:kern w:val="0"/>
          <w:sz w:val="32"/>
          <w:szCs w:val="32"/>
        </w:rPr>
      </w:pPr>
      <w:r>
        <w:rPr>
          <w:rFonts w:hint="eastAsia" w:ascii="仿宋" w:hAnsi="仿宋" w:eastAsia="仿宋"/>
          <w:snapToGrid w:val="0"/>
          <w:kern w:val="0"/>
          <w:sz w:val="32"/>
          <w:szCs w:val="32"/>
        </w:rPr>
        <w:t>沈浑农字</w:t>
      </w:r>
      <w:r>
        <w:rPr>
          <w:rFonts w:hint="eastAsia" w:ascii="仿宋" w:hAnsi="仿宋" w:eastAsia="仿宋"/>
          <w:sz w:val="32"/>
          <w:szCs w:val="32"/>
        </w:rPr>
        <w:t>〔2023〕</w:t>
      </w:r>
      <w:r>
        <w:rPr>
          <w:rFonts w:hint="eastAsia" w:ascii="仿宋" w:hAnsi="仿宋" w:eastAsia="仿宋"/>
          <w:snapToGrid w:val="0"/>
          <w:kern w:val="0"/>
          <w:sz w:val="32"/>
          <w:szCs w:val="32"/>
          <w:lang w:val="en-US" w:eastAsia="zh-CN"/>
        </w:rPr>
        <w:t>279</w:t>
      </w:r>
      <w:r>
        <w:rPr>
          <w:rFonts w:hint="eastAsia" w:ascii="仿宋" w:hAnsi="仿宋" w:eastAsia="仿宋"/>
          <w:snapToGrid w:val="0"/>
          <w:kern w:val="0"/>
          <w:sz w:val="32"/>
          <w:szCs w:val="32"/>
        </w:rPr>
        <w:t>号</w:t>
      </w:r>
    </w:p>
    <w:p>
      <w:pPr>
        <w:adjustRightInd w:val="0"/>
        <w:snapToGrid w:val="0"/>
        <w:spacing w:line="560" w:lineRule="exact"/>
        <w:rPr>
          <w:rFonts w:ascii="仿宋" w:hAnsi="仿宋" w:eastAsia="仿宋"/>
          <w:b/>
          <w:snapToGrid w:val="0"/>
          <w:kern w:val="0"/>
          <w:sz w:val="32"/>
          <w:szCs w:val="32"/>
        </w:rPr>
      </w:pPr>
      <w:r>
        <w:rPr>
          <w:rFonts w:ascii="仿宋" w:hAnsi="仿宋" w:eastAsia="仿宋"/>
          <w:snapToGrid w:val="0"/>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96520</wp:posOffset>
                </wp:positionV>
                <wp:extent cx="6229350" cy="9525"/>
                <wp:effectExtent l="0" t="0" r="0" b="0"/>
                <wp:wrapNone/>
                <wp:docPr id="17" name="自选图形 5"/>
                <wp:cNvGraphicFramePr/>
                <a:graphic xmlns:a="http://schemas.openxmlformats.org/drawingml/2006/main">
                  <a:graphicData uri="http://schemas.microsoft.com/office/word/2010/wordprocessingShape">
                    <wps:wsp>
                      <wps:cNvCnPr/>
                      <wps:spPr>
                        <a:xfrm>
                          <a:off x="0" y="0"/>
                          <a:ext cx="6229350" cy="952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21.3pt;margin-top:7.6pt;height:0.75pt;width:490.5pt;z-index:251662336;mso-width-relative:page;mso-height-relative:page;" filled="f" stroked="t" coordsize="21600,21600" o:gfxdata="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tjNu2QAAAAkBAAAPAAAAAAAAAAEAIAAAACIAAABkcnMvZG93bnJl&#10;di54bWxQSwECFAAUAAAACACHTuJA4Shd8vwBAADoAwAADgAAAAAAAAABACAAAAAoAQAAZHJzL2Uy&#10;b0RvYy54bWxQSwUGAAAAAAYABgBZAQAAlgUAAAAA&#10;">
                <v:fill on="f" focussize="0,0"/>
                <v:stroke weight="2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区农业农村局 区财政局 区商务局关于印发</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浑南区农业机械报废更新补贴工作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实施细则的通知</w:t>
      </w:r>
    </w:p>
    <w:p>
      <w:pPr>
        <w:pStyle w:val="2"/>
        <w:keepNext w:val="0"/>
        <w:keepLines w:val="0"/>
        <w:pageBreakBefore w:val="0"/>
        <w:widowControl w:val="0"/>
        <w:kinsoku/>
        <w:wordWrap/>
        <w:overflowPunct/>
        <w:topLinePunct w:val="0"/>
        <w:autoSpaceDE/>
        <w:autoSpaceDN/>
        <w:bidi w:val="0"/>
        <w:adjustRightInd/>
        <w:snapToGrid/>
        <w:spacing w:line="579" w:lineRule="exact"/>
        <w:jc w:val="left"/>
        <w:textAlignment w:val="auto"/>
        <w:rPr>
          <w:lang w:eastAsia="zh-CN"/>
        </w:rPr>
      </w:pPr>
    </w:p>
    <w:p>
      <w:pPr>
        <w:rPr>
          <w:lang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各涉农街道办事处：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为加快老旧农机报废更新进度，促进农机资金积累结构优化和</w:t>
      </w:r>
      <w:r>
        <w:rPr>
          <w:rFonts w:hint="eastAsia" w:ascii="仿宋_GB2312" w:hAnsi="仿宋_GB2312" w:eastAsia="仿宋_GB2312" w:cs="仿宋_GB2312"/>
          <w:sz w:val="32"/>
          <w:szCs w:val="32"/>
          <w:lang w:eastAsia="zh-CN"/>
        </w:rPr>
        <w:t>节能减排</w:t>
      </w:r>
      <w:r>
        <w:rPr>
          <w:rFonts w:hint="eastAsia" w:ascii="仿宋_GB2312" w:hAnsi="仿宋_GB2312" w:eastAsia="仿宋_GB2312" w:cs="仿宋_GB2312"/>
          <w:sz w:val="32"/>
          <w:szCs w:val="32"/>
        </w:rPr>
        <w:t>，保障农机安全生产，根据《沈阳市农业农村局 沈阳市财政局 沈阳市商务局关于印发沈阳市农业机械报废更新补贴工作实施方案的通知》(沈农机发〔2021〕7 号)精神，经研究，制定《浑南区农业机械报废更新补贴工作实施细则</w:t>
      </w:r>
      <w:bookmarkStart w:id="0" w:name="_GoBack"/>
      <w:bookmarkEnd w:id="0"/>
      <w:r>
        <w:rPr>
          <w:rFonts w:hint="eastAsia" w:ascii="仿宋_GB2312" w:hAnsi="仿宋_GB2312" w:eastAsia="仿宋_GB2312" w:cs="仿宋_GB2312"/>
          <w:sz w:val="32"/>
          <w:szCs w:val="32"/>
        </w:rPr>
        <w:t>》，现予印发，请遵照执行。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（此页无正文）</w:t>
      </w: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浑南区农业农村局                  浑南区财政局</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080" w:firstLineChars="19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080" w:firstLineChars="19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080" w:firstLineChars="1900"/>
        <w:textAlignment w:val="auto"/>
        <w:rPr>
          <w:rFonts w:ascii="仿宋" w:hAnsi="仿宋" w:eastAsia="仿宋" w:cs="仿宋"/>
          <w:sz w:val="32"/>
          <w:szCs w:val="32"/>
        </w:rPr>
      </w:pPr>
      <w:r>
        <w:rPr>
          <w:rFonts w:hint="eastAsia" w:ascii="仿宋_GB2312" w:hAnsi="仿宋_GB2312" w:eastAsia="仿宋_GB2312" w:cs="仿宋_GB2312"/>
          <w:sz w:val="32"/>
          <w:szCs w:val="32"/>
        </w:rPr>
        <w:t>浑南区商务局</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eastAsia" w:ascii="仿宋_GB2312" w:hAnsi="仿宋_GB2312" w:eastAsia="仿宋_GB2312" w:cs="仿宋_GB2312"/>
          <w:sz w:val="32"/>
          <w:szCs w:val="32"/>
        </w:rPr>
        <w:sectPr>
          <w:footerReference r:id="rId3" w:type="default"/>
          <w:pgSz w:w="11900" w:h="16820"/>
          <w:pgMar w:top="2098" w:right="1474" w:bottom="1984" w:left="1587" w:header="0" w:footer="989" w:gutter="0"/>
          <w:cols w:space="720" w:num="1"/>
        </w:sectPr>
      </w:pPr>
      <w:r>
        <w:rPr>
          <w:rFonts w:hint="eastAsia" w:ascii="仿宋_GB2312" w:hAnsi="仿宋_GB2312" w:eastAsia="仿宋_GB2312" w:cs="仿宋_GB2312"/>
          <w:sz w:val="32"/>
          <w:szCs w:val="32"/>
        </w:rPr>
        <w:t>2023年12月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spacing w:line="560" w:lineRule="atLeas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浑南区农业机械报废更新补贴工作实施细则</w:t>
      </w:r>
    </w:p>
    <w:p>
      <w:pPr>
        <w:spacing w:line="560" w:lineRule="atLeast"/>
        <w:ind w:firstLine="640" w:firstLineChars="200"/>
        <w:rPr>
          <w:rFonts w:asciiTheme="minorEastAsia" w:hAnsi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为优化我区农机装备结构，促进农机安全生产和节能减排， 按照《辽宁省农业农村厅 辽宁省财政厅 辽宁省商务厅关于印发 辽宁省农业机械报废更新补贴工作实施方案的通知》(辽农办〔2020〕144号)，《沈阳市农业农村局 沈阳市财政局 沈阳市商务局关于印发沈阳市农业机械报废更新补贴实施方案的通知》(沈农机发〔2021〕7号)要求，结合我区实际情况，制定本实施细则。</w:t>
      </w:r>
    </w:p>
    <w:p>
      <w:pPr>
        <w:spacing w:line="560" w:lineRule="atLeast"/>
        <w:ind w:firstLine="640" w:firstLineChars="200"/>
        <w:rPr>
          <w:rFonts w:ascii="仿宋" w:hAnsi="仿宋" w:eastAsia="仿宋" w:cs="仿宋"/>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贯彻落实《国务院关于加快推进农业机械化和农机装备产业转型升级的指导意见》(国发〔2018〕42号)精神，围绕实施乡村振兴战略，按照“农民自愿、政策支持、方便高效、安全环保” 的原则，在我区全面实行农业机械报废更新补贴政策，进一步淘汰耗能高、污染重、安全性能低的老旧农业机械，加快推广应用先进适用、节能环保、安全可靠的农业机械，持续优化我区农机装备结构，促进农业机械化转型升级和农业绿色发展。</w:t>
      </w:r>
    </w:p>
    <w:p>
      <w:pPr>
        <w:spacing w:line="560" w:lineRule="atLeast"/>
        <w:ind w:firstLine="640" w:firstLineChars="200"/>
        <w:rPr>
          <w:rFonts w:ascii="仿宋" w:hAnsi="仿宋" w:eastAsia="仿宋" w:cs="仿宋"/>
          <w:sz w:val="32"/>
          <w:szCs w:val="32"/>
        </w:rPr>
      </w:pPr>
      <w:r>
        <w:rPr>
          <w:rFonts w:hint="eastAsia" w:ascii="黑体" w:hAnsi="黑体" w:eastAsia="黑体" w:cs="黑体"/>
          <w:sz w:val="32"/>
          <w:szCs w:val="32"/>
        </w:rPr>
        <w:t>二、实施范围和补贴对象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机械报废更新补贴政策在全区范围内实施。补贴对象为从事农业生产的个人和农业生产经营组织，农业生产经营组织包括农村集体经济组织、农民专业合作经济组织、农业企业和其他从事农业生产经营的组织。</w:t>
      </w:r>
    </w:p>
    <w:p>
      <w:pPr>
        <w:spacing w:line="560" w:lineRule="atLeast"/>
        <w:ind w:firstLine="640" w:firstLineChars="200"/>
        <w:rPr>
          <w:rFonts w:ascii="仿宋" w:hAnsi="仿宋" w:eastAsia="仿宋" w:cs="仿宋"/>
          <w:sz w:val="32"/>
          <w:szCs w:val="32"/>
        </w:rPr>
      </w:pPr>
      <w:r>
        <w:rPr>
          <w:rFonts w:hint="eastAsia" w:ascii="黑体" w:hAnsi="黑体" w:eastAsia="黑体" w:cs="黑体"/>
          <w:sz w:val="32"/>
          <w:szCs w:val="32"/>
        </w:rPr>
        <w:t>三 、补贴种类和报废条件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我区农业机械种类为拖拉机、联合收割机、水稻插秧机、机动喷雾(粉)机、机动脱粒机、饲料(草)粉碎机、铡草机。补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贴的报废农业机械应当主要部件齐全，来源清楚合法。机主应就机具来源、归属等作出书面承诺。纳入牌证管理的农业机械需要提供监理机构核发的牌证；无牌证或未纳入牌证管理的，应当具有铭牌或出厂编号、车架号等机具身份信息，或由农机监理机构出具已备案管理的档案资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符合下列条件之一的农业机械可申请办理报废。 一是达到报废年限。大中型拖拉机15年、履带式拖拉机和自走式联合收割机12年、悬挂式玉米联合收割机10年、手扶式水稻插秧机8年、乘坐式水稻插秧机10年、机动喷雾(粉)机10年、机动脱粒机8年、饲料粉碎机(≤18KW)10 年、饲料粉碎机(≥18KW)12年、铡草机10年；二是未达报废年限，但技术状况差，故障发生率高，安全隐患大的农业机械；三是农业机械损毁严重、维修成本高、无法修复或无配件来源的农业机械；四是国家明令淘汰的农业机械。具体报废农业机械技术条件，按照《GB/T16877-2008  拖拉机禁用与报废》《NY/1875-2010 联合收割机禁用与报废技术条件》《 NY/T3529-2019 水稻插秧机报 废技术条件》《NY/T2454-2019 机动植保机械报废技术条件》《NY/T3532-2019 机动脱粒机报废技术条件》、《NY/T3530-2019 铡草机报废技术条件》《NY/T3531-2019 饲料粉碎机报废技术条件》等相关农业机械禁用与报废标准执行。</w:t>
      </w:r>
    </w:p>
    <w:p>
      <w:pPr>
        <w:spacing w:line="560" w:lineRule="atLeast"/>
        <w:ind w:firstLine="640" w:firstLineChars="200"/>
        <w:rPr>
          <w:rFonts w:ascii="仿宋" w:hAnsi="仿宋" w:eastAsia="仿宋" w:cs="仿宋"/>
          <w:sz w:val="32"/>
          <w:szCs w:val="32"/>
        </w:rPr>
      </w:pPr>
      <w:r>
        <w:rPr>
          <w:rFonts w:hint="eastAsia" w:ascii="黑体" w:hAnsi="黑体" w:eastAsia="黑体" w:cs="黑体"/>
          <w:sz w:val="32"/>
          <w:szCs w:val="32"/>
        </w:rPr>
        <w:t>四、补贴标准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农业机械报废更新补贴由报废部分补贴与更新部分补贴两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构成。补贴资金在农机购置补贴资金中列支。报废部分补贴实行定额补贴，补贴额按报废农机类别和机型确定，单台农机报废补贴原则上不超过2万元，结合我区实际，拖拉机和联合收割机报废补贴额按照农业农村部发布的最高补贴额确定，其他农业机械报废补贴额确定按照同类型农机购置补贴额的30%测算，并适当考虑运输拆解成本(见附件1)。更新部分补贴标准按当年辽宁省农机购置补贴政策相关规定执行。</w:t>
      </w:r>
    </w:p>
    <w:p>
      <w:pPr>
        <w:spacing w:line="560" w:lineRule="atLeast"/>
        <w:ind w:firstLine="640" w:firstLineChars="200"/>
        <w:rPr>
          <w:rFonts w:ascii="黑体" w:hAnsi="黑体" w:eastAsia="黑体" w:cs="黑体"/>
          <w:sz w:val="32"/>
          <w:szCs w:val="32"/>
        </w:rPr>
      </w:pPr>
      <w:r>
        <w:rPr>
          <w:rFonts w:hint="eastAsia" w:ascii="黑体" w:hAnsi="黑体" w:eastAsia="黑体" w:cs="黑体"/>
          <w:sz w:val="32"/>
          <w:szCs w:val="32"/>
        </w:rPr>
        <w:t>五、回收企业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报废农业机械回收企业(以下简称“回收企业”)应以当地 具备资质的报废机动车回收拆解企业为主(见附件2),也可选 择依法具有农业机械回收拆解经营业务的其他企业或合作社，方便群众自主选择，形成行业公平竞争服务机制。回收企业应当符合《农业机械安全监督管理条例》和《NYT2900-2016报废农业机械回收拆解技术规范》等有关要求、遵守国家有关消防、安全、 环保的规定。回收企业可向浑南区农业农村部门提出备案申请，由区农业农村局、区商务局依据相关规定审核确定，并通过县级媒体和省农机购置补贴信息公开专栏向社会公布。</w:t>
      </w:r>
    </w:p>
    <w:p>
      <w:pPr>
        <w:spacing w:line="560" w:lineRule="atLeast"/>
        <w:ind w:firstLine="640" w:firstLineChars="200"/>
        <w:rPr>
          <w:rFonts w:ascii="黑体" w:hAnsi="黑体" w:eastAsia="黑体" w:cs="黑体"/>
          <w:sz w:val="32"/>
          <w:szCs w:val="32"/>
        </w:rPr>
      </w:pPr>
      <w:r>
        <w:rPr>
          <w:rFonts w:hint="eastAsia" w:ascii="黑体" w:hAnsi="黑体" w:eastAsia="黑体" w:cs="黑体"/>
          <w:sz w:val="32"/>
          <w:szCs w:val="32"/>
        </w:rPr>
        <w:t>六、操作程序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(一)报废旧机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机主携带身份证明及相关资料(如农业机械来历承诺书、机 具身份信息或农机监理机构出具已备案管理的档案资料等),将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拟报废的农业机械交售给备案的回收企业。回收企业核对机主信息和报废农业机械信息，对符合报废条件的，现场采集报废农业机械与机主的人机合影照片，向机主出具经签字盖章的《辽宁省 报废农业机械回收确认表》(见附件3,以下简称《确认表》), 农业机械报废残值按照公平交易原则合理确定。回收企业应及时对回收的农机进行解体或销毁，对国家禁止生产销售的发动机等主要零部件进行破坏性处理。采集报废农机拆解前后对比照片或视频资料，建立包括农机铭牌其它能体现农机身份原始资料在内拆解台账档案，保存期不少于3年。回收企业应及时向区农业农村部门提供机主和报废农机信息，由区农业农村局派出农机监理人员对报废农机拆解或销毁进行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(二)注销登记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主持《确认表》和相关凭证，到当地负责农机牌证管理的机构依法办理牌证注销手续或核查备案管理信息。区农机监理机构应核对机主身份和报废农业机械信息，对纳入牌证管理的拖拉机和联合收割机收回牌证，在《确认表》上签注“已办理注销登记”字样；无牌证或未纳入牌证管理的农机，核查备案信息后应在《确认表》上签注“已核查档案信息”字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(三)兑现补贴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主凭《确认表》及身份证明，按照辽宁省农机购置补贴辅助管理系统工作流程申请办理补贴手续。我区农业农村局、财政局按照职责分工进行审核，财政局依据农业农村局的申请向符合要求的机主兑付补贴资金。浑南区农业农村局按照报废补贴机具总量不超过购置补贴机具总量的原则，合理确定年度报废补贴农机数量，允许机主购买和报废种类和数量不同的农业机械。</w:t>
      </w:r>
    </w:p>
    <w:p>
      <w:pPr>
        <w:spacing w:line="560" w:lineRule="atLeast"/>
        <w:ind w:firstLine="640" w:firstLineChars="200"/>
        <w:rPr>
          <w:rFonts w:ascii="黑体" w:hAnsi="黑体" w:eastAsia="黑体" w:cs="黑体"/>
          <w:sz w:val="32"/>
          <w:szCs w:val="32"/>
        </w:rPr>
      </w:pPr>
      <w:r>
        <w:rPr>
          <w:rFonts w:hint="eastAsia" w:ascii="黑体" w:hAnsi="黑体" w:eastAsia="黑体" w:cs="黑体"/>
          <w:sz w:val="32"/>
          <w:szCs w:val="32"/>
        </w:rPr>
        <w:t>七、工作要求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(一)加强组织协调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农业农村局、财政局、商务局要加强协调，密切配合，结合本地实际，制定农业机械报废更新补贴实施细则和工作流程，建立报废更新补贴信息档案。农业农村局要牵头建立实施细则和工作流程，做好实施方案解释工作。我区财政局要加大投入力度，保障必要的工作经费。商务局要做好回收企业农业机械报废指导工作。鼓励采用远程监控和回收拆解做法，全程监督，防止报废农机再次流入市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(二)抓好政策宣传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各街道要充分利用报纸、电视、广播、网络等媒介， 加强农业机械报废更新补贴政策宣传，扩大公众知晓度，营造良好舆论氛围。大力推行信息公开，对实施方案、补贴标准、操作程序、投诉咨询方式等信息全面公开，主动接受社会监督，确保农业机械报废更新补贴工作公平、公正、公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(三)推行便民服务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各街道要强化服务意识，创新工作方式，鼓励采取 “一站式”服务、网上办理等便民措施，提高补贴办理效率和服务质量。加强内部沟通协调，做好与农机购置补贴工作信息平台衔接，实现信息互联互通。鼓励回收企业增设业务网点，延伸业务办理触角，开展提前预约、上门回收等便民惠民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(四)严肃工作纪律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农业机械报废更新补贴工作已纳入全省农机购置补贴延伸 绩效管理考核内容。有关部门要按照各自职责加强对农机报废更新补贴工作的监管。对未纳入牌证管理的农机具，各地要加强风险防控，严格加强监管。严查虚假报补等骗套补贴资金行为，严惩违规主体。发现回收企业存在违规行为，应视情节轻重，采取警告、通报、暂停参与补贴实施并限期整改、禁止参与补贴实施等措施进行处理。对弄虚作假套取国家补贴资金的企业、个人和农业生产经营组织，要参照农业机械购置补贴的有关规定和原则进行严肃处理。回收企业要依据当地废旧金属市场收购价，支付机主报废农机残值，不得随意压低残值折价，切实保障机主利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pPr>
      <w:r>
        <w:rPr>
          <w:rFonts w:hint="eastAsia" w:ascii="仿宋_GB2312" w:hAnsi="仿宋_GB2312" w:eastAsia="仿宋_GB2312" w:cs="仿宋_GB2312"/>
          <w:sz w:val="32"/>
          <w:szCs w:val="32"/>
        </w:rPr>
        <w:t>区农业农村局要严格按照一月一报送，一季度一总结要求，每月报送统计表，每季度、半年和全年报送工作总结，报市农业农村局。</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77" w:lineRule="auto"/>
      <w:ind w:left="7655"/>
      <w:jc w:val="left"/>
      <w:textAlignment w:val="baseline"/>
      <w:rPr>
        <w:rFonts w:ascii="宋体" w:hAnsi="宋体" w:eastAsia="宋体" w:cs="宋体"/>
        <w:snapToGrid w:val="0"/>
        <w:color w:val="000000"/>
        <w:kern w:val="0"/>
        <w:sz w:val="31"/>
        <w:szCs w:val="31"/>
        <w:lang w:eastAsia="en-US"/>
      </w:rPr>
    </w:pPr>
    <w:r>
      <w:rPr>
        <w:sz w:val="3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宋体" w:hAnsi="宋体" w:eastAsia="宋体" w:cs="宋体"/>
        <w:sz w:val="32"/>
        <w:szCs w:val="32"/>
      </w:rPr>
    </w:pPr>
    <w:r>
      <w:rPr>
        <w:sz w:val="3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ZTQ3ZmI1OTFmODUzNzgwMGRlNDBmMWZiZDQzMjEifQ=="/>
  </w:docVars>
  <w:rsids>
    <w:rsidRoot w:val="00F75A42"/>
    <w:rsid w:val="00B22A2F"/>
    <w:rsid w:val="00E64506"/>
    <w:rsid w:val="00F75A42"/>
    <w:rsid w:val="03F67DF9"/>
    <w:rsid w:val="05C869C2"/>
    <w:rsid w:val="06174625"/>
    <w:rsid w:val="06222576"/>
    <w:rsid w:val="063E1EC5"/>
    <w:rsid w:val="082F13F4"/>
    <w:rsid w:val="0E6A66C7"/>
    <w:rsid w:val="0EEF2681"/>
    <w:rsid w:val="106703A0"/>
    <w:rsid w:val="11F33019"/>
    <w:rsid w:val="178B6BBF"/>
    <w:rsid w:val="19320D92"/>
    <w:rsid w:val="1D864D41"/>
    <w:rsid w:val="1F374529"/>
    <w:rsid w:val="1FF63265"/>
    <w:rsid w:val="23335341"/>
    <w:rsid w:val="249815DC"/>
    <w:rsid w:val="24FD7FDE"/>
    <w:rsid w:val="262A6B40"/>
    <w:rsid w:val="27441EF5"/>
    <w:rsid w:val="283755B5"/>
    <w:rsid w:val="29E77F77"/>
    <w:rsid w:val="2BD33847"/>
    <w:rsid w:val="32015961"/>
    <w:rsid w:val="341963CA"/>
    <w:rsid w:val="38B46C8F"/>
    <w:rsid w:val="38C57E9F"/>
    <w:rsid w:val="3A2550DD"/>
    <w:rsid w:val="3CFC24AF"/>
    <w:rsid w:val="40A85338"/>
    <w:rsid w:val="4A1641FC"/>
    <w:rsid w:val="53B31FE0"/>
    <w:rsid w:val="54B75204"/>
    <w:rsid w:val="59C75EEA"/>
    <w:rsid w:val="5AFF16B3"/>
    <w:rsid w:val="60591866"/>
    <w:rsid w:val="6184298A"/>
    <w:rsid w:val="63143811"/>
    <w:rsid w:val="650E7B96"/>
    <w:rsid w:val="6BEF307E"/>
    <w:rsid w:val="6C8B5D2B"/>
    <w:rsid w:val="6E390141"/>
    <w:rsid w:val="7279520E"/>
    <w:rsid w:val="7A6C4158"/>
    <w:rsid w:val="7AFF23F1"/>
    <w:rsid w:val="7DD949C8"/>
    <w:rsid w:val="7E010867"/>
    <w:rsid w:val="7EE427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next w:val="1"/>
    <w:autoRedefine/>
    <w:semiHidden/>
    <w:qFormat/>
    <w:uiPriority w:val="0"/>
    <w:rPr>
      <w:rFonts w:ascii="Arial" w:hAnsi="Arial" w:eastAsia="Arial" w:cs="Arial"/>
      <w:szCs w:val="21"/>
      <w:lang w:eastAsia="en-US"/>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纯文本1"/>
    <w:basedOn w:val="1"/>
    <w:autoRedefine/>
    <w:qFormat/>
    <w:uiPriority w:val="0"/>
    <w:pPr>
      <w:spacing w:line="240" w:lineRule="atLeast"/>
    </w:pPr>
    <w:rPr>
      <w:rFonts w:ascii="宋体" w:hAnsi="Courier New" w:eastAsia="宋体" w:cs="Times New Roman"/>
      <w:sz w:val="24"/>
      <w:szCs w:val="20"/>
    </w:rPr>
  </w:style>
  <w:style w:type="paragraph" w:customStyle="1" w:styleId="8">
    <w:name w:val="Table Text"/>
    <w:basedOn w:val="1"/>
    <w:semiHidden/>
    <w:qFormat/>
    <w:uiPriority w:val="0"/>
    <w:rPr>
      <w:rFonts w:ascii="宋体" w:hAnsi="宋体" w:eastAsia="宋体" w:cs="宋体"/>
      <w:szCs w:val="21"/>
      <w:lang w:eastAsia="en-US"/>
    </w:rPr>
  </w:style>
  <w:style w:type="table" w:customStyle="1" w:styleId="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994</Words>
  <Characters>5672</Characters>
  <Lines>47</Lines>
  <Paragraphs>13</Paragraphs>
  <TotalTime>1</TotalTime>
  <ScaleCrop>false</ScaleCrop>
  <LinksUpToDate>false</LinksUpToDate>
  <CharactersWithSpaces>6653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2023-11-20T04:56:00Z</dcterms:created>
  <dc:creator>Administrator</dc:creator>
  <cp:lastModifiedBy>杨洋</cp:lastModifiedBy>
  <cp:lastPrinted>2023-12-04T04:01:00Z</cp:lastPrinted>
  <dcterms:modified xsi:type="dcterms:W3CDTF">2024-01-05T08:27:33Z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43B14EB403AB478884E960F635482489_12</vt:lpwstr>
  </property>
</Properties>
</file>