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rPr>
          <w:rFonts w:hint="eastAsia" w:ascii="宋体" w:hAnsi="宋体" w:eastAsia="宋体" w:cs="宋体"/>
          <w:b/>
          <w:bCs/>
          <w:sz w:val="44"/>
          <w:szCs w:val="44"/>
        </w:rPr>
      </w:pPr>
    </w:p>
    <w:p>
      <w:pPr>
        <w:pStyle w:val="2"/>
        <w:ind w:left="0" w:leftChars="0" w:firstLine="0" w:firstLineChars="0"/>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楷体_GB2312" w:hAnsi="楷体_GB2312" w:eastAsia="楷体_GB2312" w:cs="楷体_GB2312"/>
          <w:b/>
          <w:bCs/>
          <w:sz w:val="32"/>
          <w:szCs w:val="32"/>
        </w:rPr>
      </w:pPr>
      <w:r>
        <w:rPr>
          <w:rFonts w:ascii="宋体" w:hAnsi="宋体" w:eastAsia="宋体" w:cs="宋体"/>
          <w:b/>
          <w:bCs/>
          <w:sz w:val="32"/>
          <w:szCs w:val="32"/>
        </w:rPr>
        <w:t>农业</w:t>
      </w:r>
      <w:r>
        <w:rPr>
          <w:rFonts w:hint="eastAsia" w:ascii="宋体" w:hAnsi="宋体" w:eastAsia="宋体" w:cs="宋体"/>
          <w:b/>
          <w:bCs/>
          <w:sz w:val="32"/>
          <w:szCs w:val="32"/>
          <w:lang w:eastAsia="zh-CN"/>
        </w:rPr>
        <w:t>和</w:t>
      </w:r>
      <w:r>
        <w:rPr>
          <w:rFonts w:ascii="宋体" w:hAnsi="宋体" w:eastAsia="宋体" w:cs="宋体"/>
          <w:b/>
          <w:bCs/>
          <w:sz w:val="32"/>
          <w:szCs w:val="32"/>
        </w:rPr>
        <w:t>农村</w:t>
      </w:r>
      <w:r>
        <w:rPr>
          <w:rFonts w:hint="eastAsia" w:ascii="宋体" w:hAnsi="宋体" w:eastAsia="宋体" w:cs="宋体"/>
          <w:b/>
          <w:bCs/>
          <w:sz w:val="32"/>
          <w:szCs w:val="32"/>
          <w:lang w:eastAsia="zh-CN"/>
        </w:rPr>
        <w:t>经济发展暨乡村振兴</w:t>
      </w:r>
      <w:r>
        <w:rPr>
          <w:rFonts w:ascii="宋体" w:hAnsi="宋体" w:eastAsia="宋体" w:cs="宋体"/>
          <w:b/>
          <w:bCs/>
          <w:sz w:val="32"/>
          <w:szCs w:val="32"/>
        </w:rPr>
        <w:t>“</w:t>
      </w:r>
      <w:r>
        <w:rPr>
          <w:rFonts w:hint="eastAsia" w:ascii="宋体" w:hAnsi="宋体" w:eastAsia="宋体" w:cs="宋体"/>
          <w:b/>
          <w:bCs/>
          <w:sz w:val="32"/>
          <w:szCs w:val="32"/>
        </w:rPr>
        <w:t>十四五</w:t>
      </w:r>
      <w:r>
        <w:rPr>
          <w:rFonts w:ascii="宋体" w:hAnsi="宋体" w:eastAsia="宋体" w:cs="宋体"/>
          <w:b/>
          <w:bCs/>
          <w:sz w:val="32"/>
          <w:szCs w:val="32"/>
        </w:rPr>
        <w:t>”规划</w:t>
      </w: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Style w:val="2"/>
        <w:rPr>
          <w:rFonts w:hint="eastAsia"/>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44"/>
          <w:szCs w:val="44"/>
        </w:rPr>
      </w:pP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四五”时期是我国全面建成小康社会、实现第一个百年奋斗目标之后，就势而上开启全面建设社会主义现代化国家新征程、向第二个百年奋斗目标进军的第一个五年，我国将进入新发展阶段。根据区委一届十二次全会提出的“生态变好、环境变美、产业变兴、农民变富”乡村振兴的总思路，为把浑南区建成乡村振兴战略标杆、特色农业发展样板、优质农产品保供基地、生态绿色发展净地，依据《浑南区国民经济和社会发展第十四个五年规划纲要》，制定本规划。</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ascii="黑体" w:hAnsi="黑体" w:eastAsia="黑体" w:cs="黑体"/>
          <w:sz w:val="24"/>
          <w:szCs w:val="24"/>
        </w:rPr>
      </w:pPr>
      <w:r>
        <w:rPr>
          <w:rFonts w:hint="eastAsia" w:ascii="黑体" w:hAnsi="黑体" w:eastAsia="黑体" w:cs="黑体"/>
          <w:sz w:val="24"/>
          <w:szCs w:val="24"/>
        </w:rPr>
        <w:t>一、“十三五”期间简要回顾</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“十三五”时期，以习近平新时代中国特色社会主义</w:t>
      </w:r>
      <w:r>
        <w:rPr>
          <w:rFonts w:hint="eastAsia" w:ascii="宋体" w:hAnsi="宋体" w:eastAsia="宋体" w:cs="宋体"/>
          <w:sz w:val="24"/>
          <w:szCs w:val="24"/>
          <w:lang w:eastAsia="zh-CN"/>
        </w:rPr>
        <w:t>思想</w:t>
      </w:r>
      <w:r>
        <w:rPr>
          <w:rFonts w:hint="eastAsia" w:ascii="宋体" w:hAnsi="宋体" w:eastAsia="宋体" w:cs="宋体"/>
          <w:sz w:val="24"/>
          <w:szCs w:val="24"/>
        </w:rPr>
        <w:t>为指导，牢固树立和贯彻</w:t>
      </w:r>
      <w:r>
        <w:rPr>
          <w:rFonts w:hint="eastAsia" w:ascii="宋体" w:hAnsi="宋体" w:eastAsia="宋体" w:cs="宋体"/>
          <w:sz w:val="24"/>
          <w:szCs w:val="24"/>
          <w:lang w:eastAsia="zh-CN"/>
        </w:rPr>
        <w:t>高质量发展新时代振兴的</w:t>
      </w:r>
      <w:r>
        <w:rPr>
          <w:rFonts w:hint="eastAsia" w:ascii="宋体" w:hAnsi="宋体" w:eastAsia="宋体" w:cs="宋体"/>
          <w:sz w:val="24"/>
          <w:szCs w:val="24"/>
        </w:rPr>
        <w:t>新发展理念，以实施乡村振兴和创新驱动战略为引领，以深入推进农业供给侧结构性改革为主线，以服务农业增效、农民增收、农村增绿为主攻方向，统筹产业</w:t>
      </w:r>
      <w:r>
        <w:rPr>
          <w:rFonts w:hint="eastAsia" w:ascii="宋体" w:hAnsi="宋体" w:eastAsia="宋体" w:cs="宋体"/>
          <w:sz w:val="24"/>
          <w:szCs w:val="24"/>
          <w:lang w:eastAsia="zh-CN"/>
        </w:rPr>
        <w:t>发展</w:t>
      </w:r>
      <w:r>
        <w:rPr>
          <w:rFonts w:hint="eastAsia" w:ascii="宋体" w:hAnsi="宋体" w:eastAsia="宋体" w:cs="宋体"/>
          <w:sz w:val="24"/>
          <w:szCs w:val="24"/>
        </w:rPr>
        <w:t>布局，大力推进农业农村现代化，持续深化农村各项改革，</w:t>
      </w:r>
      <w:r>
        <w:rPr>
          <w:rFonts w:hint="eastAsia" w:ascii="宋体" w:hAnsi="宋体" w:eastAsia="宋体" w:cs="宋体"/>
          <w:sz w:val="24"/>
          <w:szCs w:val="24"/>
          <w:lang w:eastAsia="zh-CN"/>
        </w:rPr>
        <w:t>乡村旅游、休闲农业等新业态不断涌现，</w:t>
      </w:r>
      <w:r>
        <w:rPr>
          <w:rFonts w:hint="eastAsia" w:ascii="宋体" w:hAnsi="宋体" w:eastAsia="宋体" w:cs="宋体"/>
          <w:sz w:val="24"/>
          <w:szCs w:val="24"/>
        </w:rPr>
        <w:t>全区农业生产结构得到进一步优化，农村生态环境得到进一步改善，农民人均可支配收入得到进一步提高。</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楷体_GB2312" w:hAnsi="楷体_GB2312" w:eastAsia="楷体_GB2312" w:cs="楷体_GB2312"/>
          <w:b w:val="0"/>
          <w:bCs w:val="0"/>
          <w:sz w:val="24"/>
          <w:szCs w:val="24"/>
          <w:lang w:val="en-US" w:eastAsia="zh-CN"/>
        </w:rPr>
      </w:pPr>
      <w:r>
        <w:rPr>
          <w:rFonts w:hint="eastAsia" w:ascii="楷体_GB2312" w:hAnsi="楷体_GB2312" w:eastAsia="楷体_GB2312" w:cs="楷体_GB2312"/>
          <w:b w:val="0"/>
          <w:bCs w:val="0"/>
          <w:sz w:val="24"/>
          <w:szCs w:val="24"/>
        </w:rPr>
        <w:t>（一）目标任务</w:t>
      </w:r>
      <w:r>
        <w:rPr>
          <w:rFonts w:hint="eastAsia" w:ascii="楷体_GB2312" w:hAnsi="楷体_GB2312" w:eastAsia="楷体_GB2312" w:cs="楷体_GB2312"/>
          <w:b w:val="0"/>
          <w:bCs w:val="0"/>
          <w:sz w:val="24"/>
          <w:szCs w:val="24"/>
          <w:lang w:eastAsia="zh-CN"/>
        </w:rPr>
        <w:t>完成情况</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农业总产值、农业增加值、农民人均可支配收入逐年递增；新型农业经营主体数量、规模、效益有较大幅度提升；高标准农田建设起步良好。随着城市化进程的推进，为适应“去产能、去库存、去杠杆、降成本、补短板”的国家宏观经济政策环境，全域果树、蔬菜、花卉等经济作物面积有所减少，农事龙头企业加速了迁移、转型、整合、升级。</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农业总产值</w:t>
      </w:r>
      <w:r>
        <w:rPr>
          <w:rFonts w:hint="eastAsia" w:ascii="宋体" w:hAnsi="宋体" w:eastAsia="宋体" w:cs="宋体"/>
          <w:sz w:val="24"/>
          <w:szCs w:val="24"/>
          <w:lang w:val="en-US" w:eastAsia="zh-CN"/>
        </w:rPr>
        <w:t>2015年8.46亿元，2019年</w:t>
      </w:r>
      <w:r>
        <w:rPr>
          <w:rFonts w:hint="eastAsia" w:ascii="宋体" w:hAnsi="宋体" w:eastAsia="宋体" w:cs="宋体"/>
          <w:sz w:val="24"/>
          <w:szCs w:val="24"/>
        </w:rPr>
        <w:t>11.1亿元</w:t>
      </w:r>
      <w:r>
        <w:rPr>
          <w:rFonts w:hint="eastAsia" w:ascii="宋体" w:hAnsi="宋体" w:eastAsia="宋体" w:cs="宋体"/>
          <w:sz w:val="24"/>
          <w:szCs w:val="24"/>
          <w:lang w:eastAsia="zh-CN"/>
        </w:rPr>
        <w:t>，年均增长</w:t>
      </w:r>
      <w:r>
        <w:rPr>
          <w:rFonts w:hint="eastAsia" w:ascii="宋体" w:hAnsi="宋体" w:eastAsia="宋体" w:cs="宋体"/>
          <w:sz w:val="24"/>
          <w:szCs w:val="24"/>
          <w:lang w:val="en-US" w:eastAsia="zh-CN"/>
        </w:rPr>
        <w:t>6.2%</w:t>
      </w:r>
      <w:r>
        <w:rPr>
          <w:rFonts w:hint="eastAsia" w:ascii="宋体" w:hAnsi="宋体" w:eastAsia="宋体" w:cs="宋体"/>
          <w:sz w:val="24"/>
          <w:szCs w:val="24"/>
          <w:lang w:eastAsia="zh-CN"/>
        </w:rPr>
        <w:t>；</w:t>
      </w:r>
      <w:r>
        <w:rPr>
          <w:rFonts w:hint="eastAsia" w:ascii="宋体" w:hAnsi="宋体" w:eastAsia="宋体" w:cs="宋体"/>
          <w:sz w:val="24"/>
          <w:szCs w:val="24"/>
        </w:rPr>
        <w:t>农业增加值</w:t>
      </w:r>
      <w:r>
        <w:rPr>
          <w:rFonts w:hint="eastAsia" w:ascii="宋体" w:hAnsi="宋体" w:eastAsia="宋体" w:cs="宋体"/>
          <w:sz w:val="24"/>
          <w:szCs w:val="24"/>
          <w:lang w:val="en-US" w:eastAsia="zh-CN"/>
        </w:rPr>
        <w:t>2015年4.67亿元，2019年</w:t>
      </w:r>
      <w:r>
        <w:rPr>
          <w:rFonts w:hint="eastAsia" w:ascii="宋体" w:hAnsi="宋体" w:eastAsia="宋体" w:cs="宋体"/>
          <w:sz w:val="24"/>
          <w:szCs w:val="24"/>
        </w:rPr>
        <w:t>5.39亿元</w:t>
      </w:r>
      <w:r>
        <w:rPr>
          <w:rFonts w:hint="eastAsia" w:ascii="宋体" w:hAnsi="宋体" w:eastAsia="宋体" w:cs="宋体"/>
          <w:sz w:val="24"/>
          <w:szCs w:val="24"/>
          <w:lang w:eastAsia="zh-CN"/>
        </w:rPr>
        <w:t>，年均增长</w:t>
      </w:r>
      <w:r>
        <w:rPr>
          <w:rFonts w:hint="eastAsia" w:ascii="宋体" w:hAnsi="宋体" w:eastAsia="宋体" w:cs="宋体"/>
          <w:sz w:val="24"/>
          <w:szCs w:val="24"/>
          <w:lang w:val="en-US" w:eastAsia="zh-CN"/>
        </w:rPr>
        <w:t>3%</w:t>
      </w:r>
      <w:r>
        <w:rPr>
          <w:rFonts w:hint="eastAsia" w:ascii="宋体" w:hAnsi="宋体" w:eastAsia="宋体" w:cs="宋体"/>
          <w:sz w:val="24"/>
          <w:szCs w:val="24"/>
        </w:rPr>
        <w:t>。</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.农民人均可支配收入2015年</w:t>
      </w:r>
      <w:r>
        <w:rPr>
          <w:rFonts w:hint="eastAsia" w:ascii="宋体" w:hAnsi="宋体" w:eastAsia="宋体" w:cs="宋体"/>
          <w:sz w:val="24"/>
          <w:szCs w:val="24"/>
          <w:lang w:val="en-US" w:eastAsia="zh-CN"/>
        </w:rPr>
        <w:t>1.67</w:t>
      </w:r>
      <w:r>
        <w:rPr>
          <w:rFonts w:hint="eastAsia" w:ascii="宋体" w:hAnsi="宋体" w:eastAsia="宋体" w:cs="宋体"/>
          <w:sz w:val="24"/>
          <w:szCs w:val="24"/>
        </w:rPr>
        <w:t>万元，2019年2.27万元，年均增长</w:t>
      </w:r>
      <w:r>
        <w:rPr>
          <w:rFonts w:hint="eastAsia" w:ascii="宋体" w:hAnsi="宋体" w:eastAsia="宋体" w:cs="宋体"/>
          <w:sz w:val="24"/>
          <w:szCs w:val="24"/>
          <w:lang w:val="en-US" w:eastAsia="zh-CN"/>
        </w:rPr>
        <w:t>7</w:t>
      </w:r>
      <w:r>
        <w:rPr>
          <w:rFonts w:hint="eastAsia" w:ascii="宋体" w:hAnsi="宋体" w:eastAsia="宋体" w:cs="宋体"/>
          <w:sz w:val="24"/>
          <w:szCs w:val="24"/>
        </w:rPr>
        <w:t>%。</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.经济作物2015年</w:t>
      </w:r>
      <w:r>
        <w:rPr>
          <w:rFonts w:hint="eastAsia" w:ascii="宋体" w:hAnsi="宋体" w:eastAsia="宋体" w:cs="宋体"/>
          <w:sz w:val="24"/>
          <w:szCs w:val="24"/>
          <w:lang w:val="en-US" w:eastAsia="zh-CN"/>
        </w:rPr>
        <w:t>6.8万</w:t>
      </w:r>
      <w:r>
        <w:rPr>
          <w:rFonts w:hint="eastAsia" w:ascii="宋体" w:hAnsi="宋体" w:eastAsia="宋体" w:cs="宋体"/>
          <w:sz w:val="24"/>
          <w:szCs w:val="24"/>
        </w:rPr>
        <w:t>亩，2020年4.2万亩</w:t>
      </w:r>
      <w:r>
        <w:rPr>
          <w:rFonts w:hint="eastAsia" w:ascii="宋体" w:hAnsi="宋体" w:eastAsia="宋体" w:cs="宋体"/>
          <w:sz w:val="24"/>
          <w:szCs w:val="24"/>
          <w:lang w:eastAsia="zh-CN"/>
        </w:rPr>
        <w:t>，减少</w:t>
      </w:r>
      <w:r>
        <w:rPr>
          <w:rFonts w:hint="eastAsia" w:ascii="宋体" w:hAnsi="宋体" w:eastAsia="宋体" w:cs="宋体"/>
          <w:sz w:val="24"/>
          <w:szCs w:val="24"/>
          <w:lang w:val="en-US" w:eastAsia="zh-CN"/>
        </w:rPr>
        <w:t>2.6万亩</w:t>
      </w:r>
      <w:r>
        <w:rPr>
          <w:rFonts w:hint="eastAsia" w:ascii="宋体" w:hAnsi="宋体" w:eastAsia="宋体" w:cs="宋体"/>
          <w:sz w:val="24"/>
          <w:szCs w:val="24"/>
        </w:rPr>
        <w:t>。</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4.农事龙头企业由2015年的21家减少到2020年8家。</w:t>
      </w:r>
    </w:p>
    <w:p>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5.高标准农田2015年1万亩，2020年3.13万亩，增长了2倍。</w:t>
      </w:r>
    </w:p>
    <w:p>
      <w:pPr>
        <w:pStyle w:val="4"/>
        <w:pageBreakBefore w:val="0"/>
        <w:widowControl w:val="0"/>
        <w:kinsoku/>
        <w:wordWrap/>
        <w:overflowPunct/>
        <w:topLinePunct w:val="0"/>
        <w:autoSpaceDE/>
        <w:autoSpaceDN/>
        <w:bidi w:val="0"/>
        <w:adjustRightInd/>
        <w:snapToGrid/>
        <w:spacing w:before="0" w:after="0" w:line="500" w:lineRule="exact"/>
        <w:ind w:firstLine="480" w:firstLineChars="200"/>
        <w:textAlignment w:val="auto"/>
        <w:rPr>
          <w:rFonts w:ascii="楷体_GB2312" w:hAnsi="楷体_GB2312" w:eastAsia="楷体_GB2312" w:cs="楷体_GB2312"/>
          <w:b w:val="0"/>
          <w:bCs w:val="0"/>
          <w:sz w:val="24"/>
          <w:szCs w:val="24"/>
        </w:rPr>
      </w:pPr>
      <w:r>
        <w:rPr>
          <w:rFonts w:hint="eastAsia" w:ascii="楷体_GB2312" w:hAnsi="楷体_GB2312" w:eastAsia="楷体_GB2312" w:cs="楷体_GB2312"/>
          <w:b w:val="0"/>
          <w:bCs w:val="0"/>
          <w:sz w:val="24"/>
          <w:szCs w:val="24"/>
        </w:rPr>
        <w:t>（二）工作成果</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1.进一步保持了农业稳定发展。</w:t>
      </w:r>
      <w:r>
        <w:rPr>
          <w:rFonts w:hint="eastAsia" w:ascii="宋体" w:hAnsi="宋体" w:eastAsia="宋体" w:cs="宋体"/>
          <w:sz w:val="24"/>
          <w:szCs w:val="24"/>
        </w:rPr>
        <w:t>毫不放松抓好粮食生产，推动藏粮于地、藏粮于技落实落地，稳定完善扶持粮食生产政策举措，挖掘品种、技术、减灾等稳产增产潜力，保障农民种粮基本收益。</w:t>
      </w:r>
      <w:r>
        <w:rPr>
          <w:rFonts w:hint="eastAsia" w:ascii="宋体" w:hAnsi="宋体" w:eastAsia="宋体" w:cs="宋体"/>
          <w:sz w:val="24"/>
          <w:szCs w:val="24"/>
          <w:highlight w:val="none"/>
          <w:lang w:val="en-US" w:eastAsia="zh-CN"/>
        </w:rPr>
        <w:t>2019年，</w:t>
      </w:r>
      <w:r>
        <w:rPr>
          <w:rFonts w:hint="eastAsia" w:ascii="宋体" w:hAnsi="宋体" w:eastAsia="宋体" w:cs="宋体"/>
          <w:sz w:val="24"/>
          <w:szCs w:val="24"/>
          <w:highlight w:val="none"/>
        </w:rPr>
        <w:t>全区粮食播种面积保持28.3万亩,粮食总产量稳定在</w:t>
      </w:r>
      <w:r>
        <w:rPr>
          <w:rFonts w:hint="eastAsia" w:ascii="宋体" w:hAnsi="宋体" w:eastAsia="宋体" w:cs="宋体"/>
          <w:sz w:val="24"/>
          <w:szCs w:val="24"/>
          <w:highlight w:val="none"/>
          <w:lang w:val="en-US" w:eastAsia="zh-CN"/>
        </w:rPr>
        <w:t>17.42</w:t>
      </w:r>
      <w:r>
        <w:rPr>
          <w:rFonts w:hint="eastAsia" w:ascii="宋体" w:hAnsi="宋体" w:eastAsia="宋体" w:cs="宋体"/>
          <w:sz w:val="24"/>
          <w:szCs w:val="24"/>
          <w:highlight w:val="none"/>
        </w:rPr>
        <w:t>万吨。</w:t>
      </w:r>
      <w:r>
        <w:rPr>
          <w:rFonts w:hint="eastAsia" w:ascii="宋体" w:hAnsi="宋体" w:eastAsia="宋体" w:cs="宋体"/>
          <w:sz w:val="24"/>
          <w:szCs w:val="24"/>
        </w:rPr>
        <w:t>大力发展紧缺和绿色优质农产品生产，推进农业由增产导向转向提质导向。坚持发挥了“三农”压舱石作用，为有效应对各种风险挑战赢得</w:t>
      </w:r>
      <w:r>
        <w:rPr>
          <w:rFonts w:hint="eastAsia" w:ascii="宋体" w:hAnsi="宋体" w:eastAsia="宋体" w:cs="宋体"/>
          <w:sz w:val="24"/>
          <w:szCs w:val="24"/>
          <w:lang w:eastAsia="zh-CN"/>
        </w:rPr>
        <w:t>了</w:t>
      </w:r>
      <w:r>
        <w:rPr>
          <w:rFonts w:hint="eastAsia" w:ascii="宋体" w:hAnsi="宋体" w:eastAsia="宋体" w:cs="宋体"/>
          <w:sz w:val="24"/>
          <w:szCs w:val="24"/>
        </w:rPr>
        <w:t>主动，为确保经济持续健康发展和社会大局稳定</w:t>
      </w:r>
      <w:r>
        <w:rPr>
          <w:rFonts w:hint="eastAsia" w:ascii="宋体" w:hAnsi="宋体" w:eastAsia="宋体" w:cs="宋体"/>
          <w:sz w:val="24"/>
          <w:szCs w:val="24"/>
          <w:lang w:eastAsia="zh-CN"/>
        </w:rPr>
        <w:t>，</w:t>
      </w:r>
      <w:r>
        <w:rPr>
          <w:rFonts w:hint="eastAsia" w:ascii="宋体" w:hAnsi="宋体" w:eastAsia="宋体" w:cs="宋体"/>
          <w:sz w:val="24"/>
          <w:szCs w:val="24"/>
        </w:rPr>
        <w:t>如期实现第一个百年奋斗目标奠定</w:t>
      </w:r>
      <w:r>
        <w:rPr>
          <w:rFonts w:hint="eastAsia" w:ascii="宋体" w:hAnsi="宋体" w:eastAsia="宋体" w:cs="宋体"/>
          <w:sz w:val="24"/>
          <w:szCs w:val="24"/>
          <w:lang w:eastAsia="zh-CN"/>
        </w:rPr>
        <w:t>了</w:t>
      </w:r>
      <w:r>
        <w:rPr>
          <w:rFonts w:hint="eastAsia" w:ascii="宋体" w:hAnsi="宋体" w:eastAsia="宋体" w:cs="宋体"/>
          <w:sz w:val="24"/>
          <w:szCs w:val="24"/>
        </w:rPr>
        <w:t>基础。</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2.进一步调整了农业生产结构。</w:t>
      </w:r>
      <w:r>
        <w:rPr>
          <w:rFonts w:hint="eastAsia" w:ascii="宋体" w:hAnsi="宋体" w:eastAsia="宋体" w:cs="宋体"/>
          <w:sz w:val="24"/>
          <w:szCs w:val="24"/>
        </w:rPr>
        <w:t>认真贯彻落实省、市农业结构调整的惠农政策，调减玉米种植面积，发展果树、花卉、中草药等经济作物2.5万亩，巩固了东南部中草药、兴盛寒富苹果、王滨</w:t>
      </w:r>
      <w:r>
        <w:rPr>
          <w:rFonts w:hint="eastAsia" w:ascii="宋体" w:hAnsi="宋体" w:eastAsia="宋体" w:cs="宋体"/>
          <w:sz w:val="24"/>
          <w:szCs w:val="24"/>
          <w:lang w:eastAsia="zh-CN"/>
        </w:rPr>
        <w:t>红</w:t>
      </w:r>
      <w:r>
        <w:rPr>
          <w:rFonts w:hint="eastAsia" w:ascii="宋体" w:hAnsi="宋体" w:eastAsia="宋体" w:cs="宋体"/>
          <w:sz w:val="24"/>
          <w:szCs w:val="24"/>
        </w:rPr>
        <w:t>薯杂粮、高坎品牌蓝莓、李相绿色蔬菜5个现代农业产业化基地建设，创响一批“土字号”、“乡字号”特色产品品牌。发挥科学技术的引领作用，试验示范推广先进示范技术20项，应用面积10万亩，亩均增收500元以上；典型引路增强农户调整产业结构的信心，培育各类专业户、科技示范户近百户。</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3.进一步促进了一二三产业融合发展。</w:t>
      </w:r>
      <w:r>
        <w:rPr>
          <w:rFonts w:hint="eastAsia" w:ascii="宋体" w:hAnsi="宋体" w:eastAsia="宋体" w:cs="宋体"/>
          <w:sz w:val="24"/>
          <w:szCs w:val="24"/>
        </w:rPr>
        <w:t>支持街道聚焦优势，发挥农事企业带动作用，特色产业得到不断壮大，一二三产业融合发展。全区农事龙头企业涵盖了种植业、养殖业、农产品深加工，20</w:t>
      </w:r>
      <w:r>
        <w:rPr>
          <w:rFonts w:hint="eastAsia" w:ascii="宋体" w:hAnsi="宋体" w:eastAsia="宋体" w:cs="宋体"/>
          <w:sz w:val="24"/>
          <w:szCs w:val="24"/>
          <w:lang w:val="en-US" w:eastAsia="zh-CN"/>
        </w:rPr>
        <w:t>20</w:t>
      </w:r>
      <w:r>
        <w:rPr>
          <w:rFonts w:hint="eastAsia" w:ascii="宋体" w:hAnsi="宋体" w:eastAsia="宋体" w:cs="宋体"/>
          <w:sz w:val="24"/>
          <w:szCs w:val="24"/>
        </w:rPr>
        <w:t>年有市级以上农事龙头企业</w:t>
      </w:r>
      <w:r>
        <w:rPr>
          <w:rFonts w:hint="eastAsia" w:ascii="宋体" w:hAnsi="宋体" w:eastAsia="宋体" w:cs="宋体"/>
          <w:sz w:val="24"/>
          <w:szCs w:val="24"/>
          <w:lang w:val="en-US" w:eastAsia="zh-CN"/>
        </w:rPr>
        <w:t>8</w:t>
      </w:r>
      <w:r>
        <w:rPr>
          <w:rFonts w:hint="eastAsia" w:ascii="宋体" w:hAnsi="宋体" w:eastAsia="宋体" w:cs="宋体"/>
          <w:sz w:val="24"/>
          <w:szCs w:val="24"/>
        </w:rPr>
        <w:t>家。发展了王士兰村休闲农业、佟家峪沙地沟大杏、腰沟蓝莓、王滨</w:t>
      </w:r>
      <w:r>
        <w:rPr>
          <w:rFonts w:hint="eastAsia" w:ascii="宋体" w:hAnsi="宋体" w:eastAsia="宋体" w:cs="宋体"/>
          <w:sz w:val="24"/>
          <w:szCs w:val="24"/>
          <w:lang w:eastAsia="zh-CN"/>
        </w:rPr>
        <w:t>红薯</w:t>
      </w:r>
      <w:r>
        <w:rPr>
          <w:rFonts w:hint="eastAsia" w:ascii="宋体" w:hAnsi="宋体" w:eastAsia="宋体" w:cs="宋体"/>
          <w:sz w:val="24"/>
          <w:szCs w:val="24"/>
        </w:rPr>
        <w:t>、兴盛寒富苹果、魏家沟现代农业等“一村一品”专业村。按照“专业村+电商”模式，打造王滨电商示范街道，建设</w:t>
      </w:r>
      <w:r>
        <w:rPr>
          <w:rFonts w:hint="eastAsia" w:ascii="宋体" w:hAnsi="宋体" w:eastAsia="宋体" w:cs="宋体"/>
          <w:sz w:val="24"/>
          <w:szCs w:val="24"/>
          <w:lang w:val="en-US" w:eastAsia="zh-CN"/>
        </w:rPr>
        <w:t>7</w:t>
      </w:r>
      <w:r>
        <w:rPr>
          <w:rFonts w:hint="eastAsia" w:ascii="宋体" w:hAnsi="宋体" w:eastAsia="宋体" w:cs="宋体"/>
          <w:sz w:val="24"/>
          <w:szCs w:val="24"/>
        </w:rPr>
        <w:t>个电商村，120个电商经营户。依托农业特色小镇、棋盘山风景区等农业休闲项目建设，提升了古砬子村“十里芳华”</w:t>
      </w:r>
      <w:r>
        <w:rPr>
          <w:rFonts w:hint="eastAsia" w:ascii="宋体" w:hAnsi="宋体" w:eastAsia="宋体" w:cs="宋体"/>
          <w:sz w:val="24"/>
          <w:szCs w:val="24"/>
          <w:lang w:eastAsia="zh-CN"/>
        </w:rPr>
        <w:t>、魏家村</w:t>
      </w:r>
      <w:r>
        <w:rPr>
          <w:rFonts w:hint="eastAsia" w:ascii="宋体" w:hAnsi="宋体" w:eastAsia="宋体" w:cs="宋体"/>
          <w:sz w:val="24"/>
          <w:szCs w:val="24"/>
        </w:rPr>
        <w:t>民宿建设和运营标准化水平。</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.进一步深化了农村综合改革。</w:t>
      </w:r>
      <w:r>
        <w:rPr>
          <w:rFonts w:hint="eastAsia" w:ascii="宋体" w:hAnsi="宋体" w:eastAsia="宋体" w:cs="宋体"/>
          <w:sz w:val="24"/>
          <w:szCs w:val="24"/>
        </w:rPr>
        <w:t>以农村“三权分置”改革为切入点，带动了农业产业化发展、规模化经营、市场化运作。全区143个村完成</w:t>
      </w:r>
      <w:r>
        <w:rPr>
          <w:rFonts w:hint="eastAsia" w:ascii="宋体" w:hAnsi="宋体" w:eastAsia="宋体" w:cs="宋体"/>
          <w:sz w:val="24"/>
          <w:szCs w:val="24"/>
          <w:lang w:eastAsia="zh-CN"/>
        </w:rPr>
        <w:t>农村</w:t>
      </w:r>
      <w:r>
        <w:rPr>
          <w:rFonts w:hint="eastAsia" w:ascii="宋体" w:hAnsi="宋体" w:eastAsia="宋体" w:cs="宋体"/>
          <w:sz w:val="24"/>
          <w:szCs w:val="24"/>
        </w:rPr>
        <w:t>土地</w:t>
      </w:r>
      <w:r>
        <w:rPr>
          <w:rFonts w:hint="eastAsia" w:ascii="宋体" w:hAnsi="宋体" w:eastAsia="宋体" w:cs="宋体"/>
          <w:sz w:val="24"/>
          <w:szCs w:val="24"/>
          <w:lang w:eastAsia="zh-CN"/>
        </w:rPr>
        <w:t>承包经营权</w:t>
      </w:r>
      <w:r>
        <w:rPr>
          <w:rFonts w:hint="eastAsia" w:ascii="宋体" w:hAnsi="宋体" w:eastAsia="宋体" w:cs="宋体"/>
          <w:sz w:val="24"/>
          <w:szCs w:val="24"/>
        </w:rPr>
        <w:t>确权，实测承包地面积35.64万亩，完善土地承包合同数量35568份，颁证率应颁尽颁达100%。建立健全了区农村综合产权交易分中心，完善了土地流转规范管理服务，促进了土地流转规范化、规模化。农村集体产权制度改革全面完成。农村“三变”改革试点工作不断深入发展，</w:t>
      </w:r>
      <w:r>
        <w:rPr>
          <w:rFonts w:hint="eastAsia" w:ascii="宋体" w:hAnsi="宋体" w:eastAsia="宋体" w:cs="宋体"/>
          <w:sz w:val="24"/>
          <w:szCs w:val="24"/>
          <w:lang w:eastAsia="zh-CN"/>
        </w:rPr>
        <w:t>在</w:t>
      </w:r>
      <w:r>
        <w:rPr>
          <w:rFonts w:hint="eastAsia" w:ascii="宋体" w:hAnsi="宋体" w:eastAsia="宋体" w:cs="宋体"/>
          <w:sz w:val="24"/>
          <w:szCs w:val="24"/>
        </w:rPr>
        <w:t>原东湖街道万家屯、石庙子、古城子3处试点村</w:t>
      </w:r>
      <w:r>
        <w:rPr>
          <w:rFonts w:hint="eastAsia" w:ascii="宋体" w:hAnsi="宋体" w:eastAsia="宋体" w:cs="宋体"/>
          <w:sz w:val="24"/>
          <w:szCs w:val="24"/>
          <w:lang w:eastAsia="zh-CN"/>
        </w:rPr>
        <w:t>基础上，</w:t>
      </w:r>
      <w:r>
        <w:rPr>
          <w:rFonts w:hint="eastAsia" w:ascii="宋体" w:hAnsi="宋体" w:eastAsia="宋体" w:cs="宋体"/>
          <w:sz w:val="24"/>
          <w:szCs w:val="24"/>
          <w:lang w:val="en-US" w:eastAsia="zh-CN"/>
        </w:rPr>
        <w:t>2020年</w:t>
      </w:r>
      <w:r>
        <w:rPr>
          <w:rFonts w:hint="eastAsia" w:ascii="宋体" w:hAnsi="宋体" w:eastAsia="宋体" w:cs="宋体"/>
          <w:sz w:val="24"/>
          <w:szCs w:val="24"/>
        </w:rPr>
        <w:t>又新</w:t>
      </w:r>
      <w:r>
        <w:rPr>
          <w:rFonts w:hint="eastAsia" w:ascii="宋体" w:hAnsi="宋体" w:eastAsia="宋体" w:cs="宋体"/>
          <w:sz w:val="24"/>
          <w:szCs w:val="24"/>
          <w:lang w:eastAsia="zh-CN"/>
        </w:rPr>
        <w:t>增加</w:t>
      </w:r>
      <w:r>
        <w:rPr>
          <w:rFonts w:hint="eastAsia" w:ascii="宋体" w:hAnsi="宋体" w:eastAsia="宋体" w:cs="宋体"/>
          <w:sz w:val="24"/>
          <w:szCs w:val="24"/>
          <w:lang w:val="en-US" w:eastAsia="zh-CN"/>
        </w:rPr>
        <w:t>王滨后康，李相收兵台、王士兰、王宝石寨，满堂古砬子</w:t>
      </w:r>
      <w:r>
        <w:rPr>
          <w:rFonts w:hint="eastAsia" w:ascii="宋体" w:hAnsi="宋体" w:eastAsia="宋体" w:cs="宋体"/>
          <w:sz w:val="24"/>
          <w:szCs w:val="24"/>
        </w:rPr>
        <w:t>5处</w:t>
      </w:r>
      <w:r>
        <w:rPr>
          <w:rFonts w:hint="eastAsia" w:ascii="宋体" w:hAnsi="宋体" w:eastAsia="宋体" w:cs="宋体"/>
          <w:sz w:val="24"/>
          <w:szCs w:val="24"/>
          <w:lang w:eastAsia="zh-CN"/>
        </w:rPr>
        <w:t>试点村</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5.进一步改善了农村人居环境。</w:t>
      </w:r>
      <w:r>
        <w:rPr>
          <w:rFonts w:hint="eastAsia" w:ascii="宋体" w:hAnsi="宋体" w:eastAsia="宋体" w:cs="宋体"/>
          <w:sz w:val="24"/>
          <w:szCs w:val="24"/>
        </w:rPr>
        <w:t>按照省、市农村人居环境整治行动目标任务的总体要求，以建设美丽村庄为导向，以农村生活垃圾治理、农村厕所革命、农村生活污水处理、村容村貌提升为核心，加快补齐农村人居环境短板，不断增强广大农民获得感、幸福感。已建成整洁村127个，美丽示范村10个，在建美丽示范村13个，精品示范村1个。建立了“三级管理、属地负责”的环境卫生长效管控体系和“五重包保”责任机制，确保事事有人负责</w:t>
      </w:r>
      <w:r>
        <w:rPr>
          <w:rFonts w:hint="eastAsia" w:ascii="宋体" w:hAnsi="宋体" w:eastAsia="宋体" w:cs="宋体"/>
          <w:sz w:val="24"/>
          <w:szCs w:val="24"/>
          <w:lang w:eastAsia="zh-CN"/>
        </w:rPr>
        <w:t>，处处全覆盖</w:t>
      </w:r>
      <w:r>
        <w:rPr>
          <w:rFonts w:hint="eastAsia" w:ascii="宋体" w:hAnsi="宋体" w:eastAsia="宋体" w:cs="宋体"/>
          <w:sz w:val="24"/>
          <w:szCs w:val="24"/>
        </w:rPr>
        <w:t>。目前，我区农村垃圾处置体系覆盖率实现 100 %，村庄环境卫生显著改善。</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6.进一步培育了新型农业经营主体。</w:t>
      </w:r>
      <w:r>
        <w:rPr>
          <w:rFonts w:hint="eastAsia" w:ascii="宋体" w:hAnsi="宋体" w:eastAsia="宋体" w:cs="宋体"/>
          <w:sz w:val="24"/>
          <w:szCs w:val="24"/>
        </w:rPr>
        <w:t>为促进农业生产组织化、专业化、规模化，进一步完善产业链</w:t>
      </w:r>
      <w:r>
        <w:rPr>
          <w:rFonts w:hint="eastAsia" w:ascii="宋体" w:hAnsi="宋体" w:eastAsia="宋体" w:cs="宋体"/>
          <w:sz w:val="24"/>
          <w:szCs w:val="24"/>
          <w:lang w:eastAsia="zh-CN"/>
        </w:rPr>
        <w:t>、价值链、供应链</w:t>
      </w:r>
      <w:r>
        <w:rPr>
          <w:rFonts w:hint="eastAsia" w:ascii="宋体" w:hAnsi="宋体" w:eastAsia="宋体" w:cs="宋体"/>
          <w:sz w:val="24"/>
          <w:szCs w:val="24"/>
        </w:rPr>
        <w:t>，增强农户抵御市场风险能力，培育提升种养大户、农民专业合作社、家庭农场等</w:t>
      </w:r>
      <w:r>
        <w:rPr>
          <w:rFonts w:hint="eastAsia" w:ascii="宋体" w:hAnsi="宋体" w:eastAsia="宋体" w:cs="宋体"/>
          <w:sz w:val="24"/>
          <w:szCs w:val="24"/>
          <w:lang w:eastAsia="zh-CN"/>
        </w:rPr>
        <w:t>运行良好的</w:t>
      </w:r>
      <w:r>
        <w:rPr>
          <w:rFonts w:hint="eastAsia" w:ascii="宋体" w:hAnsi="宋体" w:eastAsia="宋体" w:cs="宋体"/>
          <w:sz w:val="24"/>
          <w:szCs w:val="24"/>
        </w:rPr>
        <w:t>新型农业经营主体</w:t>
      </w:r>
      <w:r>
        <w:rPr>
          <w:rFonts w:hint="eastAsia" w:ascii="宋体" w:hAnsi="宋体" w:eastAsia="宋体" w:cs="宋体"/>
          <w:sz w:val="24"/>
          <w:szCs w:val="24"/>
          <w:lang w:val="en-US" w:eastAsia="zh-CN"/>
        </w:rPr>
        <w:t>100</w:t>
      </w:r>
      <w:r>
        <w:rPr>
          <w:rFonts w:hint="eastAsia" w:ascii="宋体" w:hAnsi="宋体" w:eastAsia="宋体" w:cs="宋体"/>
          <w:sz w:val="24"/>
          <w:szCs w:val="24"/>
          <w:lang w:eastAsia="zh-CN"/>
        </w:rPr>
        <w:t>余家</w:t>
      </w:r>
      <w:r>
        <w:rPr>
          <w:rFonts w:hint="eastAsia" w:ascii="宋体" w:hAnsi="宋体" w:eastAsia="宋体" w:cs="宋体"/>
          <w:sz w:val="24"/>
          <w:szCs w:val="24"/>
        </w:rPr>
        <w:t>，重点加强了</w:t>
      </w:r>
      <w:r>
        <w:rPr>
          <w:rFonts w:hint="eastAsia" w:ascii="宋体" w:hAnsi="宋体" w:eastAsia="宋体" w:cs="宋体"/>
          <w:sz w:val="24"/>
          <w:szCs w:val="24"/>
          <w:lang w:val="en-US" w:eastAsia="zh-CN"/>
        </w:rPr>
        <w:t>14家</w:t>
      </w:r>
      <w:r>
        <w:rPr>
          <w:rFonts w:hint="eastAsia" w:ascii="宋体" w:hAnsi="宋体" w:eastAsia="宋体" w:cs="宋体"/>
          <w:sz w:val="24"/>
          <w:szCs w:val="24"/>
        </w:rPr>
        <w:t>区</w:t>
      </w:r>
      <w:r>
        <w:rPr>
          <w:rFonts w:hint="eastAsia" w:ascii="宋体" w:hAnsi="宋体" w:eastAsia="宋体" w:cs="宋体"/>
          <w:sz w:val="24"/>
          <w:szCs w:val="24"/>
          <w:lang w:eastAsia="zh-CN"/>
        </w:rPr>
        <w:t>级</w:t>
      </w:r>
      <w:r>
        <w:rPr>
          <w:rFonts w:hint="eastAsia" w:ascii="宋体" w:hAnsi="宋体" w:eastAsia="宋体" w:cs="宋体"/>
          <w:sz w:val="24"/>
          <w:szCs w:val="24"/>
        </w:rPr>
        <w:t>家庭农场提质增效</w:t>
      </w:r>
      <w:r>
        <w:rPr>
          <w:rFonts w:hint="eastAsia" w:ascii="宋体" w:hAnsi="宋体" w:eastAsia="宋体" w:cs="宋体"/>
          <w:sz w:val="24"/>
          <w:szCs w:val="24"/>
          <w:lang w:eastAsia="zh-CN"/>
        </w:rPr>
        <w:t>。</w:t>
      </w:r>
      <w:r>
        <w:rPr>
          <w:rFonts w:hint="eastAsia" w:ascii="宋体" w:hAnsi="宋体" w:eastAsia="宋体" w:cs="宋体"/>
          <w:sz w:val="24"/>
          <w:szCs w:val="24"/>
        </w:rPr>
        <w:t>注重发挥农事龙头企业带动作用，6家市级规模企业拓宽经营领域、提升产品质量、提高产品市场占有率，完善了“公司+基地+</w:t>
      </w:r>
      <w:r>
        <w:rPr>
          <w:rFonts w:hint="eastAsia" w:ascii="宋体" w:hAnsi="宋体" w:eastAsia="宋体" w:cs="宋体"/>
          <w:sz w:val="24"/>
          <w:szCs w:val="24"/>
          <w:lang w:eastAsia="zh-CN"/>
        </w:rPr>
        <w:t>合作社</w:t>
      </w:r>
      <w:r>
        <w:rPr>
          <w:rFonts w:hint="eastAsia" w:ascii="宋体" w:hAnsi="宋体" w:eastAsia="宋体" w:cs="宋体"/>
          <w:sz w:val="24"/>
          <w:szCs w:val="24"/>
          <w:lang w:val="en-US" w:eastAsia="zh-CN"/>
        </w:rPr>
        <w:t>+</w:t>
      </w:r>
      <w:r>
        <w:rPr>
          <w:rFonts w:hint="eastAsia" w:ascii="宋体" w:hAnsi="宋体" w:eastAsia="宋体" w:cs="宋体"/>
          <w:sz w:val="24"/>
          <w:szCs w:val="24"/>
        </w:rPr>
        <w:t>农户”模式，建立企业订单收购、农户保底分红的紧密利益共同体。</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sz w:val="24"/>
          <w:szCs w:val="24"/>
          <w:highlight w:val="none"/>
          <w:lang w:val="en-US" w:eastAsia="zh-CN"/>
        </w:rPr>
      </w:pPr>
      <w:r>
        <w:rPr>
          <w:rFonts w:hint="eastAsia" w:ascii="楷体_GB2312" w:hAnsi="楷体_GB2312" w:eastAsia="楷体_GB2312" w:cs="楷体_GB2312"/>
          <w:b w:val="0"/>
          <w:bCs w:val="0"/>
          <w:kern w:val="2"/>
          <w:sz w:val="24"/>
          <w:szCs w:val="24"/>
          <w:lang w:val="en-US" w:eastAsia="zh-CN" w:bidi="ar-SA"/>
        </w:rPr>
        <w:t>（三）存在的主要问题</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仿宋_GB2312" w:hAnsi="仿宋_GB2312" w:eastAsia="仿宋_GB2312" w:cs="仿宋_GB2312"/>
          <w:b w:val="0"/>
          <w:bCs w:val="0"/>
          <w:sz w:val="32"/>
          <w:szCs w:val="32"/>
          <w:highlight w:val="none"/>
        </w:rPr>
      </w:pPr>
      <w:r>
        <w:rPr>
          <w:rFonts w:hint="eastAsia" w:ascii="宋体" w:hAnsi="宋体" w:eastAsia="宋体" w:cs="宋体"/>
          <w:b/>
          <w:bCs/>
          <w:sz w:val="24"/>
          <w:szCs w:val="24"/>
          <w:lang w:val="en-US" w:eastAsia="zh-CN"/>
        </w:rPr>
        <w:t>1.农业生产结构不尽合理。</w:t>
      </w:r>
      <w:r>
        <w:rPr>
          <w:rFonts w:hint="eastAsia" w:ascii="宋体" w:hAnsi="宋体" w:eastAsia="宋体" w:cs="宋体"/>
          <w:sz w:val="24"/>
          <w:szCs w:val="24"/>
        </w:rPr>
        <w:t>全区基本农田占耕地面积比重大，休闲农业</w:t>
      </w:r>
      <w:r>
        <w:rPr>
          <w:rFonts w:hint="eastAsia" w:ascii="宋体" w:hAnsi="宋体" w:eastAsia="宋体" w:cs="宋体"/>
          <w:sz w:val="24"/>
          <w:szCs w:val="24"/>
          <w:lang w:eastAsia="zh-CN"/>
        </w:rPr>
        <w:t>等</w:t>
      </w:r>
      <w:r>
        <w:rPr>
          <w:rFonts w:hint="eastAsia" w:ascii="宋体" w:hAnsi="宋体" w:eastAsia="宋体" w:cs="宋体"/>
          <w:sz w:val="24"/>
          <w:szCs w:val="24"/>
        </w:rPr>
        <w:t>项目受基本农田使用限制，造成项目本身配套设施无法完备。</w:t>
      </w:r>
      <w:r>
        <w:rPr>
          <w:rFonts w:hint="eastAsia" w:ascii="宋体" w:hAnsi="宋体" w:eastAsia="宋体" w:cs="宋体"/>
          <w:sz w:val="24"/>
          <w:szCs w:val="24"/>
          <w:lang w:eastAsia="zh-CN"/>
        </w:rPr>
        <w:t>同时，</w:t>
      </w:r>
      <w:r>
        <w:rPr>
          <w:rFonts w:hint="eastAsia" w:ascii="宋体" w:hAnsi="宋体" w:eastAsia="宋体" w:cs="宋体"/>
          <w:sz w:val="24"/>
          <w:szCs w:val="24"/>
        </w:rPr>
        <w:t>农民耕种传统惯性思维比较固化。</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2.一产业和二三产业融合度不高。</w:t>
      </w:r>
      <w:r>
        <w:rPr>
          <w:rFonts w:hint="eastAsia" w:ascii="宋体" w:hAnsi="宋体" w:eastAsia="宋体" w:cs="宋体"/>
          <w:sz w:val="24"/>
          <w:szCs w:val="24"/>
        </w:rPr>
        <w:t>农事龙头企业日趋减少，辐射带动能力不强。现有的规模农业休闲园经营较好</w:t>
      </w:r>
      <w:r>
        <w:rPr>
          <w:rFonts w:hint="eastAsia" w:ascii="宋体" w:hAnsi="宋体" w:eastAsia="宋体" w:cs="宋体"/>
          <w:sz w:val="24"/>
          <w:szCs w:val="24"/>
          <w:lang w:eastAsia="zh-CN"/>
        </w:rPr>
        <w:t>的</w:t>
      </w:r>
      <w:r>
        <w:rPr>
          <w:rFonts w:hint="eastAsia" w:ascii="宋体" w:hAnsi="宋体" w:eastAsia="宋体" w:cs="宋体"/>
          <w:sz w:val="24"/>
          <w:szCs w:val="24"/>
        </w:rPr>
        <w:t>、勉强维持运营的、停产停业的各占1/3。一产业产业链短或无延伸产业链，也就无法实现与二三产业有效融合。</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3.特色小镇、专业村发展已经滞后。</w:t>
      </w:r>
      <w:r>
        <w:rPr>
          <w:rFonts w:hint="eastAsia" w:ascii="宋体" w:hAnsi="宋体" w:eastAsia="宋体" w:cs="宋体"/>
          <w:sz w:val="24"/>
          <w:szCs w:val="24"/>
        </w:rPr>
        <w:t>目前</w:t>
      </w:r>
      <w:r>
        <w:rPr>
          <w:rFonts w:hint="eastAsia" w:ascii="宋体" w:hAnsi="宋体" w:eastAsia="宋体" w:cs="宋体"/>
          <w:sz w:val="24"/>
          <w:szCs w:val="24"/>
          <w:lang w:eastAsia="zh-CN"/>
        </w:rPr>
        <w:t>，</w:t>
      </w:r>
      <w:r>
        <w:rPr>
          <w:rFonts w:hint="eastAsia" w:ascii="宋体" w:hAnsi="宋体" w:eastAsia="宋体" w:cs="宋体"/>
          <w:sz w:val="24"/>
          <w:szCs w:val="24"/>
        </w:rPr>
        <w:t>区内无一家被国家、省、市批准的专业村、特色小镇。虽然我区农业生产水平进一步提高，但很多乡村在农业品牌、休闲农业旅游</w:t>
      </w:r>
      <w:r>
        <w:rPr>
          <w:rFonts w:hint="eastAsia" w:ascii="宋体" w:hAnsi="宋体" w:eastAsia="宋体" w:cs="宋体"/>
          <w:sz w:val="24"/>
          <w:szCs w:val="24"/>
          <w:lang w:eastAsia="zh-CN"/>
        </w:rPr>
        <w:t>等</w:t>
      </w:r>
      <w:r>
        <w:rPr>
          <w:rFonts w:hint="eastAsia" w:ascii="宋体" w:hAnsi="宋体" w:eastAsia="宋体" w:cs="宋体"/>
          <w:sz w:val="24"/>
          <w:szCs w:val="24"/>
        </w:rPr>
        <w:t>带动力方面虽有一定基础，但发展后劲不足。</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4.土地流转规模小速度慢。</w:t>
      </w:r>
      <w:r>
        <w:rPr>
          <w:rFonts w:hint="eastAsia" w:ascii="宋体" w:hAnsi="宋体" w:eastAsia="宋体" w:cs="宋体"/>
          <w:sz w:val="24"/>
          <w:szCs w:val="24"/>
        </w:rPr>
        <w:t>截至2019年末，全区土地流转4.5万亩，流转比例13.4%，远低于全市一些农业区县市。土地流转价格虚高、高效农业项目如设施农业无法实施、农民自种与土地流转获益差别不大等原因，</w:t>
      </w:r>
      <w:r>
        <w:rPr>
          <w:rFonts w:hint="eastAsia" w:ascii="宋体" w:hAnsi="宋体" w:eastAsia="宋体" w:cs="宋体"/>
          <w:sz w:val="24"/>
          <w:szCs w:val="24"/>
          <w:lang w:eastAsia="zh-CN"/>
        </w:rPr>
        <w:t>导致</w:t>
      </w:r>
      <w:r>
        <w:rPr>
          <w:rFonts w:hint="eastAsia" w:ascii="宋体" w:hAnsi="宋体" w:eastAsia="宋体" w:cs="宋体"/>
          <w:sz w:val="24"/>
          <w:szCs w:val="24"/>
        </w:rPr>
        <w:t>农民流转意愿不强。</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5.农村人居环境整治任重道远。</w:t>
      </w:r>
      <w:r>
        <w:rPr>
          <w:rFonts w:hint="eastAsia" w:ascii="宋体" w:hAnsi="宋体" w:eastAsia="宋体" w:cs="宋体"/>
          <w:sz w:val="24"/>
          <w:szCs w:val="24"/>
        </w:rPr>
        <w:t>部分干部群众思想认识</w:t>
      </w:r>
      <w:r>
        <w:rPr>
          <w:rFonts w:hint="eastAsia" w:ascii="宋体" w:hAnsi="宋体" w:eastAsia="宋体" w:cs="宋体"/>
          <w:sz w:val="24"/>
          <w:szCs w:val="24"/>
          <w:lang w:eastAsia="zh-CN"/>
        </w:rPr>
        <w:t>上</w:t>
      </w:r>
      <w:r>
        <w:rPr>
          <w:rFonts w:hint="eastAsia" w:ascii="宋体" w:hAnsi="宋体" w:eastAsia="宋体" w:cs="宋体"/>
          <w:sz w:val="24"/>
          <w:szCs w:val="24"/>
        </w:rPr>
        <w:t>重眼前轻长远，没有认识到美丽乡村建设是为更好推动农村产业发展，增加农民收入。村民重硬件轻软件，不愿为环境改善付出努力，一定程度上影响了农村人居环境整治效果。</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6.农技服务体系严重满足不了农业生产需要。</w:t>
      </w:r>
      <w:r>
        <w:rPr>
          <w:rFonts w:hint="eastAsia" w:ascii="宋体" w:hAnsi="宋体" w:eastAsia="宋体" w:cs="宋体"/>
          <w:sz w:val="24"/>
          <w:szCs w:val="24"/>
        </w:rPr>
        <w:t>农技服务包括种植业、林果业、畜牧业、农机、水</w:t>
      </w:r>
      <w:r>
        <w:rPr>
          <w:rFonts w:hint="eastAsia" w:ascii="宋体" w:hAnsi="宋体" w:eastAsia="宋体" w:cs="宋体"/>
          <w:sz w:val="24"/>
          <w:szCs w:val="24"/>
          <w:lang w:eastAsia="zh-CN"/>
        </w:rPr>
        <w:t>利</w:t>
      </w:r>
      <w:r>
        <w:rPr>
          <w:rFonts w:hint="eastAsia" w:ascii="宋体" w:hAnsi="宋体" w:eastAsia="宋体" w:cs="宋体"/>
          <w:sz w:val="24"/>
          <w:szCs w:val="24"/>
        </w:rPr>
        <w:t>等技术推广</w:t>
      </w:r>
      <w:r>
        <w:rPr>
          <w:rFonts w:hint="eastAsia" w:ascii="宋体" w:hAnsi="宋体" w:eastAsia="宋体" w:cs="宋体"/>
          <w:sz w:val="24"/>
          <w:szCs w:val="24"/>
          <w:lang w:eastAsia="zh-CN"/>
        </w:rPr>
        <w:t>部门</w:t>
      </w:r>
      <w:r>
        <w:rPr>
          <w:rFonts w:hint="eastAsia" w:ascii="宋体" w:hAnsi="宋体" w:eastAsia="宋体" w:cs="宋体"/>
          <w:sz w:val="24"/>
          <w:szCs w:val="24"/>
        </w:rPr>
        <w:t>，自2007年以后再</w:t>
      </w:r>
      <w:r>
        <w:rPr>
          <w:rFonts w:hint="eastAsia" w:ascii="宋体" w:hAnsi="宋体" w:eastAsia="宋体" w:cs="宋体"/>
          <w:sz w:val="24"/>
          <w:szCs w:val="24"/>
          <w:lang w:eastAsia="zh-CN"/>
        </w:rPr>
        <w:t>未</w:t>
      </w:r>
      <w:r>
        <w:rPr>
          <w:rFonts w:hint="eastAsia" w:ascii="宋体" w:hAnsi="宋体" w:eastAsia="宋体" w:cs="宋体"/>
          <w:sz w:val="24"/>
          <w:szCs w:val="24"/>
        </w:rPr>
        <w:t>进新人，存在区级农技人员配备不齐不足、梯队断层及老龄化严重等问题。自2011年区机构改革后，乡（街）农业技术服务部门被撤销</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黑体" w:hAnsi="黑体" w:eastAsia="黑体" w:cs="黑体"/>
          <w:sz w:val="24"/>
          <w:szCs w:val="24"/>
        </w:rPr>
      </w:pPr>
      <w:r>
        <w:rPr>
          <w:rFonts w:hint="eastAsia" w:ascii="黑体" w:hAnsi="黑体" w:eastAsia="黑体" w:cs="黑体"/>
          <w:sz w:val="24"/>
          <w:szCs w:val="24"/>
        </w:rPr>
        <w:t>二、“十四五”发展规划总的指导思想、规划原则及发展目标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十四五”时期是乡村振兴战略的发力期，也是农村全面小康后向全面实施乡村振兴战略转变的关键期。为此，要集中力量弥补短板、加强薄弱环节，依靠全面深化农村改革，全力激发农村发展的内生动力，构建促进乡村全面振兴和农民持续稳定</w:t>
      </w:r>
      <w:r>
        <w:rPr>
          <w:rFonts w:hint="eastAsia" w:ascii="宋体" w:hAnsi="宋体" w:eastAsia="宋体" w:cs="宋体"/>
          <w:sz w:val="24"/>
          <w:szCs w:val="24"/>
          <w:lang w:val="en-US" w:eastAsia="zh-CN"/>
        </w:rPr>
        <w:t>增收的长效机制，为全区经济社会发展提供强有力基础支撑。</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楷体_GB2312" w:hAnsi="楷体_GB2312" w:eastAsia="楷体_GB2312" w:cs="楷体_GB2312"/>
          <w:sz w:val="24"/>
          <w:szCs w:val="24"/>
        </w:rPr>
      </w:pPr>
      <w:r>
        <w:rPr>
          <w:rFonts w:hint="eastAsia" w:ascii="楷体_GB2312" w:hAnsi="楷体_GB2312" w:eastAsia="楷体_GB2312" w:cs="楷体_GB2312"/>
          <w:sz w:val="24"/>
          <w:szCs w:val="24"/>
        </w:rPr>
        <w:t>（一）指导思想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坚持习近平新时代中国特色社会主义思想，认真贯彻落实党的十九大和中央一号文件精神，以乡村振兴战略为统领，坚持围绕“产业兴旺、生态宜居、乡风文明、治理有效、生活富裕”，突出“生态变好、环境变美、产业变兴、农民变富”的总目标，按照“调</w:t>
      </w:r>
      <w:r>
        <w:rPr>
          <w:rFonts w:hint="eastAsia" w:ascii="宋体" w:hAnsi="宋体" w:eastAsia="宋体" w:cs="宋体"/>
          <w:sz w:val="24"/>
          <w:szCs w:val="24"/>
          <w:lang w:eastAsia="zh-CN"/>
        </w:rPr>
        <w:t>结</w:t>
      </w:r>
      <w:r>
        <w:rPr>
          <w:rFonts w:hint="eastAsia" w:ascii="宋体" w:hAnsi="宋体" w:eastAsia="宋体" w:cs="宋体"/>
          <w:sz w:val="24"/>
          <w:szCs w:val="24"/>
        </w:rPr>
        <w:t>构、补短板、强主体、促融合”的发展思路，以乡村振兴为总抓手，以深化农村综合改革为突破口，以高质量发展为主线，以建设发展“一域、两镇、三带、四线、五基地”为核心，以生态、数字、特色为引领，明确农村发展功能定位，补齐农村基础设施和公共服务短板，</w:t>
      </w:r>
      <w:r>
        <w:rPr>
          <w:rFonts w:hint="eastAsia" w:ascii="宋体" w:hAnsi="宋体" w:eastAsia="宋体" w:cs="宋体"/>
          <w:sz w:val="24"/>
          <w:szCs w:val="24"/>
          <w:lang w:eastAsia="zh-CN"/>
        </w:rPr>
        <w:t>践行</w:t>
      </w:r>
      <w:r>
        <w:rPr>
          <w:rFonts w:hint="eastAsia" w:ascii="宋体" w:hAnsi="宋体" w:eastAsia="宋体" w:cs="宋体"/>
          <w:sz w:val="24"/>
          <w:szCs w:val="24"/>
        </w:rPr>
        <w:t>绿水青山</w:t>
      </w:r>
      <w:r>
        <w:rPr>
          <w:rFonts w:hint="eastAsia" w:ascii="宋体" w:hAnsi="宋体" w:eastAsia="宋体" w:cs="宋体"/>
          <w:sz w:val="24"/>
          <w:szCs w:val="24"/>
          <w:lang w:eastAsia="zh-CN"/>
        </w:rPr>
        <w:t>绿色发展理念</w:t>
      </w:r>
      <w:r>
        <w:rPr>
          <w:rFonts w:hint="eastAsia" w:ascii="宋体" w:hAnsi="宋体" w:eastAsia="宋体" w:cs="宋体"/>
          <w:sz w:val="24"/>
          <w:szCs w:val="24"/>
        </w:rPr>
        <w:t>，打造城市发展后花园，实现全区城乡协调可持续一体化发展。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楷体_GB2312" w:hAnsi="楷体_GB2312" w:eastAsia="楷体_GB2312" w:cs="楷体_GB2312"/>
          <w:color w:val="auto"/>
          <w:sz w:val="24"/>
          <w:szCs w:val="24"/>
        </w:rPr>
      </w:pPr>
      <w:r>
        <w:rPr>
          <w:rFonts w:hint="eastAsia" w:ascii="楷体_GB2312" w:hAnsi="楷体_GB2312" w:eastAsia="楷体_GB2312" w:cs="楷体_GB2312"/>
          <w:color w:val="auto"/>
          <w:sz w:val="24"/>
          <w:szCs w:val="24"/>
        </w:rPr>
        <w:t>（二）规划原则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1.与“十三五”规划相衔接，</w:t>
      </w:r>
      <w:r>
        <w:rPr>
          <w:rFonts w:hint="eastAsia" w:ascii="宋体" w:hAnsi="宋体" w:eastAsia="宋体" w:cs="宋体"/>
          <w:sz w:val="24"/>
          <w:szCs w:val="24"/>
          <w:lang w:eastAsia="zh-CN"/>
        </w:rPr>
        <w:t>针对存在问题、工作短板和发展瓶颈，制定有效措施，</w:t>
      </w:r>
      <w:r>
        <w:rPr>
          <w:rFonts w:hint="eastAsia" w:ascii="宋体" w:hAnsi="宋体" w:eastAsia="宋体" w:cs="宋体"/>
          <w:sz w:val="24"/>
          <w:szCs w:val="24"/>
        </w:rPr>
        <w:t>以进一步巩固完善提升现有产业发展基础。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2.与</w:t>
      </w:r>
      <w:r>
        <w:rPr>
          <w:rFonts w:hint="eastAsia" w:ascii="宋体" w:hAnsi="宋体" w:eastAsia="宋体" w:cs="宋体"/>
          <w:sz w:val="24"/>
          <w:szCs w:val="24"/>
          <w:lang w:eastAsia="zh-CN"/>
        </w:rPr>
        <w:t>中央、省、</w:t>
      </w:r>
      <w:r>
        <w:rPr>
          <w:rFonts w:hint="eastAsia" w:ascii="宋体" w:hAnsi="宋体" w:eastAsia="宋体" w:cs="宋体"/>
          <w:sz w:val="24"/>
          <w:szCs w:val="24"/>
        </w:rPr>
        <w:t>市农业农村规划相衔接，</w:t>
      </w:r>
      <w:r>
        <w:rPr>
          <w:rFonts w:hint="eastAsia" w:ascii="宋体" w:hAnsi="宋体" w:eastAsia="宋体" w:cs="宋体"/>
          <w:sz w:val="24"/>
          <w:szCs w:val="24"/>
          <w:lang w:eastAsia="zh-CN"/>
        </w:rPr>
        <w:t>按照上三级精神，统筹指导我区农业发展“十四五”规划的制定与实施，</w:t>
      </w:r>
      <w:r>
        <w:rPr>
          <w:rFonts w:hint="eastAsia" w:ascii="宋体" w:hAnsi="宋体" w:eastAsia="宋体" w:cs="宋体"/>
          <w:sz w:val="24"/>
          <w:szCs w:val="24"/>
        </w:rPr>
        <w:t>以最大限度争取</w:t>
      </w:r>
      <w:r>
        <w:rPr>
          <w:rFonts w:hint="eastAsia" w:ascii="宋体" w:hAnsi="宋体" w:eastAsia="宋体" w:cs="宋体"/>
          <w:sz w:val="24"/>
          <w:szCs w:val="24"/>
          <w:lang w:eastAsia="zh-CN"/>
        </w:rPr>
        <w:t>中央、</w:t>
      </w:r>
      <w:r>
        <w:rPr>
          <w:rFonts w:hint="eastAsia" w:ascii="宋体" w:hAnsi="宋体" w:eastAsia="宋体" w:cs="宋体"/>
          <w:sz w:val="24"/>
          <w:szCs w:val="24"/>
        </w:rPr>
        <w:t>省、市政策资金扶持。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3.与全区整体规划相衔接，</w:t>
      </w:r>
      <w:r>
        <w:rPr>
          <w:rFonts w:hint="eastAsia" w:ascii="宋体" w:hAnsi="宋体" w:eastAsia="宋体" w:cs="宋体"/>
          <w:sz w:val="24"/>
          <w:szCs w:val="24"/>
          <w:lang w:eastAsia="zh-CN"/>
        </w:rPr>
        <w:t>依据全区总体发展战略和工作思路，全面推进我区“十四五”期间“三农”工作，</w:t>
      </w:r>
      <w:r>
        <w:rPr>
          <w:rFonts w:hint="eastAsia" w:ascii="宋体" w:hAnsi="宋体" w:eastAsia="宋体" w:cs="宋体"/>
          <w:sz w:val="24"/>
          <w:szCs w:val="24"/>
        </w:rPr>
        <w:t>以促进全区一二三产业有效融合。</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 xml:space="preserve"> </w:t>
      </w:r>
      <w:r>
        <w:rPr>
          <w:rFonts w:hint="eastAsia" w:ascii="楷体_GB2312" w:hAnsi="楷体_GB2312" w:eastAsia="楷体_GB2312" w:cs="楷体_GB2312"/>
          <w:color w:val="auto"/>
          <w:sz w:val="24"/>
          <w:szCs w:val="24"/>
          <w:highlight w:val="none"/>
        </w:rPr>
        <w:t>（三）</w:t>
      </w:r>
      <w:r>
        <w:rPr>
          <w:rFonts w:hint="eastAsia" w:ascii="楷体_GB2312" w:hAnsi="楷体_GB2312" w:eastAsia="楷体_GB2312" w:cs="楷体_GB2312"/>
          <w:color w:val="auto"/>
          <w:sz w:val="24"/>
          <w:szCs w:val="24"/>
          <w:highlight w:val="none"/>
          <w:lang w:eastAsia="zh-CN"/>
        </w:rPr>
        <w:t>发展</w:t>
      </w:r>
      <w:r>
        <w:rPr>
          <w:rFonts w:hint="eastAsia" w:ascii="楷体_GB2312" w:hAnsi="楷体_GB2312" w:eastAsia="楷体_GB2312" w:cs="楷体_GB2312"/>
          <w:color w:val="auto"/>
          <w:sz w:val="24"/>
          <w:szCs w:val="24"/>
          <w:highlight w:val="none"/>
        </w:rPr>
        <w:t>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1.坚持生态立农、科创兴农、改革强农、提质富农，围绕提高质量</w:t>
      </w:r>
      <w:r>
        <w:rPr>
          <w:rFonts w:hint="eastAsia" w:ascii="宋体" w:hAnsi="宋体" w:eastAsia="宋体" w:cs="宋体"/>
          <w:sz w:val="24"/>
          <w:szCs w:val="24"/>
          <w:lang w:eastAsia="zh-CN"/>
        </w:rPr>
        <w:t>与高</w:t>
      </w:r>
      <w:r>
        <w:rPr>
          <w:rFonts w:hint="eastAsia" w:ascii="宋体" w:hAnsi="宋体" w:eastAsia="宋体" w:cs="宋体"/>
          <w:sz w:val="24"/>
          <w:szCs w:val="24"/>
        </w:rPr>
        <w:t>效益这个中心，调整农业结构，大力发展绿色农业、品牌农业、服务农业、智慧农业。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2.严格保护永久基本农田，推进耕地轮作，种养结合</w:t>
      </w:r>
      <w:r>
        <w:rPr>
          <w:rFonts w:hint="eastAsia" w:ascii="宋体" w:hAnsi="宋体" w:eastAsia="宋体" w:cs="宋体"/>
          <w:sz w:val="24"/>
          <w:szCs w:val="24"/>
          <w:lang w:eastAsia="zh-CN"/>
        </w:rPr>
        <w:t>，</w:t>
      </w:r>
      <w:r>
        <w:rPr>
          <w:rFonts w:hint="eastAsia" w:ascii="宋体" w:hAnsi="宋体" w:eastAsia="宋体" w:cs="宋体"/>
          <w:sz w:val="24"/>
          <w:szCs w:val="24"/>
        </w:rPr>
        <w:t>藏粮于地</w:t>
      </w:r>
      <w:r>
        <w:rPr>
          <w:rFonts w:hint="eastAsia" w:ascii="宋体" w:hAnsi="宋体" w:eastAsia="宋体" w:cs="宋体"/>
          <w:sz w:val="24"/>
          <w:szCs w:val="24"/>
          <w:lang w:eastAsia="zh-CN"/>
        </w:rPr>
        <w:t>，</w:t>
      </w:r>
      <w:r>
        <w:rPr>
          <w:rFonts w:hint="eastAsia" w:ascii="宋体" w:hAnsi="宋体" w:eastAsia="宋体" w:cs="宋体"/>
          <w:sz w:val="24"/>
          <w:szCs w:val="24"/>
        </w:rPr>
        <w:t>藏粮于技，以绿养地，把促进农民增收与农业永续发展结合起来</w:t>
      </w:r>
      <w:r>
        <w:rPr>
          <w:rFonts w:hint="eastAsia" w:ascii="宋体" w:hAnsi="宋体" w:eastAsia="宋体" w:cs="宋体"/>
          <w:sz w:val="24"/>
          <w:szCs w:val="24"/>
          <w:lang w:eastAsia="zh-CN"/>
        </w:rPr>
        <w:t>，</w:t>
      </w:r>
      <w:r>
        <w:rPr>
          <w:rFonts w:hint="eastAsia" w:ascii="宋体" w:hAnsi="宋体" w:eastAsia="宋体" w:cs="宋体"/>
          <w:sz w:val="24"/>
          <w:szCs w:val="24"/>
        </w:rPr>
        <w:t>不断改善和优化生态环境。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3.农村改革有新突破，农村土地利用更加高效，农村集体土地、农民宅基地资源得到有效利用，村集体经济实力显著增强，农村一二三产业融合发展水平全面提升。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4.利用“</w:t>
      </w:r>
      <w:r>
        <w:rPr>
          <w:rFonts w:hint="eastAsia" w:ascii="宋体" w:hAnsi="宋体" w:eastAsia="宋体" w:cs="宋体"/>
          <w:sz w:val="24"/>
          <w:szCs w:val="24"/>
          <w:lang w:eastAsia="zh-CN"/>
        </w:rPr>
        <w:t>农业</w:t>
      </w:r>
      <w:r>
        <w:rPr>
          <w:rFonts w:hint="eastAsia" w:ascii="宋体" w:hAnsi="宋体" w:eastAsia="宋体" w:cs="宋体"/>
          <w:sz w:val="24"/>
          <w:szCs w:val="24"/>
        </w:rPr>
        <w:t>+互联网”“</w:t>
      </w:r>
      <w:r>
        <w:rPr>
          <w:rFonts w:hint="eastAsia" w:ascii="宋体" w:hAnsi="宋体" w:eastAsia="宋体" w:cs="宋体"/>
          <w:sz w:val="24"/>
          <w:szCs w:val="24"/>
          <w:lang w:eastAsia="zh-CN"/>
        </w:rPr>
        <w:t>农业</w:t>
      </w:r>
      <w:r>
        <w:rPr>
          <w:rFonts w:hint="eastAsia" w:ascii="宋体" w:hAnsi="宋体" w:eastAsia="宋体" w:cs="宋体"/>
          <w:sz w:val="24"/>
          <w:szCs w:val="24"/>
        </w:rPr>
        <w:t>+旅游”“</w:t>
      </w:r>
      <w:r>
        <w:rPr>
          <w:rFonts w:hint="eastAsia" w:ascii="宋体" w:hAnsi="宋体" w:eastAsia="宋体" w:cs="宋体"/>
          <w:sz w:val="24"/>
          <w:szCs w:val="24"/>
          <w:lang w:eastAsia="zh-CN"/>
        </w:rPr>
        <w:t>农业</w:t>
      </w:r>
      <w:r>
        <w:rPr>
          <w:rFonts w:hint="eastAsia" w:ascii="宋体" w:hAnsi="宋体" w:eastAsia="宋体" w:cs="宋体"/>
          <w:sz w:val="24"/>
          <w:szCs w:val="24"/>
        </w:rPr>
        <w:t>+生态”等模式，建设一批集休闲观光体验、乡村旅游等功能于一体的乡村田野“公园”综合体，打造沈城居民“后花园”。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在农业上努力实现全面升级，发挥高新区优势，强化农业科技创新，策划打造农商旅融合项目；在农村上努力实现全面进步，要积极实施全域城镇化，积极探索宅基地市场化利用，建设美丽乡村；在农民上努力实现全面发展，加强职业农民队伍建设，加强教育、卫生等基本公共服务和社会保障，让群众共享改革发展成果。</w:t>
      </w:r>
      <w:r>
        <w:rPr>
          <w:rFonts w:hint="eastAsia" w:ascii="宋体" w:hAnsi="宋体" w:eastAsia="宋体" w:cs="宋体"/>
          <w:sz w:val="24"/>
          <w:szCs w:val="24"/>
        </w:rPr>
        <w:t>到2025年，都市型现代农业经济、生态、服务功能协调发展，农业综合生产能力不断增强，农业结构更加优化，农业资源保护水平和利用效率显著提升，美丽乡村建设取得明显进展，农业和农村环境得到有效改善，农民</w:t>
      </w:r>
      <w:r>
        <w:rPr>
          <w:rFonts w:hint="eastAsia" w:ascii="宋体" w:hAnsi="宋体" w:eastAsia="宋体" w:cs="宋体"/>
          <w:sz w:val="24"/>
          <w:szCs w:val="24"/>
          <w:lang w:eastAsia="zh-CN"/>
        </w:rPr>
        <w:t>人均可支配收入</w:t>
      </w:r>
      <w:r>
        <w:rPr>
          <w:rFonts w:hint="eastAsia" w:ascii="宋体" w:hAnsi="宋体" w:eastAsia="宋体" w:cs="宋体"/>
          <w:sz w:val="24"/>
          <w:szCs w:val="24"/>
        </w:rPr>
        <w:t>持续增长，城乡发展差距明显缩小，打造都市农业升级版。主要指标是：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农业总产值实现</w:t>
      </w:r>
      <w:r>
        <w:rPr>
          <w:rFonts w:hint="eastAsia" w:ascii="宋体" w:hAnsi="宋体" w:eastAsia="宋体" w:cs="宋体"/>
          <w:sz w:val="24"/>
          <w:szCs w:val="24"/>
          <w:highlight w:val="none"/>
          <w:lang w:val="en-US" w:eastAsia="zh-CN"/>
        </w:rPr>
        <w:t>13.6</w:t>
      </w:r>
      <w:r>
        <w:rPr>
          <w:rFonts w:hint="eastAsia" w:ascii="宋体" w:hAnsi="宋体" w:eastAsia="宋体" w:cs="宋体"/>
          <w:sz w:val="24"/>
          <w:szCs w:val="24"/>
          <w:highlight w:val="none"/>
        </w:rPr>
        <w:t>亿元，年均增长</w:t>
      </w:r>
      <w:r>
        <w:rPr>
          <w:rFonts w:hint="eastAsia" w:ascii="宋体" w:hAnsi="宋体" w:eastAsia="宋体" w:cs="宋体"/>
          <w:sz w:val="24"/>
          <w:szCs w:val="24"/>
          <w:highlight w:val="none"/>
          <w:lang w:val="en-US" w:eastAsia="zh-CN"/>
        </w:rPr>
        <w:t>3.5%</w:t>
      </w:r>
      <w:r>
        <w:rPr>
          <w:rFonts w:hint="eastAsia" w:ascii="宋体" w:hAnsi="宋体" w:eastAsia="宋体" w:cs="宋体"/>
          <w:sz w:val="24"/>
          <w:szCs w:val="24"/>
          <w:highlight w:val="none"/>
        </w:rPr>
        <w:t>。农业增加值实现</w:t>
      </w:r>
      <w:r>
        <w:rPr>
          <w:rFonts w:hint="eastAsia" w:ascii="宋体" w:hAnsi="宋体" w:eastAsia="宋体" w:cs="宋体"/>
          <w:sz w:val="24"/>
          <w:szCs w:val="24"/>
          <w:highlight w:val="none"/>
          <w:lang w:val="en-US" w:eastAsia="zh-CN"/>
        </w:rPr>
        <w:t>6.6</w:t>
      </w:r>
      <w:r>
        <w:rPr>
          <w:rFonts w:hint="eastAsia" w:ascii="宋体" w:hAnsi="宋体" w:eastAsia="宋体" w:cs="宋体"/>
          <w:sz w:val="24"/>
          <w:szCs w:val="24"/>
          <w:highlight w:val="none"/>
        </w:rPr>
        <w:t>亿元，年均增长</w:t>
      </w:r>
      <w:r>
        <w:rPr>
          <w:rFonts w:hint="eastAsia" w:ascii="宋体" w:hAnsi="宋体" w:eastAsia="宋体" w:cs="宋体"/>
          <w:sz w:val="24"/>
          <w:szCs w:val="24"/>
          <w:highlight w:val="none"/>
          <w:lang w:val="en-US" w:eastAsia="zh-CN"/>
        </w:rPr>
        <w:t>3.5</w:t>
      </w:r>
      <w:r>
        <w:rPr>
          <w:rFonts w:hint="eastAsia" w:ascii="宋体" w:hAnsi="宋体" w:eastAsia="宋体" w:cs="宋体"/>
          <w:sz w:val="24"/>
          <w:szCs w:val="24"/>
          <w:highlight w:val="none"/>
        </w:rPr>
        <w:t>%。农民人均可支配收入达到</w:t>
      </w:r>
      <w:r>
        <w:rPr>
          <w:rFonts w:hint="eastAsia" w:ascii="宋体" w:hAnsi="宋体" w:eastAsia="宋体" w:cs="宋体"/>
          <w:sz w:val="24"/>
          <w:szCs w:val="24"/>
          <w:highlight w:val="none"/>
          <w:lang w:val="en-US" w:eastAsia="zh-CN"/>
        </w:rPr>
        <w:t>3.2</w:t>
      </w:r>
      <w:r>
        <w:rPr>
          <w:rFonts w:hint="eastAsia" w:ascii="宋体" w:hAnsi="宋体" w:eastAsia="宋体" w:cs="宋体"/>
          <w:sz w:val="24"/>
          <w:szCs w:val="24"/>
          <w:highlight w:val="none"/>
        </w:rPr>
        <w:t>万元，年均增长</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%。土地流转</w:t>
      </w:r>
      <w:r>
        <w:rPr>
          <w:rFonts w:hint="eastAsia" w:ascii="宋体" w:hAnsi="宋体" w:eastAsia="宋体" w:cs="宋体"/>
          <w:sz w:val="24"/>
          <w:szCs w:val="24"/>
          <w:highlight w:val="none"/>
          <w:lang w:eastAsia="zh-CN"/>
        </w:rPr>
        <w:t>面积</w:t>
      </w:r>
      <w:r>
        <w:rPr>
          <w:rFonts w:hint="eastAsia" w:ascii="宋体" w:hAnsi="宋体" w:eastAsia="宋体" w:cs="宋体"/>
          <w:sz w:val="24"/>
          <w:szCs w:val="24"/>
          <w:highlight w:val="none"/>
        </w:rPr>
        <w:t>达到</w:t>
      </w:r>
      <w:r>
        <w:rPr>
          <w:rFonts w:hint="eastAsia" w:ascii="宋体" w:hAnsi="宋体" w:eastAsia="宋体" w:cs="宋体"/>
          <w:sz w:val="24"/>
          <w:szCs w:val="24"/>
          <w:highlight w:val="none"/>
          <w:lang w:val="en-US" w:eastAsia="zh-CN"/>
        </w:rPr>
        <w:t>8.5</w:t>
      </w:r>
      <w:r>
        <w:rPr>
          <w:rFonts w:hint="eastAsia" w:ascii="宋体" w:hAnsi="宋体" w:eastAsia="宋体" w:cs="宋体"/>
          <w:sz w:val="24"/>
          <w:szCs w:val="24"/>
          <w:highlight w:val="none"/>
        </w:rPr>
        <w:t>万亩。市级以上农事龙头企业达到</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农机总动力达到15.19万千瓦，农机综合作业率达到90%。</w:t>
      </w:r>
      <w:r>
        <w:rPr>
          <w:rFonts w:hint="eastAsia" w:ascii="宋体" w:hAnsi="宋体" w:eastAsia="宋体" w:cs="宋体"/>
          <w:sz w:val="24"/>
          <w:szCs w:val="24"/>
          <w:highlight w:val="none"/>
          <w:lang w:eastAsia="zh-CN"/>
        </w:rPr>
        <w:t>畜牧</w:t>
      </w:r>
      <w:r>
        <w:rPr>
          <w:rFonts w:hint="eastAsia" w:ascii="宋体" w:hAnsi="宋体" w:eastAsia="宋体" w:cs="宋体"/>
          <w:sz w:val="24"/>
          <w:szCs w:val="24"/>
          <w:highlight w:val="none"/>
        </w:rPr>
        <w:t>业</w:t>
      </w:r>
      <w:r>
        <w:rPr>
          <w:rFonts w:hint="eastAsia" w:ascii="宋体" w:hAnsi="宋体" w:eastAsia="宋体" w:cs="宋体"/>
          <w:sz w:val="24"/>
          <w:szCs w:val="24"/>
          <w:highlight w:val="none"/>
          <w:lang w:eastAsia="zh-CN"/>
        </w:rPr>
        <w:t>生产稳定在“十三五”期间的发展水平。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lang w:eastAsia="zh-CN"/>
        </w:rPr>
        <w:t>三、</w:t>
      </w:r>
      <w:r>
        <w:rPr>
          <w:rFonts w:hint="eastAsia" w:ascii="黑体" w:hAnsi="黑体" w:eastAsia="黑体" w:cs="黑体"/>
          <w:sz w:val="24"/>
          <w:szCs w:val="24"/>
        </w:rPr>
        <w:t>发展机遇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国际来看，当前世界农业科技发展正以信息技术为先导，以生物技术为核心，建立高产高效、营养健康、安全环保的新型农业科技体系。特别是随着生物质能源发展和食物需求的增长，国际农产品市场价格的长期上涨趋势已经出现，农业将可能会吸引更多的资金，以改善农业生产基础条件，促进农业生产力的提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全国来看，新时期国家对农业发展高度重视，政策的支持是新时期农业发展最大的发展机遇。特别是国家支持农业的投入力度不断加大，农产品市场扩张、比较效益的逐渐提高、农业生产结构不断改善以及科技发展等都将为未来农业发展提供了难得的发展机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全市来看，市委、市政府高度重视“三农”工作，把发展现代农业与发展高新技术产业、现代服务业、装备制造业放在同等位置上，作为推进东北老工业基地结构调整的重要内容，以促进农民增收为主线，积极推进农业结构调整，加快农业转型水平显著提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全区来看，随着大浑南开发建设，我区农村路网建设、农村基础设施建设、农村人居环境建设、美丽乡村建设得到了快速发展，极大推进了我区都市型现代农业提档升位。特别是近几年来，我区地方财政收入连年递增，综合实力在全省区县市排名靠前，提升了以城带乡、工业反哺农业能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lang w:eastAsia="zh-CN"/>
        </w:rPr>
        <w:t>四、</w:t>
      </w:r>
      <w:r>
        <w:rPr>
          <w:rFonts w:hint="eastAsia" w:ascii="黑体" w:hAnsi="黑体" w:eastAsia="黑体" w:cs="黑体"/>
          <w:sz w:val="24"/>
          <w:szCs w:val="24"/>
        </w:rPr>
        <w:t>发展定位</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坚持生态优先，</w:t>
      </w:r>
      <w:r>
        <w:rPr>
          <w:rFonts w:hint="eastAsia" w:ascii="宋体" w:hAnsi="宋体" w:eastAsia="宋体" w:cs="宋体"/>
          <w:b/>
          <w:bCs/>
          <w:sz w:val="24"/>
          <w:szCs w:val="24"/>
          <w:lang w:eastAsia="zh-CN"/>
        </w:rPr>
        <w:t>以绿色、环保为引领，</w:t>
      </w:r>
      <w:r>
        <w:rPr>
          <w:rFonts w:hint="eastAsia" w:ascii="宋体" w:hAnsi="宋体" w:eastAsia="宋体" w:cs="宋体"/>
          <w:b/>
          <w:bCs/>
          <w:sz w:val="24"/>
          <w:szCs w:val="24"/>
        </w:rPr>
        <w:t>增强乡村振兴的时代性</w:t>
      </w:r>
      <w:r>
        <w:rPr>
          <w:rFonts w:hint="eastAsia" w:ascii="宋体" w:hAnsi="宋体" w:eastAsia="宋体" w:cs="宋体"/>
          <w:sz w:val="24"/>
          <w:szCs w:val="24"/>
          <w:lang w:eastAsia="zh-CN"/>
        </w:rPr>
        <w:t>，</w:t>
      </w:r>
      <w:r>
        <w:rPr>
          <w:rFonts w:hint="eastAsia" w:ascii="宋体" w:hAnsi="宋体" w:eastAsia="宋体" w:cs="宋体"/>
          <w:b/>
          <w:bCs/>
          <w:sz w:val="24"/>
          <w:szCs w:val="24"/>
          <w:lang w:eastAsia="zh-CN"/>
        </w:rPr>
        <w:t>打造城市的“后花园”。</w:t>
      </w:r>
      <w:r>
        <w:rPr>
          <w:rFonts w:hint="eastAsia" w:ascii="宋体" w:hAnsi="宋体" w:eastAsia="宋体" w:cs="宋体"/>
          <w:sz w:val="24"/>
          <w:szCs w:val="24"/>
          <w:lang w:val="en-US" w:eastAsia="zh-CN"/>
        </w:rPr>
        <w:t>浑南农村有山有水，绿植繁茂，是沈城绿肺，活力之源。绿水青山是乡村振兴源头活水，也是乡村振兴必然归宿。以绿色发展引领乡村振兴，建设生态宜居的美丽家园，充分保留自然风貌，把乡村建设融入自然之中，体现浑南农村特色韵味。突出朴素朴实之美，让人们看得见山、望得见水，记得住乡愁。标准就是农民走得出，城里人进得去，带动人流，带活思维。</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lang w:val="en-US"/>
        </w:rPr>
      </w:pPr>
      <w:r>
        <w:rPr>
          <w:rFonts w:hint="eastAsia" w:ascii="宋体" w:hAnsi="宋体" w:eastAsia="宋体" w:cs="宋体"/>
          <w:b/>
          <w:bCs/>
          <w:sz w:val="24"/>
          <w:szCs w:val="24"/>
          <w:lang w:val="en-US"/>
        </w:rPr>
        <w:t>建设数字乡村，</w:t>
      </w:r>
      <w:r>
        <w:rPr>
          <w:rFonts w:hint="eastAsia" w:ascii="宋体" w:hAnsi="宋体" w:eastAsia="宋体" w:cs="宋体"/>
          <w:b/>
          <w:bCs/>
          <w:sz w:val="24"/>
          <w:szCs w:val="24"/>
          <w:lang w:val="en-US" w:eastAsia="zh-CN"/>
        </w:rPr>
        <w:t>以现代、科技为引领，</w:t>
      </w:r>
      <w:r>
        <w:rPr>
          <w:rFonts w:hint="eastAsia" w:ascii="宋体" w:hAnsi="宋体" w:eastAsia="宋体" w:cs="宋体"/>
          <w:b/>
          <w:bCs/>
          <w:sz w:val="24"/>
          <w:szCs w:val="24"/>
          <w:lang w:val="en-US"/>
        </w:rPr>
        <w:t>增强乡村振兴的新动能</w:t>
      </w:r>
      <w:r>
        <w:rPr>
          <w:rFonts w:hint="eastAsia" w:ascii="宋体" w:hAnsi="宋体" w:eastAsia="宋体" w:cs="宋体"/>
          <w:b/>
          <w:bCs/>
          <w:sz w:val="24"/>
          <w:szCs w:val="24"/>
          <w:lang w:val="en-US" w:eastAsia="zh-CN"/>
        </w:rPr>
        <w:t>，打造农民群众增收致富的“金桥”</w:t>
      </w:r>
      <w:r>
        <w:rPr>
          <w:rFonts w:hint="eastAsia" w:ascii="宋体" w:hAnsi="宋体" w:eastAsia="宋体" w:cs="宋体"/>
          <w:b/>
          <w:bCs/>
          <w:sz w:val="24"/>
          <w:szCs w:val="24"/>
        </w:rPr>
        <w:t>。</w:t>
      </w:r>
      <w:r>
        <w:rPr>
          <w:rFonts w:hint="eastAsia" w:ascii="宋体" w:hAnsi="宋体" w:eastAsia="宋体" w:cs="宋体"/>
          <w:sz w:val="24"/>
          <w:szCs w:val="24"/>
        </w:rPr>
        <w:t>以乡村产业数字化、治理数字化、服务数字化，统筹推进新型城镇化战略与乡村振兴战略的深度融合，着力发挥数字化在推进乡村治理体系和治理能力现代化中的基础支撑作用。打造涵盖乡村规划、乡村经营、乡村环境、乡村服务和乡村治理</w:t>
      </w:r>
      <w:r>
        <w:rPr>
          <w:rFonts w:hint="eastAsia" w:ascii="宋体" w:hAnsi="宋体" w:eastAsia="宋体" w:cs="宋体"/>
          <w:sz w:val="24"/>
          <w:szCs w:val="24"/>
          <w:lang w:val="en-US"/>
        </w:rPr>
        <w:t>5个领域的“数字乡村一张图”平台。</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深耕特色产业，</w:t>
      </w:r>
      <w:r>
        <w:rPr>
          <w:rFonts w:hint="eastAsia" w:ascii="宋体" w:hAnsi="宋体" w:eastAsia="宋体" w:cs="宋体"/>
          <w:b/>
          <w:bCs/>
          <w:sz w:val="24"/>
          <w:szCs w:val="24"/>
          <w:lang w:eastAsia="zh-CN"/>
        </w:rPr>
        <w:t>以休闲、观光为引领，</w:t>
      </w:r>
      <w:r>
        <w:rPr>
          <w:rFonts w:hint="eastAsia" w:ascii="宋体" w:hAnsi="宋体" w:eastAsia="宋体" w:cs="宋体"/>
          <w:b/>
          <w:bCs/>
          <w:sz w:val="24"/>
          <w:szCs w:val="24"/>
        </w:rPr>
        <w:t>增强乡村振兴的内生动力</w:t>
      </w:r>
      <w:r>
        <w:rPr>
          <w:rFonts w:hint="eastAsia" w:ascii="宋体" w:hAnsi="宋体" w:eastAsia="宋体" w:cs="宋体"/>
          <w:b/>
          <w:bCs/>
          <w:sz w:val="24"/>
          <w:szCs w:val="24"/>
          <w:lang w:eastAsia="zh-CN"/>
        </w:rPr>
        <w:t>，打造市民休闲的“打卡地”</w:t>
      </w:r>
      <w:r>
        <w:rPr>
          <w:rFonts w:hint="eastAsia" w:ascii="宋体" w:hAnsi="宋体" w:eastAsia="宋体" w:cs="宋体"/>
          <w:b/>
          <w:bCs/>
          <w:sz w:val="24"/>
          <w:szCs w:val="24"/>
        </w:rPr>
        <w:t>。</w:t>
      </w:r>
      <w:r>
        <w:rPr>
          <w:rFonts w:hint="eastAsia" w:ascii="宋体" w:hAnsi="宋体" w:eastAsia="宋体" w:cs="宋体"/>
          <w:sz w:val="24"/>
          <w:szCs w:val="24"/>
          <w:lang w:bidi="zh-CN"/>
        </w:rPr>
        <w:t>充分发挥以</w:t>
      </w:r>
      <w:r>
        <w:rPr>
          <w:rFonts w:hint="eastAsia" w:ascii="宋体" w:hAnsi="宋体" w:eastAsia="宋体" w:cs="宋体"/>
          <w:sz w:val="24"/>
          <w:szCs w:val="24"/>
        </w:rPr>
        <w:t>沈阳为中心的七城市一小时经济圈的作用，整合区位、交通、资源优势，积极发展休闲观光采摘、田园综合体、民宿综合体，加速一二三产业有效融合。依托独特的自然条件、丰富的农业资源，做强农业特色小镇，大力发展独具地方特色的沙地沟大杏、贡香米业，改造柞蚕场，培育“名、特、优、新”农业品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黑体" w:hAnsi="黑体" w:eastAsia="黑体" w:cs="黑体"/>
          <w:sz w:val="24"/>
          <w:szCs w:val="24"/>
        </w:rPr>
      </w:pPr>
      <w:r>
        <w:rPr>
          <w:rFonts w:hint="eastAsia" w:ascii="黑体" w:hAnsi="黑体" w:eastAsia="黑体" w:cs="黑体"/>
          <w:sz w:val="24"/>
          <w:szCs w:val="24"/>
          <w:lang w:eastAsia="zh-CN"/>
        </w:rPr>
        <w:t>五、</w:t>
      </w:r>
      <w:r>
        <w:rPr>
          <w:rFonts w:hint="eastAsia" w:ascii="黑体" w:hAnsi="黑体" w:eastAsia="黑体" w:cs="黑体"/>
          <w:sz w:val="24"/>
          <w:szCs w:val="24"/>
        </w:rPr>
        <w:t>发展布局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按照现状基础、资源禀赋条件、未来发展需求及功能定位，确定总的发展布局是：“一域、两镇、三带、四线、五基地”。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lang w:eastAsia="zh-CN"/>
        </w:rPr>
        <w:t>（一）</w:t>
      </w:r>
      <w:r>
        <w:rPr>
          <w:rFonts w:hint="eastAsia" w:ascii="楷体_GB2312" w:hAnsi="楷体_GB2312" w:eastAsia="楷体_GB2312" w:cs="楷体_GB2312"/>
          <w:color w:val="auto"/>
          <w:sz w:val="24"/>
          <w:szCs w:val="24"/>
          <w:highlight w:val="none"/>
        </w:rPr>
        <w:t>“一域”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仿宋_GB2312" w:hAnsi="仿宋_GB2312" w:eastAsia="仿宋_GB2312" w:cs="仿宋_GB2312"/>
          <w:color w:val="auto"/>
          <w:sz w:val="32"/>
          <w:szCs w:val="32"/>
          <w:highlight w:val="none"/>
        </w:rPr>
      </w:pPr>
      <w:r>
        <w:rPr>
          <w:rFonts w:hint="eastAsia" w:ascii="宋体" w:hAnsi="宋体" w:eastAsia="宋体" w:cs="宋体"/>
          <w:color w:val="auto"/>
          <w:sz w:val="24"/>
          <w:szCs w:val="24"/>
          <w:highlight w:val="none"/>
        </w:rPr>
        <w:t>以祝家、王滨为农业发展核心区域，域内流经王滨河、沙河</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林木平均覆盖率达到30 %左右</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rPr>
        <w:t>耕地面积</w:t>
      </w:r>
      <w:r>
        <w:rPr>
          <w:rFonts w:hint="eastAsia" w:ascii="宋体" w:hAnsi="宋体" w:eastAsia="宋体" w:cs="宋体"/>
          <w:color w:val="auto"/>
          <w:sz w:val="24"/>
          <w:szCs w:val="24"/>
          <w:highlight w:val="none"/>
          <w:u w:val="none"/>
          <w:lang w:val="en-US" w:eastAsia="zh-CN"/>
        </w:rPr>
        <w:t>14.28</w:t>
      </w:r>
      <w:r>
        <w:rPr>
          <w:rFonts w:hint="eastAsia" w:ascii="宋体" w:hAnsi="宋体" w:eastAsia="宋体" w:cs="宋体"/>
          <w:color w:val="auto"/>
          <w:sz w:val="24"/>
          <w:szCs w:val="24"/>
          <w:highlight w:val="none"/>
          <w:u w:val="none"/>
        </w:rPr>
        <w:t>万亩，占全区总耕地面积的</w:t>
      </w:r>
      <w:r>
        <w:rPr>
          <w:rFonts w:hint="eastAsia" w:ascii="宋体" w:hAnsi="宋体" w:eastAsia="宋体" w:cs="宋体"/>
          <w:color w:val="auto"/>
          <w:sz w:val="24"/>
          <w:szCs w:val="24"/>
          <w:highlight w:val="none"/>
          <w:u w:val="none"/>
          <w:lang w:val="en-US" w:eastAsia="zh-CN"/>
        </w:rPr>
        <w:t>42.6</w:t>
      </w:r>
      <w:r>
        <w:rPr>
          <w:rFonts w:hint="eastAsia" w:ascii="宋体" w:hAnsi="宋体" w:eastAsia="宋体" w:cs="宋体"/>
          <w:color w:val="auto"/>
          <w:sz w:val="24"/>
          <w:szCs w:val="24"/>
          <w:highlight w:val="none"/>
          <w:u w:val="none"/>
        </w:rPr>
        <w:t>%。农业生产以玉米、杂粮、果树种植为主，间有蔬菜、花卉、中草药栽培和畜牧养殖业。近几年来，休闲观光采摘农业得到了长足发展，共有各种采摘园35个。2020年农业总产值实现4.9亿元</w:t>
      </w:r>
      <w:r>
        <w:rPr>
          <w:rFonts w:hint="eastAsia" w:ascii="宋体" w:hAnsi="宋体" w:eastAsia="宋体" w:cs="宋体"/>
          <w:color w:val="auto"/>
          <w:sz w:val="24"/>
          <w:szCs w:val="24"/>
          <w:highlight w:val="none"/>
          <w:u w:val="none"/>
          <w:lang w:eastAsia="zh-CN"/>
        </w:rPr>
        <w:t>，占全区农业总产值</w:t>
      </w:r>
      <w:r>
        <w:rPr>
          <w:rFonts w:hint="eastAsia" w:ascii="宋体" w:hAnsi="宋体" w:eastAsia="宋体" w:cs="宋体"/>
          <w:color w:val="auto"/>
          <w:sz w:val="24"/>
          <w:szCs w:val="24"/>
          <w:highlight w:val="none"/>
          <w:u w:val="none"/>
          <w:lang w:val="en-US" w:eastAsia="zh-CN"/>
        </w:rPr>
        <w:t>43</w:t>
      </w:r>
      <w:r>
        <w:rPr>
          <w:rFonts w:hint="eastAsia" w:ascii="宋体" w:hAnsi="宋体" w:eastAsia="宋体" w:cs="宋体"/>
          <w:color w:val="auto"/>
          <w:sz w:val="24"/>
          <w:szCs w:val="24"/>
          <w:highlight w:val="none"/>
          <w:u w:val="none"/>
        </w:rPr>
        <w:t>%。十</w:t>
      </w:r>
      <w:r>
        <w:rPr>
          <w:rFonts w:hint="eastAsia" w:ascii="宋体" w:hAnsi="宋体" w:eastAsia="宋体" w:cs="宋体"/>
          <w:color w:val="auto"/>
          <w:sz w:val="24"/>
          <w:szCs w:val="24"/>
          <w:highlight w:val="none"/>
        </w:rPr>
        <w:t>大线、沈李线、桃陨线、沈中线、营祝线贯穿全境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具有发展高效生态农业、特色农业、休闲观光采摘农业、林下经济、田园综合体、民宿经济的优势条件。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（二）“两镇”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两镇分别是祝家花卉、果树农业特色小镇。王滨红薯、杂粮、中草药农业特色小镇。坚持生态优先、农商旅结合、新业态聚集、数字化智能化引领，农业品牌化拉动，推进农业特色小镇优势产业发展。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（三）“三带”</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rPr>
          <w:rFonts w:hint="default" w:ascii="仿宋_GB2312" w:hAnsi="仿宋_GB2312" w:eastAsia="仿宋_GB2312" w:cs="仿宋_GB2312"/>
          <w:color w:val="auto"/>
          <w:sz w:val="32"/>
          <w:szCs w:val="32"/>
          <w:highlight w:val="none"/>
          <w:u w:val="none"/>
          <w:lang w:val="en-US" w:eastAsia="zh-CN"/>
        </w:rPr>
      </w:pPr>
      <w:r>
        <w:rPr>
          <w:rFonts w:hint="eastAsia" w:ascii="宋体" w:hAnsi="宋体" w:eastAsia="宋体" w:cs="宋体"/>
          <w:b/>
          <w:bCs/>
          <w:sz w:val="24"/>
          <w:szCs w:val="24"/>
          <w:lang w:val="en-US" w:eastAsia="zh-CN"/>
        </w:rPr>
        <w:t>1.农业休闲观光采摘旅游带。</w:t>
      </w:r>
      <w:r>
        <w:rPr>
          <w:rFonts w:hint="eastAsia" w:ascii="宋体" w:hAnsi="宋体" w:eastAsia="宋体" w:cs="宋体"/>
          <w:color w:val="auto"/>
          <w:sz w:val="24"/>
          <w:szCs w:val="24"/>
          <w:highlight w:val="none"/>
          <w:lang w:eastAsia="zh-CN"/>
        </w:rPr>
        <w:t>贯穿：满堂、高坎、王滨、祝家、李相域内。</w:t>
      </w:r>
      <w:r>
        <w:rPr>
          <w:rFonts w:hint="eastAsia" w:ascii="宋体" w:hAnsi="宋体" w:eastAsia="宋体" w:cs="宋体"/>
          <w:color w:val="auto"/>
          <w:sz w:val="24"/>
          <w:szCs w:val="24"/>
          <w:highlight w:val="none"/>
          <w:lang w:val="en-US" w:eastAsia="zh-CN"/>
        </w:rPr>
        <w:t>整合人文景观生态、农业休闲观光两种</w:t>
      </w:r>
      <w:r>
        <w:rPr>
          <w:rFonts w:hint="eastAsia" w:ascii="宋体" w:hAnsi="宋体" w:eastAsia="宋体" w:cs="宋体"/>
          <w:color w:val="auto"/>
          <w:sz w:val="24"/>
          <w:szCs w:val="24"/>
          <w:highlight w:val="none"/>
          <w:lang w:eastAsia="zh-CN"/>
        </w:rPr>
        <w:t>旅游资源，到</w:t>
      </w:r>
      <w:r>
        <w:rPr>
          <w:rFonts w:hint="eastAsia" w:ascii="宋体" w:hAnsi="宋体" w:eastAsia="宋体" w:cs="宋体"/>
          <w:color w:val="auto"/>
          <w:sz w:val="24"/>
          <w:szCs w:val="24"/>
          <w:highlight w:val="none"/>
          <w:lang w:val="en-US" w:eastAsia="zh-CN"/>
        </w:rPr>
        <w:t>2025年农业休闲观光采摘园发展到50个。描绘一幅“有山有水有景有风情”的美丽乡村画卷，促进浑南经济多元化发展。</w:t>
      </w:r>
    </w:p>
    <w:p>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482"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kern w:val="2"/>
          <w:sz w:val="24"/>
          <w:szCs w:val="24"/>
          <w:lang w:val="en-US" w:eastAsia="zh-CN" w:bidi="ar-SA"/>
        </w:rPr>
        <w:t>2.农产品深加工产业带。</w:t>
      </w:r>
      <w:r>
        <w:rPr>
          <w:rFonts w:hint="eastAsia" w:ascii="宋体" w:hAnsi="宋体" w:eastAsia="宋体" w:cs="宋体"/>
          <w:color w:val="auto"/>
          <w:kern w:val="2"/>
          <w:sz w:val="24"/>
          <w:szCs w:val="24"/>
          <w:highlight w:val="none"/>
          <w:lang w:val="en-US" w:eastAsia="zh-CN" w:bidi="ar-SA"/>
        </w:rPr>
        <w:t>贯穿：高坎、满堂、王滨域内。依托沈阳农业大学科技牵引，借助东连抚顺、北通铁岭、西接沈城的区位优势，引进培育品牌农产品加工企业，形成“公司+基地+合作社+农户”生产模式。</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sz w:val="24"/>
          <w:szCs w:val="24"/>
          <w:lang w:val="en-US" w:eastAsia="zh-CN"/>
        </w:rPr>
        <w:t>3.农事冷链物流龙头企业集聚带。</w:t>
      </w:r>
      <w:r>
        <w:rPr>
          <w:rFonts w:hint="eastAsia" w:ascii="宋体" w:hAnsi="宋体" w:eastAsia="宋体" w:cs="宋体"/>
          <w:color w:val="auto"/>
          <w:sz w:val="24"/>
          <w:szCs w:val="24"/>
          <w:highlight w:val="none"/>
          <w:lang w:eastAsia="zh-CN"/>
        </w:rPr>
        <w:t>贯穿：桃仙、李相、祝家域内。发展临空经济，利用桃仙空港，以农产品生产加工基地为依托，引进冷链物流企业，形成桃仙机场专用线、沈李线、营祝线、十大线、东四环冷链物流通道。</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宋体" w:hAnsi="宋体" w:eastAsia="宋体" w:cs="宋体"/>
          <w:color w:val="auto"/>
          <w:sz w:val="24"/>
          <w:szCs w:val="24"/>
          <w:highlight w:val="none"/>
          <w:lang w:eastAsia="zh-CN"/>
        </w:rPr>
      </w:pPr>
      <w:r>
        <w:rPr>
          <w:rFonts w:hint="eastAsia" w:ascii="楷体_GB2312" w:hAnsi="楷体_GB2312" w:eastAsia="楷体_GB2312" w:cs="楷体_GB2312"/>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-1905</wp:posOffset>
            </wp:positionH>
            <wp:positionV relativeFrom="paragraph">
              <wp:posOffset>68580</wp:posOffset>
            </wp:positionV>
            <wp:extent cx="5736590" cy="7888605"/>
            <wp:effectExtent l="0" t="0" r="16510" b="17145"/>
            <wp:wrapSquare wrapText="bothSides"/>
            <wp:docPr id="3" name="图片 3" descr="一域两镇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域两镇1_00"/>
                    <pic:cNvPicPr>
                      <a:picLocks noChangeAspect="1"/>
                    </pic:cNvPicPr>
                  </pic:nvPicPr>
                  <pic:blipFill>
                    <a:blip r:embed="rId5"/>
                    <a:stretch>
                      <a:fillRect/>
                    </a:stretch>
                  </pic:blipFill>
                  <pic:spPr>
                    <a:xfrm>
                      <a:off x="0" y="0"/>
                      <a:ext cx="5736590" cy="7888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24"/>
          <w:szCs w:val="24"/>
          <w:highlight w:val="none"/>
          <w:lang w:eastAsia="zh-CN"/>
        </w:rPr>
        <w:drawing>
          <wp:anchor distT="0" distB="0" distL="114300" distR="114300" simplePos="0" relativeHeight="251660288" behindDoc="1" locked="0" layoutInCell="1" allowOverlap="1">
            <wp:simplePos x="0" y="0"/>
            <wp:positionH relativeFrom="column">
              <wp:posOffset>-45720</wp:posOffset>
            </wp:positionH>
            <wp:positionV relativeFrom="paragraph">
              <wp:posOffset>19050</wp:posOffset>
            </wp:positionV>
            <wp:extent cx="5802630" cy="8208645"/>
            <wp:effectExtent l="0" t="0" r="7620" b="1905"/>
            <wp:wrapTight wrapText="bothSides">
              <wp:wrapPolygon>
                <wp:start x="0" y="0"/>
                <wp:lineTo x="0" y="21555"/>
                <wp:lineTo x="21557" y="21555"/>
                <wp:lineTo x="21557" y="0"/>
                <wp:lineTo x="0" y="0"/>
              </wp:wrapPolygon>
            </wp:wrapTight>
            <wp:docPr id="2" name="图片 2" descr="三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线_00"/>
                    <pic:cNvPicPr>
                      <a:picLocks noChangeAspect="1"/>
                    </pic:cNvPicPr>
                  </pic:nvPicPr>
                  <pic:blipFill>
                    <a:blip r:embed="rId6"/>
                    <a:stretch>
                      <a:fillRect/>
                    </a:stretch>
                  </pic:blipFill>
                  <pic:spPr>
                    <a:xfrm>
                      <a:off x="0" y="0"/>
                      <a:ext cx="5802630" cy="82086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楷体_GB2312" w:hAnsi="楷体_GB2312" w:eastAsia="楷体_GB2312" w:cs="楷体_GB2312"/>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（四）“四线”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以沈棋线、长祝常富线、沈李线路网为支撑，以东四环为贯穿的休闲农业旅游线路，打造公休日一小时旅游圈，重点发展田园综合体、民宿综合体、森林康养、文化创意、体验农业、认领（养）农业、采摘农业，推动全域农业乡村旅游产业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（五）“五基地”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发展寒富苹果、红薯杂粮、绿色蔬菜、中草药、品牌蓝莓等五个农业生产基地建设。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祝家、王滨、李相街道寒富苹果生产基地。重点发展精品园、示范园、采摘园，实现由量到质的提升。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王滨街道红薯杂粮基地。重点发展品牌化农业，通过引进新品种，开展三品认证，搭建电商平台，提高产品市场知名度、美誉度和占有率。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李相街道前李村、王滨街道尖山子村绿色蔬菜生产基地。重点发展蔬菜家庭农场、蔬菜采摘田、蔬菜认养田和产品直销。</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王滨街道富家村、王滨村中草药生产基地。重点发展药谷经济，与本溪中草药生产基地开展合作，栽培市场前景好、经济效益高的中草药。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5.高坎腰沟蓝莓基地，采取优化栽培技术、引进新品种、实行无公害栽培。</w:t>
      </w:r>
    </w:p>
    <w:p>
      <w:pPr>
        <w:keepNext w:val="0"/>
        <w:keepLines w:val="0"/>
        <w:pageBreakBefore w:val="0"/>
        <w:widowControl w:val="0"/>
        <w:kinsoku/>
        <w:wordWrap/>
        <w:overflowPunct/>
        <w:topLinePunct w:val="0"/>
        <w:autoSpaceDE/>
        <w:autoSpaceDN/>
        <w:bidi w:val="0"/>
        <w:adjustRightInd/>
        <w:snapToGrid/>
        <w:spacing w:line="500" w:lineRule="exact"/>
        <w:jc w:val="both"/>
        <w:textAlignment w:val="baseline"/>
        <w:rPr>
          <w:rFonts w:hint="eastAsia" w:asciiTheme="majorEastAsia" w:hAnsiTheme="majorEastAsia" w:eastAsiaTheme="majorEastAsia"/>
          <w:b/>
          <w:bCs/>
          <w:color w:val="auto"/>
          <w:sz w:val="28"/>
          <w:szCs w:val="44"/>
          <w:highlight w:val="none"/>
          <w:lang w:eastAsia="zh-CN"/>
        </w:rPr>
      </w:pPr>
    </w:p>
    <w:p>
      <w:pPr>
        <w:pageBreakBefore w:val="0"/>
        <w:kinsoku/>
        <w:wordWrap/>
        <w:overflowPunct/>
        <w:topLinePunct w:val="0"/>
        <w:autoSpaceDE/>
        <w:autoSpaceDN/>
        <w:bidi w:val="0"/>
        <w:adjustRightInd/>
        <w:spacing w:line="500" w:lineRule="exact"/>
        <w:jc w:val="center"/>
        <w:textAlignment w:val="baseline"/>
        <w:rPr>
          <w:rFonts w:hint="eastAsia" w:asciiTheme="majorEastAsia" w:hAnsiTheme="majorEastAsia" w:eastAsiaTheme="majorEastAsia"/>
          <w:b/>
          <w:bCs/>
          <w:sz w:val="28"/>
          <w:szCs w:val="44"/>
          <w:highlight w:val="none"/>
          <w:lang w:eastAsia="zh-CN"/>
        </w:rPr>
      </w:pPr>
    </w:p>
    <w:p>
      <w:pPr>
        <w:pageBreakBefore w:val="0"/>
        <w:kinsoku/>
        <w:wordWrap/>
        <w:overflowPunct/>
        <w:topLinePunct w:val="0"/>
        <w:autoSpaceDE/>
        <w:autoSpaceDN/>
        <w:bidi w:val="0"/>
        <w:adjustRightInd/>
        <w:spacing w:line="500" w:lineRule="exact"/>
        <w:jc w:val="both"/>
        <w:textAlignment w:val="baseline"/>
        <w:rPr>
          <w:rFonts w:hint="eastAsia" w:asciiTheme="majorEastAsia" w:hAnsiTheme="majorEastAsia" w:eastAsiaTheme="majorEastAsia"/>
          <w:b/>
          <w:bCs/>
          <w:sz w:val="28"/>
          <w:szCs w:val="44"/>
          <w:highlight w:val="none"/>
          <w:lang w:eastAsia="zh-CN"/>
        </w:rPr>
      </w:pP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highlight w:val="none"/>
          <w:lang w:eastAsia="zh-CN"/>
        </w:rPr>
      </w:pP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highlight w:val="none"/>
          <w:lang w:eastAsia="zh-CN"/>
        </w:rPr>
      </w:pP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highlight w:val="none"/>
          <w:lang w:eastAsia="zh-CN"/>
        </w:rPr>
      </w:pP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highlight w:val="none"/>
          <w:lang w:eastAsia="zh-CN"/>
        </w:rPr>
      </w:pP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highlight w:val="none"/>
          <w:lang w:eastAsia="zh-CN"/>
        </w:rPr>
      </w:pP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highlight w:val="none"/>
          <w:lang w:eastAsia="zh-CN"/>
        </w:rPr>
      </w:pP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highlight w:val="none"/>
          <w:lang w:eastAsia="zh-CN"/>
        </w:rPr>
      </w:pP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highlight w:val="none"/>
          <w:lang w:eastAsia="zh-CN"/>
        </w:rPr>
      </w:pP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lang w:eastAsia="zh-CN"/>
        </w:rPr>
      </w:pPr>
      <w:r>
        <w:rPr>
          <w:rFonts w:hint="eastAsia" w:asciiTheme="majorEastAsia" w:hAnsiTheme="majorEastAsia" w:eastAsiaTheme="majorEastAsia"/>
          <w:b/>
          <w:bCs/>
          <w:sz w:val="28"/>
          <w:szCs w:val="44"/>
          <w:lang w:eastAsia="zh-CN"/>
        </w:rPr>
        <w:drawing>
          <wp:anchor distT="0" distB="0" distL="114300" distR="114300" simplePos="0" relativeHeight="251664384" behindDoc="1" locked="0" layoutInCell="1" allowOverlap="1">
            <wp:simplePos x="0" y="0"/>
            <wp:positionH relativeFrom="column">
              <wp:posOffset>-30480</wp:posOffset>
            </wp:positionH>
            <wp:positionV relativeFrom="paragraph">
              <wp:posOffset>62230</wp:posOffset>
            </wp:positionV>
            <wp:extent cx="5615940" cy="7943215"/>
            <wp:effectExtent l="0" t="0" r="3810" b="635"/>
            <wp:wrapTight wrapText="bothSides">
              <wp:wrapPolygon>
                <wp:start x="0" y="0"/>
                <wp:lineTo x="0" y="21550"/>
                <wp:lineTo x="21541" y="21550"/>
                <wp:lineTo x="21541" y="0"/>
                <wp:lineTo x="0" y="0"/>
              </wp:wrapPolygon>
            </wp:wrapTight>
            <wp:docPr id="7" name="图片 7" descr="四线3.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四线3.3_00"/>
                    <pic:cNvPicPr>
                      <a:picLocks noChangeAspect="1"/>
                    </pic:cNvPicPr>
                  </pic:nvPicPr>
                  <pic:blipFill>
                    <a:blip r:embed="rId7"/>
                    <a:stretch>
                      <a:fillRect/>
                    </a:stretch>
                  </pic:blipFill>
                  <pic:spPr>
                    <a:xfrm>
                      <a:off x="0" y="0"/>
                      <a:ext cx="5615940" cy="7943215"/>
                    </a:xfrm>
                    <a:prstGeom prst="rect">
                      <a:avLst/>
                    </a:prstGeom>
                  </pic:spPr>
                </pic:pic>
              </a:graphicData>
            </a:graphic>
          </wp:anchor>
        </w:drawing>
      </w:r>
    </w:p>
    <w:p>
      <w:pPr>
        <w:pStyle w:val="2"/>
        <w:pageBreakBefore w:val="0"/>
        <w:kinsoku/>
        <w:wordWrap/>
        <w:overflowPunct/>
        <w:topLinePunct w:val="0"/>
        <w:autoSpaceDE/>
        <w:autoSpaceDN/>
        <w:bidi w:val="0"/>
        <w:adjustRightInd/>
        <w:spacing w:line="500" w:lineRule="exact"/>
        <w:rPr>
          <w:rFonts w:hint="eastAsia" w:asciiTheme="majorEastAsia" w:hAnsiTheme="majorEastAsia" w:eastAsiaTheme="majorEastAsia"/>
          <w:b/>
          <w:bCs/>
          <w:sz w:val="28"/>
          <w:szCs w:val="44"/>
        </w:rPr>
      </w:pPr>
      <w:r>
        <w:rPr>
          <w:rFonts w:hint="eastAsia" w:ascii="黑体" w:hAnsi="黑体" w:eastAsia="黑体" w:cs="黑体"/>
          <w:sz w:val="24"/>
          <w:szCs w:val="24"/>
          <w:highlight w:val="none"/>
          <w:lang w:eastAsia="zh-CN"/>
        </w:rPr>
        <w:drawing>
          <wp:anchor distT="0" distB="0" distL="114300" distR="114300" simplePos="0" relativeHeight="251661312" behindDoc="1" locked="0" layoutInCell="1" allowOverlap="1">
            <wp:simplePos x="0" y="0"/>
            <wp:positionH relativeFrom="column">
              <wp:posOffset>-46355</wp:posOffset>
            </wp:positionH>
            <wp:positionV relativeFrom="paragraph">
              <wp:posOffset>182880</wp:posOffset>
            </wp:positionV>
            <wp:extent cx="5744210" cy="8124825"/>
            <wp:effectExtent l="0" t="0" r="0" b="0"/>
            <wp:wrapTight wrapText="bothSides">
              <wp:wrapPolygon>
                <wp:start x="0" y="0"/>
                <wp:lineTo x="0" y="21575"/>
                <wp:lineTo x="21562" y="21575"/>
                <wp:lineTo x="21562" y="0"/>
                <wp:lineTo x="0" y="0"/>
              </wp:wrapPolygon>
            </wp:wrapTight>
            <wp:docPr id="4" name="图片 4" descr="五基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五基地_00"/>
                    <pic:cNvPicPr>
                      <a:picLocks noChangeAspect="1"/>
                    </pic:cNvPicPr>
                  </pic:nvPicPr>
                  <pic:blipFill>
                    <a:blip r:embed="rId8"/>
                    <a:stretch>
                      <a:fillRect/>
                    </a:stretch>
                  </pic:blipFill>
                  <pic:spPr>
                    <a:xfrm>
                      <a:off x="0" y="0"/>
                      <a:ext cx="5744210" cy="8124825"/>
                    </a:xfrm>
                    <a:prstGeom prst="rect">
                      <a:avLst/>
                    </a:prstGeom>
                  </pic:spPr>
                </pic:pic>
              </a:graphicData>
            </a:graphic>
          </wp:anchor>
        </w:drawing>
      </w:r>
    </w:p>
    <w:p>
      <w:pPr>
        <w:rPr>
          <w:rFonts w:hint="eastAsia" w:ascii="黑体" w:hAnsi="黑体" w:eastAsia="黑体" w:cs="黑体"/>
          <w:sz w:val="24"/>
          <w:szCs w:val="24"/>
          <w:highlight w:val="none"/>
          <w:lang w:eastAsia="zh-CN"/>
        </w:rPr>
        <w:sectPr>
          <w:footerReference r:id="rId3" w:type="default"/>
          <w:pgSz w:w="11906" w:h="16838"/>
          <w:pgMar w:top="1587" w:right="1474" w:bottom="1474" w:left="1587" w:header="851" w:footer="992" w:gutter="0"/>
          <w:cols w:space="425" w:num="1"/>
          <w:docGrid w:type="lines" w:linePitch="312" w:charSpace="0"/>
        </w:sectPr>
      </w:pPr>
      <w:r>
        <w:rPr>
          <w:rFonts w:hint="eastAsia" w:ascii="黑体" w:hAnsi="黑体" w:eastAsia="黑体" w:cs="黑体"/>
          <w:sz w:val="24"/>
          <w:szCs w:val="24"/>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黑体" w:hAnsi="黑体" w:eastAsia="黑体" w:cs="黑体"/>
          <w:sz w:val="24"/>
          <w:szCs w:val="24"/>
          <w:highlight w:val="none"/>
          <w:lang w:eastAsia="zh-CN"/>
        </w:rPr>
        <w:t>六</w:t>
      </w:r>
      <w:r>
        <w:rPr>
          <w:rFonts w:hint="eastAsia" w:ascii="黑体" w:hAnsi="黑体" w:eastAsia="黑体" w:cs="黑体"/>
          <w:sz w:val="24"/>
          <w:szCs w:val="24"/>
          <w:highlight w:val="none"/>
        </w:rPr>
        <w:t>、主要任务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做好“三农”工作意义重大、任务艰巨、要求迫切，要做好生产篇、融合篇、改革篇、特色篇、人居篇、科技篇、生态篇、治理篇、民生篇等</w:t>
      </w:r>
      <w:r>
        <w:rPr>
          <w:rFonts w:hint="eastAsia" w:ascii="宋体" w:hAnsi="宋体" w:eastAsia="宋体" w:cs="宋体"/>
          <w:color w:val="auto"/>
          <w:sz w:val="24"/>
          <w:szCs w:val="24"/>
          <w:highlight w:val="none"/>
          <w:lang w:val="en-US" w:eastAsia="zh-CN"/>
        </w:rPr>
        <w:t>9篇文章，</w:t>
      </w:r>
      <w:r>
        <w:rPr>
          <w:rFonts w:hint="eastAsia" w:ascii="宋体" w:hAnsi="宋体" w:eastAsia="宋体" w:cs="宋体"/>
          <w:color w:val="auto"/>
          <w:sz w:val="24"/>
          <w:szCs w:val="24"/>
          <w:highlight w:val="none"/>
          <w:lang w:eastAsia="zh-CN"/>
        </w:rPr>
        <w:t>久久为功、狠抓落实、务求实效。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（一）全力抓好农业生产</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000000" w:themeColor="text1"/>
          <w:sz w:val="24"/>
          <w:szCs w:val="24"/>
          <w14:textFill>
            <w14:solidFill>
              <w14:schemeClr w14:val="tx1"/>
            </w14:solidFill>
          </w14:textFill>
        </w:rPr>
        <w:t>加强高标准农田建设。</w:t>
      </w:r>
      <w:r>
        <w:rPr>
          <w:rFonts w:hint="eastAsia" w:ascii="宋体" w:hAnsi="宋体" w:eastAsia="宋体" w:cs="宋体"/>
          <w:color w:val="000000" w:themeColor="text1"/>
          <w:sz w:val="24"/>
          <w:szCs w:val="24"/>
          <w14:textFill>
            <w14:solidFill>
              <w14:schemeClr w14:val="tx1"/>
            </w14:solidFill>
          </w14:textFill>
        </w:rPr>
        <w:t>严守耕地保护红线,</w:t>
      </w:r>
      <w:r>
        <w:rPr>
          <w:rFonts w:hint="eastAsia" w:ascii="宋体" w:hAnsi="宋体" w:eastAsia="宋体" w:cs="宋体"/>
          <w:color w:val="auto"/>
          <w:sz w:val="24"/>
          <w:szCs w:val="24"/>
          <w:highlight w:val="none"/>
        </w:rPr>
        <w:t>高标准建设农田水利设施，</w:t>
      </w:r>
      <w:r>
        <w:rPr>
          <w:rFonts w:hint="eastAsia" w:ascii="宋体" w:hAnsi="宋体" w:eastAsia="宋体" w:cs="宋体"/>
          <w:bCs/>
          <w:color w:val="auto"/>
          <w:sz w:val="24"/>
          <w:szCs w:val="24"/>
          <w:highlight w:val="none"/>
        </w:rPr>
        <w:t>稳定粮食生产</w:t>
      </w:r>
      <w:r>
        <w:rPr>
          <w:rFonts w:hint="eastAsia" w:ascii="宋体" w:hAnsi="宋体" w:eastAsia="宋体" w:cs="宋体"/>
          <w:color w:val="auto"/>
          <w:sz w:val="24"/>
          <w:szCs w:val="24"/>
          <w:highlight w:val="none"/>
        </w:rPr>
        <w:t>，提高粮食综合产能，稳定农业基础地位。</w:t>
      </w:r>
      <w:r>
        <w:rPr>
          <w:rFonts w:hint="eastAsia" w:ascii="宋体" w:hAnsi="宋体" w:eastAsia="宋体" w:cs="宋体"/>
          <w:color w:val="auto"/>
          <w:sz w:val="24"/>
          <w:szCs w:val="24"/>
          <w:highlight w:val="none"/>
          <w:u w:val="none"/>
        </w:rPr>
        <w:t>到2025年建设保障旱涝保收、高产稳产、有效供应的高标准农田</w:t>
      </w:r>
      <w:r>
        <w:rPr>
          <w:rFonts w:hint="eastAsia" w:ascii="宋体" w:hAnsi="宋体" w:eastAsia="宋体" w:cs="宋体"/>
          <w:color w:val="auto"/>
          <w:sz w:val="24"/>
          <w:szCs w:val="24"/>
          <w:highlight w:val="none"/>
          <w:u w:val="none"/>
          <w:lang w:eastAsia="zh-CN"/>
        </w:rPr>
        <w:t>计划达到</w:t>
      </w:r>
      <w:r>
        <w:rPr>
          <w:rFonts w:hint="eastAsia" w:ascii="宋体" w:hAnsi="宋体"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rPr>
        <w:t>万亩。</w:t>
      </w:r>
      <w:r>
        <w:rPr>
          <w:rFonts w:hint="eastAsia" w:ascii="宋体" w:hAnsi="宋体" w:eastAsia="宋体" w:cs="宋体"/>
          <w:b/>
          <w:bCs/>
          <w:color w:val="auto"/>
          <w:sz w:val="24"/>
          <w:szCs w:val="24"/>
          <w:highlight w:val="none"/>
        </w:rPr>
        <w:t>继续实施“黑土地”计划</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持续推进土地深耕，</w:t>
      </w:r>
      <w:r>
        <w:rPr>
          <w:rFonts w:hint="eastAsia" w:ascii="宋体" w:hAnsi="宋体" w:eastAsia="宋体" w:cs="宋体"/>
          <w:color w:val="auto"/>
          <w:sz w:val="24"/>
          <w:szCs w:val="24"/>
          <w:highlight w:val="none"/>
          <w:u w:val="none"/>
        </w:rPr>
        <w:t>每年实施保护性耕作3万亩。</w:t>
      </w:r>
      <w:r>
        <w:rPr>
          <w:rFonts w:hint="eastAsia" w:ascii="宋体" w:hAnsi="宋体" w:eastAsia="宋体" w:cs="宋体"/>
          <w:b/>
          <w:color w:val="auto"/>
          <w:sz w:val="24"/>
          <w:szCs w:val="24"/>
          <w:highlight w:val="none"/>
        </w:rPr>
        <w:t>加快土地流转速度。</w:t>
      </w:r>
      <w:r>
        <w:rPr>
          <w:rFonts w:hint="eastAsia" w:ascii="宋体" w:hAnsi="宋体" w:eastAsia="宋体" w:cs="宋体"/>
          <w:color w:val="auto"/>
          <w:sz w:val="24"/>
          <w:szCs w:val="24"/>
          <w:highlight w:val="none"/>
        </w:rPr>
        <w:t>土地流转是把农民从土地上解放出来，也是实现乡村振兴的必由之路。在国家政策允许范围内，实施全域性农田整治，山水田园路综合规划，腾挪出产业发展空间，促进农业农村与经济社会协调发展。</w:t>
      </w:r>
      <w:r>
        <w:rPr>
          <w:rFonts w:hint="eastAsia" w:ascii="宋体" w:hAnsi="宋体" w:eastAsia="宋体" w:cs="宋体"/>
          <w:b/>
          <w:color w:val="auto"/>
          <w:sz w:val="24"/>
          <w:szCs w:val="24"/>
          <w:highlight w:val="none"/>
        </w:rPr>
        <w:t>继续加大农业结构调整力度。</w:t>
      </w:r>
      <w:r>
        <w:rPr>
          <w:rFonts w:hint="eastAsia" w:ascii="宋体" w:hAnsi="宋体" w:eastAsia="宋体" w:cs="宋体"/>
          <w:color w:val="auto"/>
          <w:sz w:val="24"/>
          <w:szCs w:val="24"/>
          <w:highlight w:val="none"/>
        </w:rPr>
        <w:t>要把发展经济作物和旅游休闲结合起来，促成留人栓心的环境。在确保粮食产能情况下，减少玉米播种面积，发展高附加值</w:t>
      </w:r>
      <w:r>
        <w:rPr>
          <w:rFonts w:hint="eastAsia" w:ascii="宋体" w:hAnsi="宋体" w:eastAsia="宋体" w:cs="宋体"/>
          <w:color w:val="auto"/>
          <w:sz w:val="24"/>
          <w:szCs w:val="24"/>
          <w:highlight w:val="none"/>
          <w:lang w:eastAsia="zh-CN"/>
        </w:rPr>
        <w:t>经济</w:t>
      </w:r>
      <w:r>
        <w:rPr>
          <w:rFonts w:hint="eastAsia" w:ascii="宋体" w:hAnsi="宋体" w:eastAsia="宋体" w:cs="宋体"/>
          <w:color w:val="auto"/>
          <w:sz w:val="24"/>
          <w:szCs w:val="24"/>
          <w:highlight w:val="none"/>
        </w:rPr>
        <w:t>作物，</w:t>
      </w:r>
      <w:r>
        <w:rPr>
          <w:rFonts w:hint="eastAsia" w:ascii="宋体" w:hAnsi="宋体" w:eastAsia="宋体" w:cs="宋体"/>
          <w:color w:val="auto"/>
          <w:sz w:val="24"/>
          <w:szCs w:val="24"/>
          <w:highlight w:val="none"/>
          <w:u w:val="none"/>
        </w:rPr>
        <w:t>到2025年全区经济作物达到7万亩，比“十三五”期末增加</w:t>
      </w:r>
      <w:r>
        <w:rPr>
          <w:rFonts w:hint="eastAsia" w:ascii="宋体" w:hAnsi="宋体" w:eastAsia="宋体" w:cs="宋体"/>
          <w:color w:val="auto"/>
          <w:sz w:val="24"/>
          <w:szCs w:val="24"/>
          <w:highlight w:val="none"/>
          <w:u w:val="none"/>
          <w:lang w:val="en-US" w:eastAsia="zh-CN"/>
        </w:rPr>
        <w:t>66.7</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eastAsia="zh-CN"/>
        </w:rPr>
        <w:t>在王滨街道魏家沟实施旱改水，发展观光水稻</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b/>
          <w:color w:val="auto"/>
          <w:sz w:val="24"/>
          <w:szCs w:val="24"/>
          <w:highlight w:val="none"/>
        </w:rPr>
        <w:t>提升设施农业生产发展水平。</w:t>
      </w:r>
      <w:r>
        <w:rPr>
          <w:rFonts w:hint="eastAsia" w:ascii="宋体" w:hAnsi="宋体" w:eastAsia="宋体" w:cs="宋体"/>
          <w:color w:val="auto"/>
          <w:sz w:val="24"/>
          <w:szCs w:val="24"/>
          <w:highlight w:val="none"/>
        </w:rPr>
        <w:t>提升设施农业生产标准化、自动化、机械化水平，提高劳动生产效率，节省劳动力资源，到 2025年，设施农业智慧化率达到70%。</w:t>
      </w:r>
      <w:r>
        <w:rPr>
          <w:rFonts w:hint="eastAsia" w:ascii="宋体" w:hAnsi="宋体" w:eastAsia="宋体" w:cs="宋体"/>
          <w:b/>
          <w:color w:val="auto"/>
          <w:sz w:val="24"/>
          <w:szCs w:val="24"/>
          <w:highlight w:val="none"/>
        </w:rPr>
        <w:t>加大7万亩大豆保护区基础设施建设。</w:t>
      </w:r>
      <w:r>
        <w:rPr>
          <w:rFonts w:hint="eastAsia" w:ascii="宋体" w:hAnsi="宋体" w:eastAsia="宋体" w:cs="宋体"/>
          <w:color w:val="auto"/>
          <w:sz w:val="24"/>
          <w:szCs w:val="24"/>
          <w:highlight w:val="none"/>
        </w:rPr>
        <w:t>对大豆保护区开展土壤肥力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田间道路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灌溉能力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新品种推广</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品牌建设五个方面标准提升工作。</w:t>
      </w:r>
      <w:r>
        <w:rPr>
          <w:rFonts w:hint="eastAsia" w:ascii="宋体" w:hAnsi="宋体" w:eastAsia="宋体" w:cs="宋体"/>
          <w:b/>
          <w:color w:val="auto"/>
          <w:sz w:val="24"/>
          <w:szCs w:val="24"/>
          <w:highlight w:val="none"/>
        </w:rPr>
        <w:t>推行农业标准化生产。</w:t>
      </w:r>
      <w:r>
        <w:rPr>
          <w:rFonts w:hint="eastAsia" w:ascii="宋体" w:hAnsi="宋体" w:eastAsia="宋体" w:cs="宋体"/>
          <w:color w:val="auto"/>
          <w:sz w:val="24"/>
          <w:szCs w:val="24"/>
          <w:highlight w:val="none"/>
        </w:rPr>
        <w:t>通过推广种植品种选育、田间管理技术、加工标准等环节，大力推广模式化生产，到2025年全区农业标准化生产覆盖率由目前的65%提升到75%。</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（二）全力抓好一二三产业的融合</w:t>
      </w:r>
    </w:p>
    <w:p>
      <w:pPr>
        <w:pStyle w:val="2"/>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以专业村促融合。</w:t>
      </w:r>
      <w:r>
        <w:rPr>
          <w:rFonts w:hint="eastAsia" w:ascii="宋体" w:hAnsi="宋体" w:eastAsia="宋体" w:cs="宋体"/>
          <w:color w:val="auto"/>
          <w:sz w:val="24"/>
          <w:szCs w:val="24"/>
          <w:highlight w:val="none"/>
        </w:rPr>
        <w:t>按照有一定规模的优势特色产业，有龙头企业或中介服务组织，有知名品牌，有产业发展规划和实施方案，有坚强的领导班子和创业带头人的标准，</w:t>
      </w:r>
      <w:r>
        <w:rPr>
          <w:rFonts w:hint="eastAsia" w:ascii="宋体" w:hAnsi="宋体" w:eastAsia="宋体" w:cs="宋体"/>
          <w:color w:val="auto"/>
          <w:sz w:val="24"/>
          <w:szCs w:val="24"/>
          <w:highlight w:val="none"/>
          <w:u w:val="none"/>
        </w:rPr>
        <w:t>培育发展</w:t>
      </w:r>
      <w:r>
        <w:rPr>
          <w:rFonts w:hint="eastAsia" w:ascii="宋体" w:hAnsi="宋体" w:eastAsia="宋体" w:cs="宋体"/>
          <w:color w:val="auto"/>
          <w:sz w:val="24"/>
          <w:szCs w:val="24"/>
          <w:highlight w:val="none"/>
          <w:u w:val="none"/>
          <w:lang w:val="en-US" w:eastAsia="zh-CN"/>
        </w:rPr>
        <w:t>15</w:t>
      </w:r>
      <w:r>
        <w:rPr>
          <w:rFonts w:hint="eastAsia" w:ascii="宋体" w:hAnsi="宋体" w:eastAsia="宋体" w:cs="宋体"/>
          <w:color w:val="auto"/>
          <w:sz w:val="24"/>
          <w:szCs w:val="24"/>
          <w:highlight w:val="none"/>
          <w:u w:val="none"/>
        </w:rPr>
        <w:t>个专业村。</w:t>
      </w:r>
      <w:r>
        <w:rPr>
          <w:rFonts w:hint="eastAsia" w:ascii="宋体" w:hAnsi="宋体" w:eastAsia="宋体" w:cs="宋体"/>
          <w:b/>
          <w:bCs/>
          <w:color w:val="auto"/>
          <w:sz w:val="24"/>
          <w:szCs w:val="24"/>
          <w:highlight w:val="none"/>
        </w:rPr>
        <w:t>以农业特色小镇助融合</w:t>
      </w:r>
      <w:r>
        <w:rPr>
          <w:rFonts w:hint="eastAsia" w:ascii="宋体" w:hAnsi="宋体" w:eastAsia="宋体" w:cs="宋体"/>
          <w:color w:val="auto"/>
          <w:sz w:val="24"/>
          <w:szCs w:val="24"/>
          <w:highlight w:val="none"/>
        </w:rPr>
        <w:t>。保护培育东南山区森林资源，开展植树造林，提高森林覆盖率，依托绿色发展空间，在祝家、王滨发展高效农业、休闲观光采摘农业、特色农业、田园综合体、民宿综合体，提高农业特色小镇的整体建设水平。</w:t>
      </w:r>
      <w:r>
        <w:rPr>
          <w:rFonts w:hint="eastAsia" w:ascii="宋体" w:hAnsi="宋体" w:eastAsia="宋体" w:cs="宋体"/>
          <w:b/>
          <w:bCs/>
          <w:color w:val="auto"/>
          <w:sz w:val="24"/>
          <w:szCs w:val="24"/>
          <w:highlight w:val="none"/>
        </w:rPr>
        <w:t>以休闲观光采摘农业强融合。</w:t>
      </w:r>
      <w:r>
        <w:rPr>
          <w:rFonts w:hint="eastAsia" w:ascii="宋体" w:hAnsi="宋体" w:eastAsia="宋体" w:cs="宋体"/>
          <w:color w:val="auto"/>
          <w:sz w:val="24"/>
          <w:szCs w:val="24"/>
          <w:highlight w:val="none"/>
        </w:rPr>
        <w:t>加大政策、资金、科技扶持力度，以市场为导向，以需求为目标、借鉴京郊等先进地区经验，推进农业与文旅、文创结合，促进全域旅游发展。</w:t>
      </w:r>
      <w:r>
        <w:rPr>
          <w:rFonts w:hint="eastAsia" w:ascii="宋体" w:hAnsi="宋体" w:eastAsia="宋体" w:cs="宋体"/>
          <w:color w:val="auto"/>
          <w:sz w:val="24"/>
          <w:szCs w:val="24"/>
          <w:highlight w:val="none"/>
          <w:lang w:val="en-US" w:bidi="ar-SA"/>
        </w:rPr>
        <w:t>整合挖掘区域内的文旅等自然资源，扶持沙地沟大杏、李相苹果、大东北花卉、王滨红薯、祝家锶泉等争创地理标识，打造“常富线”“苏赵线”等都市休闲农业线路，鼓励村民或合作社在村屯统一规划的基础上，盘活社会资本，投资建厂或开展休闲旅游、餐饮娱乐等活动。</w:t>
      </w:r>
      <w:r>
        <w:rPr>
          <w:rFonts w:hint="eastAsia" w:ascii="宋体" w:hAnsi="宋体" w:eastAsia="宋体" w:cs="宋体"/>
          <w:b/>
          <w:bCs/>
          <w:color w:val="auto"/>
          <w:sz w:val="24"/>
          <w:szCs w:val="24"/>
          <w:highlight w:val="none"/>
        </w:rPr>
        <w:t>以民宿综合体兴融合。</w:t>
      </w:r>
      <w:r>
        <w:rPr>
          <w:rFonts w:hint="eastAsia" w:ascii="宋体" w:hAnsi="宋体" w:eastAsia="宋体" w:cs="宋体"/>
          <w:color w:val="auto"/>
          <w:sz w:val="24"/>
          <w:szCs w:val="24"/>
          <w:highlight w:val="none"/>
        </w:rPr>
        <w:t>加大对</w:t>
      </w:r>
      <w:r>
        <w:rPr>
          <w:rFonts w:hint="eastAsia" w:ascii="宋体" w:hAnsi="宋体" w:eastAsia="宋体" w:cs="宋体"/>
          <w:color w:val="auto"/>
          <w:sz w:val="24"/>
          <w:szCs w:val="24"/>
          <w:highlight w:val="none"/>
          <w:lang w:eastAsia="zh-CN"/>
        </w:rPr>
        <w:t>古砬子</w:t>
      </w:r>
      <w:r>
        <w:rPr>
          <w:rFonts w:hint="eastAsia" w:ascii="宋体" w:hAnsi="宋体" w:eastAsia="宋体" w:cs="宋体"/>
          <w:color w:val="auto"/>
          <w:sz w:val="24"/>
          <w:szCs w:val="24"/>
          <w:highlight w:val="none"/>
        </w:rPr>
        <w:t>“十里芳华”、</w:t>
      </w:r>
      <w:r>
        <w:rPr>
          <w:rFonts w:hint="eastAsia" w:ascii="宋体" w:hAnsi="宋体" w:eastAsia="宋体" w:cs="宋体"/>
          <w:color w:val="auto"/>
          <w:sz w:val="24"/>
          <w:szCs w:val="24"/>
          <w:highlight w:val="none"/>
          <w:lang w:eastAsia="zh-CN"/>
        </w:rPr>
        <w:t>魏家沟、佟家峪、王士兰休闲民宿田园综合体、</w:t>
      </w:r>
      <w:r>
        <w:rPr>
          <w:rFonts w:hint="eastAsia" w:ascii="宋体" w:hAnsi="宋体" w:eastAsia="宋体" w:cs="宋体"/>
          <w:color w:val="auto"/>
          <w:sz w:val="24"/>
          <w:szCs w:val="24"/>
          <w:highlight w:val="none"/>
        </w:rPr>
        <w:t>大东北艺园花木小镇支持力度，以打造全市乃至全省行业发展标杆为目标，促进企业大发展，快发展、高质量发展。</w:t>
      </w:r>
      <w:r>
        <w:rPr>
          <w:rFonts w:hint="eastAsia" w:ascii="宋体" w:hAnsi="宋体" w:eastAsia="宋体" w:cs="宋体"/>
          <w:b/>
          <w:bCs/>
          <w:color w:val="auto"/>
          <w:sz w:val="24"/>
          <w:szCs w:val="24"/>
          <w:highlight w:val="none"/>
        </w:rPr>
        <w:t>以外向型农业带融合。</w:t>
      </w:r>
      <w:r>
        <w:rPr>
          <w:rFonts w:hint="eastAsia" w:ascii="宋体" w:hAnsi="宋体" w:eastAsia="宋体" w:cs="宋体"/>
          <w:color w:val="auto"/>
          <w:sz w:val="24"/>
          <w:szCs w:val="24"/>
          <w:highlight w:val="none"/>
        </w:rPr>
        <w:t>加大招商引资、项目引进力度，利用京沈合作平台</w:t>
      </w:r>
      <w:r>
        <w:rPr>
          <w:rFonts w:hint="eastAsia" w:ascii="宋体" w:hAnsi="宋体" w:eastAsia="宋体" w:cs="宋体"/>
          <w:color w:val="auto"/>
          <w:sz w:val="24"/>
          <w:szCs w:val="24"/>
          <w:highlight w:val="none"/>
          <w:u w:val="none"/>
        </w:rPr>
        <w:t>，培育1至2家市规模以上外向型农事龙头企业。</w:t>
      </w:r>
      <w:r>
        <w:rPr>
          <w:rFonts w:hint="eastAsia" w:ascii="宋体" w:hAnsi="宋体" w:eastAsia="宋体" w:cs="宋体"/>
          <w:color w:val="auto"/>
          <w:sz w:val="24"/>
          <w:szCs w:val="24"/>
          <w:highlight w:val="none"/>
        </w:rPr>
        <w:t>借助沈阳国际农业博览会，拓宽农产品出口销售渠道。整合区位、交通、资源优势，吸引外资发展民宿综合体、田园综合体。</w:t>
      </w:r>
      <w:r>
        <w:rPr>
          <w:rFonts w:hint="eastAsia" w:ascii="宋体" w:hAnsi="宋体" w:eastAsia="宋体" w:cs="宋体"/>
          <w:color w:val="auto"/>
          <w:sz w:val="24"/>
          <w:szCs w:val="24"/>
          <w:highlight w:val="none"/>
          <w:lang w:eastAsia="zh-CN"/>
        </w:rPr>
        <w:t>以会展高端物流业牵融合。</w:t>
      </w:r>
      <w:r>
        <w:rPr>
          <w:rFonts w:hint="eastAsia" w:ascii="宋体" w:hAnsi="宋体" w:eastAsia="宋体" w:cs="宋体"/>
          <w:color w:val="auto"/>
          <w:sz w:val="24"/>
          <w:szCs w:val="24"/>
          <w:highlight w:val="none"/>
          <w:lang w:val="en-US"/>
        </w:rPr>
        <w:t>争取农业博览园项目落户祝家青草沟地区，打造新农村产业发展的网红打卡地；在李相保和村或高力堡村建设集体用地飞地园区，规划发展高端物流业</w:t>
      </w:r>
      <w:r>
        <w:rPr>
          <w:rFonts w:hint="eastAsia" w:ascii="宋体" w:hAnsi="宋体" w:eastAsia="宋体" w:cs="宋体"/>
          <w:color w:val="auto"/>
          <w:sz w:val="24"/>
          <w:szCs w:val="24"/>
          <w:highlight w:val="none"/>
          <w:lang w:val="en-US" w:eastAsia="zh-CN"/>
        </w:rPr>
        <w:t>，争取</w:t>
      </w:r>
      <w:r>
        <w:rPr>
          <w:rFonts w:hint="eastAsia" w:ascii="宋体" w:hAnsi="宋体" w:eastAsia="宋体" w:cs="宋体"/>
          <w:color w:val="auto"/>
          <w:sz w:val="24"/>
          <w:szCs w:val="24"/>
          <w:highlight w:val="none"/>
          <w:lang w:val="en-US"/>
        </w:rPr>
        <w:t>八家子水果市场、鲜切花等航空物流产业</w:t>
      </w:r>
      <w:r>
        <w:rPr>
          <w:rFonts w:hint="eastAsia" w:ascii="宋体" w:hAnsi="宋体" w:eastAsia="宋体" w:cs="宋体"/>
          <w:color w:val="auto"/>
          <w:sz w:val="24"/>
          <w:szCs w:val="24"/>
          <w:highlight w:val="none"/>
          <w:lang w:val="en-US" w:eastAsia="zh-CN"/>
        </w:rPr>
        <w:t>落户</w:t>
      </w:r>
      <w:r>
        <w:rPr>
          <w:rFonts w:hint="eastAsia" w:ascii="宋体" w:hAnsi="宋体" w:eastAsia="宋体" w:cs="宋体"/>
          <w:color w:val="auto"/>
          <w:sz w:val="24"/>
          <w:szCs w:val="24"/>
          <w:highlight w:val="none"/>
          <w:lang w:val="en-US"/>
        </w:rPr>
        <w:t>落地</w:t>
      </w:r>
      <w:r>
        <w:rPr>
          <w:rFonts w:hint="eastAsia" w:ascii="宋体" w:hAnsi="宋体" w:eastAsia="宋体" w:cs="宋体"/>
          <w:color w:val="auto"/>
          <w:sz w:val="24"/>
          <w:szCs w:val="24"/>
          <w:highlight w:val="none"/>
          <w:lang w:val="en-US" w:eastAsia="zh-CN"/>
        </w:rPr>
        <w:t>。同时，</w:t>
      </w:r>
      <w:r>
        <w:rPr>
          <w:rFonts w:hint="eastAsia" w:ascii="宋体" w:hAnsi="宋体" w:eastAsia="宋体" w:cs="宋体"/>
          <w:color w:val="auto"/>
          <w:sz w:val="24"/>
          <w:szCs w:val="24"/>
          <w:highlight w:val="none"/>
          <w:lang w:val="en-US"/>
        </w:rPr>
        <w:t>重点推进</w:t>
      </w:r>
      <w:r>
        <w:rPr>
          <w:rFonts w:hint="eastAsia" w:ascii="宋体" w:hAnsi="宋体" w:eastAsia="宋体" w:cs="宋体"/>
          <w:color w:val="auto"/>
          <w:sz w:val="24"/>
          <w:szCs w:val="24"/>
          <w:highlight w:val="none"/>
          <w:lang w:val="en-US" w:eastAsia="zh-CN"/>
        </w:rPr>
        <w:t>新引进的</w:t>
      </w:r>
      <w:r>
        <w:rPr>
          <w:rFonts w:hint="eastAsia" w:ascii="宋体" w:hAnsi="宋体" w:eastAsia="宋体" w:cs="宋体"/>
          <w:color w:val="auto"/>
          <w:sz w:val="24"/>
          <w:szCs w:val="24"/>
          <w:highlight w:val="none"/>
          <w:lang w:val="en-US"/>
        </w:rPr>
        <w:t>国家级重点龙头企业富虹农业深加工产业园植物油生产基地建设。</w:t>
      </w:r>
      <w:r>
        <w:rPr>
          <w:rFonts w:hint="eastAsia" w:ascii="宋体" w:hAnsi="宋体" w:eastAsia="宋体" w:cs="宋体"/>
          <w:color w:val="auto"/>
          <w:sz w:val="24"/>
          <w:szCs w:val="24"/>
          <w:highlight w:val="none"/>
          <w:lang w:val="en-US" w:eastAsia="zh-CN"/>
        </w:rPr>
        <w:t>扶持沈阳上锦城市建设集团有限公司做好绿色农业项目，建设现代化有机蔬菜温室大棚。培育制种育苗基地，努力在“十四五”期间建成东北乃至全国最大的制种育苗科技产业园。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（三）全力抓好农</w:t>
      </w:r>
      <w:r>
        <w:rPr>
          <w:rFonts w:hint="eastAsia" w:ascii="楷体_GB2312" w:hAnsi="楷体_GB2312" w:eastAsia="楷体_GB2312" w:cs="楷体_GB2312"/>
          <w:color w:val="auto"/>
          <w:sz w:val="24"/>
          <w:szCs w:val="24"/>
          <w:highlight w:val="none"/>
          <w:lang w:eastAsia="zh-CN"/>
        </w:rPr>
        <w:t>村</w:t>
      </w:r>
      <w:r>
        <w:rPr>
          <w:rFonts w:hint="eastAsia" w:ascii="楷体_GB2312" w:hAnsi="楷体_GB2312" w:eastAsia="楷体_GB2312" w:cs="楷体_GB2312"/>
          <w:color w:val="auto"/>
          <w:sz w:val="24"/>
          <w:szCs w:val="24"/>
          <w:highlight w:val="none"/>
        </w:rPr>
        <w:t>综合改革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Style w:val="13"/>
          <w:rFonts w:hint="eastAsia" w:ascii="宋体" w:hAnsi="宋体" w:eastAsia="宋体" w:cs="宋体"/>
          <w:color w:val="auto"/>
          <w:sz w:val="24"/>
          <w:szCs w:val="24"/>
          <w:highlight w:val="none"/>
        </w:rPr>
      </w:pPr>
      <w:r>
        <w:rPr>
          <w:rStyle w:val="13"/>
          <w:rFonts w:hint="eastAsia" w:ascii="宋体" w:hAnsi="宋体" w:eastAsia="宋体" w:cs="宋体"/>
          <w:b/>
          <w:bCs/>
          <w:color w:val="auto"/>
          <w:sz w:val="24"/>
          <w:szCs w:val="24"/>
          <w:highlight w:val="none"/>
        </w:rPr>
        <w:t>深化农村集体产权制度改革。</w:t>
      </w:r>
      <w:r>
        <w:rPr>
          <w:rStyle w:val="13"/>
          <w:rFonts w:hint="eastAsia" w:ascii="宋体" w:hAnsi="宋体" w:eastAsia="宋体" w:cs="宋体"/>
          <w:color w:val="auto"/>
          <w:sz w:val="24"/>
          <w:szCs w:val="24"/>
          <w:highlight w:val="none"/>
        </w:rPr>
        <w:t>按照中央提出关于农村改革“扩面、提速、集成”要求，推进经营性资产股份合作制改革，积极探索集体经济新的实现形式和运行机制，以确保集体经济发展成果惠及本集体所有成员。</w:t>
      </w:r>
      <w:r>
        <w:rPr>
          <w:rStyle w:val="13"/>
          <w:rFonts w:hint="eastAsia" w:ascii="宋体" w:hAnsi="宋体" w:eastAsia="宋体" w:cs="宋体"/>
          <w:color w:val="auto"/>
          <w:sz w:val="24"/>
          <w:szCs w:val="24"/>
          <w:highlight w:val="none"/>
          <w:lang w:eastAsia="zh-CN"/>
        </w:rPr>
        <w:t>继续</w:t>
      </w:r>
      <w:r>
        <w:rPr>
          <w:rStyle w:val="13"/>
          <w:rFonts w:hint="eastAsia" w:ascii="宋体" w:hAnsi="宋体" w:eastAsia="宋体" w:cs="宋体"/>
          <w:color w:val="auto"/>
          <w:sz w:val="24"/>
          <w:szCs w:val="24"/>
          <w:highlight w:val="none"/>
        </w:rPr>
        <w:t>深入推进农村“三变”改革试点，盘活农村集体资产。</w:t>
      </w:r>
      <w:r>
        <w:rPr>
          <w:rFonts w:hint="eastAsia" w:ascii="宋体" w:hAnsi="宋体" w:eastAsia="宋体" w:cs="宋体"/>
          <w:bCs/>
          <w:color w:val="auto"/>
          <w:sz w:val="24"/>
          <w:szCs w:val="24"/>
          <w:highlight w:val="none"/>
        </w:rPr>
        <w:t>完善农村集体土地流转入市平台建设，积极推广土地承包经营权流转市场和农民专业合作社发展有机结合的经验，实现农村集体土地的优化配置。</w:t>
      </w:r>
      <w:r>
        <w:rPr>
          <w:rStyle w:val="13"/>
          <w:rFonts w:hint="eastAsia" w:ascii="宋体" w:hAnsi="宋体" w:eastAsia="宋体" w:cs="宋体"/>
          <w:b/>
          <w:bCs/>
          <w:color w:val="auto"/>
          <w:kern w:val="2"/>
          <w:sz w:val="24"/>
          <w:szCs w:val="24"/>
          <w:highlight w:val="none"/>
          <w:lang w:val="en-US" w:eastAsia="zh-CN" w:bidi="ar-SA"/>
        </w:rPr>
        <w:t>深化农村宅基地改革。</w:t>
      </w:r>
      <w:r>
        <w:rPr>
          <w:rStyle w:val="13"/>
          <w:rFonts w:hint="eastAsia" w:ascii="宋体" w:hAnsi="宋体" w:eastAsia="宋体" w:cs="宋体"/>
          <w:color w:val="auto"/>
          <w:kern w:val="2"/>
          <w:sz w:val="24"/>
          <w:szCs w:val="24"/>
          <w:highlight w:val="none"/>
          <w:lang w:val="en-US" w:eastAsia="zh-CN" w:bidi="ar-SA"/>
        </w:rPr>
        <w:t>对全区所有涉农社区（村）进行合理统一规划。规划要注重保护村庄文物古迹、传统民居、自然和田园景观等整体空间形态与环境。采取农民“不离土、不离乡、前居后耕”模式，统筹生态、生产、生活，在尊重农民意愿前提下，统一标准集中建造适合农村特点的低层楼房民居，腾挪出产业发展空间。在古砬子、魏家沟、小佟家峪开展试点，积极探索农村闲置宅基地、农房市场化利用的有效途径。</w:t>
      </w:r>
      <w:r>
        <w:rPr>
          <w:rStyle w:val="13"/>
          <w:rFonts w:hint="eastAsia" w:ascii="宋体" w:hAnsi="宋体" w:eastAsia="宋体" w:cs="宋体"/>
          <w:b/>
          <w:bCs/>
          <w:color w:val="auto"/>
          <w:sz w:val="24"/>
          <w:szCs w:val="24"/>
          <w:highlight w:val="none"/>
          <w:lang w:val="en-US"/>
        </w:rPr>
        <w:t>实施严格的村屯规划。</w:t>
      </w:r>
      <w:r>
        <w:rPr>
          <w:rStyle w:val="13"/>
          <w:rFonts w:hint="eastAsia" w:ascii="宋体" w:hAnsi="宋体" w:eastAsia="宋体" w:cs="宋体"/>
          <w:color w:val="auto"/>
          <w:sz w:val="24"/>
          <w:szCs w:val="24"/>
          <w:highlight w:val="none"/>
          <w:lang w:val="en-US" w:eastAsia="zh-CN"/>
        </w:rPr>
        <w:t>严守林地、耕地保护红线，结合美丽示范村建设，</w:t>
      </w:r>
      <w:r>
        <w:rPr>
          <w:rStyle w:val="13"/>
          <w:rFonts w:hint="eastAsia" w:ascii="宋体" w:hAnsi="宋体" w:eastAsia="宋体" w:cs="宋体"/>
          <w:color w:val="auto"/>
          <w:sz w:val="24"/>
          <w:szCs w:val="24"/>
          <w:highlight w:val="none"/>
          <w:lang w:val="en-US"/>
        </w:rPr>
        <w:t>区</w:t>
      </w:r>
      <w:r>
        <w:rPr>
          <w:rStyle w:val="13"/>
          <w:rFonts w:hint="eastAsia" w:ascii="宋体" w:hAnsi="宋体" w:eastAsia="宋体" w:cs="宋体"/>
          <w:color w:val="auto"/>
          <w:sz w:val="24"/>
          <w:szCs w:val="24"/>
          <w:highlight w:val="none"/>
          <w:lang w:val="en-US" w:eastAsia="zh-CN"/>
        </w:rPr>
        <w:t>政府</w:t>
      </w:r>
      <w:r>
        <w:rPr>
          <w:rStyle w:val="13"/>
          <w:rFonts w:hint="eastAsia" w:ascii="宋体" w:hAnsi="宋体" w:eastAsia="宋体" w:cs="宋体"/>
          <w:color w:val="auto"/>
          <w:sz w:val="24"/>
          <w:szCs w:val="24"/>
          <w:highlight w:val="none"/>
          <w:lang w:val="en-US"/>
        </w:rPr>
        <w:t>适时开展一个村屯一个规划工作，也可成熟一个审批一个，新的村屯规划要保留一定的集体建设用地指标，用于发展符合地区特色的产业或到飞地园区招商引资，壮大集体经济。</w:t>
      </w:r>
      <w:r>
        <w:rPr>
          <w:rFonts w:hint="eastAsia" w:ascii="宋体" w:hAnsi="宋体" w:eastAsia="宋体" w:cs="宋体"/>
          <w:b/>
          <w:bCs/>
          <w:color w:val="auto"/>
          <w:sz w:val="24"/>
          <w:szCs w:val="24"/>
          <w:highlight w:val="none"/>
        </w:rPr>
        <w:t>发展壮大村集体经济。</w:t>
      </w:r>
      <w:r>
        <w:rPr>
          <w:rStyle w:val="13"/>
          <w:rFonts w:hint="eastAsia" w:ascii="宋体" w:hAnsi="宋体" w:eastAsia="宋体" w:cs="宋体"/>
          <w:color w:val="auto"/>
          <w:sz w:val="24"/>
          <w:szCs w:val="24"/>
          <w:highlight w:val="none"/>
        </w:rPr>
        <w:t>对于产业基础好的村集体，可结合自身优势发展设施农业、农产品加工、生态旅游、物流业等，延长产业链条，实现产业升级；对于具备一定集体资产资源但缺少经营性资金的村集体，可通过加强经营管理能力指导，形成具有自主发展能力的集体经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仿宋_GB2312" w:hAnsi="仿宋_GB2312" w:eastAsia="仿宋_GB2312" w:cs="仿宋_GB2312"/>
          <w:sz w:val="24"/>
          <w:szCs w:val="24"/>
        </w:rPr>
      </w:pPr>
      <w:r>
        <w:rPr>
          <w:rFonts w:hint="eastAsia" w:ascii="楷体_GB2312" w:hAnsi="楷体_GB2312" w:eastAsia="楷体_GB2312" w:cs="楷体_GB2312"/>
          <w:sz w:val="24"/>
          <w:szCs w:val="24"/>
        </w:rPr>
        <w:t>（四）全力抓好农业特色小镇建设</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sz w:val="24"/>
          <w:szCs w:val="24"/>
          <w:highlight w:val="none"/>
          <w:u w:val="none"/>
        </w:rPr>
      </w:pPr>
      <w:r>
        <w:rPr>
          <w:rFonts w:hint="eastAsia" w:ascii="宋体" w:hAnsi="宋体" w:eastAsia="宋体" w:cs="宋体"/>
          <w:b/>
          <w:sz w:val="24"/>
          <w:szCs w:val="24"/>
        </w:rPr>
        <w:t>发挥规划引领作用。</w:t>
      </w:r>
      <w:r>
        <w:rPr>
          <w:rFonts w:hint="eastAsia" w:ascii="宋体" w:hAnsi="宋体" w:eastAsia="宋体" w:cs="宋体"/>
          <w:sz w:val="24"/>
          <w:szCs w:val="24"/>
        </w:rPr>
        <w:t>根据区委一届十二次全会要求，编制好《东南山区振兴发展规划》，立足培育打造辽宁</w:t>
      </w:r>
      <w:r>
        <w:rPr>
          <w:rFonts w:hint="eastAsia" w:ascii="宋体" w:hAnsi="宋体" w:eastAsia="宋体" w:cs="宋体"/>
          <w:sz w:val="24"/>
          <w:szCs w:val="24"/>
          <w:lang w:eastAsia="zh-CN"/>
        </w:rPr>
        <w:t>中</w:t>
      </w:r>
      <w:r>
        <w:rPr>
          <w:rFonts w:hint="eastAsia" w:ascii="宋体" w:hAnsi="宋体" w:eastAsia="宋体" w:cs="宋体"/>
          <w:sz w:val="24"/>
          <w:szCs w:val="24"/>
        </w:rPr>
        <w:t>部城市群第一特色小镇，统筹生态环境治理、保护培育森林资源、人居环境改善、中心村整体改造、一二三产业发展等。</w:t>
      </w:r>
      <w:r>
        <w:rPr>
          <w:rFonts w:hint="eastAsia" w:ascii="宋体" w:hAnsi="宋体" w:eastAsia="宋体" w:cs="宋体"/>
          <w:b/>
          <w:bCs/>
          <w:color w:val="000000" w:themeColor="text1"/>
          <w:sz w:val="24"/>
          <w:szCs w:val="24"/>
          <w14:textFill>
            <w14:solidFill>
              <w14:schemeClr w14:val="tx1"/>
            </w14:solidFill>
          </w14:textFill>
        </w:rPr>
        <w:t>发展祝家花卉水果特色小镇</w:t>
      </w:r>
      <w:r>
        <w:rPr>
          <w:rFonts w:hint="eastAsia" w:ascii="宋体" w:hAnsi="宋体" w:eastAsia="宋体" w:cs="宋体"/>
          <w:color w:val="000000" w:themeColor="text1"/>
          <w:sz w:val="24"/>
          <w:szCs w:val="24"/>
          <w14:textFill>
            <w14:solidFill>
              <w14:schemeClr w14:val="tx1"/>
            </w14:solidFill>
          </w14:textFill>
        </w:rPr>
        <w:t>。做优沙地沟大杏、寒富苹果等特色水果种植业，强化农产品“三标一品”认证，</w:t>
      </w:r>
      <w:r>
        <w:rPr>
          <w:rFonts w:hint="eastAsia" w:ascii="宋体" w:hAnsi="宋体" w:eastAsia="宋体" w:cs="宋体"/>
          <w:color w:val="000000" w:themeColor="text1"/>
          <w:sz w:val="24"/>
          <w:szCs w:val="24"/>
          <w:u w:val="none"/>
          <w14:textFill>
            <w14:solidFill>
              <w14:schemeClr w14:val="tx1"/>
            </w14:solidFill>
          </w14:textFill>
        </w:rPr>
        <w:t>辐射带动周边地区种植特色水果1.5万亩。</w:t>
      </w:r>
      <w:r>
        <w:rPr>
          <w:rFonts w:hint="eastAsia" w:ascii="宋体" w:hAnsi="宋体" w:eastAsia="宋体" w:cs="宋体"/>
          <w:color w:val="000000" w:themeColor="text1"/>
          <w:sz w:val="24"/>
          <w:szCs w:val="24"/>
          <w14:textFill>
            <w14:solidFill>
              <w14:schemeClr w14:val="tx1"/>
            </w14:solidFill>
          </w14:textFill>
        </w:rPr>
        <w:t>以大东北艺园花木基地建设辐射带动李相南井、新大地花卉产业，连接桃仙机场、沈阳南站等交通枢纽点，打通物流运输线，到2025年建成投资百</w:t>
      </w:r>
      <w:r>
        <w:rPr>
          <w:rFonts w:hint="eastAsia" w:ascii="宋体" w:hAnsi="宋体" w:eastAsia="宋体" w:cs="宋体"/>
          <w:color w:val="000000" w:themeColor="text1"/>
          <w:sz w:val="24"/>
          <w:szCs w:val="24"/>
          <w:highlight w:val="none"/>
          <w14:textFill>
            <w14:solidFill>
              <w14:schemeClr w14:val="tx1"/>
            </w14:solidFill>
          </w14:textFill>
        </w:rPr>
        <w:t>亿元辐射东北及内蒙古的现代花木产业园。</w:t>
      </w:r>
      <w:r>
        <w:rPr>
          <w:rFonts w:hint="eastAsia" w:ascii="宋体" w:hAnsi="宋体" w:eastAsia="宋体" w:cs="宋体"/>
          <w:b/>
          <w:sz w:val="24"/>
          <w:szCs w:val="24"/>
          <w:highlight w:val="none"/>
        </w:rPr>
        <w:t>发展王滨中草药、</w:t>
      </w:r>
      <w:r>
        <w:rPr>
          <w:rFonts w:hint="eastAsia" w:ascii="宋体" w:hAnsi="宋体" w:eastAsia="宋体" w:cs="宋体"/>
          <w:b/>
          <w:sz w:val="24"/>
          <w:szCs w:val="24"/>
          <w:highlight w:val="none"/>
          <w:lang w:eastAsia="zh-CN"/>
        </w:rPr>
        <w:t>红薯、</w:t>
      </w:r>
      <w:r>
        <w:rPr>
          <w:rFonts w:hint="eastAsia" w:ascii="宋体" w:hAnsi="宋体" w:eastAsia="宋体" w:cs="宋体"/>
          <w:b/>
          <w:sz w:val="24"/>
          <w:szCs w:val="24"/>
          <w:highlight w:val="none"/>
        </w:rPr>
        <w:t>杂粮农业特色小镇</w:t>
      </w:r>
      <w:r>
        <w:rPr>
          <w:rFonts w:hint="eastAsia" w:ascii="宋体" w:hAnsi="宋体" w:eastAsia="宋体" w:cs="宋体"/>
          <w:sz w:val="24"/>
          <w:szCs w:val="24"/>
          <w:highlight w:val="none"/>
        </w:rPr>
        <w:t>。巩固提升现有中草药种植面积，引进优新品种，</w:t>
      </w:r>
      <w:r>
        <w:rPr>
          <w:rFonts w:hint="eastAsia" w:ascii="宋体" w:hAnsi="宋体" w:eastAsia="宋体" w:cs="宋体"/>
          <w:sz w:val="24"/>
          <w:szCs w:val="24"/>
          <w:highlight w:val="none"/>
          <w:u w:val="none"/>
        </w:rPr>
        <w:t>发展中草药</w:t>
      </w:r>
      <w:r>
        <w:rPr>
          <w:rFonts w:hint="eastAsia" w:ascii="宋体" w:hAnsi="宋体" w:eastAsia="宋体" w:cs="宋体"/>
          <w:sz w:val="24"/>
          <w:szCs w:val="24"/>
          <w:highlight w:val="none"/>
          <w:u w:val="none"/>
          <w:lang w:val="en-US" w:eastAsia="zh-CN"/>
        </w:rPr>
        <w:t>2.5</w:t>
      </w:r>
      <w:r>
        <w:rPr>
          <w:rFonts w:hint="eastAsia" w:ascii="宋体" w:hAnsi="宋体" w:eastAsia="宋体" w:cs="宋体"/>
          <w:sz w:val="24"/>
          <w:szCs w:val="24"/>
          <w:highlight w:val="none"/>
          <w:u w:val="none"/>
        </w:rPr>
        <w:t>万亩，推</w:t>
      </w:r>
      <w:r>
        <w:rPr>
          <w:rFonts w:hint="eastAsia" w:ascii="宋体" w:hAnsi="宋体" w:eastAsia="宋体" w:cs="宋体"/>
          <w:sz w:val="24"/>
          <w:szCs w:val="24"/>
          <w:highlight w:val="none"/>
        </w:rPr>
        <w:t>进中草药谷建设。</w:t>
      </w:r>
      <w:r>
        <w:rPr>
          <w:rFonts w:hint="eastAsia" w:ascii="宋体" w:hAnsi="宋体" w:eastAsia="宋体" w:cs="宋体"/>
          <w:color w:val="000000" w:themeColor="text1"/>
          <w:sz w:val="24"/>
          <w:szCs w:val="24"/>
          <w:highlight w:val="none"/>
          <w:u w:val="none"/>
          <w14:textFill>
            <w14:solidFill>
              <w14:schemeClr w14:val="tx1"/>
            </w14:solidFill>
          </w14:textFill>
        </w:rPr>
        <w:t>发展</w:t>
      </w:r>
      <w:r>
        <w:rPr>
          <w:rFonts w:hint="eastAsia" w:ascii="宋体" w:hAnsi="宋体" w:eastAsia="宋体" w:cs="宋体"/>
          <w:color w:val="000000" w:themeColor="text1"/>
          <w:sz w:val="24"/>
          <w:szCs w:val="24"/>
          <w:highlight w:val="none"/>
          <w:u w:val="none"/>
          <w:lang w:eastAsia="zh-CN"/>
          <w14:textFill>
            <w14:solidFill>
              <w14:schemeClr w14:val="tx1"/>
            </w14:solidFill>
          </w14:textFill>
        </w:rPr>
        <w:t>红薯</w:t>
      </w:r>
      <w:r>
        <w:rPr>
          <w:rFonts w:hint="eastAsia" w:ascii="宋体" w:hAnsi="宋体" w:eastAsia="宋体" w:cs="宋体"/>
          <w:color w:val="000000" w:themeColor="text1"/>
          <w:sz w:val="24"/>
          <w:szCs w:val="24"/>
          <w:highlight w:val="none"/>
          <w:u w:val="none"/>
          <w14:textFill>
            <w14:solidFill>
              <w14:schemeClr w14:val="tx1"/>
            </w14:solidFill>
          </w14:textFill>
        </w:rPr>
        <w:t>、杂粮2.5万亩。</w:t>
      </w:r>
      <w:r>
        <w:rPr>
          <w:rFonts w:hint="eastAsia" w:ascii="宋体" w:hAnsi="宋体" w:eastAsia="宋体" w:cs="宋体"/>
          <w:b/>
          <w:sz w:val="24"/>
          <w:szCs w:val="24"/>
          <w:highlight w:val="none"/>
        </w:rPr>
        <w:t>培育森林特色小镇。</w:t>
      </w:r>
      <w:r>
        <w:rPr>
          <w:rFonts w:hint="eastAsia" w:ascii="宋体" w:hAnsi="宋体" w:eastAsia="宋体" w:cs="宋体"/>
          <w:sz w:val="24"/>
          <w:szCs w:val="24"/>
          <w:highlight w:val="none"/>
        </w:rPr>
        <w:t>按照“绿水村边合、青山郭外斜”的绿化目标，</w:t>
      </w:r>
      <w:r>
        <w:rPr>
          <w:rFonts w:hint="eastAsia" w:ascii="宋体" w:hAnsi="宋体" w:eastAsia="宋体" w:cs="宋体"/>
          <w:sz w:val="24"/>
          <w:szCs w:val="24"/>
          <w:highlight w:val="none"/>
          <w:u w:val="none"/>
        </w:rPr>
        <w:t>实施宜林地、难造林地、无立木林地、林间隙地及林缘200米坡耕地造林，</w:t>
      </w:r>
      <w:r>
        <w:rPr>
          <w:rFonts w:hint="eastAsia" w:ascii="宋体" w:hAnsi="宋体" w:eastAsia="宋体" w:cs="宋体"/>
          <w:sz w:val="24"/>
          <w:szCs w:val="24"/>
          <w:highlight w:val="none"/>
        </w:rPr>
        <w:t>全面提高森林覆盖率。</w:t>
      </w:r>
      <w:r>
        <w:rPr>
          <w:rFonts w:hint="eastAsia" w:ascii="宋体" w:hAnsi="宋体" w:eastAsia="宋体" w:cs="宋体"/>
          <w:b/>
          <w:bCs/>
          <w:sz w:val="24"/>
          <w:szCs w:val="24"/>
          <w:highlight w:val="none"/>
        </w:rPr>
        <w:t>推进休闲农业提档升位。</w:t>
      </w:r>
      <w:r>
        <w:rPr>
          <w:rFonts w:hint="eastAsia" w:ascii="宋体" w:hAnsi="宋体" w:eastAsia="宋体" w:cs="宋体"/>
          <w:sz w:val="24"/>
          <w:szCs w:val="24"/>
          <w:highlight w:val="none"/>
        </w:rPr>
        <w:t>完善“沈棋线”“</w:t>
      </w:r>
      <w:r>
        <w:rPr>
          <w:rFonts w:hint="eastAsia" w:ascii="宋体" w:hAnsi="宋体" w:eastAsia="宋体" w:cs="宋体"/>
          <w:sz w:val="24"/>
          <w:szCs w:val="24"/>
          <w:highlight w:val="none"/>
          <w:lang w:eastAsia="zh-CN"/>
        </w:rPr>
        <w:t>长祝常富</w:t>
      </w:r>
      <w:r>
        <w:rPr>
          <w:rFonts w:hint="eastAsia" w:ascii="宋体" w:hAnsi="宋体" w:eastAsia="宋体" w:cs="宋体"/>
          <w:sz w:val="24"/>
          <w:szCs w:val="24"/>
          <w:highlight w:val="none"/>
        </w:rPr>
        <w:t>线”“沈李线”“东四环”四条都市休闲农业线路，整合乡村游景点，</w:t>
      </w:r>
      <w:r>
        <w:rPr>
          <w:rFonts w:hint="eastAsia" w:ascii="宋体" w:hAnsi="宋体" w:eastAsia="宋体" w:cs="宋体"/>
          <w:sz w:val="24"/>
          <w:szCs w:val="24"/>
          <w:highlight w:val="none"/>
          <w:u w:val="none"/>
        </w:rPr>
        <w:t>完善旅游基础设施建设，培育提升采摘园、休闲农业园区、农家乐、田园综合体等近150家。</w:t>
      </w:r>
      <w:r>
        <w:rPr>
          <w:rFonts w:hint="eastAsia" w:ascii="宋体" w:hAnsi="宋体" w:eastAsia="宋体" w:cs="宋体"/>
          <w:sz w:val="24"/>
          <w:szCs w:val="24"/>
          <w:highlight w:val="none"/>
          <w:u w:val="none"/>
          <w:lang w:eastAsia="zh-CN"/>
        </w:rPr>
        <w:t>吸纳社会资金</w:t>
      </w:r>
      <w:r>
        <w:rPr>
          <w:rFonts w:hint="eastAsia" w:ascii="宋体" w:hAnsi="宋体" w:eastAsia="宋体" w:cs="宋体"/>
          <w:sz w:val="24"/>
          <w:szCs w:val="24"/>
          <w:highlight w:val="none"/>
          <w:u w:val="none"/>
        </w:rPr>
        <w:t>沿沈李线实施旱改水，建成城市湿地公园。</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楷体_GB2312" w:hAnsi="楷体_GB2312" w:eastAsia="楷体_GB2312" w:cs="楷体_GB2312"/>
          <w:sz w:val="24"/>
          <w:szCs w:val="24"/>
          <w:highlight w:val="none"/>
        </w:rPr>
      </w:pPr>
      <w:r>
        <w:rPr>
          <w:rFonts w:hint="eastAsia" w:ascii="楷体_GB2312" w:hAnsi="楷体_GB2312" w:eastAsia="楷体_GB2312" w:cs="楷体_GB2312"/>
          <w:sz w:val="24"/>
          <w:szCs w:val="24"/>
          <w:highlight w:val="none"/>
        </w:rPr>
        <w:t>（五）全力抓好农村人居环境整治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32"/>
          <w:szCs w:val="32"/>
          <w:highlight w:val="none"/>
        </w:rPr>
      </w:pPr>
      <w:r>
        <w:rPr>
          <w:rFonts w:hint="eastAsia" w:ascii="宋体" w:hAnsi="宋体" w:eastAsia="宋体" w:cs="宋体"/>
          <w:sz w:val="24"/>
          <w:szCs w:val="24"/>
          <w:highlight w:val="none"/>
        </w:rPr>
        <w:t>坚持推动新型城镇化与</w:t>
      </w:r>
      <w:r>
        <w:rPr>
          <w:rFonts w:hint="eastAsia" w:ascii="宋体" w:hAnsi="宋体" w:eastAsia="宋体" w:cs="宋体"/>
          <w:sz w:val="24"/>
          <w:szCs w:val="24"/>
          <w:highlight w:val="none"/>
          <w:lang w:eastAsia="zh-CN"/>
        </w:rPr>
        <w:t>乡村振兴战略</w:t>
      </w:r>
      <w:r>
        <w:rPr>
          <w:rFonts w:hint="eastAsia" w:ascii="宋体" w:hAnsi="宋体" w:eastAsia="宋体" w:cs="宋体"/>
          <w:sz w:val="24"/>
          <w:szCs w:val="24"/>
          <w:highlight w:val="none"/>
        </w:rPr>
        <w:t>双轮驱动,建设生态</w:t>
      </w:r>
      <w:r>
        <w:rPr>
          <w:rFonts w:hint="eastAsia" w:ascii="宋体" w:hAnsi="宋体" w:eastAsia="宋体" w:cs="宋体"/>
          <w:sz w:val="24"/>
          <w:szCs w:val="24"/>
          <w:highlight w:val="none"/>
          <w:lang w:eastAsia="zh-CN"/>
        </w:rPr>
        <w:t>浑南、美丽浑南、</w:t>
      </w:r>
      <w:r>
        <w:rPr>
          <w:rFonts w:hint="eastAsia" w:ascii="宋体" w:hAnsi="宋体" w:eastAsia="宋体" w:cs="宋体"/>
          <w:sz w:val="24"/>
          <w:szCs w:val="24"/>
          <w:highlight w:val="none"/>
        </w:rPr>
        <w:t>宜</w:t>
      </w:r>
      <w:r>
        <w:rPr>
          <w:rFonts w:hint="eastAsia" w:ascii="宋体" w:hAnsi="宋体" w:eastAsia="宋体" w:cs="宋体"/>
          <w:sz w:val="24"/>
          <w:szCs w:val="24"/>
          <w:highlight w:val="none"/>
          <w:lang w:eastAsia="zh-CN"/>
        </w:rPr>
        <w:t>居</w:t>
      </w:r>
      <w:r>
        <w:rPr>
          <w:rFonts w:hint="eastAsia" w:ascii="宋体" w:hAnsi="宋体" w:eastAsia="宋体" w:cs="宋体"/>
          <w:sz w:val="24"/>
          <w:szCs w:val="24"/>
          <w:highlight w:val="none"/>
        </w:rPr>
        <w:t>浑南。</w:t>
      </w:r>
      <w:r>
        <w:rPr>
          <w:rFonts w:hint="eastAsia" w:ascii="宋体" w:hAnsi="宋体" w:eastAsia="宋体" w:cs="宋体"/>
          <w:b/>
          <w:sz w:val="24"/>
          <w:szCs w:val="24"/>
          <w:highlight w:val="none"/>
          <w:lang w:eastAsia="zh-CN"/>
        </w:rPr>
        <w:t>以美丽示范村建设为契机，</w:t>
      </w:r>
      <w:r>
        <w:rPr>
          <w:rFonts w:hint="eastAsia" w:ascii="宋体" w:hAnsi="宋体" w:eastAsia="宋体" w:cs="宋体"/>
          <w:b/>
          <w:sz w:val="24"/>
          <w:szCs w:val="24"/>
          <w:highlight w:val="none"/>
        </w:rPr>
        <w:t>继续推动</w:t>
      </w:r>
      <w:r>
        <w:rPr>
          <w:rFonts w:hint="eastAsia" w:ascii="宋体" w:hAnsi="宋体" w:eastAsia="宋体" w:cs="宋体"/>
          <w:b/>
          <w:sz w:val="24"/>
          <w:szCs w:val="24"/>
          <w:highlight w:val="none"/>
          <w:lang w:eastAsia="zh-CN"/>
        </w:rPr>
        <w:t>全域</w:t>
      </w:r>
      <w:r>
        <w:rPr>
          <w:rFonts w:hint="eastAsia" w:ascii="宋体" w:hAnsi="宋体" w:eastAsia="宋体" w:cs="宋体"/>
          <w:b/>
          <w:sz w:val="24"/>
          <w:szCs w:val="24"/>
          <w:highlight w:val="none"/>
        </w:rPr>
        <w:t>美丽乡村建设。</w:t>
      </w:r>
      <w:r>
        <w:rPr>
          <w:rFonts w:hint="eastAsia" w:ascii="宋体" w:hAnsi="宋体" w:eastAsia="宋体" w:cs="宋体"/>
          <w:b w:val="0"/>
          <w:bCs w:val="0"/>
          <w:sz w:val="24"/>
          <w:szCs w:val="24"/>
          <w:highlight w:val="none"/>
        </w:rPr>
        <w:t>完善村庄布局规划，</w:t>
      </w:r>
      <w:r>
        <w:rPr>
          <w:rFonts w:hint="eastAsia" w:ascii="宋体" w:hAnsi="宋体" w:eastAsia="宋体" w:cs="宋体"/>
          <w:sz w:val="24"/>
          <w:szCs w:val="24"/>
          <w:highlight w:val="none"/>
        </w:rPr>
        <w:t>在充分尊重民意、分类精准的基础上，通盘考虑土地利用、产业发展、居民点布局、人居环境整治、生态保护和历史文化传承。</w:t>
      </w:r>
      <w:r>
        <w:rPr>
          <w:rFonts w:hint="eastAsia" w:ascii="宋体" w:hAnsi="宋体" w:eastAsia="宋体" w:cs="宋体"/>
          <w:sz w:val="24"/>
          <w:szCs w:val="24"/>
          <w:highlight w:val="none"/>
          <w:u w:val="none"/>
          <w:lang w:eastAsia="zh-CN"/>
        </w:rPr>
        <w:t>在现有</w:t>
      </w:r>
      <w:r>
        <w:rPr>
          <w:rFonts w:hint="eastAsia" w:ascii="宋体" w:hAnsi="宋体" w:eastAsia="宋体" w:cs="宋体"/>
          <w:sz w:val="24"/>
          <w:szCs w:val="24"/>
          <w:highlight w:val="none"/>
          <w:u w:val="none"/>
          <w:lang w:val="en-US" w:eastAsia="zh-CN"/>
        </w:rPr>
        <w:t>23个美丽示范村基础上，每年至少培育10个美丽示范村，争取2025年美丽示范村实现全覆盖。</w:t>
      </w:r>
      <w:r>
        <w:rPr>
          <w:rFonts w:hint="eastAsia" w:ascii="宋体" w:hAnsi="宋体" w:eastAsia="宋体" w:cs="宋体"/>
          <w:sz w:val="24"/>
          <w:szCs w:val="24"/>
          <w:highlight w:val="none"/>
        </w:rPr>
        <w:t>实施村庄绿化美化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道路硬化及路灯亮化，不断完善基础设施建设。持续推进村庄清洁行动，干净、卫生、整洁，不断提升村屯卫生环境。</w:t>
      </w:r>
      <w:r>
        <w:rPr>
          <w:rStyle w:val="13"/>
          <w:rFonts w:hint="eastAsia" w:ascii="宋体" w:hAnsi="宋体" w:eastAsia="宋体" w:cs="宋体"/>
          <w:b/>
          <w:bCs/>
          <w:sz w:val="24"/>
          <w:szCs w:val="24"/>
          <w:highlight w:val="none"/>
        </w:rPr>
        <w:t>推动农村厕所革命</w:t>
      </w:r>
      <w:r>
        <w:rPr>
          <w:rStyle w:val="13"/>
          <w:rFonts w:hint="eastAsia" w:ascii="宋体" w:hAnsi="宋体" w:eastAsia="宋体" w:cs="宋体"/>
          <w:sz w:val="24"/>
          <w:szCs w:val="24"/>
          <w:highlight w:val="none"/>
        </w:rPr>
        <w:t>。</w:t>
      </w:r>
      <w:r>
        <w:rPr>
          <w:rFonts w:hint="eastAsia" w:ascii="宋体" w:hAnsi="宋体" w:eastAsia="宋体" w:cs="宋体"/>
          <w:sz w:val="24"/>
          <w:szCs w:val="24"/>
          <w:highlight w:val="none"/>
        </w:rPr>
        <w:t>推动实</w:t>
      </w:r>
      <w:r>
        <w:rPr>
          <w:rFonts w:hint="eastAsia" w:ascii="宋体" w:hAnsi="宋体" w:eastAsia="宋体" w:cs="宋体"/>
          <w:sz w:val="24"/>
          <w:szCs w:val="24"/>
          <w:highlight w:val="none"/>
          <w:lang w:eastAsia="zh-CN"/>
        </w:rPr>
        <w:t>施</w:t>
      </w:r>
      <w:r>
        <w:rPr>
          <w:rFonts w:hint="eastAsia" w:ascii="宋体" w:hAnsi="宋体" w:eastAsia="宋体" w:cs="宋体"/>
          <w:sz w:val="24"/>
          <w:szCs w:val="24"/>
          <w:highlight w:val="none"/>
        </w:rPr>
        <w:t>“区统筹、街实施、村监管、农民参与”的清掏管理模式</w:t>
      </w:r>
      <w:r>
        <w:rPr>
          <w:rFonts w:hint="eastAsia" w:ascii="宋体" w:hAnsi="宋体" w:eastAsia="宋体" w:cs="宋体"/>
          <w:sz w:val="24"/>
          <w:szCs w:val="24"/>
          <w:highlight w:val="none"/>
          <w:lang w:eastAsia="zh-CN"/>
        </w:rPr>
        <w:t>，建立健全</w:t>
      </w:r>
      <w:r>
        <w:rPr>
          <w:rFonts w:hint="eastAsia" w:ascii="宋体" w:hAnsi="宋体" w:eastAsia="宋体" w:cs="宋体"/>
          <w:sz w:val="24"/>
          <w:szCs w:val="24"/>
          <w:highlight w:val="none"/>
        </w:rPr>
        <w:t>农村改厕后社会化运行管理长效机制。</w:t>
      </w:r>
      <w:r>
        <w:rPr>
          <w:rStyle w:val="13"/>
          <w:rFonts w:hint="eastAsia" w:ascii="宋体" w:hAnsi="宋体" w:eastAsia="宋体" w:cs="宋体"/>
          <w:b/>
          <w:bCs/>
          <w:sz w:val="24"/>
          <w:szCs w:val="24"/>
        </w:rPr>
        <w:t>推动农村生活垃圾治理。</w:t>
      </w:r>
      <w:r>
        <w:rPr>
          <w:rStyle w:val="13"/>
          <w:rFonts w:hint="eastAsia" w:ascii="宋体" w:hAnsi="宋体" w:eastAsia="宋体" w:cs="宋体"/>
          <w:sz w:val="24"/>
          <w:szCs w:val="24"/>
        </w:rPr>
        <w:t>不能以治理城市垃圾的方式来治理农村垃圾，把集中清理整治与每日清洁整治相结合，农村垃圾分类不能太复杂，否则难以实施，要做到分别治理、治理有效。</w:t>
      </w:r>
      <w:r>
        <w:rPr>
          <w:rFonts w:hint="eastAsia" w:ascii="宋体" w:hAnsi="宋体" w:eastAsia="宋体" w:cs="宋体"/>
          <w:b/>
          <w:bCs/>
          <w:sz w:val="24"/>
          <w:szCs w:val="24"/>
        </w:rPr>
        <w:t>推动农村生活污水治理，</w:t>
      </w:r>
      <w:r>
        <w:rPr>
          <w:rFonts w:hint="eastAsia" w:ascii="宋体" w:hAnsi="宋体" w:eastAsia="宋体" w:cs="宋体"/>
          <w:sz w:val="24"/>
          <w:szCs w:val="24"/>
        </w:rPr>
        <w:t>加大对农村地区黑臭水体治理，确保农村生态环境。</w:t>
      </w:r>
      <w:r>
        <w:rPr>
          <w:rFonts w:hint="eastAsia" w:ascii="宋体" w:hAnsi="宋体" w:eastAsia="宋体" w:cs="宋体"/>
          <w:b/>
          <w:bCs/>
          <w:sz w:val="24"/>
          <w:szCs w:val="24"/>
        </w:rPr>
        <w:t>推动畜禽养殖废弃物资源化利用，</w:t>
      </w:r>
      <w:r>
        <w:rPr>
          <w:rFonts w:hint="eastAsia" w:ascii="宋体" w:hAnsi="宋体" w:eastAsia="宋体" w:cs="宋体"/>
          <w:sz w:val="24"/>
          <w:szCs w:val="24"/>
        </w:rPr>
        <w:t>加强域内养殖场</w:t>
      </w:r>
      <w:r>
        <w:rPr>
          <w:rFonts w:hint="eastAsia" w:ascii="宋体" w:hAnsi="宋体" w:eastAsia="宋体" w:cs="宋体"/>
          <w:sz w:val="24"/>
          <w:szCs w:val="24"/>
          <w:lang w:eastAsia="zh-CN"/>
        </w:rPr>
        <w:t>（</w:t>
      </w:r>
      <w:r>
        <w:rPr>
          <w:rFonts w:hint="eastAsia" w:ascii="宋体" w:hAnsi="宋体" w:eastAsia="宋体" w:cs="宋体"/>
          <w:sz w:val="24"/>
          <w:szCs w:val="24"/>
        </w:rPr>
        <w:t>户</w:t>
      </w:r>
      <w:r>
        <w:rPr>
          <w:rFonts w:hint="eastAsia" w:ascii="宋体" w:hAnsi="宋体" w:eastAsia="宋体" w:cs="宋体"/>
          <w:sz w:val="24"/>
          <w:szCs w:val="24"/>
          <w:lang w:eastAsia="zh-CN"/>
        </w:rPr>
        <w:t>）</w:t>
      </w:r>
      <w:r>
        <w:rPr>
          <w:rFonts w:hint="eastAsia" w:ascii="宋体" w:hAnsi="宋体" w:eastAsia="宋体" w:cs="宋体"/>
          <w:sz w:val="24"/>
          <w:szCs w:val="24"/>
        </w:rPr>
        <w:t>的畜禽废弃物资源化利用，有效减少环境污染。</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lang w:eastAsia="zh-CN"/>
        </w:rPr>
        <w:drawing>
          <wp:anchor distT="0" distB="0" distL="114300" distR="114300" simplePos="0" relativeHeight="251662336" behindDoc="1" locked="0" layoutInCell="1" allowOverlap="1">
            <wp:simplePos x="0" y="0"/>
            <wp:positionH relativeFrom="column">
              <wp:posOffset>-10160</wp:posOffset>
            </wp:positionH>
            <wp:positionV relativeFrom="page">
              <wp:posOffset>1085850</wp:posOffset>
            </wp:positionV>
            <wp:extent cx="5615940" cy="7943215"/>
            <wp:effectExtent l="0" t="0" r="3810" b="635"/>
            <wp:wrapTight wrapText="bothSides">
              <wp:wrapPolygon>
                <wp:start x="0" y="0"/>
                <wp:lineTo x="0" y="21550"/>
                <wp:lineTo x="21541" y="21550"/>
                <wp:lineTo x="21541" y="0"/>
                <wp:lineTo x="0" y="0"/>
              </wp:wrapPolygon>
            </wp:wrapTight>
            <wp:docPr id="5" name="图片 5" descr="C:/Users/ADMINI~1/AppData/Local/Temp/picturecompress_202103031434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picturecompress_20210303143420/output_1.jpgoutput_1"/>
                    <pic:cNvPicPr>
                      <a:picLocks noChangeAspect="1"/>
                    </pic:cNvPicPr>
                  </pic:nvPicPr>
                  <pic:blipFill>
                    <a:blip r:embed="rId9"/>
                    <a:stretch>
                      <a:fillRect/>
                    </a:stretch>
                  </pic:blipFill>
                  <pic:spPr>
                    <a:xfrm>
                      <a:off x="0" y="0"/>
                      <a:ext cx="5615940" cy="7943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（六）全力抓好农业科技创新</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培育环境友好型农业。</w:t>
      </w:r>
      <w:r>
        <w:rPr>
          <w:rFonts w:hint="eastAsia" w:ascii="宋体" w:hAnsi="宋体" w:eastAsia="宋体" w:cs="宋体"/>
          <w:color w:val="auto"/>
          <w:sz w:val="24"/>
          <w:szCs w:val="24"/>
          <w:highlight w:val="none"/>
        </w:rPr>
        <w:t>结合生物技术、统防统治，实现有害生物绿色防控。综合应用优质有机肥、有机无机复混肥、生物肥、配方肥替代单一化肥，实现化肥减量，优化土壤环境，农产品达到绿色标准。</w:t>
      </w:r>
      <w:r>
        <w:rPr>
          <w:rFonts w:hint="eastAsia" w:ascii="宋体" w:hAnsi="宋体" w:eastAsia="宋体" w:cs="宋体"/>
          <w:b/>
          <w:color w:val="auto"/>
          <w:sz w:val="24"/>
          <w:szCs w:val="24"/>
          <w:highlight w:val="none"/>
        </w:rPr>
        <w:t>支持农业“四新”经济发展。</w:t>
      </w:r>
      <w:r>
        <w:rPr>
          <w:rFonts w:hint="eastAsia" w:ascii="宋体" w:hAnsi="宋体" w:eastAsia="宋体" w:cs="宋体"/>
          <w:color w:val="auto"/>
          <w:sz w:val="24"/>
          <w:szCs w:val="24"/>
          <w:highlight w:val="none"/>
        </w:rPr>
        <w:t>大力支持农业生产“智造”新技术、农业服务业新产业、“智造+服务”新业态、农业跨界融合新模式等农业“四新”经济的发展。</w:t>
      </w:r>
      <w:r>
        <w:rPr>
          <w:rFonts w:hint="eastAsia" w:ascii="宋体" w:hAnsi="宋体" w:eastAsia="宋体" w:cs="宋体"/>
          <w:b/>
          <w:color w:val="auto"/>
          <w:sz w:val="24"/>
          <w:szCs w:val="24"/>
          <w:highlight w:val="none"/>
        </w:rPr>
        <w:t>实施“互联网+”数字农业行动。</w:t>
      </w:r>
      <w:r>
        <w:rPr>
          <w:rFonts w:hint="eastAsia" w:ascii="宋体" w:hAnsi="宋体" w:eastAsia="宋体" w:cs="宋体"/>
          <w:color w:val="auto"/>
          <w:sz w:val="24"/>
          <w:szCs w:val="24"/>
          <w:highlight w:val="none"/>
        </w:rPr>
        <w:t>适应“互联网+”的发展趋势,推动互联网技术在农业经营模式创新、精准生产、信息服务和农产品安全追溯等领域推广成熟可复制的农业物联网应用模式。</w:t>
      </w:r>
      <w:r>
        <w:rPr>
          <w:rFonts w:hint="eastAsia" w:ascii="宋体" w:hAnsi="宋体" w:eastAsia="宋体" w:cs="宋体"/>
          <w:color w:val="auto"/>
          <w:sz w:val="24"/>
          <w:szCs w:val="24"/>
          <w:highlight w:val="none"/>
          <w:lang w:eastAsia="zh-CN"/>
        </w:rPr>
        <w:t>加快农村电商发展，</w:t>
      </w:r>
      <w:r>
        <w:rPr>
          <w:rFonts w:hint="eastAsia" w:ascii="宋体" w:hAnsi="宋体" w:eastAsia="宋体" w:cs="宋体"/>
          <w:sz w:val="24"/>
          <w:szCs w:val="24"/>
          <w:lang w:eastAsia="zh-CN"/>
        </w:rPr>
        <w:t>发挥国家电子商务基地政策、区位、资源优势，推进中国智慧农业助农推广园区项目建设，全面聚焦农资及消费品下行、农产品下行双行并重发展。</w:t>
      </w:r>
      <w:r>
        <w:rPr>
          <w:rFonts w:hint="eastAsia" w:ascii="宋体" w:hAnsi="宋体" w:eastAsia="宋体" w:cs="宋体"/>
          <w:b/>
          <w:bCs w:val="0"/>
          <w:color w:val="auto"/>
          <w:sz w:val="24"/>
          <w:szCs w:val="24"/>
          <w:highlight w:val="none"/>
        </w:rPr>
        <w:t>加强与沈阳农业大学战略合作</w:t>
      </w:r>
      <w:r>
        <w:rPr>
          <w:rFonts w:hint="eastAsia" w:ascii="宋体" w:hAnsi="宋体" w:eastAsia="宋体" w:cs="宋体"/>
          <w:b/>
          <w:bCs w:val="0"/>
          <w:color w:val="auto"/>
          <w:sz w:val="24"/>
          <w:szCs w:val="24"/>
          <w:highlight w:val="none"/>
          <w:lang w:eastAsia="zh-CN"/>
        </w:rPr>
        <w:t>。</w:t>
      </w:r>
      <w:r>
        <w:rPr>
          <w:rFonts w:hint="eastAsia" w:ascii="宋体" w:hAnsi="宋体" w:eastAsia="宋体" w:cs="宋体"/>
          <w:bCs/>
          <w:color w:val="auto"/>
          <w:sz w:val="24"/>
          <w:szCs w:val="24"/>
          <w:highlight w:val="none"/>
        </w:rPr>
        <w:t>在我区挂牌建立教学实践基地，以加强校地合作，拓展人才培养、科技创新、成果转化等领域合作空间，助力浑南乡村振兴发展。</w:t>
      </w:r>
      <w:r>
        <w:rPr>
          <w:rFonts w:hint="eastAsia" w:ascii="宋体" w:hAnsi="宋体" w:eastAsia="宋体" w:cs="宋体"/>
          <w:bCs/>
          <w:color w:val="auto"/>
          <w:sz w:val="24"/>
          <w:szCs w:val="24"/>
          <w:highlight w:val="none"/>
          <w:lang w:eastAsia="zh-CN"/>
        </w:rPr>
        <w:t>同时，</w:t>
      </w:r>
      <w:r>
        <w:rPr>
          <w:rFonts w:hint="eastAsia" w:ascii="宋体" w:hAnsi="宋体" w:eastAsia="宋体" w:cs="宋体"/>
          <w:sz w:val="24"/>
          <w:szCs w:val="24"/>
          <w:lang w:eastAsia="zh-CN"/>
        </w:rPr>
        <w:t>与沈阳农业大学实行强强联合，建立省级标准的农业科技园区，吸引“国字号”、“省字号”和农业科技民营企业入驻园区创新创业，培育成科技创新、科技进步、产业发展的“孵化器”。</w:t>
      </w:r>
      <w:r>
        <w:rPr>
          <w:rFonts w:hint="eastAsia" w:ascii="宋体" w:hAnsi="宋体" w:eastAsia="宋体" w:cs="宋体"/>
          <w:b/>
          <w:bCs w:val="0"/>
          <w:color w:val="auto"/>
          <w:sz w:val="24"/>
          <w:szCs w:val="24"/>
          <w:highlight w:val="none"/>
        </w:rPr>
        <w:t>完善全区农业技术推广体系</w:t>
      </w:r>
      <w:r>
        <w:rPr>
          <w:rFonts w:hint="eastAsia" w:ascii="宋体" w:hAnsi="宋体" w:eastAsia="宋体" w:cs="宋体"/>
          <w:b/>
          <w:bCs w:val="0"/>
          <w:color w:val="auto"/>
          <w:sz w:val="24"/>
          <w:szCs w:val="24"/>
          <w:highlight w:val="none"/>
          <w:lang w:eastAsia="zh-CN"/>
        </w:rPr>
        <w:t>。</w:t>
      </w:r>
      <w:r>
        <w:rPr>
          <w:rFonts w:hint="eastAsia" w:ascii="宋体" w:hAnsi="宋体" w:eastAsia="宋体" w:cs="宋体"/>
          <w:bCs/>
          <w:color w:val="auto"/>
          <w:sz w:val="24"/>
          <w:szCs w:val="24"/>
          <w:highlight w:val="none"/>
          <w:u w:val="none"/>
        </w:rPr>
        <w:t>组建2至3个区域性农业技术推广机构，形</w:t>
      </w:r>
      <w:r>
        <w:rPr>
          <w:rFonts w:hint="eastAsia" w:ascii="宋体" w:hAnsi="宋体" w:eastAsia="宋体" w:cs="宋体"/>
          <w:bCs/>
          <w:color w:val="auto"/>
          <w:sz w:val="24"/>
          <w:szCs w:val="24"/>
          <w:highlight w:val="none"/>
        </w:rPr>
        <w:t>成高效的农技推广网络,争取省市支持，</w:t>
      </w:r>
      <w:r>
        <w:rPr>
          <w:rFonts w:hint="eastAsia" w:ascii="宋体" w:hAnsi="宋体" w:eastAsia="宋体" w:cs="宋体"/>
          <w:bCs/>
          <w:color w:val="auto"/>
          <w:sz w:val="24"/>
          <w:szCs w:val="24"/>
          <w:highlight w:val="none"/>
          <w:u w:val="none"/>
        </w:rPr>
        <w:t>吸纳1至2名省级科技特派员，培</w:t>
      </w:r>
      <w:r>
        <w:rPr>
          <w:rFonts w:hint="eastAsia" w:ascii="宋体" w:hAnsi="宋体" w:eastAsia="宋体" w:cs="宋体"/>
          <w:bCs/>
          <w:color w:val="auto"/>
          <w:sz w:val="24"/>
          <w:szCs w:val="24"/>
          <w:highlight w:val="none"/>
        </w:rPr>
        <w:t>训提高农民的技能，发挥科技转化成现实生产力“领头雁”的作用。</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80" w:firstLineChars="200"/>
        <w:textAlignment w:val="auto"/>
        <w:rPr>
          <w:rFonts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（七）全力抓好农业农村绿色发展</w:t>
      </w:r>
    </w:p>
    <w:p>
      <w:pPr>
        <w:pStyle w:val="2"/>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u w:val="single"/>
          <w:lang w:bidi="zh-CN"/>
        </w:rPr>
      </w:pPr>
      <w:r>
        <w:rPr>
          <w:rFonts w:hint="eastAsia" w:ascii="宋体" w:hAnsi="宋体" w:eastAsia="宋体" w:cs="宋体"/>
          <w:b/>
          <w:bCs/>
          <w:color w:val="auto"/>
          <w:sz w:val="24"/>
          <w:szCs w:val="24"/>
          <w:highlight w:val="none"/>
          <w:lang w:bidi="zh-CN"/>
        </w:rPr>
        <w:t>实施化肥、农药零增长行动</w:t>
      </w:r>
      <w:r>
        <w:rPr>
          <w:rFonts w:hint="eastAsia" w:ascii="宋体" w:hAnsi="宋体" w:eastAsia="宋体" w:cs="宋体"/>
          <w:color w:val="auto"/>
          <w:sz w:val="24"/>
          <w:szCs w:val="24"/>
          <w:highlight w:val="none"/>
          <w:lang w:bidi="zh-CN"/>
        </w:rPr>
        <w:t>。推广缓释肥，提高农家肥和有机肥施用量，改善施肥方式，推广测土配方施肥技术。协调运用化诱控、生物防治、科学用药等防控措施，确保农药使用零增长。</w:t>
      </w:r>
      <w:r>
        <w:rPr>
          <w:rFonts w:hint="eastAsia" w:ascii="宋体" w:hAnsi="宋体" w:eastAsia="宋体" w:cs="宋体"/>
          <w:b/>
          <w:bCs/>
          <w:color w:val="auto"/>
          <w:sz w:val="24"/>
          <w:szCs w:val="24"/>
          <w:highlight w:val="none"/>
          <w:lang w:bidi="zh-CN"/>
        </w:rPr>
        <w:t>加强畜禽养殖粪污治理</w:t>
      </w:r>
      <w:r>
        <w:rPr>
          <w:rFonts w:hint="eastAsia" w:ascii="宋体" w:hAnsi="宋体" w:eastAsia="宋体" w:cs="宋体"/>
          <w:color w:val="auto"/>
          <w:sz w:val="24"/>
          <w:szCs w:val="24"/>
          <w:highlight w:val="none"/>
          <w:lang w:bidi="zh-CN"/>
        </w:rPr>
        <w:t>。全面取缔浑河、白塔堡河等河流两岸畜禽养殖。鼓励标准化规模养殖场发展。</w:t>
      </w:r>
      <w:r>
        <w:rPr>
          <w:rFonts w:hint="eastAsia" w:ascii="宋体" w:hAnsi="宋体" w:eastAsia="宋体" w:cs="宋体"/>
          <w:b/>
          <w:bCs/>
          <w:color w:val="auto"/>
          <w:sz w:val="24"/>
          <w:szCs w:val="24"/>
          <w:highlight w:val="none"/>
          <w:lang w:bidi="zh-CN"/>
        </w:rPr>
        <w:t>加强秸秆污染综合治理和资源化利用</w:t>
      </w:r>
      <w:r>
        <w:rPr>
          <w:rFonts w:hint="eastAsia" w:ascii="宋体" w:hAnsi="宋体" w:eastAsia="宋体" w:cs="宋体"/>
          <w:color w:val="auto"/>
          <w:sz w:val="24"/>
          <w:szCs w:val="24"/>
          <w:highlight w:val="none"/>
          <w:lang w:bidi="zh-CN"/>
        </w:rPr>
        <w:t>。</w:t>
      </w:r>
      <w:r>
        <w:rPr>
          <w:rFonts w:hint="eastAsia" w:ascii="宋体" w:hAnsi="宋体" w:eastAsia="宋体" w:cs="宋体"/>
          <w:color w:val="auto"/>
          <w:sz w:val="24"/>
          <w:szCs w:val="24"/>
          <w:highlight w:val="none"/>
          <w:u w:val="none"/>
          <w:lang w:bidi="zh-CN"/>
        </w:rPr>
        <w:t>到2025年，秸秆肥料化、能源化、饲料化综合利用率达93%，秸秆离田率100%。</w:t>
      </w:r>
      <w:r>
        <w:rPr>
          <w:rFonts w:hint="eastAsia" w:ascii="宋体" w:hAnsi="宋体" w:eastAsia="宋体" w:cs="宋体"/>
          <w:color w:val="auto"/>
          <w:sz w:val="24"/>
          <w:szCs w:val="24"/>
          <w:highlight w:val="none"/>
          <w:lang w:bidi="zh-CN"/>
        </w:rPr>
        <w:t>强化森林保护培育。</w:t>
      </w:r>
      <w:r>
        <w:rPr>
          <w:rFonts w:hint="eastAsia" w:ascii="宋体" w:hAnsi="宋体" w:eastAsia="宋体" w:cs="宋体"/>
          <w:color w:val="auto"/>
          <w:sz w:val="24"/>
          <w:szCs w:val="24"/>
          <w:highlight w:val="none"/>
          <w:lang w:val="en-US" w:bidi="zh-CN"/>
        </w:rPr>
        <w:t>以造林、育林为突破口</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en-US" w:bidi="zh-CN"/>
        </w:rPr>
        <w:t>推进林地清荒补造，宜林则林、宜果则果，打造杏、槐、梨或苹果的花海谷地，发展林下经济，提升东部青山景观档次。加强河流生态整治。</w:t>
      </w:r>
      <w:r>
        <w:rPr>
          <w:rFonts w:hint="eastAsia" w:ascii="宋体" w:hAnsi="宋体" w:eastAsia="宋体" w:cs="宋体"/>
          <w:color w:val="auto"/>
          <w:sz w:val="24"/>
          <w:szCs w:val="24"/>
          <w:highlight w:val="none"/>
          <w:lang w:val="en-US" w:bidi="ar-SA"/>
        </w:rPr>
        <w:t>以</w:t>
      </w:r>
      <w:r>
        <w:rPr>
          <w:rFonts w:hint="eastAsia" w:ascii="宋体" w:hAnsi="宋体" w:eastAsia="宋体" w:cs="宋体"/>
          <w:color w:val="auto"/>
          <w:sz w:val="24"/>
          <w:szCs w:val="24"/>
          <w:highlight w:val="none"/>
          <w:lang w:val="en-US" w:eastAsia="zh-CN" w:bidi="ar-SA"/>
        </w:rPr>
        <w:t>源头、水域、生态、综合整治</w:t>
      </w:r>
      <w:r>
        <w:rPr>
          <w:rFonts w:hint="eastAsia" w:ascii="宋体" w:hAnsi="宋体" w:eastAsia="宋体" w:cs="宋体"/>
          <w:color w:val="auto"/>
          <w:sz w:val="24"/>
          <w:szCs w:val="24"/>
          <w:highlight w:val="none"/>
          <w:lang w:val="en-US" w:bidi="ar-SA"/>
        </w:rPr>
        <w:t>为重点，参照蒲河改造标准，</w:t>
      </w:r>
      <w:r>
        <w:rPr>
          <w:rFonts w:hint="eastAsia" w:ascii="宋体" w:hAnsi="宋体" w:eastAsia="宋体" w:cs="宋体"/>
          <w:color w:val="auto"/>
          <w:sz w:val="24"/>
          <w:szCs w:val="24"/>
          <w:highlight w:val="none"/>
          <w:lang w:val="en-US" w:eastAsia="zh-CN" w:bidi="ar-SA"/>
        </w:rPr>
        <w:t>实施</w:t>
      </w:r>
      <w:r>
        <w:rPr>
          <w:rFonts w:hint="eastAsia" w:ascii="宋体" w:hAnsi="宋体" w:eastAsia="宋体" w:cs="宋体"/>
          <w:color w:val="auto"/>
          <w:sz w:val="24"/>
          <w:szCs w:val="24"/>
          <w:highlight w:val="none"/>
          <w:lang w:val="en-US" w:bidi="ar-SA"/>
        </w:rPr>
        <w:t>植树和保水</w:t>
      </w:r>
      <w:r>
        <w:rPr>
          <w:rFonts w:hint="eastAsia" w:ascii="宋体" w:hAnsi="宋体" w:eastAsia="宋体" w:cs="宋体"/>
          <w:color w:val="auto"/>
          <w:sz w:val="24"/>
          <w:szCs w:val="24"/>
          <w:highlight w:val="none"/>
          <w:lang w:val="en-US" w:eastAsia="zh-CN" w:bidi="ar-SA"/>
        </w:rPr>
        <w:t>工程</w:t>
      </w:r>
      <w:r>
        <w:rPr>
          <w:rFonts w:hint="eastAsia" w:ascii="宋体" w:hAnsi="宋体" w:eastAsia="宋体" w:cs="宋体"/>
          <w:color w:val="auto"/>
          <w:sz w:val="24"/>
          <w:szCs w:val="24"/>
          <w:highlight w:val="none"/>
          <w:lang w:val="en-US" w:bidi="ar-SA"/>
        </w:rPr>
        <w:t>，</w:t>
      </w:r>
      <w:r>
        <w:rPr>
          <w:rFonts w:hint="eastAsia" w:ascii="宋体" w:hAnsi="宋体" w:eastAsia="宋体" w:cs="宋体"/>
          <w:color w:val="auto"/>
          <w:sz w:val="24"/>
          <w:szCs w:val="24"/>
          <w:highlight w:val="none"/>
          <w:lang w:bidi="zh-CN"/>
        </w:rPr>
        <w:t>对域内</w:t>
      </w:r>
      <w:r>
        <w:rPr>
          <w:rFonts w:hint="eastAsia" w:ascii="宋体" w:hAnsi="宋体" w:eastAsia="宋体" w:cs="宋体"/>
          <w:color w:val="auto"/>
          <w:sz w:val="24"/>
          <w:szCs w:val="24"/>
          <w:highlight w:val="none"/>
          <w:lang w:val="en-US" w:bidi="zh-CN"/>
        </w:rPr>
        <w:t>24条河流实施生态培育保护</w:t>
      </w:r>
      <w:r>
        <w:rPr>
          <w:rFonts w:hint="eastAsia" w:ascii="宋体" w:hAnsi="宋体" w:eastAsia="宋体" w:cs="宋体"/>
          <w:color w:val="auto"/>
          <w:sz w:val="24"/>
          <w:szCs w:val="24"/>
          <w:highlight w:val="none"/>
          <w:lang w:bidi="zh-CN"/>
        </w:rPr>
        <w:t>，</w:t>
      </w:r>
      <w:r>
        <w:rPr>
          <w:rFonts w:hint="eastAsia" w:ascii="宋体" w:hAnsi="宋体" w:eastAsia="宋体" w:cs="宋体"/>
          <w:color w:val="auto"/>
          <w:sz w:val="24"/>
          <w:szCs w:val="24"/>
          <w:highlight w:val="none"/>
          <w:lang w:val="en-US" w:bidi="ar-SA"/>
        </w:rPr>
        <w:t>打造水平宽阔的水网或湿地景观</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楷体_GB2312" w:hAnsi="楷体_GB2312" w:eastAsia="楷体_GB2312" w:cs="楷体_GB2312"/>
          <w:color w:val="auto"/>
          <w:sz w:val="24"/>
          <w:szCs w:val="24"/>
          <w:highlight w:val="none"/>
          <w:lang w:val="zh-CN"/>
        </w:rPr>
      </w:pPr>
      <w:r>
        <w:rPr>
          <w:rFonts w:hint="eastAsia" w:ascii="楷体_GB2312" w:hAnsi="楷体_GB2312" w:eastAsia="楷体_GB2312" w:cs="楷体_GB2312"/>
          <w:color w:val="auto"/>
          <w:sz w:val="24"/>
          <w:szCs w:val="24"/>
          <w:highlight w:val="none"/>
          <w:lang w:val="zh-CN"/>
        </w:rPr>
        <w:t>（八）全力抓好乡村治理体系建设</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ascii="仿宋_GB2312" w:hAnsi="仿宋_GB2312" w:eastAsia="PMingLiU" w:cs="仿宋_GB2312"/>
          <w:color w:val="auto"/>
          <w:sz w:val="32"/>
          <w:szCs w:val="32"/>
          <w:highlight w:val="none"/>
          <w:lang w:val="zh-TW" w:eastAsia="zh-TW"/>
        </w:rPr>
      </w:pPr>
      <w:r>
        <w:rPr>
          <w:rFonts w:hint="eastAsia" w:ascii="宋体" w:hAnsi="宋体" w:eastAsia="宋体" w:cs="宋体"/>
          <w:b/>
          <w:bCs/>
          <w:color w:val="auto"/>
          <w:sz w:val="24"/>
          <w:szCs w:val="24"/>
          <w:highlight w:val="none"/>
        </w:rPr>
        <w:t>健全党组织领导下的乡村治理体系。</w:t>
      </w:r>
      <w:r>
        <w:rPr>
          <w:rFonts w:hint="eastAsia" w:ascii="宋体" w:hAnsi="宋体" w:eastAsia="宋体" w:cs="宋体"/>
          <w:color w:val="auto"/>
          <w:sz w:val="24"/>
          <w:szCs w:val="24"/>
          <w:highlight w:val="none"/>
        </w:rPr>
        <w:t>坚持农村基层党组织领导地位不动摇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增强村民自治组织能力。发展壮大村级集体经济，以社区（村）为单位研究制定发展壮大村级集体经济规划，开展消除集体经济“空壳村”提升薄弱村行动。</w:t>
      </w:r>
      <w:r>
        <w:rPr>
          <w:rFonts w:hint="eastAsia" w:ascii="宋体" w:hAnsi="宋体" w:eastAsia="宋体" w:cs="宋体"/>
          <w:b/>
          <w:bCs/>
          <w:color w:val="auto"/>
          <w:sz w:val="24"/>
          <w:szCs w:val="24"/>
          <w:highlight w:val="none"/>
          <w:lang w:eastAsia="zh-TW"/>
        </w:rPr>
        <w:t>健全村民自治机制</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依法及时补选村民委员会成员，并对新增村民委员会成员身份予以确认。夯实村级组织经费保障，全面实施村级事务阳光工程。</w:t>
      </w:r>
      <w:r>
        <w:rPr>
          <w:rFonts w:hint="eastAsia" w:ascii="宋体" w:hAnsi="宋体" w:eastAsia="宋体" w:cs="宋体"/>
          <w:b/>
          <w:bCs/>
          <w:color w:val="auto"/>
          <w:sz w:val="24"/>
          <w:szCs w:val="24"/>
          <w:highlight w:val="none"/>
        </w:rPr>
        <w:t>积极开展法治乡村建设。</w:t>
      </w:r>
      <w:r>
        <w:rPr>
          <w:rFonts w:hint="eastAsia" w:ascii="宋体" w:hAnsi="宋体" w:eastAsia="宋体" w:cs="宋体"/>
          <w:color w:val="auto"/>
          <w:sz w:val="24"/>
          <w:szCs w:val="24"/>
          <w:highlight w:val="none"/>
        </w:rPr>
        <w:t>以街道、社区</w:t>
      </w:r>
      <w:r>
        <w:rPr>
          <w:rFonts w:hint="eastAsia" w:ascii="宋体" w:hAnsi="宋体" w:eastAsia="宋体" w:cs="宋体"/>
          <w:color w:val="auto"/>
          <w:sz w:val="24"/>
          <w:szCs w:val="24"/>
          <w:highlight w:val="none"/>
          <w:lang w:eastAsia="zh-CN"/>
        </w:rPr>
        <w:t>（村）</w:t>
      </w:r>
      <w:r>
        <w:rPr>
          <w:rFonts w:hint="eastAsia" w:ascii="宋体" w:hAnsi="宋体" w:eastAsia="宋体" w:cs="宋体"/>
          <w:color w:val="auto"/>
          <w:sz w:val="24"/>
          <w:szCs w:val="24"/>
          <w:highlight w:val="none"/>
        </w:rPr>
        <w:t>为依托，</w:t>
      </w:r>
      <w:r>
        <w:rPr>
          <w:rFonts w:hint="eastAsia" w:ascii="宋体" w:hAnsi="宋体" w:eastAsia="宋体" w:cs="宋体"/>
          <w:color w:val="auto"/>
          <w:sz w:val="24"/>
          <w:szCs w:val="24"/>
          <w:highlight w:val="none"/>
          <w:u w:val="none"/>
        </w:rPr>
        <w:t>建立公共法律服务站，公共法律服务室，配备</w:t>
      </w:r>
      <w:r>
        <w:rPr>
          <w:rFonts w:hint="eastAsia" w:ascii="宋体" w:hAnsi="宋体" w:eastAsia="宋体" w:cs="宋体"/>
          <w:color w:val="auto"/>
          <w:sz w:val="24"/>
          <w:szCs w:val="24"/>
          <w:highlight w:val="none"/>
        </w:rPr>
        <w:t>工作人员、聘请专业律师、开设服务窗口、电话热线、微信群多种接待形式。</w:t>
      </w:r>
      <w:r>
        <w:rPr>
          <w:rFonts w:hint="eastAsia" w:ascii="宋体" w:hAnsi="宋体" w:eastAsia="宋体" w:cs="宋体"/>
          <w:b/>
          <w:bCs/>
          <w:color w:val="auto"/>
          <w:sz w:val="24"/>
          <w:szCs w:val="24"/>
          <w:highlight w:val="none"/>
        </w:rPr>
        <w:t>积极开展平安乡村建设。</w:t>
      </w:r>
      <w:r>
        <w:rPr>
          <w:rFonts w:hint="eastAsia" w:ascii="宋体" w:hAnsi="宋体" w:eastAsia="宋体" w:cs="宋体"/>
          <w:color w:val="auto"/>
          <w:sz w:val="24"/>
          <w:szCs w:val="24"/>
          <w:highlight w:val="none"/>
        </w:rPr>
        <w:t>坚持和发展新时代“枫桥经验”，加强诉源治理，畅通和规范群众诉求表达、利益协调、权益保障通道，完善社会矛盾多元预防调处化解综合机制，以“评理说事”为契机，推进专业化调解工作，“关口”前移、“触手”延伸，努力将矛盾化解在基层，强化农村安全生产、应急、食药品、交通、消防等安全管理责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lang w:val="zh-CN"/>
        </w:rPr>
        <w:t>（九）全力抓好保障和改善乡村民生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bidi="zh-CN"/>
        </w:rPr>
      </w:pPr>
      <w:r>
        <w:rPr>
          <w:rFonts w:hint="eastAsia" w:ascii="宋体" w:hAnsi="宋体" w:eastAsia="宋体" w:cs="宋体"/>
          <w:b w:val="0"/>
          <w:bCs w:val="0"/>
          <w:color w:val="auto"/>
          <w:sz w:val="24"/>
          <w:szCs w:val="24"/>
          <w:highlight w:val="none"/>
          <w:lang w:val="en-US" w:bidi="zh-CN"/>
        </w:rPr>
        <w:t>加强农村基础设施建设，实施村庄道路硬化及路灯亮化，实施交通管理的城乡统筹。</w:t>
      </w:r>
      <w:r>
        <w:rPr>
          <w:rFonts w:hint="eastAsia" w:ascii="宋体" w:hAnsi="宋体" w:eastAsia="宋体" w:cs="宋体"/>
          <w:b/>
          <w:bCs/>
          <w:color w:val="auto"/>
          <w:sz w:val="24"/>
          <w:szCs w:val="24"/>
          <w:highlight w:val="none"/>
          <w:lang w:bidi="zh-CN"/>
        </w:rPr>
        <w:t>建设好“四好农村路”。</w:t>
      </w:r>
      <w:r>
        <w:rPr>
          <w:rFonts w:hint="eastAsia" w:ascii="宋体" w:hAnsi="宋体" w:eastAsia="宋体" w:cs="宋体"/>
          <w:color w:val="auto"/>
          <w:sz w:val="24"/>
          <w:szCs w:val="24"/>
          <w:highlight w:val="none"/>
          <w:lang w:bidi="zh-CN"/>
        </w:rPr>
        <w:t>增强农村交通物流设施保障能力，推动全区农村公路建、管、护、运一体化发展。</w:t>
      </w:r>
      <w:r>
        <w:rPr>
          <w:rFonts w:hint="eastAsia" w:ascii="宋体" w:hAnsi="宋体" w:eastAsia="宋体" w:cs="宋体"/>
          <w:b/>
          <w:bCs/>
          <w:color w:val="auto"/>
          <w:sz w:val="24"/>
          <w:szCs w:val="24"/>
          <w:highlight w:val="none"/>
          <w:lang w:bidi="zh-CN"/>
        </w:rPr>
        <w:t>巩固提升农村饮水安全。</w:t>
      </w:r>
      <w:r>
        <w:rPr>
          <w:rFonts w:hint="eastAsia" w:ascii="宋体" w:hAnsi="宋体" w:eastAsia="宋体" w:cs="宋体"/>
          <w:color w:val="auto"/>
          <w:sz w:val="24"/>
          <w:szCs w:val="24"/>
          <w:highlight w:val="none"/>
          <w:lang w:bidi="zh-CN"/>
        </w:rPr>
        <w:t>加强农村水利基础设施建设，推进农村水利设施提质升级，着力解决饮水安全问题，确保农民群众喝上“幸福水”。</w:t>
      </w:r>
      <w:r>
        <w:rPr>
          <w:rFonts w:hint="eastAsia" w:ascii="宋体" w:hAnsi="宋体" w:eastAsia="宋体" w:cs="宋体"/>
          <w:b/>
          <w:bCs/>
          <w:color w:val="auto"/>
          <w:sz w:val="24"/>
          <w:szCs w:val="24"/>
          <w:highlight w:val="none"/>
          <w:lang w:bidi="zh-CN"/>
        </w:rPr>
        <w:t>建设数字乡村。</w:t>
      </w:r>
      <w:r>
        <w:rPr>
          <w:rFonts w:hint="eastAsia" w:ascii="宋体" w:hAnsi="宋体" w:eastAsia="宋体" w:cs="宋体"/>
          <w:color w:val="auto"/>
          <w:sz w:val="24"/>
          <w:szCs w:val="24"/>
          <w:highlight w:val="none"/>
          <w:lang w:bidi="zh-CN"/>
        </w:rPr>
        <w:t>加强新一代农村信息基础设施建设，提高农村光纤宽带接入能力，加快推进农业农村信息服务普及。</w:t>
      </w:r>
      <w:r>
        <w:rPr>
          <w:rFonts w:hint="eastAsia" w:ascii="宋体" w:hAnsi="宋体" w:eastAsia="宋体" w:cs="宋体"/>
          <w:b/>
          <w:bCs/>
          <w:color w:val="auto"/>
          <w:sz w:val="24"/>
          <w:szCs w:val="24"/>
          <w:highlight w:val="none"/>
          <w:lang w:bidi="zh-CN"/>
        </w:rPr>
        <w:t>提高农村公共服务水平</w:t>
      </w:r>
      <w:r>
        <w:rPr>
          <w:rFonts w:hint="eastAsia" w:ascii="宋体" w:hAnsi="宋体" w:eastAsia="宋体" w:cs="宋体"/>
          <w:color w:val="auto"/>
          <w:sz w:val="24"/>
          <w:szCs w:val="24"/>
          <w:highlight w:val="none"/>
          <w:lang w:bidi="zh-CN"/>
        </w:rPr>
        <w:t>，实现义务教育教师配置城乡基本均衡，使义务教育教师队伍科学结构更加合理。推进健康乡村建设，健全农村三级医疗服务体系，加快推进乡镇卫生院和村卫生室标准化建设，满足村民基本医疗需求和公共卫生服务，提高农村社会保障水平。</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黑体" w:hAnsi="黑体" w:eastAsia="黑体" w:cs="黑体"/>
          <w:color w:val="auto"/>
          <w:sz w:val="24"/>
          <w:szCs w:val="24"/>
          <w:highlight w:val="none"/>
          <w:lang w:val="en-US" w:bidi="ar-SA"/>
        </w:rPr>
      </w:pPr>
      <w:r>
        <w:rPr>
          <w:rFonts w:hint="eastAsia" w:ascii="黑体" w:hAnsi="黑体" w:eastAsia="黑体" w:cs="黑体"/>
          <w:color w:val="auto"/>
          <w:sz w:val="24"/>
          <w:szCs w:val="24"/>
          <w:highlight w:val="none"/>
          <w:lang w:val="en-US" w:eastAsia="zh-CN" w:bidi="ar-SA"/>
        </w:rPr>
        <w:t>七、</w:t>
      </w:r>
      <w:r>
        <w:rPr>
          <w:rFonts w:hint="eastAsia" w:ascii="黑体" w:hAnsi="黑体" w:eastAsia="黑体" w:cs="黑体"/>
          <w:color w:val="auto"/>
          <w:sz w:val="24"/>
          <w:szCs w:val="24"/>
          <w:highlight w:val="none"/>
          <w:lang w:val="en-US" w:bidi="ar-SA"/>
        </w:rPr>
        <w:t>主要举措</w:t>
      </w:r>
    </w:p>
    <w:p>
      <w:pPr>
        <w:pStyle w:val="2"/>
        <w:keepNext w:val="0"/>
        <w:keepLines w:val="0"/>
        <w:pageBreakBefore w:val="0"/>
        <w:widowControl w:val="0"/>
        <w:kinsoku/>
        <w:wordWrap/>
        <w:overflowPunct/>
        <w:topLinePunct w:val="0"/>
        <w:autoSpaceDE/>
        <w:autoSpaceDN/>
        <w:bidi w:val="0"/>
        <w:adjustRightInd/>
        <w:snapToGrid/>
        <w:spacing w:line="500" w:lineRule="exact"/>
        <w:ind w:left="0" w:firstLine="482" w:firstLineChars="200"/>
        <w:textAlignment w:val="auto"/>
        <w:rPr>
          <w:rFonts w:hint="eastAsia" w:ascii="宋体" w:hAnsi="宋体" w:eastAsia="宋体" w:cs="宋体"/>
          <w:b/>
          <w:bCs/>
          <w:color w:val="auto"/>
          <w:sz w:val="24"/>
          <w:szCs w:val="24"/>
          <w:highlight w:val="none"/>
          <w:lang w:val="en-US"/>
        </w:rPr>
      </w:pPr>
      <w:r>
        <w:rPr>
          <w:rFonts w:hint="eastAsia" w:ascii="宋体" w:hAnsi="宋体" w:eastAsia="宋体" w:cs="宋体"/>
          <w:b/>
          <w:bCs/>
          <w:kern w:val="2"/>
          <w:sz w:val="24"/>
          <w:szCs w:val="24"/>
          <w:lang w:val="en-US" w:eastAsia="zh-CN" w:bidi="ar-SA"/>
        </w:rPr>
        <w:t>1.建设宜居宜业美丽村庄。</w:t>
      </w:r>
      <w:r>
        <w:rPr>
          <w:rFonts w:hint="eastAsia" w:ascii="宋体" w:hAnsi="宋体" w:eastAsia="宋体" w:cs="宋体"/>
          <w:color w:val="auto"/>
          <w:sz w:val="24"/>
          <w:szCs w:val="24"/>
          <w:highlight w:val="none"/>
        </w:rPr>
        <w:t>以东南山区及李相、高坎、满堂街道部分区域为重点，</w:t>
      </w:r>
      <w:r>
        <w:rPr>
          <w:rFonts w:hint="eastAsia" w:ascii="宋体" w:hAnsi="宋体" w:eastAsia="宋体" w:cs="宋体"/>
          <w:color w:val="auto"/>
          <w:sz w:val="24"/>
          <w:szCs w:val="24"/>
          <w:highlight w:val="none"/>
          <w:lang w:val="en-US"/>
        </w:rPr>
        <w:t>对村屯统一规划，注重保护村庄文化、民居、田园景观，</w:t>
      </w:r>
      <w:r>
        <w:rPr>
          <w:rStyle w:val="13"/>
          <w:rFonts w:hint="eastAsia" w:ascii="宋体" w:hAnsi="宋体" w:eastAsia="宋体" w:cs="宋体"/>
          <w:color w:val="auto"/>
          <w:sz w:val="24"/>
          <w:szCs w:val="24"/>
          <w:highlight w:val="none"/>
          <w:lang w:val="en-US"/>
        </w:rPr>
        <w:t>保留一定集体建设用地指标，用于发展地区特色产业或飞地园区，明确村集体建设用地审批权限，防止城市资金进入农村圈地建设私人会所，侵占村集体利益。</w:t>
      </w:r>
      <w:r>
        <w:rPr>
          <w:rFonts w:hint="eastAsia" w:ascii="宋体" w:hAnsi="宋体" w:eastAsia="宋体" w:cs="宋体"/>
          <w:color w:val="auto"/>
          <w:sz w:val="24"/>
          <w:szCs w:val="24"/>
          <w:highlight w:val="none"/>
        </w:rPr>
        <w:t>强化产业支撑，优化环境，提振人气，记得住乡愁。</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lang w:val="zh-CN" w:bidi="zh-CN"/>
        </w:rPr>
      </w:pPr>
      <w:r>
        <w:rPr>
          <w:rFonts w:hint="eastAsia" w:ascii="宋体" w:hAnsi="宋体" w:eastAsia="宋体" w:cs="宋体"/>
          <w:b/>
          <w:bCs/>
          <w:sz w:val="24"/>
          <w:szCs w:val="24"/>
          <w:lang w:val="en-US" w:eastAsia="zh-CN"/>
        </w:rPr>
        <w:t>2.培育“一村一品”专业村。</w:t>
      </w:r>
      <w:r>
        <w:rPr>
          <w:rFonts w:hint="eastAsia" w:ascii="宋体" w:hAnsi="宋体" w:eastAsia="宋体" w:cs="宋体"/>
          <w:color w:val="auto"/>
          <w:sz w:val="24"/>
          <w:szCs w:val="24"/>
          <w:highlight w:val="none"/>
          <w:lang w:val="zh-CN" w:bidi="zh-CN"/>
        </w:rPr>
        <w:t>重点培育祝家街道常王寨、下楼子、佟家峪、东沟、田家屯，王滨街道王滨村、青草沟、田家洼、砬子沟、八家子、兴盛、魏家沟，李相街道王士兰、老塘峪、南井，高坎街道腰沟、葫芦，满堂街道古砬子等20个专业村，发展认领农业、设施农业、生态观光休闲农业、红薯、花卉、大杏等特色产业。</w:t>
      </w:r>
    </w:p>
    <w:p>
      <w:pPr>
        <w:pStyle w:val="2"/>
        <w:keepNext w:val="0"/>
        <w:keepLines w:val="0"/>
        <w:pageBreakBefore w:val="0"/>
        <w:widowControl w:val="0"/>
        <w:kinsoku/>
        <w:wordWrap/>
        <w:overflowPunct/>
        <w:topLinePunct w:val="0"/>
        <w:autoSpaceDE/>
        <w:autoSpaceDN/>
        <w:bidi w:val="0"/>
        <w:adjustRightInd/>
        <w:snapToGrid/>
        <w:spacing w:line="500" w:lineRule="exact"/>
        <w:ind w:left="0" w:firstLine="482" w:firstLineChars="200"/>
        <w:textAlignment w:val="auto"/>
        <w:rPr>
          <w:rFonts w:hint="eastAsia" w:ascii="宋体" w:hAnsi="宋体" w:eastAsia="宋体" w:cs="宋体"/>
          <w:color w:val="auto"/>
          <w:sz w:val="24"/>
          <w:szCs w:val="24"/>
          <w:highlight w:val="none"/>
          <w:lang w:val="en-US" w:bidi="ar-SA"/>
        </w:rPr>
      </w:pPr>
      <w:r>
        <w:rPr>
          <w:rFonts w:hint="eastAsia" w:ascii="宋体" w:hAnsi="宋体" w:eastAsia="宋体" w:cs="宋体"/>
          <w:b/>
          <w:bCs/>
          <w:kern w:val="2"/>
          <w:sz w:val="24"/>
          <w:szCs w:val="24"/>
          <w:lang w:val="en-US" w:eastAsia="zh-CN" w:bidi="ar-SA"/>
        </w:rPr>
        <w:t>3.整合域内文旅自然资源。</w:t>
      </w:r>
      <w:r>
        <w:rPr>
          <w:rFonts w:hint="eastAsia" w:ascii="宋体" w:hAnsi="宋体" w:eastAsia="宋体" w:cs="宋体"/>
          <w:color w:val="auto"/>
          <w:sz w:val="24"/>
          <w:szCs w:val="24"/>
          <w:highlight w:val="none"/>
          <w:lang w:val="en-US" w:bidi="ar-SA"/>
        </w:rPr>
        <w:t>扶持沙地沟大杏、李相苹果、大东北花卉、王滨红薯、祝家锶泉等争创地理标识，打造“常富线”“苏赵线”等都市休闲农业线路，鼓励村民或合作社在村屯统一规划的基础上，盘活社会资本，投资建厂或开展休闲旅游、餐饮娱乐活动。</w:t>
      </w:r>
    </w:p>
    <w:p>
      <w:pPr>
        <w:pStyle w:val="2"/>
        <w:keepNext w:val="0"/>
        <w:keepLines w:val="0"/>
        <w:pageBreakBefore w:val="0"/>
        <w:widowControl w:val="0"/>
        <w:kinsoku/>
        <w:wordWrap/>
        <w:overflowPunct/>
        <w:topLinePunct w:val="0"/>
        <w:autoSpaceDE/>
        <w:autoSpaceDN/>
        <w:bidi w:val="0"/>
        <w:adjustRightInd/>
        <w:snapToGrid/>
        <w:spacing w:line="500" w:lineRule="exact"/>
        <w:ind w:left="0" w:firstLine="482" w:firstLineChars="200"/>
        <w:textAlignment w:val="auto"/>
        <w:rPr>
          <w:rFonts w:hint="eastAsia" w:ascii="宋体" w:hAnsi="宋体" w:eastAsia="宋体" w:cs="宋体"/>
          <w:color w:val="auto"/>
          <w:sz w:val="24"/>
          <w:szCs w:val="24"/>
          <w:highlight w:val="none"/>
          <w:lang w:val="en-US" w:bidi="ar-SA"/>
        </w:rPr>
      </w:pPr>
      <w:r>
        <w:rPr>
          <w:rFonts w:hint="eastAsia" w:ascii="宋体" w:hAnsi="宋体" w:eastAsia="宋体" w:cs="宋体"/>
          <w:b/>
          <w:bCs/>
          <w:kern w:val="2"/>
          <w:sz w:val="24"/>
          <w:szCs w:val="24"/>
          <w:lang w:val="en-US" w:eastAsia="zh-CN" w:bidi="ar-SA"/>
        </w:rPr>
        <w:t>4.深化集体建设用地改革。</w:t>
      </w:r>
      <w:r>
        <w:rPr>
          <w:rStyle w:val="13"/>
          <w:rFonts w:hint="eastAsia" w:ascii="宋体" w:hAnsi="宋体" w:eastAsia="宋体" w:cs="宋体"/>
          <w:color w:val="auto"/>
          <w:sz w:val="24"/>
          <w:szCs w:val="24"/>
          <w:highlight w:val="none"/>
          <w:lang w:val="en-US"/>
        </w:rPr>
        <w:t>明确村集体建设用地审批权限和流程</w:t>
      </w:r>
      <w:r>
        <w:rPr>
          <w:rStyle w:val="13"/>
          <w:rFonts w:hint="eastAsia" w:ascii="宋体" w:hAnsi="宋体" w:eastAsia="宋体" w:cs="宋体"/>
          <w:color w:val="auto"/>
          <w:sz w:val="24"/>
          <w:szCs w:val="24"/>
          <w:highlight w:val="none"/>
          <w:lang w:val="en-US" w:eastAsia="zh-CN"/>
        </w:rPr>
        <w:t>，</w:t>
      </w:r>
      <w:r>
        <w:rPr>
          <w:rStyle w:val="13"/>
          <w:rFonts w:hint="eastAsia" w:ascii="宋体" w:hAnsi="宋体" w:eastAsia="宋体" w:cs="宋体"/>
          <w:color w:val="auto"/>
          <w:sz w:val="24"/>
          <w:szCs w:val="24"/>
          <w:highlight w:val="none"/>
          <w:lang w:val="en-US"/>
        </w:rPr>
        <w:t>首先用航拍图的形式，把现有集体建设用地上的建筑物进行存档留存；今后，在集体建设</w:t>
      </w:r>
      <w:r>
        <w:rPr>
          <w:rStyle w:val="13"/>
          <w:rFonts w:hint="eastAsia" w:ascii="宋体" w:hAnsi="宋体" w:eastAsia="宋体" w:cs="宋体"/>
          <w:color w:val="auto"/>
          <w:sz w:val="24"/>
          <w:szCs w:val="24"/>
          <w:highlight w:val="none"/>
          <w:lang w:val="en-US" w:eastAsia="zh-CN"/>
        </w:rPr>
        <w:t>用</w:t>
      </w:r>
      <w:r>
        <w:rPr>
          <w:rStyle w:val="13"/>
          <w:rFonts w:hint="eastAsia" w:ascii="宋体" w:hAnsi="宋体" w:eastAsia="宋体" w:cs="宋体"/>
          <w:color w:val="auto"/>
          <w:sz w:val="24"/>
          <w:szCs w:val="24"/>
          <w:highlight w:val="none"/>
          <w:lang w:val="en-US"/>
        </w:rPr>
        <w:t>地上要严格审批，搭建的所有固定物均需经村委会审批，建设的永久性建筑物均需经街道审批，住宅类的建筑物均需经区里审批。</w:t>
      </w:r>
    </w:p>
    <w:p>
      <w:pPr>
        <w:pStyle w:val="2"/>
        <w:keepNext w:val="0"/>
        <w:keepLines w:val="0"/>
        <w:pageBreakBefore w:val="0"/>
        <w:widowControl w:val="0"/>
        <w:kinsoku/>
        <w:wordWrap/>
        <w:overflowPunct/>
        <w:topLinePunct w:val="0"/>
        <w:autoSpaceDE/>
        <w:autoSpaceDN/>
        <w:bidi w:val="0"/>
        <w:adjustRightInd/>
        <w:snapToGrid/>
        <w:spacing w:line="500" w:lineRule="exact"/>
        <w:ind w:left="0" w:firstLine="482"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b/>
          <w:bCs/>
          <w:kern w:val="2"/>
          <w:sz w:val="24"/>
          <w:szCs w:val="24"/>
          <w:lang w:val="en-US" w:eastAsia="zh-CN" w:bidi="ar-SA"/>
        </w:rPr>
        <w:t>5.保护培育绿水青山。</w:t>
      </w:r>
      <w:r>
        <w:rPr>
          <w:rFonts w:hint="eastAsia" w:ascii="宋体" w:hAnsi="宋体" w:eastAsia="宋体" w:cs="宋体"/>
          <w:color w:val="auto"/>
          <w:sz w:val="24"/>
          <w:szCs w:val="24"/>
          <w:highlight w:val="none"/>
          <w:lang w:val="en-US" w:bidi="ar-SA"/>
        </w:rPr>
        <w:t>严守林地资源保护红线，</w:t>
      </w:r>
      <w:r>
        <w:rPr>
          <w:rFonts w:hint="eastAsia" w:ascii="宋体" w:hAnsi="宋体" w:eastAsia="宋体" w:cs="宋体"/>
          <w:color w:val="auto"/>
          <w:sz w:val="24"/>
          <w:szCs w:val="24"/>
          <w:highlight w:val="none"/>
          <w:lang w:val="en-US"/>
        </w:rPr>
        <w:t>推进东南山区的田家屯、田家洼、山城子、李麦峪、佟家峪、兴盛、魏家、八家子、尖山子、老塘峪、化石台清荒补造，宜林则林、宜果则果，增加森林资源，打造杏、槐、梨或苹果的花海谷地，发展林下经济，提升青山景观档次。</w:t>
      </w:r>
    </w:p>
    <w:p>
      <w:pPr>
        <w:pStyle w:val="2"/>
        <w:keepNext w:val="0"/>
        <w:keepLines w:val="0"/>
        <w:pageBreakBefore w:val="0"/>
        <w:widowControl w:val="0"/>
        <w:kinsoku/>
        <w:wordWrap/>
        <w:overflowPunct/>
        <w:topLinePunct w:val="0"/>
        <w:autoSpaceDE/>
        <w:autoSpaceDN/>
        <w:bidi w:val="0"/>
        <w:adjustRightInd/>
        <w:snapToGrid/>
        <w:spacing w:line="500" w:lineRule="exact"/>
        <w:ind w:left="0" w:firstLine="482"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kern w:val="2"/>
          <w:sz w:val="24"/>
          <w:szCs w:val="24"/>
          <w:lang w:val="en-US" w:eastAsia="zh-CN" w:bidi="ar-SA"/>
        </w:rPr>
        <w:t>6.推进森林公园建设。</w:t>
      </w:r>
      <w:r>
        <w:rPr>
          <w:rFonts w:hint="eastAsia" w:ascii="宋体" w:hAnsi="宋体" w:eastAsia="宋体" w:cs="宋体"/>
          <w:color w:val="auto"/>
          <w:sz w:val="24"/>
          <w:szCs w:val="24"/>
          <w:highlight w:val="none"/>
          <w:u w:val="none"/>
          <w:lang w:val="en-US" w:eastAsia="zh-CN"/>
        </w:rPr>
        <w:t>坚持规划先行，按照北有棋盘山南有陨石山的思路，对山水田园路高起点规划，形成森林旅游、森林康养等一体化发展。努力培育保护森林资源，在老塘峪村、滑石台村和区域内4公里森林防火道两翼，营造刺槐、针叶树、彩叶树风景林。</w:t>
      </w:r>
    </w:p>
    <w:p>
      <w:pPr>
        <w:pStyle w:val="2"/>
        <w:keepNext w:val="0"/>
        <w:keepLines w:val="0"/>
        <w:pageBreakBefore w:val="0"/>
        <w:widowControl w:val="0"/>
        <w:kinsoku/>
        <w:wordWrap/>
        <w:overflowPunct/>
        <w:topLinePunct w:val="0"/>
        <w:autoSpaceDE/>
        <w:autoSpaceDN/>
        <w:bidi w:val="0"/>
        <w:adjustRightInd/>
        <w:snapToGrid/>
        <w:spacing w:line="500" w:lineRule="exact"/>
        <w:ind w:left="0" w:firstLine="482"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kern w:val="2"/>
          <w:sz w:val="24"/>
          <w:szCs w:val="24"/>
          <w:lang w:val="en-US" w:eastAsia="zh-CN" w:bidi="ar-SA"/>
        </w:rPr>
        <w:t>7.发展培育壮大马术特色小镇。</w:t>
      </w:r>
      <w:r>
        <w:rPr>
          <w:rFonts w:hint="eastAsia" w:ascii="宋体" w:hAnsi="宋体" w:eastAsia="宋体" w:cs="宋体"/>
          <w:color w:val="auto"/>
          <w:sz w:val="24"/>
          <w:szCs w:val="24"/>
          <w:highlight w:val="none"/>
          <w:u w:val="none"/>
          <w:lang w:val="en-US" w:eastAsia="zh-CN"/>
        </w:rPr>
        <w:t>通过政策扶持、精准服务、树立品牌、组建协会、推进合作，促进与观光休闲农业融合发展，提升现有4家马术俱乐部经营管理水平档次。积极筹办国际、国内马术赛事，</w:t>
      </w:r>
      <w:r>
        <w:rPr>
          <w:rFonts w:hint="eastAsia" w:ascii="宋体" w:hAnsi="宋体" w:eastAsia="宋体" w:cs="宋体"/>
          <w:bCs/>
          <w:sz w:val="24"/>
          <w:szCs w:val="24"/>
          <w:highlight w:val="none"/>
        </w:rPr>
        <w:t>打造东北亚国际马术赛事中心</w:t>
      </w:r>
      <w:r>
        <w:rPr>
          <w:rFonts w:hint="eastAsia" w:ascii="宋体" w:hAnsi="宋体" w:eastAsia="宋体" w:cs="宋体"/>
          <w:bCs/>
          <w:sz w:val="24"/>
          <w:szCs w:val="24"/>
          <w:highlight w:val="none"/>
          <w:lang w:eastAsia="zh-CN"/>
        </w:rPr>
        <w:t>，</w:t>
      </w:r>
      <w:r>
        <w:rPr>
          <w:rFonts w:hint="eastAsia" w:ascii="宋体" w:hAnsi="宋体" w:eastAsia="宋体" w:cs="宋体"/>
          <w:color w:val="auto"/>
          <w:sz w:val="24"/>
          <w:szCs w:val="24"/>
          <w:highlight w:val="none"/>
          <w:u w:val="none"/>
          <w:lang w:val="en-US" w:eastAsia="zh-CN"/>
        </w:rPr>
        <w:t>提高浑南、沈阳在国际上的影响力和知名度。</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drawing>
          <wp:anchor distT="0" distB="0" distL="114300" distR="114300" simplePos="0" relativeHeight="251663360" behindDoc="1" locked="0" layoutInCell="1" allowOverlap="1">
            <wp:simplePos x="0" y="0"/>
            <wp:positionH relativeFrom="column">
              <wp:posOffset>-247650</wp:posOffset>
            </wp:positionH>
            <wp:positionV relativeFrom="page">
              <wp:posOffset>1016000</wp:posOffset>
            </wp:positionV>
            <wp:extent cx="6108700" cy="8642350"/>
            <wp:effectExtent l="0" t="0" r="0" b="0"/>
            <wp:wrapTight wrapText="bothSides">
              <wp:wrapPolygon>
                <wp:start x="0" y="0"/>
                <wp:lineTo x="0" y="21568"/>
                <wp:lineTo x="21555" y="21568"/>
                <wp:lineTo x="21555" y="0"/>
                <wp:lineTo x="0" y="0"/>
              </wp:wrapPolygon>
            </wp:wrapTight>
            <wp:docPr id="6" name="图片 6" descr="全域城镇化整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全域城镇化整合_00"/>
                    <pic:cNvPicPr>
                      <a:picLocks noChangeAspect="1"/>
                    </pic:cNvPicPr>
                  </pic:nvPicPr>
                  <pic:blipFill>
                    <a:blip r:embed="rId10"/>
                    <a:stretch>
                      <a:fillRect/>
                    </a:stretch>
                  </pic:blipFill>
                  <pic:spPr>
                    <a:xfrm>
                      <a:off x="0" y="0"/>
                      <a:ext cx="6108700" cy="8642350"/>
                    </a:xfrm>
                    <a:prstGeom prst="rect">
                      <a:avLst/>
                    </a:prstGeom>
                  </pic:spPr>
                </pic:pic>
              </a:graphicData>
            </a:graphic>
          </wp:anchor>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kern w:val="2"/>
          <w:sz w:val="24"/>
          <w:szCs w:val="24"/>
          <w:lang w:val="en-US" w:eastAsia="zh-CN" w:bidi="ar-SA"/>
        </w:rPr>
        <w:t>8.培育新时代“新农人”。</w:t>
      </w:r>
      <w:r>
        <w:rPr>
          <w:rFonts w:hint="eastAsia" w:ascii="宋体" w:hAnsi="宋体" w:eastAsia="宋体" w:cs="宋体"/>
          <w:color w:val="auto"/>
          <w:sz w:val="24"/>
          <w:szCs w:val="24"/>
          <w:highlight w:val="none"/>
        </w:rPr>
        <w:t>扶持指导成立农村农民劳务公司，对接企业用工</w:t>
      </w:r>
      <w:r>
        <w:rPr>
          <w:rFonts w:hint="eastAsia" w:ascii="宋体" w:hAnsi="宋体" w:eastAsia="宋体" w:cs="宋体"/>
          <w:color w:val="auto"/>
          <w:sz w:val="24"/>
          <w:szCs w:val="24"/>
          <w:highlight w:val="none"/>
          <w:lang w:eastAsia="zh-CN"/>
        </w:rPr>
        <w:t>需求，开展双向服务，</w:t>
      </w:r>
      <w:r>
        <w:rPr>
          <w:rFonts w:hint="eastAsia" w:ascii="宋体" w:hAnsi="宋体" w:eastAsia="宋体" w:cs="宋体"/>
          <w:color w:val="auto"/>
          <w:sz w:val="24"/>
          <w:szCs w:val="24"/>
          <w:highlight w:val="none"/>
        </w:rPr>
        <w:t>维护务农农民合法权益。加强农民技术培训，</w:t>
      </w:r>
      <w:r>
        <w:rPr>
          <w:rFonts w:hint="eastAsia" w:ascii="宋体" w:hAnsi="宋体" w:eastAsia="宋体" w:cs="宋体"/>
          <w:color w:val="auto"/>
          <w:sz w:val="24"/>
          <w:szCs w:val="24"/>
          <w:highlight w:val="none"/>
          <w:lang w:eastAsia="zh-CN"/>
        </w:rPr>
        <w:t>提高应用智能互联、物联网、大数据、电子商务等互联网技术和特色农业、高效农业丰产栽培技术</w:t>
      </w:r>
      <w:r>
        <w:rPr>
          <w:rFonts w:hint="eastAsia" w:ascii="宋体" w:hAnsi="宋体" w:eastAsia="宋体" w:cs="宋体"/>
          <w:color w:val="auto"/>
          <w:sz w:val="24"/>
          <w:szCs w:val="24"/>
          <w:highlight w:val="none"/>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eastAsia="zh-CN"/>
        </w:rPr>
        <w:t>八、</w:t>
      </w:r>
      <w:r>
        <w:rPr>
          <w:rFonts w:hint="eastAsia" w:ascii="黑体" w:hAnsi="黑体" w:eastAsia="黑体" w:cs="黑体"/>
          <w:color w:val="auto"/>
          <w:sz w:val="24"/>
          <w:szCs w:val="24"/>
          <w:highlight w:val="none"/>
        </w:rPr>
        <w:t>保障措施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lang w:val="en-US" w:eastAsia="zh-CN" w:bidi="ar-SA"/>
        </w:rPr>
      </w:pPr>
      <w:r>
        <w:rPr>
          <w:rFonts w:hint="eastAsia" w:ascii="楷体_GB2312" w:hAnsi="楷体_GB2312" w:eastAsia="楷体_GB2312" w:cs="楷体_GB2312"/>
          <w:color w:val="auto"/>
          <w:sz w:val="24"/>
          <w:szCs w:val="24"/>
          <w:highlight w:val="none"/>
          <w:lang w:val="en-US" w:bidi="ar-SA"/>
        </w:rPr>
        <w:t>（一）</w:t>
      </w:r>
      <w:r>
        <w:rPr>
          <w:rFonts w:hint="eastAsia" w:ascii="楷体_GB2312" w:hAnsi="楷体_GB2312" w:eastAsia="楷体_GB2312" w:cs="楷体_GB2312"/>
          <w:color w:val="auto"/>
          <w:sz w:val="24"/>
          <w:szCs w:val="24"/>
          <w:highlight w:val="none"/>
          <w:lang w:val="en-US" w:eastAsia="zh-CN" w:bidi="ar-SA"/>
        </w:rPr>
        <w:t>组织保障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加强党对农业农村工作的领导，</w:t>
      </w:r>
      <w:r>
        <w:rPr>
          <w:rFonts w:hint="eastAsia" w:ascii="宋体" w:hAnsi="宋体" w:eastAsia="宋体" w:cs="宋体"/>
          <w:color w:val="auto"/>
          <w:sz w:val="24"/>
          <w:szCs w:val="24"/>
          <w:highlight w:val="none"/>
          <w:lang w:eastAsia="zh-CN"/>
        </w:rPr>
        <w:t>必须全面贯彻落实党的农村工作指导思想，遵循党的工作原则，确保党在农村工作中总揽全局、协调各方的核心作用。认真贯彻落实党中央关于农村工作的决策部署以及省、市要求，按照《中国共产党农村工作条例》抓好农业农村工作。要</w:t>
      </w:r>
      <w:r>
        <w:rPr>
          <w:rFonts w:hint="eastAsia" w:ascii="宋体" w:hAnsi="宋体" w:eastAsia="宋体" w:cs="宋体"/>
          <w:color w:val="auto"/>
          <w:sz w:val="24"/>
          <w:szCs w:val="24"/>
          <w:highlight w:val="none"/>
        </w:rPr>
        <w:t>将农业农村工作作为全域的重点工作，各相关部门明确责任，细化分工、相互协作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密切配合，制定支持农业农村经济发展的具体政策措施，切实形成发展农业农村经济的强大合力。建立健全综合考核办法和目标考核责任制，加强检查指导，确保“三农”工作各项措施落实到位。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lang w:eastAsia="zh-CN"/>
        </w:rPr>
        <w:t>（二）</w:t>
      </w:r>
      <w:r>
        <w:rPr>
          <w:rFonts w:hint="eastAsia" w:ascii="楷体_GB2312" w:hAnsi="楷体_GB2312" w:eastAsia="楷体_GB2312" w:cs="楷体_GB2312"/>
          <w:color w:val="auto"/>
          <w:sz w:val="24"/>
          <w:szCs w:val="24"/>
          <w:highlight w:val="none"/>
        </w:rPr>
        <w:t>政策保障</w:t>
      </w:r>
      <w:bookmarkStart w:id="0" w:name="_GoBack"/>
      <w:bookmarkEnd w:id="0"/>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构建农村集体土地流转指标体系</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形成农村集体土地流转规划、整治、开发、再流转各个环节的操作体系；强化农村集体土地流转与招商引资的配合协作；创新农村集体土地流转市场运营机制，积极推广土地承包经营权流转市场和农民专业合作社发展有机结合的经验，农民通过土地入股的形式与合作社联合经营，实现农村集体土地的优化配置。</w:t>
      </w:r>
      <w:r>
        <w:rPr>
          <w:rFonts w:hint="eastAsia" w:ascii="宋体" w:hAnsi="宋体" w:eastAsia="宋体" w:cs="宋体"/>
          <w:b/>
          <w:bCs/>
          <w:color w:val="auto"/>
          <w:sz w:val="24"/>
          <w:szCs w:val="24"/>
          <w:highlight w:val="none"/>
          <w:lang w:eastAsia="zh-CN"/>
        </w:rPr>
        <w:t>加强配套政策支持。</w:t>
      </w:r>
      <w:r>
        <w:rPr>
          <w:rFonts w:hint="eastAsia" w:ascii="宋体" w:hAnsi="宋体" w:eastAsia="宋体" w:cs="宋体"/>
          <w:color w:val="auto"/>
          <w:sz w:val="24"/>
          <w:szCs w:val="24"/>
          <w:highlight w:val="none"/>
          <w:lang w:val="en-US" w:eastAsia="zh-CN"/>
        </w:rPr>
        <w:t>拟制定</w:t>
      </w:r>
      <w:r>
        <w:rPr>
          <w:rFonts w:hint="eastAsia" w:ascii="宋体" w:hAnsi="宋体" w:eastAsia="宋体" w:cs="宋体"/>
          <w:color w:val="auto"/>
          <w:sz w:val="24"/>
          <w:szCs w:val="24"/>
          <w:highlight w:val="none"/>
        </w:rPr>
        <w:t>出台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rPr>
        <w:t>《浑南区东南地区河道改造规划》《浑南区村屯规划建设提报审批意见》《浑南区集体建设用地审批权限和流程》《浑南区集体建设用地飞地园区发展规划》《浑南区集体建设用地上的设施经营许可指导意见》《浑南区发展林下经济指导意见》《浑南区农民劳务公司管理补贴办法》《浑南区能上能下的农村基层干部考核办法》</w:t>
      </w:r>
      <w:r>
        <w:rPr>
          <w:rFonts w:hint="eastAsia" w:ascii="宋体" w:hAnsi="宋体" w:eastAsia="宋体" w:cs="宋体"/>
          <w:color w:val="auto"/>
          <w:sz w:val="24"/>
          <w:szCs w:val="24"/>
          <w:highlight w:val="none"/>
          <w:lang w:val="en-US" w:eastAsia="zh-CN"/>
        </w:rPr>
        <w:t>等意见及办法，为“三农”发展保驾护航。</w:t>
      </w:r>
      <w:r>
        <w:rPr>
          <w:rFonts w:hint="eastAsia" w:ascii="宋体" w:hAnsi="宋体" w:eastAsia="宋体" w:cs="宋体"/>
          <w:b/>
          <w:bCs/>
          <w:color w:val="auto"/>
          <w:sz w:val="24"/>
          <w:szCs w:val="24"/>
          <w:highlight w:val="none"/>
        </w:rPr>
        <w:t>落实招商引资政策</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对“十四五”规划中涉及的项目指标及任务进行招商引资，聚焦农畜产品精深加工产业的数字农业、生物农业、设施农业等主导产业的招商倾斜，加速规模化、集约化绿色循环高效农业生产示范基地发展，对接东北地区以及东北亚的国内外农业创新高地，推进行业协会联盟等建立战略合作关系，吸引农业科技创新型企业在区域内的快速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w:t>（三）资金保障</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u w:val="none"/>
          <w:lang w:eastAsia="zh-CN"/>
        </w:rPr>
        <w:t>加强财政资金投入</w:t>
      </w:r>
      <w:r>
        <w:rPr>
          <w:rFonts w:hint="eastAsia" w:ascii="宋体" w:hAnsi="宋体" w:eastAsia="宋体" w:cs="宋体"/>
          <w:b/>
          <w:bCs/>
          <w:color w:val="auto"/>
          <w:sz w:val="24"/>
          <w:szCs w:val="24"/>
          <w:highlight w:val="none"/>
          <w:u w:val="none"/>
        </w:rPr>
        <w:t>。</w:t>
      </w:r>
      <w:r>
        <w:rPr>
          <w:rFonts w:hint="eastAsia" w:ascii="宋体" w:hAnsi="宋体" w:eastAsia="宋体" w:cs="宋体"/>
          <w:b w:val="0"/>
          <w:bCs w:val="0"/>
          <w:color w:val="auto"/>
          <w:sz w:val="24"/>
          <w:szCs w:val="24"/>
          <w:highlight w:val="none"/>
          <w:u w:val="none"/>
        </w:rPr>
        <w:t>在“十四五”规划期内，积极争取国家、省、市“三农”发展专项资金，由区财政统筹整合各类专项资金，用于支持和保障“十四五”规划的执行与实施。区财政每年投入“三农”资金</w:t>
      </w:r>
      <w:r>
        <w:rPr>
          <w:rFonts w:hint="eastAsia" w:ascii="宋体" w:hAnsi="宋体" w:eastAsia="宋体" w:cs="宋体"/>
          <w:b w:val="0"/>
          <w:bCs w:val="0"/>
          <w:color w:val="auto"/>
          <w:sz w:val="24"/>
          <w:szCs w:val="24"/>
          <w:highlight w:val="none"/>
          <w:u w:val="none"/>
          <w:lang w:val="en-US"/>
        </w:rPr>
        <w:t>5亿元，与“十三五”时期同比增长66%，其中每年列支农业专项资金2亿元</w:t>
      </w:r>
      <w:r>
        <w:rPr>
          <w:rFonts w:hint="eastAsia" w:ascii="宋体" w:hAnsi="宋体" w:eastAsia="宋体" w:cs="宋体"/>
          <w:color w:val="auto"/>
          <w:sz w:val="24"/>
          <w:szCs w:val="24"/>
          <w:highlight w:val="none"/>
          <w:u w:val="none"/>
        </w:rPr>
        <w:t>。</w:t>
      </w:r>
      <w:r>
        <w:rPr>
          <w:rFonts w:hint="eastAsia" w:ascii="宋体" w:hAnsi="宋体" w:eastAsia="宋体" w:cs="宋体"/>
          <w:b/>
          <w:bCs/>
          <w:color w:val="auto"/>
          <w:sz w:val="24"/>
          <w:szCs w:val="24"/>
          <w:highlight w:val="none"/>
        </w:rPr>
        <w:t>引导鼓励社会资本投入</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完善社会资本引导政策。制定鼓励引导社会资本参与乡村振兴的指导意见，引导社会资本支持乡村振兴。推进政府与社会资本合作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探索农业领域PPP模式，引导社会资本积极参与农业农村基础设施建设和配套公共服务的投资、建设、运营。鼓励多渠道筹集资金开发适应新型农业经营主体需求的保险品种。</w:t>
      </w:r>
      <w:r>
        <w:rPr>
          <w:rFonts w:hint="eastAsia" w:ascii="宋体" w:hAnsi="宋体" w:eastAsia="宋体" w:cs="宋体"/>
          <w:b/>
          <w:bCs/>
          <w:color w:val="auto"/>
          <w:sz w:val="24"/>
          <w:szCs w:val="24"/>
          <w:highlight w:val="none"/>
          <w:lang w:eastAsia="zh-CN"/>
        </w:rPr>
        <w:t>完善</w:t>
      </w:r>
      <w:r>
        <w:rPr>
          <w:rFonts w:hint="eastAsia" w:ascii="宋体" w:hAnsi="宋体" w:eastAsia="宋体" w:cs="宋体"/>
          <w:b/>
          <w:bCs/>
          <w:color w:val="auto"/>
          <w:sz w:val="24"/>
          <w:szCs w:val="24"/>
          <w:highlight w:val="none"/>
        </w:rPr>
        <w:t>乡村保险服务组织体系</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支持推广农房、农机具、设施农业、小额人身意外、自然灾害公众责任险等普惠保险业务，鼓励保险机构完善多层次乡村保险服务组织体系。</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b w:val="0"/>
          <w:bCs w:val="0"/>
          <w:color w:val="auto"/>
          <w:sz w:val="24"/>
          <w:szCs w:val="24"/>
          <w:highlight w:val="none"/>
          <w:lang w:eastAsia="zh-CN"/>
        </w:rPr>
      </w:pPr>
      <w:r>
        <w:rPr>
          <w:rFonts w:hint="eastAsia" w:ascii="楷体_GB2312" w:hAnsi="楷体_GB2312" w:eastAsia="楷体_GB2312" w:cs="楷体_GB2312"/>
          <w:b w:val="0"/>
          <w:bCs w:val="0"/>
          <w:color w:val="auto"/>
          <w:sz w:val="24"/>
          <w:szCs w:val="24"/>
          <w:highlight w:val="none"/>
          <w:lang w:eastAsia="zh-CN"/>
        </w:rPr>
        <w:t>（四）</w:t>
      </w:r>
      <w:r>
        <w:rPr>
          <w:rFonts w:hint="eastAsia" w:ascii="楷体_GB2312" w:hAnsi="楷体_GB2312" w:eastAsia="楷体_GB2312" w:cs="楷体_GB2312"/>
          <w:b w:val="0"/>
          <w:bCs w:val="0"/>
          <w:color w:val="auto"/>
          <w:sz w:val="24"/>
          <w:szCs w:val="24"/>
          <w:highlight w:val="none"/>
        </w:rPr>
        <w:t>队伍</w:t>
      </w:r>
      <w:r>
        <w:rPr>
          <w:rFonts w:hint="eastAsia" w:ascii="楷体_GB2312" w:hAnsi="楷体_GB2312" w:eastAsia="楷体_GB2312" w:cs="楷体_GB2312"/>
          <w:b w:val="0"/>
          <w:bCs w:val="0"/>
          <w:color w:val="auto"/>
          <w:sz w:val="24"/>
          <w:szCs w:val="24"/>
          <w:highlight w:val="none"/>
          <w:lang w:eastAsia="zh-CN"/>
        </w:rPr>
        <w:t>保障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加强“三农”干部队伍建设。</w:t>
      </w:r>
      <w:r>
        <w:rPr>
          <w:rFonts w:hint="eastAsia" w:ascii="宋体" w:hAnsi="宋体" w:eastAsia="宋体" w:cs="宋体"/>
          <w:color w:val="auto"/>
          <w:sz w:val="24"/>
          <w:szCs w:val="24"/>
          <w:highlight w:val="none"/>
        </w:rPr>
        <w:t>加强街</w:t>
      </w:r>
      <w:r>
        <w:rPr>
          <w:rFonts w:hint="eastAsia" w:ascii="宋体" w:hAnsi="宋体" w:eastAsia="宋体" w:cs="宋体"/>
          <w:b w:val="0"/>
          <w:bCs w:val="0"/>
          <w:color w:val="auto"/>
          <w:sz w:val="24"/>
          <w:szCs w:val="24"/>
          <w:highlight w:val="none"/>
          <w:lang w:eastAsia="zh-CN"/>
        </w:rPr>
        <w:t>道“三农”</w:t>
      </w:r>
      <w:r>
        <w:rPr>
          <w:rFonts w:hint="eastAsia" w:ascii="宋体" w:hAnsi="宋体" w:eastAsia="宋体" w:cs="宋体"/>
          <w:color w:val="auto"/>
          <w:sz w:val="24"/>
          <w:szCs w:val="24"/>
          <w:highlight w:val="none"/>
        </w:rPr>
        <w:t>干部队伍建设，</w:t>
      </w:r>
      <w:r>
        <w:rPr>
          <w:rFonts w:hint="eastAsia" w:ascii="宋体" w:hAnsi="宋体" w:eastAsia="宋体" w:cs="宋体"/>
          <w:color w:val="auto"/>
          <w:sz w:val="24"/>
          <w:szCs w:val="24"/>
          <w:highlight w:val="none"/>
          <w:lang w:eastAsia="zh-CN"/>
        </w:rPr>
        <w:t>强化</w:t>
      </w:r>
      <w:r>
        <w:rPr>
          <w:rFonts w:hint="eastAsia" w:ascii="宋体" w:hAnsi="宋体" w:eastAsia="宋体" w:cs="宋体"/>
          <w:color w:val="auto"/>
          <w:sz w:val="24"/>
          <w:szCs w:val="24"/>
          <w:highlight w:val="none"/>
        </w:rPr>
        <w:t>培训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提高政治素质和工作能力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锻</w:t>
      </w:r>
      <w:r>
        <w:rPr>
          <w:rFonts w:hint="eastAsia" w:ascii="宋体" w:hAnsi="宋体" w:eastAsia="宋体" w:cs="宋体"/>
          <w:b w:val="0"/>
          <w:bCs w:val="0"/>
          <w:color w:val="auto"/>
          <w:sz w:val="24"/>
          <w:szCs w:val="24"/>
          <w:highlight w:val="none"/>
        </w:rPr>
        <w:t>造一支懂农业、爱农村、爱农民的“三农”工作队伍</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color w:val="auto"/>
          <w:sz w:val="24"/>
          <w:szCs w:val="24"/>
          <w:highlight w:val="none"/>
        </w:rPr>
        <w:t>为乡村振兴提供稳固基础和坚强支撑。把到农村一线锻炼作为培养干部的重要途径，注重提拔使用实绩优秀的基层干部，形成人才向农村基层一线流动的用人导向。</w:t>
      </w:r>
      <w:r>
        <w:rPr>
          <w:rFonts w:hint="eastAsia" w:ascii="宋体" w:hAnsi="宋体" w:eastAsia="宋体" w:cs="宋体"/>
          <w:color w:val="auto"/>
          <w:sz w:val="24"/>
          <w:szCs w:val="24"/>
          <w:highlight w:val="none"/>
          <w:lang w:val="en-US" w:bidi="ar-SA"/>
        </w:rPr>
        <w:t>提升基层组织建设，选优配强一批确实能代表群众利益，担负起村集体发展任务的村班子队伍，实行由组织考核、由全体村民主导的能上能下的基层干部考核体制。</w:t>
      </w:r>
      <w:r>
        <w:rPr>
          <w:rFonts w:hint="eastAsia" w:ascii="宋体" w:hAnsi="宋体" w:eastAsia="宋体" w:cs="宋体"/>
          <w:b/>
          <w:bCs/>
          <w:color w:val="auto"/>
          <w:sz w:val="24"/>
          <w:szCs w:val="24"/>
          <w:highlight w:val="none"/>
          <w:lang w:eastAsia="zh-CN"/>
        </w:rPr>
        <w:t>注重</w:t>
      </w:r>
      <w:r>
        <w:rPr>
          <w:rFonts w:hint="eastAsia" w:ascii="宋体" w:hAnsi="宋体" w:eastAsia="宋体" w:cs="宋体"/>
          <w:b/>
          <w:bCs/>
          <w:color w:val="auto"/>
          <w:sz w:val="24"/>
          <w:szCs w:val="24"/>
          <w:highlight w:val="none"/>
        </w:rPr>
        <w:t>引进科技人才</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实施高层次人才引进计划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高新技术人才保障机制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高技能人才的培养机制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积极支持高校科研院所科研人员带项目、带成果到浑南区创业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鼓励企业与沈阳各高等院校、科研院所及本地职业院校的联合培养、定向提供复合型人才和高技能人才。</w:t>
      </w:r>
      <w:r>
        <w:rPr>
          <w:rFonts w:hint="eastAsia" w:ascii="宋体" w:hAnsi="宋体" w:eastAsia="宋体" w:cs="宋体"/>
          <w:b/>
          <w:bCs/>
          <w:color w:val="auto"/>
          <w:sz w:val="24"/>
          <w:szCs w:val="24"/>
          <w:highlight w:val="none"/>
          <w:lang w:eastAsia="zh-CN"/>
        </w:rPr>
        <w:t>提高</w:t>
      </w:r>
      <w:r>
        <w:rPr>
          <w:rFonts w:hint="eastAsia" w:ascii="宋体" w:hAnsi="宋体" w:eastAsia="宋体" w:cs="宋体"/>
          <w:b/>
          <w:bCs/>
          <w:color w:val="auto"/>
          <w:sz w:val="24"/>
          <w:szCs w:val="24"/>
          <w:highlight w:val="none"/>
        </w:rPr>
        <w:t>新型职业农民</w:t>
      </w:r>
      <w:r>
        <w:rPr>
          <w:rFonts w:hint="eastAsia" w:ascii="宋体" w:hAnsi="宋体" w:eastAsia="宋体" w:cs="宋体"/>
          <w:b/>
          <w:bCs/>
          <w:color w:val="auto"/>
          <w:sz w:val="24"/>
          <w:szCs w:val="24"/>
          <w:highlight w:val="none"/>
          <w:lang w:eastAsia="zh-CN"/>
        </w:rPr>
        <w:t>技能</w:t>
      </w:r>
      <w:r>
        <w:rPr>
          <w:rFonts w:hint="eastAsia" w:ascii="宋体" w:hAnsi="宋体" w:eastAsia="宋体" w:cs="宋体"/>
          <w:color w:val="auto"/>
          <w:sz w:val="24"/>
          <w:szCs w:val="24"/>
          <w:highlight w:val="none"/>
        </w:rPr>
        <w:t>。每年定期组织农民开展技能培训，围绕生物农业、数字农业、绿色农业和循环农业等领域的行业前沿技术，开展职业技能培训。</w:t>
      </w:r>
      <w:r>
        <w:rPr>
          <w:rFonts w:hint="eastAsia" w:ascii="宋体" w:hAnsi="宋体" w:eastAsia="宋体" w:cs="宋体"/>
          <w:b/>
          <w:bCs/>
          <w:color w:val="auto"/>
          <w:sz w:val="24"/>
          <w:szCs w:val="24"/>
          <w:highlight w:val="none"/>
          <w:lang w:val="en-US" w:bidi="ar-SA"/>
        </w:rPr>
        <w:t>扶持指导成立农村农民劳务公司</w:t>
      </w:r>
      <w:r>
        <w:rPr>
          <w:rFonts w:hint="eastAsia" w:ascii="宋体" w:hAnsi="宋体" w:eastAsia="宋体" w:cs="宋体"/>
          <w:b/>
          <w:bCs/>
          <w:color w:val="auto"/>
          <w:sz w:val="24"/>
          <w:szCs w:val="24"/>
          <w:highlight w:val="none"/>
          <w:lang w:val="en-US" w:eastAsia="zh-CN" w:bidi="ar-SA"/>
        </w:rPr>
        <w:t>。</w:t>
      </w:r>
      <w:r>
        <w:rPr>
          <w:rFonts w:hint="eastAsia" w:ascii="宋体" w:hAnsi="宋体" w:eastAsia="宋体" w:cs="宋体"/>
          <w:color w:val="auto"/>
          <w:sz w:val="24"/>
          <w:szCs w:val="24"/>
          <w:highlight w:val="none"/>
          <w:lang w:val="en-US" w:bidi="ar-SA"/>
        </w:rPr>
        <w:t>对接企业的用工服务，对企业实行务工农民的交通补贴制度，维护务工农民合法权益。</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楷体_GB2312" w:hAnsi="楷体_GB2312" w:eastAsia="楷体_GB2312" w:cs="楷体_GB2312"/>
          <w:color w:val="auto"/>
          <w:sz w:val="24"/>
          <w:szCs w:val="24"/>
          <w:highlight w:val="none"/>
          <w:lang w:eastAsia="zh-CN"/>
        </w:rPr>
      </w:pPr>
      <w:r>
        <w:rPr>
          <w:rFonts w:hint="eastAsia" w:ascii="楷体_GB2312" w:hAnsi="楷体_GB2312" w:eastAsia="楷体_GB2312" w:cs="楷体_GB2312"/>
          <w:color w:val="auto"/>
          <w:sz w:val="24"/>
          <w:szCs w:val="24"/>
          <w:highlight w:val="none"/>
          <w:lang w:eastAsia="zh-CN"/>
        </w:rPr>
        <w:t>（五）制度保障</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建立健全农业农村优先发展规划约束机制。</w:t>
      </w:r>
      <w:r>
        <w:rPr>
          <w:rFonts w:hint="eastAsia" w:ascii="宋体" w:hAnsi="宋体" w:eastAsia="宋体" w:cs="宋体"/>
          <w:b w:val="0"/>
          <w:bCs w:val="0"/>
          <w:color w:val="auto"/>
          <w:kern w:val="2"/>
          <w:sz w:val="24"/>
          <w:szCs w:val="24"/>
          <w:highlight w:val="none"/>
          <w:lang w:val="en-US" w:eastAsia="zh-CN" w:bidi="ar-SA"/>
        </w:rPr>
        <w:t>以城乡均衡发展为目标，合理调整城乡发展布局，合理规划区域与产业发展布局，以“产城融合、产村融合”激发乡村内生发展活力。</w:t>
      </w:r>
      <w:r>
        <w:rPr>
          <w:rFonts w:hint="eastAsia" w:ascii="宋体" w:hAnsi="宋体" w:eastAsia="宋体" w:cs="宋体"/>
          <w:b/>
          <w:bCs/>
          <w:color w:val="auto"/>
          <w:kern w:val="2"/>
          <w:sz w:val="24"/>
          <w:szCs w:val="24"/>
          <w:highlight w:val="none"/>
          <w:lang w:val="en-US" w:eastAsia="zh-CN" w:bidi="ar-SA"/>
        </w:rPr>
        <w:t>建立健全对农业农村生态功能补偿机制。</w:t>
      </w:r>
      <w:r>
        <w:rPr>
          <w:rFonts w:hint="eastAsia" w:ascii="宋体" w:hAnsi="宋体" w:eastAsia="宋体" w:cs="宋体"/>
          <w:b w:val="0"/>
          <w:bCs w:val="0"/>
          <w:color w:val="auto"/>
          <w:kern w:val="2"/>
          <w:sz w:val="24"/>
          <w:szCs w:val="24"/>
          <w:highlight w:val="none"/>
          <w:lang w:val="en-US" w:eastAsia="zh-CN" w:bidi="ar-SA"/>
        </w:rPr>
        <w:t>加大财政对农业和生态功能区的支持，支持生态、绿色农产品发展，促进生态资源价值的充分实现。</w:t>
      </w:r>
      <w:r>
        <w:rPr>
          <w:rFonts w:hint="eastAsia" w:ascii="宋体" w:hAnsi="宋体" w:eastAsia="宋体" w:cs="宋体"/>
          <w:b/>
          <w:bCs/>
          <w:color w:val="auto"/>
          <w:kern w:val="2"/>
          <w:sz w:val="24"/>
          <w:szCs w:val="24"/>
          <w:highlight w:val="none"/>
          <w:lang w:val="en-US" w:eastAsia="zh-CN" w:bidi="ar-SA"/>
        </w:rPr>
        <w:t>建立健全农业农村优先发展领导机制。</w:t>
      </w:r>
      <w:r>
        <w:rPr>
          <w:rFonts w:hint="eastAsia" w:ascii="宋体" w:hAnsi="宋体" w:eastAsia="宋体" w:cs="宋体"/>
          <w:b w:val="0"/>
          <w:bCs w:val="0"/>
          <w:color w:val="auto"/>
          <w:kern w:val="2"/>
          <w:sz w:val="24"/>
          <w:szCs w:val="24"/>
          <w:highlight w:val="none"/>
          <w:lang w:val="en-US" w:eastAsia="zh-CN" w:bidi="ar-SA"/>
        </w:rPr>
        <w:t>设立目标考核制度，将其列入领导干部的目标考核体系，确保责任落实到人。确保“十四五”期间目标设定、执行以及实际成效，按照规划高质量地完成。实行实施乡村振兴战略年度报告制度，区委农村工作领导小组成员单位、涉农街道每年要向区委、区政府报告乡村振兴战略实施情况。</w:t>
      </w:r>
      <w:r>
        <w:rPr>
          <w:rFonts w:hint="eastAsia" w:ascii="宋体" w:hAnsi="宋体" w:eastAsia="宋体" w:cs="宋体"/>
          <w:b/>
          <w:bCs/>
          <w:color w:val="auto"/>
          <w:kern w:val="2"/>
          <w:sz w:val="24"/>
          <w:szCs w:val="24"/>
          <w:highlight w:val="none"/>
          <w:lang w:val="en-US" w:eastAsia="zh-CN" w:bidi="ar-SA"/>
        </w:rPr>
        <w:t>建立健全农业农村优先发展长效机制。</w:t>
      </w:r>
      <w:r>
        <w:rPr>
          <w:rFonts w:hint="eastAsia" w:ascii="宋体" w:hAnsi="宋体" w:eastAsia="宋体" w:cs="宋体"/>
          <w:b w:val="0"/>
          <w:bCs w:val="0"/>
          <w:color w:val="auto"/>
          <w:kern w:val="2"/>
          <w:sz w:val="24"/>
          <w:szCs w:val="24"/>
          <w:highlight w:val="none"/>
          <w:lang w:val="en-US" w:eastAsia="zh-CN" w:bidi="ar-SA"/>
        </w:rPr>
        <w:t>围绕乡村发展中的土地、劳动力、人才、资金等核心要素，推进农业农村工作体制机制创新。</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lang w:val="en-US" w:eastAsia="zh-CN"/>
        </w:rPr>
      </w:pPr>
    </w:p>
    <w:sectPr>
      <w:pgSz w:w="11906" w:h="16838"/>
      <w:pgMar w:top="1587" w:right="1474" w:bottom="147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ind w:left="0"/>
      <w:rPr>
        <w:sz w:val="20"/>
      </w:rPr>
    </w:pPr>
    <w:r>
      <w:rPr>
        <w:sz w:val="20"/>
        <w:lang w:val="en-US"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ZiZTQ3ZmI1OTFmODUzNzgwMGRlNDBmMWZiZDQzMjEifQ=="/>
  </w:docVars>
  <w:rsids>
    <w:rsidRoot w:val="69931667"/>
    <w:rsid w:val="00033AF4"/>
    <w:rsid w:val="00035069"/>
    <w:rsid w:val="000352BD"/>
    <w:rsid w:val="000366E4"/>
    <w:rsid w:val="00050270"/>
    <w:rsid w:val="000B3D46"/>
    <w:rsid w:val="000C435F"/>
    <w:rsid w:val="000C44A8"/>
    <w:rsid w:val="000C4961"/>
    <w:rsid w:val="001001F3"/>
    <w:rsid w:val="00135C8F"/>
    <w:rsid w:val="00136930"/>
    <w:rsid w:val="00150EFF"/>
    <w:rsid w:val="0015604A"/>
    <w:rsid w:val="00186481"/>
    <w:rsid w:val="001F7AEC"/>
    <w:rsid w:val="00223636"/>
    <w:rsid w:val="002241E0"/>
    <w:rsid w:val="00243E44"/>
    <w:rsid w:val="00263CE3"/>
    <w:rsid w:val="00272F1F"/>
    <w:rsid w:val="00294EF8"/>
    <w:rsid w:val="002D1CE8"/>
    <w:rsid w:val="002D2071"/>
    <w:rsid w:val="002D2315"/>
    <w:rsid w:val="002D5E92"/>
    <w:rsid w:val="003434ED"/>
    <w:rsid w:val="003646C1"/>
    <w:rsid w:val="00387E46"/>
    <w:rsid w:val="00391A13"/>
    <w:rsid w:val="003A79FE"/>
    <w:rsid w:val="004367B1"/>
    <w:rsid w:val="004558A2"/>
    <w:rsid w:val="004634FE"/>
    <w:rsid w:val="00471431"/>
    <w:rsid w:val="00472EE4"/>
    <w:rsid w:val="004B57BF"/>
    <w:rsid w:val="004C103A"/>
    <w:rsid w:val="00552E84"/>
    <w:rsid w:val="00557C72"/>
    <w:rsid w:val="005A3B5B"/>
    <w:rsid w:val="005C367D"/>
    <w:rsid w:val="005E2222"/>
    <w:rsid w:val="005E7BBD"/>
    <w:rsid w:val="00611395"/>
    <w:rsid w:val="00616ECE"/>
    <w:rsid w:val="00631F12"/>
    <w:rsid w:val="00671C1B"/>
    <w:rsid w:val="006A3738"/>
    <w:rsid w:val="006B559E"/>
    <w:rsid w:val="006F09F0"/>
    <w:rsid w:val="006F3886"/>
    <w:rsid w:val="00766F83"/>
    <w:rsid w:val="00775B78"/>
    <w:rsid w:val="00785D29"/>
    <w:rsid w:val="007E3A34"/>
    <w:rsid w:val="007F6B53"/>
    <w:rsid w:val="00805EE7"/>
    <w:rsid w:val="00812249"/>
    <w:rsid w:val="00845942"/>
    <w:rsid w:val="008725AE"/>
    <w:rsid w:val="00873A7A"/>
    <w:rsid w:val="008E630E"/>
    <w:rsid w:val="00910FD7"/>
    <w:rsid w:val="0091489F"/>
    <w:rsid w:val="00935DC5"/>
    <w:rsid w:val="00947C10"/>
    <w:rsid w:val="00965909"/>
    <w:rsid w:val="00976B9A"/>
    <w:rsid w:val="00990DB8"/>
    <w:rsid w:val="009B0CD2"/>
    <w:rsid w:val="009C64B3"/>
    <w:rsid w:val="009F7A37"/>
    <w:rsid w:val="00A15C57"/>
    <w:rsid w:val="00A26B9A"/>
    <w:rsid w:val="00A6232E"/>
    <w:rsid w:val="00A76E75"/>
    <w:rsid w:val="00AB21B0"/>
    <w:rsid w:val="00AC5A9C"/>
    <w:rsid w:val="00AF5284"/>
    <w:rsid w:val="00B04FDC"/>
    <w:rsid w:val="00B12EF3"/>
    <w:rsid w:val="00B2158B"/>
    <w:rsid w:val="00B2257A"/>
    <w:rsid w:val="00B2411A"/>
    <w:rsid w:val="00B4622F"/>
    <w:rsid w:val="00B87399"/>
    <w:rsid w:val="00BA6FE8"/>
    <w:rsid w:val="00BB3ACE"/>
    <w:rsid w:val="00BB45C4"/>
    <w:rsid w:val="00BD6260"/>
    <w:rsid w:val="00BD75B0"/>
    <w:rsid w:val="00C057F1"/>
    <w:rsid w:val="00C14316"/>
    <w:rsid w:val="00C24516"/>
    <w:rsid w:val="00C422F8"/>
    <w:rsid w:val="00C74967"/>
    <w:rsid w:val="00C74D22"/>
    <w:rsid w:val="00CA0FD0"/>
    <w:rsid w:val="00CB2058"/>
    <w:rsid w:val="00D81C75"/>
    <w:rsid w:val="00DC5C66"/>
    <w:rsid w:val="00DE6F2C"/>
    <w:rsid w:val="00E01664"/>
    <w:rsid w:val="00E51C15"/>
    <w:rsid w:val="00E963E3"/>
    <w:rsid w:val="00EC394C"/>
    <w:rsid w:val="00EE08DA"/>
    <w:rsid w:val="00EE6091"/>
    <w:rsid w:val="00F15D04"/>
    <w:rsid w:val="00F20F03"/>
    <w:rsid w:val="00F248E2"/>
    <w:rsid w:val="00F307C9"/>
    <w:rsid w:val="00FA3681"/>
    <w:rsid w:val="00FE244F"/>
    <w:rsid w:val="00FF2608"/>
    <w:rsid w:val="02DD5E76"/>
    <w:rsid w:val="02DF495F"/>
    <w:rsid w:val="0326225D"/>
    <w:rsid w:val="032732BA"/>
    <w:rsid w:val="038F3ECA"/>
    <w:rsid w:val="04077157"/>
    <w:rsid w:val="042243C9"/>
    <w:rsid w:val="044D4386"/>
    <w:rsid w:val="04587F86"/>
    <w:rsid w:val="04790441"/>
    <w:rsid w:val="048B0557"/>
    <w:rsid w:val="04D87FEB"/>
    <w:rsid w:val="04EA247D"/>
    <w:rsid w:val="056600D8"/>
    <w:rsid w:val="05FA48DA"/>
    <w:rsid w:val="06116822"/>
    <w:rsid w:val="06C454FC"/>
    <w:rsid w:val="079930A6"/>
    <w:rsid w:val="07A64AAA"/>
    <w:rsid w:val="083C4101"/>
    <w:rsid w:val="08FE5ED7"/>
    <w:rsid w:val="09CC66E8"/>
    <w:rsid w:val="09D92FCC"/>
    <w:rsid w:val="0A34587E"/>
    <w:rsid w:val="0BB72DA3"/>
    <w:rsid w:val="0BC45B33"/>
    <w:rsid w:val="0BE408D8"/>
    <w:rsid w:val="0C4F5BC5"/>
    <w:rsid w:val="0C8F3C5D"/>
    <w:rsid w:val="0CAA0E79"/>
    <w:rsid w:val="0CDD5ACA"/>
    <w:rsid w:val="0D181969"/>
    <w:rsid w:val="0D930C06"/>
    <w:rsid w:val="0E104910"/>
    <w:rsid w:val="0E8B709B"/>
    <w:rsid w:val="0ED900F8"/>
    <w:rsid w:val="0F16024D"/>
    <w:rsid w:val="0F320104"/>
    <w:rsid w:val="0F757BC6"/>
    <w:rsid w:val="0FB4756E"/>
    <w:rsid w:val="0FCA4917"/>
    <w:rsid w:val="10023E68"/>
    <w:rsid w:val="109E7F99"/>
    <w:rsid w:val="10E31D2E"/>
    <w:rsid w:val="11396A8F"/>
    <w:rsid w:val="115F0EBC"/>
    <w:rsid w:val="11EC4A6E"/>
    <w:rsid w:val="12035B2D"/>
    <w:rsid w:val="124D52DA"/>
    <w:rsid w:val="12E15EF5"/>
    <w:rsid w:val="130C2F00"/>
    <w:rsid w:val="138313D0"/>
    <w:rsid w:val="14246D17"/>
    <w:rsid w:val="14787E5F"/>
    <w:rsid w:val="1495139E"/>
    <w:rsid w:val="14A0647A"/>
    <w:rsid w:val="14A76E8A"/>
    <w:rsid w:val="14D664E6"/>
    <w:rsid w:val="14E40458"/>
    <w:rsid w:val="15106F2A"/>
    <w:rsid w:val="151B6648"/>
    <w:rsid w:val="151E03DC"/>
    <w:rsid w:val="15AB38A0"/>
    <w:rsid w:val="15B316C5"/>
    <w:rsid w:val="16270FB2"/>
    <w:rsid w:val="16CB348E"/>
    <w:rsid w:val="17127047"/>
    <w:rsid w:val="17AC6CF4"/>
    <w:rsid w:val="18321E28"/>
    <w:rsid w:val="184841F4"/>
    <w:rsid w:val="18927BE3"/>
    <w:rsid w:val="1922724D"/>
    <w:rsid w:val="19337714"/>
    <w:rsid w:val="1944208D"/>
    <w:rsid w:val="199440EA"/>
    <w:rsid w:val="19A57F07"/>
    <w:rsid w:val="19F91E01"/>
    <w:rsid w:val="1A51333B"/>
    <w:rsid w:val="1A797F3E"/>
    <w:rsid w:val="1AE57D3F"/>
    <w:rsid w:val="1B4D4421"/>
    <w:rsid w:val="1BCE06BF"/>
    <w:rsid w:val="1C254821"/>
    <w:rsid w:val="1C3F0F43"/>
    <w:rsid w:val="1C635746"/>
    <w:rsid w:val="1CE02DDF"/>
    <w:rsid w:val="1D3D1C71"/>
    <w:rsid w:val="1D7A3270"/>
    <w:rsid w:val="1EB75C04"/>
    <w:rsid w:val="1EEF1D0A"/>
    <w:rsid w:val="1F4B6EA7"/>
    <w:rsid w:val="1F691075"/>
    <w:rsid w:val="1F7A3890"/>
    <w:rsid w:val="203D561B"/>
    <w:rsid w:val="205B509F"/>
    <w:rsid w:val="206B694E"/>
    <w:rsid w:val="206F5EC8"/>
    <w:rsid w:val="20EB6981"/>
    <w:rsid w:val="20FD4DDA"/>
    <w:rsid w:val="214F11DD"/>
    <w:rsid w:val="216C3DBA"/>
    <w:rsid w:val="21773D3D"/>
    <w:rsid w:val="22385F04"/>
    <w:rsid w:val="22880792"/>
    <w:rsid w:val="233A4818"/>
    <w:rsid w:val="235A082F"/>
    <w:rsid w:val="253E47AE"/>
    <w:rsid w:val="25C07FAC"/>
    <w:rsid w:val="25C57C7C"/>
    <w:rsid w:val="25D53609"/>
    <w:rsid w:val="25FF3162"/>
    <w:rsid w:val="26204031"/>
    <w:rsid w:val="265D377D"/>
    <w:rsid w:val="26A67E53"/>
    <w:rsid w:val="26BC0EAE"/>
    <w:rsid w:val="27542E5A"/>
    <w:rsid w:val="27703535"/>
    <w:rsid w:val="27B92FAD"/>
    <w:rsid w:val="27CD6867"/>
    <w:rsid w:val="27F54FD9"/>
    <w:rsid w:val="281F5298"/>
    <w:rsid w:val="28EC397E"/>
    <w:rsid w:val="28FD6181"/>
    <w:rsid w:val="296F3EF1"/>
    <w:rsid w:val="29FE53A0"/>
    <w:rsid w:val="2A3A0F10"/>
    <w:rsid w:val="2A697F55"/>
    <w:rsid w:val="2ADF29F3"/>
    <w:rsid w:val="2B161762"/>
    <w:rsid w:val="2B5C5E06"/>
    <w:rsid w:val="2BDA0987"/>
    <w:rsid w:val="2D2032AE"/>
    <w:rsid w:val="2D8D453A"/>
    <w:rsid w:val="2DF36589"/>
    <w:rsid w:val="2EFB23C2"/>
    <w:rsid w:val="2F14363F"/>
    <w:rsid w:val="2F1E382B"/>
    <w:rsid w:val="2FA70116"/>
    <w:rsid w:val="304854DE"/>
    <w:rsid w:val="30836A1C"/>
    <w:rsid w:val="31300A25"/>
    <w:rsid w:val="31955E20"/>
    <w:rsid w:val="31B3517C"/>
    <w:rsid w:val="31C00EE9"/>
    <w:rsid w:val="31E71C67"/>
    <w:rsid w:val="32772A6E"/>
    <w:rsid w:val="32AE61C4"/>
    <w:rsid w:val="32B85DA2"/>
    <w:rsid w:val="32BE6BD0"/>
    <w:rsid w:val="32CA1AE7"/>
    <w:rsid w:val="32CB1970"/>
    <w:rsid w:val="32DB1EB1"/>
    <w:rsid w:val="32DF3D09"/>
    <w:rsid w:val="32E90F23"/>
    <w:rsid w:val="33502917"/>
    <w:rsid w:val="337A6DAA"/>
    <w:rsid w:val="337C112A"/>
    <w:rsid w:val="33A4614F"/>
    <w:rsid w:val="33F37508"/>
    <w:rsid w:val="348E7D33"/>
    <w:rsid w:val="35052124"/>
    <w:rsid w:val="351D01D9"/>
    <w:rsid w:val="3536487E"/>
    <w:rsid w:val="35395F24"/>
    <w:rsid w:val="357E1B53"/>
    <w:rsid w:val="36046A41"/>
    <w:rsid w:val="36B93560"/>
    <w:rsid w:val="37074777"/>
    <w:rsid w:val="37335C98"/>
    <w:rsid w:val="37684654"/>
    <w:rsid w:val="37EC7BF2"/>
    <w:rsid w:val="380B7D94"/>
    <w:rsid w:val="3820661F"/>
    <w:rsid w:val="384400F6"/>
    <w:rsid w:val="38882D3C"/>
    <w:rsid w:val="38EE4F3D"/>
    <w:rsid w:val="396A18B0"/>
    <w:rsid w:val="399B2A69"/>
    <w:rsid w:val="39E91A7A"/>
    <w:rsid w:val="3A056A87"/>
    <w:rsid w:val="3A0A3C17"/>
    <w:rsid w:val="3A2F49E9"/>
    <w:rsid w:val="3AA83AC4"/>
    <w:rsid w:val="3AE708DE"/>
    <w:rsid w:val="3B14486F"/>
    <w:rsid w:val="3B2E16D3"/>
    <w:rsid w:val="3B374C75"/>
    <w:rsid w:val="3B382376"/>
    <w:rsid w:val="3B610B3D"/>
    <w:rsid w:val="3B660D01"/>
    <w:rsid w:val="3B713D9A"/>
    <w:rsid w:val="3BCA6367"/>
    <w:rsid w:val="3C202A26"/>
    <w:rsid w:val="3C5E44A9"/>
    <w:rsid w:val="3D1C11C6"/>
    <w:rsid w:val="3D5E3252"/>
    <w:rsid w:val="3D711660"/>
    <w:rsid w:val="3E355F75"/>
    <w:rsid w:val="3E63212B"/>
    <w:rsid w:val="3EB04F30"/>
    <w:rsid w:val="3EDE64E5"/>
    <w:rsid w:val="3EEE37DE"/>
    <w:rsid w:val="3F817D3E"/>
    <w:rsid w:val="40121210"/>
    <w:rsid w:val="409962E0"/>
    <w:rsid w:val="40FC5716"/>
    <w:rsid w:val="411D2334"/>
    <w:rsid w:val="414411DC"/>
    <w:rsid w:val="416C6309"/>
    <w:rsid w:val="41A42C85"/>
    <w:rsid w:val="41EA1714"/>
    <w:rsid w:val="4234001C"/>
    <w:rsid w:val="42866372"/>
    <w:rsid w:val="428E716A"/>
    <w:rsid w:val="42E12677"/>
    <w:rsid w:val="42ED1A8C"/>
    <w:rsid w:val="438C536D"/>
    <w:rsid w:val="439E407E"/>
    <w:rsid w:val="43AC1678"/>
    <w:rsid w:val="43D1597D"/>
    <w:rsid w:val="44127588"/>
    <w:rsid w:val="44140005"/>
    <w:rsid w:val="44171D7D"/>
    <w:rsid w:val="44193E9C"/>
    <w:rsid w:val="44571FDF"/>
    <w:rsid w:val="44F922C0"/>
    <w:rsid w:val="452E602A"/>
    <w:rsid w:val="459A6503"/>
    <w:rsid w:val="45F22F53"/>
    <w:rsid w:val="46532219"/>
    <w:rsid w:val="47780C87"/>
    <w:rsid w:val="48024B4C"/>
    <w:rsid w:val="48640424"/>
    <w:rsid w:val="48A6397C"/>
    <w:rsid w:val="48E13DC1"/>
    <w:rsid w:val="49205E02"/>
    <w:rsid w:val="49A23404"/>
    <w:rsid w:val="49CA1DDA"/>
    <w:rsid w:val="49D95AD8"/>
    <w:rsid w:val="49DE37E4"/>
    <w:rsid w:val="4A24099D"/>
    <w:rsid w:val="4A8703E5"/>
    <w:rsid w:val="4AB1082C"/>
    <w:rsid w:val="4B552897"/>
    <w:rsid w:val="4BB741F8"/>
    <w:rsid w:val="4C721364"/>
    <w:rsid w:val="4C9D025E"/>
    <w:rsid w:val="4D106100"/>
    <w:rsid w:val="4D642795"/>
    <w:rsid w:val="4DF22C6F"/>
    <w:rsid w:val="4E420DE0"/>
    <w:rsid w:val="4EB03388"/>
    <w:rsid w:val="4EC25825"/>
    <w:rsid w:val="4F151CF9"/>
    <w:rsid w:val="4F583AC1"/>
    <w:rsid w:val="4F980949"/>
    <w:rsid w:val="501A4115"/>
    <w:rsid w:val="50530583"/>
    <w:rsid w:val="50D65FCF"/>
    <w:rsid w:val="50F9476B"/>
    <w:rsid w:val="51463B46"/>
    <w:rsid w:val="51E221A6"/>
    <w:rsid w:val="52B02B5D"/>
    <w:rsid w:val="53A265E7"/>
    <w:rsid w:val="547D265E"/>
    <w:rsid w:val="54CA17C0"/>
    <w:rsid w:val="54D94641"/>
    <w:rsid w:val="551B1F08"/>
    <w:rsid w:val="55551B0E"/>
    <w:rsid w:val="55E7718C"/>
    <w:rsid w:val="560469DC"/>
    <w:rsid w:val="56C703D3"/>
    <w:rsid w:val="57450051"/>
    <w:rsid w:val="57694AB2"/>
    <w:rsid w:val="583C4B24"/>
    <w:rsid w:val="586D19F1"/>
    <w:rsid w:val="589F2B25"/>
    <w:rsid w:val="58A92766"/>
    <w:rsid w:val="58DF2EFB"/>
    <w:rsid w:val="58E63B30"/>
    <w:rsid w:val="598727E4"/>
    <w:rsid w:val="5AD47977"/>
    <w:rsid w:val="5AE166F2"/>
    <w:rsid w:val="5B665D8D"/>
    <w:rsid w:val="5B6E761F"/>
    <w:rsid w:val="5BC836A7"/>
    <w:rsid w:val="5BDC0002"/>
    <w:rsid w:val="5BEC2468"/>
    <w:rsid w:val="5C7E4980"/>
    <w:rsid w:val="5D0C7728"/>
    <w:rsid w:val="5D2006EA"/>
    <w:rsid w:val="5D983206"/>
    <w:rsid w:val="5E2E7F5D"/>
    <w:rsid w:val="5E381CBC"/>
    <w:rsid w:val="5E5A1BD0"/>
    <w:rsid w:val="5E5E4CDB"/>
    <w:rsid w:val="5EAD48AA"/>
    <w:rsid w:val="5FAE79C8"/>
    <w:rsid w:val="5FC52CEE"/>
    <w:rsid w:val="5FCB4E4D"/>
    <w:rsid w:val="5FD6099D"/>
    <w:rsid w:val="6062039F"/>
    <w:rsid w:val="6074032D"/>
    <w:rsid w:val="608D0A7F"/>
    <w:rsid w:val="611F70FF"/>
    <w:rsid w:val="6166607C"/>
    <w:rsid w:val="61C61554"/>
    <w:rsid w:val="62337243"/>
    <w:rsid w:val="623F3AB7"/>
    <w:rsid w:val="62494373"/>
    <w:rsid w:val="624E082E"/>
    <w:rsid w:val="62C253FB"/>
    <w:rsid w:val="62CD2735"/>
    <w:rsid w:val="62DA4F13"/>
    <w:rsid w:val="62F87269"/>
    <w:rsid w:val="6462511D"/>
    <w:rsid w:val="647D0323"/>
    <w:rsid w:val="64BB732D"/>
    <w:rsid w:val="655E3B20"/>
    <w:rsid w:val="65B84E77"/>
    <w:rsid w:val="65FC0893"/>
    <w:rsid w:val="660534E5"/>
    <w:rsid w:val="66C42295"/>
    <w:rsid w:val="66DA600F"/>
    <w:rsid w:val="66F22366"/>
    <w:rsid w:val="68197EEA"/>
    <w:rsid w:val="68685563"/>
    <w:rsid w:val="686B4EBB"/>
    <w:rsid w:val="68722688"/>
    <w:rsid w:val="68EE55E5"/>
    <w:rsid w:val="6975040E"/>
    <w:rsid w:val="69931667"/>
    <w:rsid w:val="69A605C5"/>
    <w:rsid w:val="69C263DE"/>
    <w:rsid w:val="69E852E7"/>
    <w:rsid w:val="69EA289A"/>
    <w:rsid w:val="6A5C7142"/>
    <w:rsid w:val="6A7F4BB8"/>
    <w:rsid w:val="6AD5130E"/>
    <w:rsid w:val="6AE23769"/>
    <w:rsid w:val="6AF60801"/>
    <w:rsid w:val="6B2E6866"/>
    <w:rsid w:val="6B3E3CDF"/>
    <w:rsid w:val="6BC81C7F"/>
    <w:rsid w:val="6C273329"/>
    <w:rsid w:val="6CBE4669"/>
    <w:rsid w:val="6CD017E8"/>
    <w:rsid w:val="6CD60A21"/>
    <w:rsid w:val="6D39798A"/>
    <w:rsid w:val="6D5140EA"/>
    <w:rsid w:val="6DAC74CB"/>
    <w:rsid w:val="6DB65A3C"/>
    <w:rsid w:val="6E58316A"/>
    <w:rsid w:val="6EE536F0"/>
    <w:rsid w:val="6FD629A8"/>
    <w:rsid w:val="6FFA0533"/>
    <w:rsid w:val="702B3269"/>
    <w:rsid w:val="703A7035"/>
    <w:rsid w:val="705C5280"/>
    <w:rsid w:val="70DF55B3"/>
    <w:rsid w:val="71035CD1"/>
    <w:rsid w:val="71096723"/>
    <w:rsid w:val="714D246D"/>
    <w:rsid w:val="718B37F3"/>
    <w:rsid w:val="71A5097E"/>
    <w:rsid w:val="720C741A"/>
    <w:rsid w:val="721C61F7"/>
    <w:rsid w:val="72541DC1"/>
    <w:rsid w:val="726C717D"/>
    <w:rsid w:val="72C854FE"/>
    <w:rsid w:val="72D330DC"/>
    <w:rsid w:val="7326258E"/>
    <w:rsid w:val="738F56E5"/>
    <w:rsid w:val="74215BC0"/>
    <w:rsid w:val="74BF604E"/>
    <w:rsid w:val="74FC0BBC"/>
    <w:rsid w:val="751838C7"/>
    <w:rsid w:val="75804AF5"/>
    <w:rsid w:val="75DC22A0"/>
    <w:rsid w:val="766E0566"/>
    <w:rsid w:val="76BC5ACA"/>
    <w:rsid w:val="76F745B3"/>
    <w:rsid w:val="76FB5B8F"/>
    <w:rsid w:val="76FE6C0A"/>
    <w:rsid w:val="775660F2"/>
    <w:rsid w:val="77AD2B23"/>
    <w:rsid w:val="77AE02F5"/>
    <w:rsid w:val="77D40020"/>
    <w:rsid w:val="788B5E55"/>
    <w:rsid w:val="78D0317C"/>
    <w:rsid w:val="78DC0EF1"/>
    <w:rsid w:val="7976313A"/>
    <w:rsid w:val="79A02586"/>
    <w:rsid w:val="79B20930"/>
    <w:rsid w:val="7A002D95"/>
    <w:rsid w:val="7A05221F"/>
    <w:rsid w:val="7A354865"/>
    <w:rsid w:val="7A881890"/>
    <w:rsid w:val="7AA149AA"/>
    <w:rsid w:val="7AED1F45"/>
    <w:rsid w:val="7AF22872"/>
    <w:rsid w:val="7B77203A"/>
    <w:rsid w:val="7BA7584C"/>
    <w:rsid w:val="7BD40C26"/>
    <w:rsid w:val="7C430497"/>
    <w:rsid w:val="7C500F6E"/>
    <w:rsid w:val="7D0C239B"/>
    <w:rsid w:val="7D223A50"/>
    <w:rsid w:val="7D951085"/>
    <w:rsid w:val="7E6F5285"/>
    <w:rsid w:val="7F755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1"/>
    <w:pPr>
      <w:ind w:left="760"/>
      <w:outlineLvl w:val="1"/>
    </w:pPr>
    <w:rPr>
      <w:rFonts w:ascii="仿宋_GB2312" w:hAnsi="仿宋_GB2312" w:eastAsia="仿宋_GB2312" w:cs="仿宋_GB2312"/>
      <w:b/>
      <w:bCs/>
      <w:sz w:val="32"/>
      <w:szCs w:val="32"/>
      <w:lang w:val="zh-CN" w:eastAsia="zh-CN" w:bidi="zh-CN"/>
    </w:rPr>
  </w:style>
  <w:style w:type="paragraph" w:styleId="4">
    <w:name w:val="heading 3"/>
    <w:basedOn w:val="1"/>
    <w:next w:val="1"/>
    <w:unhideWhenUsed/>
    <w:qFormat/>
    <w:uiPriority w:val="0"/>
    <w:pPr>
      <w:keepNext/>
      <w:keepLines/>
      <w:spacing w:before="260" w:after="260" w:line="416" w:lineRule="auto"/>
      <w:outlineLvl w:val="2"/>
    </w:pPr>
    <w:rPr>
      <w:rFonts w:ascii="Calibri" w:hAnsi="Calibri" w:eastAsia="宋体" w:cs="Times New Roman"/>
      <w:b/>
      <w:bCs/>
      <w:sz w:val="32"/>
      <w:szCs w:val="32"/>
    </w:rPr>
  </w:style>
  <w:style w:type="character" w:default="1" w:styleId="10">
    <w:name w:val="Default Paragraph Font"/>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1"/>
    <w:pPr>
      <w:ind w:left="120"/>
    </w:pPr>
    <w:rPr>
      <w:rFonts w:ascii="仿宋_GB2312" w:hAnsi="仿宋_GB2312" w:eastAsia="仿宋_GB2312" w:cs="仿宋_GB2312"/>
      <w:sz w:val="32"/>
      <w:szCs w:val="32"/>
      <w:lang w:val="zh-CN" w:bidi="zh-CN"/>
    </w:rPr>
  </w:style>
  <w:style w:type="paragraph" w:styleId="5">
    <w:name w:val="footer"/>
    <w:basedOn w:val="1"/>
    <w:autoRedefine/>
    <w:unhideWhenUsed/>
    <w:qFormat/>
    <w:uiPriority w:val="99"/>
    <w:pPr>
      <w:tabs>
        <w:tab w:val="center" w:pos="4153"/>
        <w:tab w:val="right" w:pos="8306"/>
      </w:tabs>
      <w:snapToGrid w:val="0"/>
      <w:jc w:val="left"/>
    </w:pPr>
    <w:rPr>
      <w:sz w:val="18"/>
      <w:szCs w:val="18"/>
    </w:rPr>
  </w:style>
  <w:style w:type="paragraph" w:styleId="6">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9">
    <w:name w:val="Table Grid"/>
    <w:basedOn w:val="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BodyText"/>
    <w:basedOn w:val="1"/>
    <w:autoRedefine/>
    <w:qFormat/>
    <w:uiPriority w:val="0"/>
    <w:pPr>
      <w:ind w:left="101"/>
      <w:textAlignment w:val="baseline"/>
    </w:pPr>
    <w:rPr>
      <w:szCs w:val="32"/>
    </w:rPr>
  </w:style>
  <w:style w:type="paragraph" w:styleId="12">
    <w:name w:val="List Paragraph"/>
    <w:basedOn w:val="1"/>
    <w:autoRedefine/>
    <w:unhideWhenUsed/>
    <w:qFormat/>
    <w:uiPriority w:val="99"/>
    <w:pPr>
      <w:ind w:firstLine="420" w:firstLineChars="200"/>
    </w:pPr>
  </w:style>
  <w:style w:type="character" w:customStyle="1" w:styleId="13">
    <w:name w:val="NormalCharacter"/>
    <w:autoRedefine/>
    <w:qFormat/>
    <w:uiPriority w:val="0"/>
  </w:style>
  <w:style w:type="character" w:customStyle="1" w:styleId="14">
    <w:name w:val="页眉 Char"/>
    <w:basedOn w:val="10"/>
    <w:link w:val="6"/>
    <w:autoRedefine/>
    <w:qFormat/>
    <w:uiPriority w:val="0"/>
    <w:rPr>
      <w:rFonts w:asciiTheme="minorHAnsi" w:hAnsiTheme="minorHAnsi" w:eastAsiaTheme="minorEastAsia" w:cstheme="minorBidi"/>
      <w:kern w:val="2"/>
      <w:sz w:val="18"/>
      <w:szCs w:val="18"/>
    </w:rPr>
  </w:style>
  <w:style w:type="character" w:customStyle="1" w:styleId="15">
    <w:name w:val="font81"/>
    <w:basedOn w:val="10"/>
    <w:autoRedefine/>
    <w:qFormat/>
    <w:uiPriority w:val="0"/>
    <w:rPr>
      <w:rFonts w:hint="eastAsia" w:ascii="宋体" w:hAnsi="宋体" w:eastAsia="宋体" w:cs="宋体"/>
      <w:color w:val="000000"/>
      <w:sz w:val="24"/>
      <w:szCs w:val="24"/>
      <w:u w:val="none"/>
    </w:rPr>
  </w:style>
  <w:style w:type="character" w:customStyle="1" w:styleId="16">
    <w:name w:val="font61"/>
    <w:basedOn w:val="10"/>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1665</Words>
  <Characters>9497</Characters>
  <Lines>79</Lines>
  <Paragraphs>22</Paragraphs>
  <TotalTime>6</TotalTime>
  <ScaleCrop>false</ScaleCrop>
  <LinksUpToDate>false</LinksUpToDate>
  <CharactersWithSpaces>11140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2020-09-15T03:10:00Z</dcterms:created>
  <dc:creator>娜</dc:creator>
  <cp:lastModifiedBy>杨洋</cp:lastModifiedBy>
  <cp:lastPrinted>2021-03-03T08:06:00Z</cp:lastPrinted>
  <dcterms:modified xsi:type="dcterms:W3CDTF">2023-12-18T06:21:58Z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694E196F160C4363A0FB8EBC481D0BF4_12</vt:lpwstr>
  </property>
</Properties>
</file>