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117C1">
      <w:pPr>
        <w:spacing w:line="580" w:lineRule="exact"/>
        <w:jc w:val="center"/>
        <w:rPr>
          <w:rFonts w:ascii="黑体" w:hAnsi="黑体" w:eastAsia="黑体" w:cs="黑体"/>
          <w:b/>
          <w:bCs/>
          <w:sz w:val="44"/>
          <w:szCs w:val="44"/>
        </w:rPr>
      </w:pPr>
    </w:p>
    <w:p w14:paraId="7C7ABD64">
      <w:pPr>
        <w:spacing w:line="580" w:lineRule="exact"/>
        <w:jc w:val="center"/>
        <w:rPr>
          <w:rFonts w:ascii="黑体" w:hAnsi="黑体" w:eastAsia="黑体" w:cs="黑体"/>
          <w:b/>
          <w:bCs/>
          <w:sz w:val="44"/>
          <w:szCs w:val="44"/>
        </w:rPr>
      </w:pPr>
    </w:p>
    <w:p w14:paraId="277D7263">
      <w:pPr>
        <w:spacing w:line="580" w:lineRule="exact"/>
        <w:jc w:val="center"/>
        <w:rPr>
          <w:rFonts w:ascii="黑体" w:hAnsi="黑体" w:eastAsia="黑体" w:cs="黑体"/>
          <w:b/>
          <w:bCs/>
          <w:sz w:val="44"/>
          <w:szCs w:val="44"/>
        </w:rPr>
      </w:pPr>
    </w:p>
    <w:p w14:paraId="77D24919">
      <w:pPr>
        <w:spacing w:line="580" w:lineRule="exact"/>
        <w:jc w:val="center"/>
        <w:rPr>
          <w:rFonts w:ascii="黑体" w:hAnsi="黑体" w:eastAsia="黑体" w:cs="黑体"/>
          <w:b/>
          <w:bCs/>
          <w:sz w:val="44"/>
          <w:szCs w:val="44"/>
        </w:rPr>
      </w:pPr>
    </w:p>
    <w:p w14:paraId="7B19CEDC">
      <w:pPr>
        <w:spacing w:line="580" w:lineRule="exact"/>
        <w:jc w:val="center"/>
        <w:rPr>
          <w:rFonts w:ascii="黑体" w:hAnsi="黑体" w:eastAsia="黑体" w:cs="黑体"/>
          <w:b/>
          <w:bCs/>
          <w:sz w:val="44"/>
          <w:szCs w:val="44"/>
        </w:rPr>
      </w:pPr>
      <w:r>
        <w:rPr>
          <w:rFonts w:hint="eastAsia" w:ascii="黑体" w:hAnsi="黑体" w:eastAsia="黑体" w:cs="黑体"/>
          <w:b/>
          <w:bCs/>
          <w:sz w:val="44"/>
          <w:szCs w:val="44"/>
        </w:rPr>
        <w:t>浑南区“文化+”（文化体育旅游）</w:t>
      </w:r>
    </w:p>
    <w:p w14:paraId="5FCBE00F">
      <w:pPr>
        <w:spacing w:line="580" w:lineRule="exact"/>
        <w:jc w:val="center"/>
        <w:rPr>
          <w:rFonts w:ascii="黑体" w:hAnsi="黑体" w:eastAsia="黑体" w:cs="黑体"/>
          <w:b/>
          <w:bCs/>
          <w:sz w:val="44"/>
          <w:szCs w:val="44"/>
        </w:rPr>
      </w:pPr>
      <w:r>
        <w:rPr>
          <w:rFonts w:hint="eastAsia" w:ascii="黑体" w:hAnsi="黑体" w:eastAsia="黑体" w:cs="黑体"/>
          <w:b/>
          <w:bCs/>
          <w:sz w:val="44"/>
          <w:szCs w:val="44"/>
        </w:rPr>
        <w:t>“十四五”规划</w:t>
      </w:r>
    </w:p>
    <w:p w14:paraId="3C6F4969">
      <w:pPr>
        <w:pStyle w:val="6"/>
        <w:spacing w:after="0" w:line="580" w:lineRule="exact"/>
        <w:ind w:left="0" w:leftChars="0" w:firstLine="0" w:firstLineChars="0"/>
        <w:jc w:val="center"/>
        <w:rPr>
          <w:rFonts w:ascii="楷体" w:hAnsi="楷体" w:eastAsia="楷体" w:cs="楷体"/>
          <w:b/>
          <w:bCs/>
          <w:sz w:val="36"/>
          <w:szCs w:val="36"/>
        </w:rPr>
      </w:pPr>
      <w:r>
        <w:rPr>
          <w:rFonts w:hint="eastAsia" w:ascii="楷体" w:hAnsi="楷体" w:eastAsia="楷体" w:cs="楷体"/>
          <w:b/>
          <w:bCs/>
          <w:sz w:val="36"/>
          <w:szCs w:val="36"/>
        </w:rPr>
        <w:t>（2021-2025）</w:t>
      </w:r>
    </w:p>
    <w:p w14:paraId="0D69A932">
      <w:pPr>
        <w:pStyle w:val="6"/>
        <w:spacing w:after="0" w:line="580" w:lineRule="exact"/>
        <w:ind w:left="0" w:leftChars="0" w:firstLine="0" w:firstLineChars="0"/>
        <w:jc w:val="center"/>
        <w:rPr>
          <w:rFonts w:ascii="楷体" w:hAnsi="楷体" w:eastAsia="楷体" w:cs="楷体"/>
          <w:b/>
          <w:bCs/>
          <w:sz w:val="36"/>
          <w:szCs w:val="36"/>
        </w:rPr>
      </w:pPr>
    </w:p>
    <w:p w14:paraId="05226745">
      <w:pPr>
        <w:pStyle w:val="6"/>
        <w:spacing w:after="0" w:line="580" w:lineRule="exact"/>
        <w:ind w:left="0" w:leftChars="0" w:firstLine="0" w:firstLineChars="0"/>
        <w:jc w:val="center"/>
        <w:rPr>
          <w:rFonts w:ascii="楷体" w:hAnsi="楷体" w:eastAsia="楷体" w:cs="楷体"/>
          <w:b/>
          <w:bCs/>
          <w:sz w:val="36"/>
          <w:szCs w:val="36"/>
        </w:rPr>
      </w:pPr>
    </w:p>
    <w:p w14:paraId="0BAD3189">
      <w:pPr>
        <w:pStyle w:val="6"/>
        <w:spacing w:after="0" w:line="580" w:lineRule="exact"/>
        <w:ind w:left="0" w:leftChars="0" w:firstLine="0" w:firstLineChars="0"/>
        <w:jc w:val="center"/>
        <w:rPr>
          <w:rFonts w:ascii="楷体" w:hAnsi="楷体" w:eastAsia="楷体" w:cs="楷体"/>
          <w:b/>
          <w:bCs/>
          <w:sz w:val="36"/>
          <w:szCs w:val="36"/>
        </w:rPr>
      </w:pPr>
    </w:p>
    <w:p w14:paraId="5E07931E">
      <w:pPr>
        <w:pStyle w:val="6"/>
        <w:spacing w:after="0" w:line="580" w:lineRule="exact"/>
        <w:ind w:left="0" w:leftChars="0" w:firstLine="0" w:firstLineChars="0"/>
        <w:jc w:val="center"/>
        <w:rPr>
          <w:rFonts w:ascii="楷体" w:hAnsi="楷体" w:eastAsia="楷体" w:cs="楷体"/>
          <w:b/>
          <w:bCs/>
          <w:sz w:val="36"/>
          <w:szCs w:val="36"/>
        </w:rPr>
      </w:pPr>
    </w:p>
    <w:p w14:paraId="282C42C2">
      <w:pPr>
        <w:pStyle w:val="6"/>
        <w:spacing w:after="0" w:line="580" w:lineRule="exact"/>
        <w:ind w:left="0" w:leftChars="0" w:firstLine="0" w:firstLineChars="0"/>
        <w:jc w:val="center"/>
        <w:rPr>
          <w:rFonts w:ascii="楷体" w:hAnsi="楷体" w:eastAsia="楷体" w:cs="楷体"/>
          <w:b/>
          <w:bCs/>
          <w:sz w:val="36"/>
          <w:szCs w:val="36"/>
        </w:rPr>
      </w:pPr>
    </w:p>
    <w:p w14:paraId="4C927571">
      <w:pPr>
        <w:pStyle w:val="6"/>
        <w:spacing w:after="0" w:line="580" w:lineRule="exact"/>
        <w:ind w:left="0" w:leftChars="0" w:firstLine="0" w:firstLineChars="0"/>
        <w:jc w:val="center"/>
        <w:rPr>
          <w:rFonts w:ascii="楷体" w:hAnsi="楷体" w:eastAsia="楷体" w:cs="楷体"/>
          <w:b/>
          <w:bCs/>
          <w:sz w:val="36"/>
          <w:szCs w:val="36"/>
        </w:rPr>
      </w:pPr>
    </w:p>
    <w:p w14:paraId="610061C3">
      <w:pPr>
        <w:pStyle w:val="6"/>
        <w:spacing w:after="0" w:line="580" w:lineRule="exact"/>
        <w:ind w:left="0" w:leftChars="0" w:firstLine="0" w:firstLineChars="0"/>
        <w:jc w:val="center"/>
        <w:rPr>
          <w:rFonts w:ascii="楷体" w:hAnsi="楷体" w:eastAsia="楷体" w:cs="楷体"/>
          <w:b/>
          <w:bCs/>
          <w:sz w:val="36"/>
          <w:szCs w:val="36"/>
        </w:rPr>
      </w:pPr>
    </w:p>
    <w:p w14:paraId="74719963">
      <w:pPr>
        <w:pStyle w:val="6"/>
        <w:spacing w:after="0" w:line="580" w:lineRule="exact"/>
        <w:ind w:left="0" w:leftChars="0" w:firstLine="0" w:firstLineChars="0"/>
        <w:jc w:val="center"/>
        <w:rPr>
          <w:rFonts w:ascii="楷体" w:hAnsi="楷体" w:eastAsia="楷体" w:cs="楷体"/>
          <w:b/>
          <w:bCs/>
          <w:sz w:val="36"/>
          <w:szCs w:val="36"/>
        </w:rPr>
      </w:pPr>
    </w:p>
    <w:p w14:paraId="0C025140">
      <w:pPr>
        <w:pStyle w:val="6"/>
        <w:spacing w:after="0" w:line="580" w:lineRule="exact"/>
        <w:ind w:left="0" w:leftChars="0" w:firstLine="0" w:firstLineChars="0"/>
        <w:jc w:val="center"/>
        <w:rPr>
          <w:rFonts w:ascii="楷体" w:hAnsi="楷体" w:eastAsia="楷体" w:cs="楷体"/>
          <w:b/>
          <w:bCs/>
          <w:sz w:val="36"/>
          <w:szCs w:val="36"/>
        </w:rPr>
      </w:pPr>
    </w:p>
    <w:p w14:paraId="10673CC7">
      <w:pPr>
        <w:pStyle w:val="6"/>
        <w:spacing w:after="0" w:line="580" w:lineRule="exact"/>
        <w:ind w:left="0" w:leftChars="0" w:firstLine="0" w:firstLineChars="0"/>
        <w:jc w:val="center"/>
        <w:rPr>
          <w:rFonts w:ascii="楷体" w:hAnsi="楷体" w:eastAsia="楷体" w:cs="楷体"/>
          <w:b/>
          <w:bCs/>
          <w:sz w:val="36"/>
          <w:szCs w:val="36"/>
        </w:rPr>
      </w:pPr>
    </w:p>
    <w:p w14:paraId="6211A4F7">
      <w:pPr>
        <w:pStyle w:val="6"/>
        <w:spacing w:after="0" w:line="580" w:lineRule="exact"/>
        <w:ind w:left="0" w:leftChars="0" w:firstLine="0" w:firstLineChars="0"/>
        <w:jc w:val="center"/>
        <w:rPr>
          <w:rFonts w:ascii="黑体" w:hAnsi="黑体" w:eastAsia="黑体" w:cs="黑体"/>
          <w:b/>
          <w:bCs/>
          <w:szCs w:val="28"/>
        </w:rPr>
      </w:pPr>
      <w:r>
        <w:rPr>
          <w:rFonts w:hint="eastAsia" w:ascii="黑体" w:hAnsi="黑体" w:eastAsia="黑体" w:cs="黑体"/>
          <w:b/>
          <w:bCs/>
          <w:szCs w:val="28"/>
        </w:rPr>
        <w:t>沈阳市浑南区文化旅游和广播电视局</w:t>
      </w:r>
      <w:r>
        <w:rPr>
          <w:rFonts w:ascii="黑体" w:hAnsi="黑体" w:eastAsia="黑体" w:cs="黑体"/>
          <w:b/>
          <w:bCs/>
          <w:szCs w:val="28"/>
        </w:rPr>
        <w:t>（</w:t>
      </w:r>
      <w:r>
        <w:rPr>
          <w:rFonts w:hint="eastAsia" w:ascii="黑体" w:hAnsi="黑体" w:eastAsia="黑体" w:cs="黑体"/>
          <w:b/>
          <w:bCs/>
          <w:szCs w:val="28"/>
        </w:rPr>
        <w:t>体育局</w:t>
      </w:r>
      <w:r>
        <w:rPr>
          <w:rFonts w:ascii="黑体" w:hAnsi="黑体" w:eastAsia="黑体" w:cs="黑体"/>
          <w:b/>
          <w:bCs/>
          <w:szCs w:val="28"/>
        </w:rPr>
        <w:t>）</w:t>
      </w:r>
    </w:p>
    <w:p w14:paraId="60EED9BE">
      <w:pPr>
        <w:jc w:val="center"/>
        <w:rPr>
          <w:rFonts w:ascii="宋体" w:hAnsi="宋体"/>
        </w:rPr>
      </w:pPr>
      <w:r>
        <w:rPr>
          <w:rFonts w:hint="eastAsia" w:ascii="黑体" w:hAnsi="黑体" w:eastAsia="黑体" w:cs="黑体"/>
          <w:b/>
          <w:bCs/>
          <w:szCs w:val="28"/>
        </w:rPr>
        <w:t>二〇二一年</w:t>
      </w:r>
    </w:p>
    <w:p w14:paraId="04255FA9">
      <w:pPr>
        <w:jc w:val="center"/>
        <w:rPr>
          <w:rFonts w:ascii="宋体" w:hAnsi="宋体"/>
        </w:rPr>
      </w:pPr>
    </w:p>
    <w:p w14:paraId="6A26F447">
      <w:pPr>
        <w:jc w:val="center"/>
        <w:rPr>
          <w:rFonts w:ascii="宋体" w:hAnsi="宋体"/>
        </w:rPr>
      </w:pPr>
    </w:p>
    <w:p w14:paraId="34A0E93F">
      <w:pPr>
        <w:jc w:val="center"/>
        <w:rPr>
          <w:rFonts w:ascii="宋体" w:hAnsi="宋体"/>
        </w:rPr>
      </w:pPr>
    </w:p>
    <w:p w14:paraId="012B6C3B">
      <w:pPr>
        <w:jc w:val="center"/>
        <w:rPr>
          <w:rFonts w:ascii="宋体" w:hAnsi="宋体"/>
        </w:rPr>
      </w:pPr>
    </w:p>
    <w:sdt>
      <w:sdtPr>
        <w:rPr>
          <w:rFonts w:ascii="宋体" w:hAnsi="宋体"/>
        </w:rPr>
        <w:id w:val="147480947"/>
        <w15:color w:val="DBDBDB"/>
        <w:docPartObj>
          <w:docPartGallery w:val="Table of Contents"/>
          <w:docPartUnique/>
        </w:docPartObj>
      </w:sdtPr>
      <w:sdtEndPr>
        <w:rPr>
          <w:rFonts w:ascii="宋体" w:hAnsi="宋体"/>
        </w:rPr>
      </w:sdtEndPr>
      <w:sdtContent>
        <w:p w14:paraId="07921CBE">
          <w:pPr>
            <w:jc w:val="center"/>
            <w:rPr>
              <w:rFonts w:ascii="宋体" w:hAnsi="宋体"/>
            </w:rPr>
          </w:pPr>
        </w:p>
        <w:p w14:paraId="67F031B8">
          <w:pPr>
            <w:jc w:val="center"/>
            <w:rPr>
              <w:rFonts w:ascii="宋体" w:hAnsi="宋体"/>
            </w:rPr>
          </w:pPr>
        </w:p>
        <w:p w14:paraId="18D4A01A">
          <w:pPr>
            <w:jc w:val="center"/>
            <w:rPr>
              <w:rFonts w:ascii="宋体" w:hAnsi="宋体"/>
            </w:rPr>
          </w:pPr>
        </w:p>
        <w:p w14:paraId="53DE0A41">
          <w:pPr>
            <w:jc w:val="center"/>
            <w:rPr>
              <w:rFonts w:ascii="宋体" w:hAnsi="宋体"/>
            </w:rPr>
          </w:pPr>
        </w:p>
        <w:p w14:paraId="73821718">
          <w:pPr>
            <w:jc w:val="center"/>
            <w:rPr>
              <w:rFonts w:ascii="宋体" w:hAnsi="宋体"/>
            </w:rPr>
          </w:pPr>
        </w:p>
        <w:p w14:paraId="5F67431E">
          <w:pPr>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14:paraId="1B95E320">
          <w:pPr>
            <w:pStyle w:val="9"/>
            <w:tabs>
              <w:tab w:val="right" w:leader="dot" w:pos="8845"/>
            </w:tabs>
          </w:pPr>
          <w:r>
            <w:fldChar w:fldCharType="begin"/>
          </w:r>
          <w:r>
            <w:instrText xml:space="preserve">TOC \o "1-3" \h \u </w:instrText>
          </w:r>
          <w:r>
            <w:fldChar w:fldCharType="separate"/>
          </w:r>
          <w:r>
            <w:fldChar w:fldCharType="begin"/>
          </w:r>
          <w:r>
            <w:instrText xml:space="preserve"> HYPERLINK \l "_Toc15053" </w:instrText>
          </w:r>
          <w:r>
            <w:fldChar w:fldCharType="separate"/>
          </w:r>
          <w:r>
            <w:rPr>
              <w:rFonts w:ascii="楷体" w:hAnsi="楷体" w:eastAsia="楷体" w:cs="楷体"/>
              <w:szCs w:val="32"/>
            </w:rPr>
            <w:t>一、发展背景</w:t>
          </w:r>
          <w:r>
            <w:tab/>
          </w:r>
          <w:r>
            <w:fldChar w:fldCharType="begin"/>
          </w:r>
          <w:r>
            <w:instrText xml:space="preserve"> PAGEREF _Toc15053 </w:instrText>
          </w:r>
          <w:r>
            <w:fldChar w:fldCharType="separate"/>
          </w:r>
          <w:r>
            <w:t>1</w:t>
          </w:r>
          <w:r>
            <w:fldChar w:fldCharType="end"/>
          </w:r>
          <w:r>
            <w:fldChar w:fldCharType="end"/>
          </w:r>
        </w:p>
        <w:p w14:paraId="3824A6DA">
          <w:pPr>
            <w:pStyle w:val="10"/>
            <w:tabs>
              <w:tab w:val="right" w:leader="dot" w:pos="8845"/>
            </w:tabs>
          </w:pPr>
          <w:r>
            <w:fldChar w:fldCharType="begin"/>
          </w:r>
          <w:r>
            <w:instrText xml:space="preserve"> HYPERLINK \l "_Toc25089" </w:instrText>
          </w:r>
          <w:r>
            <w:fldChar w:fldCharType="separate"/>
          </w:r>
          <w:r>
            <w:rPr>
              <w:rFonts w:hint="eastAsia" w:ascii="仿宋" w:hAnsi="仿宋" w:cs="仿宋"/>
              <w:bCs/>
              <w:szCs w:val="32"/>
            </w:rPr>
            <w:t>（一）面临新挑战，外部发展环境不确定因素不断增加交织影响</w:t>
          </w:r>
          <w:r>
            <w:tab/>
          </w:r>
          <w:r>
            <w:fldChar w:fldCharType="begin"/>
          </w:r>
          <w:r>
            <w:instrText xml:space="preserve"> PAGEREF _Toc25089 </w:instrText>
          </w:r>
          <w:r>
            <w:fldChar w:fldCharType="separate"/>
          </w:r>
          <w:r>
            <w:t>1</w:t>
          </w:r>
          <w:r>
            <w:fldChar w:fldCharType="end"/>
          </w:r>
          <w:r>
            <w:fldChar w:fldCharType="end"/>
          </w:r>
        </w:p>
        <w:p w14:paraId="5EBCD165">
          <w:pPr>
            <w:pStyle w:val="10"/>
            <w:tabs>
              <w:tab w:val="right" w:leader="dot" w:pos="8845"/>
            </w:tabs>
          </w:pPr>
          <w:r>
            <w:fldChar w:fldCharType="begin"/>
          </w:r>
          <w:r>
            <w:instrText xml:space="preserve"> HYPERLINK \l "_Toc15595" </w:instrText>
          </w:r>
          <w:r>
            <w:fldChar w:fldCharType="separate"/>
          </w:r>
          <w:r>
            <w:rPr>
              <w:rFonts w:hint="eastAsia" w:ascii="仿宋" w:hAnsi="仿宋" w:cs="仿宋"/>
              <w:bCs/>
              <w:szCs w:val="32"/>
            </w:rPr>
            <w:t>（二）伴生新机遇，具有强鲁棒性的新业态和新模式将逆势上行</w:t>
          </w:r>
          <w:r>
            <w:tab/>
          </w:r>
          <w:r>
            <w:fldChar w:fldCharType="begin"/>
          </w:r>
          <w:r>
            <w:instrText xml:space="preserve"> PAGEREF _Toc15595 </w:instrText>
          </w:r>
          <w:r>
            <w:fldChar w:fldCharType="separate"/>
          </w:r>
          <w:r>
            <w:t>1</w:t>
          </w:r>
          <w:r>
            <w:fldChar w:fldCharType="end"/>
          </w:r>
          <w:r>
            <w:fldChar w:fldCharType="end"/>
          </w:r>
        </w:p>
        <w:p w14:paraId="0507E338">
          <w:pPr>
            <w:pStyle w:val="10"/>
            <w:tabs>
              <w:tab w:val="right" w:leader="dot" w:pos="8845"/>
            </w:tabs>
          </w:pPr>
          <w:r>
            <w:fldChar w:fldCharType="begin"/>
          </w:r>
          <w:r>
            <w:instrText xml:space="preserve"> HYPERLINK \l "_Toc14417" </w:instrText>
          </w:r>
          <w:r>
            <w:fldChar w:fldCharType="separate"/>
          </w:r>
          <w:r>
            <w:rPr>
              <w:rFonts w:hint="eastAsia" w:ascii="仿宋" w:hAnsi="仿宋" w:cs="仿宋"/>
              <w:szCs w:val="32"/>
            </w:rPr>
            <w:t>（三）凸显新观念，“绿水青山就是金山银山”的价值认知深化</w:t>
          </w:r>
          <w:r>
            <w:tab/>
          </w:r>
          <w:r>
            <w:fldChar w:fldCharType="begin"/>
          </w:r>
          <w:r>
            <w:instrText xml:space="preserve"> PAGEREF _Toc14417 </w:instrText>
          </w:r>
          <w:r>
            <w:fldChar w:fldCharType="separate"/>
          </w:r>
          <w:r>
            <w:t>2</w:t>
          </w:r>
          <w:r>
            <w:fldChar w:fldCharType="end"/>
          </w:r>
          <w:r>
            <w:fldChar w:fldCharType="end"/>
          </w:r>
        </w:p>
        <w:p w14:paraId="2838EF5A">
          <w:pPr>
            <w:pStyle w:val="9"/>
            <w:tabs>
              <w:tab w:val="right" w:leader="dot" w:pos="8845"/>
            </w:tabs>
          </w:pPr>
          <w:r>
            <w:fldChar w:fldCharType="begin"/>
          </w:r>
          <w:r>
            <w:instrText xml:space="preserve"> HYPERLINK \l "_Toc26785" </w:instrText>
          </w:r>
          <w:r>
            <w:fldChar w:fldCharType="separate"/>
          </w:r>
          <w:r>
            <w:rPr>
              <w:rFonts w:ascii="楷体" w:hAnsi="楷体" w:eastAsia="楷体" w:cs="楷体"/>
              <w:szCs w:val="32"/>
            </w:rPr>
            <w:t>二、基础和问题</w:t>
          </w:r>
          <w:r>
            <w:tab/>
          </w:r>
          <w:r>
            <w:fldChar w:fldCharType="begin"/>
          </w:r>
          <w:r>
            <w:instrText xml:space="preserve"> PAGEREF _Toc26785 </w:instrText>
          </w:r>
          <w:r>
            <w:fldChar w:fldCharType="separate"/>
          </w:r>
          <w:r>
            <w:t>3</w:t>
          </w:r>
          <w:r>
            <w:fldChar w:fldCharType="end"/>
          </w:r>
          <w:r>
            <w:fldChar w:fldCharType="end"/>
          </w:r>
        </w:p>
        <w:p w14:paraId="2D8B0B52">
          <w:pPr>
            <w:pStyle w:val="10"/>
            <w:tabs>
              <w:tab w:val="right" w:leader="dot" w:pos="8845"/>
            </w:tabs>
          </w:pPr>
          <w:r>
            <w:fldChar w:fldCharType="begin"/>
          </w:r>
          <w:r>
            <w:instrText xml:space="preserve"> HYPERLINK \l "_Toc23390" </w:instrText>
          </w:r>
          <w:r>
            <w:fldChar w:fldCharType="separate"/>
          </w:r>
          <w:r>
            <w:rPr>
              <w:rFonts w:hint="eastAsia" w:ascii="仿宋" w:hAnsi="仿宋" w:cs="仿宋"/>
              <w:bCs/>
              <w:szCs w:val="32"/>
            </w:rPr>
            <w:t>（一）发展现状</w:t>
          </w:r>
          <w:r>
            <w:tab/>
          </w:r>
          <w:r>
            <w:fldChar w:fldCharType="begin"/>
          </w:r>
          <w:r>
            <w:instrText xml:space="preserve"> PAGEREF _Toc23390 </w:instrText>
          </w:r>
          <w:r>
            <w:fldChar w:fldCharType="separate"/>
          </w:r>
          <w:r>
            <w:t>3</w:t>
          </w:r>
          <w:r>
            <w:fldChar w:fldCharType="end"/>
          </w:r>
          <w:r>
            <w:fldChar w:fldCharType="end"/>
          </w:r>
        </w:p>
        <w:p w14:paraId="46AA42C3">
          <w:pPr>
            <w:pStyle w:val="5"/>
            <w:tabs>
              <w:tab w:val="right" w:leader="dot" w:pos="8845"/>
            </w:tabs>
          </w:pPr>
          <w:r>
            <w:fldChar w:fldCharType="begin"/>
          </w:r>
          <w:r>
            <w:instrText xml:space="preserve"> HYPERLINK \l "_Toc30352" </w:instrText>
          </w:r>
          <w:r>
            <w:fldChar w:fldCharType="separate"/>
          </w:r>
          <w:r>
            <w:rPr>
              <w:rFonts w:hint="eastAsia" w:ascii="仿宋" w:hAnsi="仿宋" w:cs="仿宋"/>
              <w:bCs/>
              <w:szCs w:val="32"/>
            </w:rPr>
            <w:t>1.文化事业繁荣发展</w:t>
          </w:r>
          <w:r>
            <w:tab/>
          </w:r>
          <w:r>
            <w:fldChar w:fldCharType="begin"/>
          </w:r>
          <w:r>
            <w:instrText xml:space="preserve"> PAGEREF _Toc30352 </w:instrText>
          </w:r>
          <w:r>
            <w:fldChar w:fldCharType="separate"/>
          </w:r>
          <w:r>
            <w:t>3</w:t>
          </w:r>
          <w:r>
            <w:fldChar w:fldCharType="end"/>
          </w:r>
          <w:r>
            <w:fldChar w:fldCharType="end"/>
          </w:r>
        </w:p>
        <w:p w14:paraId="2DBD3FEA">
          <w:pPr>
            <w:pStyle w:val="5"/>
            <w:tabs>
              <w:tab w:val="right" w:leader="dot" w:pos="8845"/>
            </w:tabs>
          </w:pPr>
          <w:r>
            <w:fldChar w:fldCharType="begin"/>
          </w:r>
          <w:r>
            <w:instrText xml:space="preserve"> HYPERLINK \l "_Toc3949" </w:instrText>
          </w:r>
          <w:r>
            <w:fldChar w:fldCharType="separate"/>
          </w:r>
          <w:r>
            <w:rPr>
              <w:rFonts w:hint="eastAsia" w:ascii="仿宋" w:hAnsi="仿宋" w:cs="仿宋"/>
              <w:bCs/>
              <w:szCs w:val="32"/>
            </w:rPr>
            <w:t>2.文化产业稳步发展</w:t>
          </w:r>
          <w:r>
            <w:tab/>
          </w:r>
          <w:r>
            <w:fldChar w:fldCharType="begin"/>
          </w:r>
          <w:r>
            <w:instrText xml:space="preserve"> PAGEREF _Toc3949 </w:instrText>
          </w:r>
          <w:r>
            <w:fldChar w:fldCharType="separate"/>
          </w:r>
          <w:r>
            <w:t>4</w:t>
          </w:r>
          <w:r>
            <w:fldChar w:fldCharType="end"/>
          </w:r>
          <w:r>
            <w:fldChar w:fldCharType="end"/>
          </w:r>
        </w:p>
        <w:p w14:paraId="2FC5EB4D">
          <w:pPr>
            <w:pStyle w:val="5"/>
            <w:tabs>
              <w:tab w:val="right" w:leader="dot" w:pos="8845"/>
            </w:tabs>
          </w:pPr>
          <w:r>
            <w:fldChar w:fldCharType="begin"/>
          </w:r>
          <w:r>
            <w:instrText xml:space="preserve"> HYPERLINK \l "_Toc30570" </w:instrText>
          </w:r>
          <w:r>
            <w:fldChar w:fldCharType="separate"/>
          </w:r>
          <w:r>
            <w:rPr>
              <w:rFonts w:hint="eastAsia" w:ascii="仿宋" w:hAnsi="仿宋" w:cs="仿宋"/>
              <w:bCs/>
              <w:szCs w:val="32"/>
            </w:rPr>
            <w:t>3.体育事业有序发展</w:t>
          </w:r>
          <w:r>
            <w:tab/>
          </w:r>
          <w:r>
            <w:fldChar w:fldCharType="begin"/>
          </w:r>
          <w:r>
            <w:instrText xml:space="preserve"> PAGEREF _Toc30570 </w:instrText>
          </w:r>
          <w:r>
            <w:fldChar w:fldCharType="separate"/>
          </w:r>
          <w:r>
            <w:t>4</w:t>
          </w:r>
          <w:r>
            <w:fldChar w:fldCharType="end"/>
          </w:r>
          <w:r>
            <w:fldChar w:fldCharType="end"/>
          </w:r>
        </w:p>
        <w:p w14:paraId="29975B60">
          <w:pPr>
            <w:pStyle w:val="5"/>
            <w:tabs>
              <w:tab w:val="right" w:leader="dot" w:pos="8845"/>
            </w:tabs>
          </w:pPr>
          <w:r>
            <w:fldChar w:fldCharType="begin"/>
          </w:r>
          <w:r>
            <w:instrText xml:space="preserve"> HYPERLINK \l "_Toc4580" </w:instrText>
          </w:r>
          <w:r>
            <w:fldChar w:fldCharType="separate"/>
          </w:r>
          <w:r>
            <w:rPr>
              <w:rFonts w:hint="eastAsia" w:ascii="仿宋" w:hAnsi="仿宋" w:cs="仿宋"/>
              <w:bCs/>
              <w:szCs w:val="32"/>
            </w:rPr>
            <w:t>4.体育产业健康发展</w:t>
          </w:r>
          <w:r>
            <w:tab/>
          </w:r>
          <w:r>
            <w:fldChar w:fldCharType="begin"/>
          </w:r>
          <w:r>
            <w:instrText xml:space="preserve"> PAGEREF _Toc4580 </w:instrText>
          </w:r>
          <w:r>
            <w:fldChar w:fldCharType="separate"/>
          </w:r>
          <w:r>
            <w:t>4</w:t>
          </w:r>
          <w:r>
            <w:fldChar w:fldCharType="end"/>
          </w:r>
          <w:r>
            <w:fldChar w:fldCharType="end"/>
          </w:r>
        </w:p>
        <w:p w14:paraId="2B188FF9">
          <w:pPr>
            <w:pStyle w:val="5"/>
            <w:tabs>
              <w:tab w:val="right" w:leader="dot" w:pos="8845"/>
            </w:tabs>
          </w:pPr>
          <w:r>
            <w:fldChar w:fldCharType="begin"/>
          </w:r>
          <w:r>
            <w:instrText xml:space="preserve"> HYPERLINK \l "_Toc19602" </w:instrText>
          </w:r>
          <w:r>
            <w:fldChar w:fldCharType="separate"/>
          </w:r>
          <w:r>
            <w:rPr>
              <w:rFonts w:hint="eastAsia" w:ascii="仿宋" w:hAnsi="仿宋" w:cs="仿宋"/>
              <w:szCs w:val="32"/>
            </w:rPr>
            <w:t>5.重点景区建设整体提升</w:t>
          </w:r>
          <w:r>
            <w:tab/>
          </w:r>
          <w:r>
            <w:fldChar w:fldCharType="begin"/>
          </w:r>
          <w:r>
            <w:instrText xml:space="preserve"> PAGEREF _Toc19602 </w:instrText>
          </w:r>
          <w:r>
            <w:fldChar w:fldCharType="separate"/>
          </w:r>
          <w:r>
            <w:t>5</w:t>
          </w:r>
          <w:r>
            <w:fldChar w:fldCharType="end"/>
          </w:r>
          <w:r>
            <w:fldChar w:fldCharType="end"/>
          </w:r>
        </w:p>
        <w:p w14:paraId="1EDA6A8E">
          <w:pPr>
            <w:pStyle w:val="5"/>
            <w:tabs>
              <w:tab w:val="right" w:leader="dot" w:pos="8845"/>
            </w:tabs>
          </w:pPr>
          <w:r>
            <w:fldChar w:fldCharType="begin"/>
          </w:r>
          <w:r>
            <w:instrText xml:space="preserve"> HYPERLINK \l "_Toc14822" </w:instrText>
          </w:r>
          <w:r>
            <w:fldChar w:fldCharType="separate"/>
          </w:r>
          <w:r>
            <w:rPr>
              <w:rFonts w:ascii="仿宋" w:hAnsi="仿宋" w:cs="仿宋"/>
              <w:bCs/>
              <w:szCs w:val="32"/>
            </w:rPr>
            <w:t>6.</w:t>
          </w:r>
          <w:r>
            <w:rPr>
              <w:rFonts w:hint="eastAsia" w:ascii="仿宋" w:hAnsi="仿宋" w:cs="仿宋"/>
              <w:bCs/>
              <w:szCs w:val="32"/>
            </w:rPr>
            <w:t>全域旅游发展格局形成</w:t>
          </w:r>
          <w:r>
            <w:tab/>
          </w:r>
          <w:r>
            <w:fldChar w:fldCharType="begin"/>
          </w:r>
          <w:r>
            <w:instrText xml:space="preserve"> PAGEREF _Toc14822 </w:instrText>
          </w:r>
          <w:r>
            <w:fldChar w:fldCharType="separate"/>
          </w:r>
          <w:r>
            <w:t>5</w:t>
          </w:r>
          <w:r>
            <w:fldChar w:fldCharType="end"/>
          </w:r>
          <w:r>
            <w:fldChar w:fldCharType="end"/>
          </w:r>
        </w:p>
        <w:p w14:paraId="764BA6EC">
          <w:pPr>
            <w:pStyle w:val="10"/>
            <w:tabs>
              <w:tab w:val="right" w:leader="dot" w:pos="8845"/>
            </w:tabs>
          </w:pPr>
          <w:r>
            <w:fldChar w:fldCharType="begin"/>
          </w:r>
          <w:r>
            <w:instrText xml:space="preserve"> HYPERLINK \l "_Toc9921" </w:instrText>
          </w:r>
          <w:r>
            <w:fldChar w:fldCharType="separate"/>
          </w:r>
          <w:r>
            <w:rPr>
              <w:rFonts w:hint="eastAsia" w:ascii="仿宋" w:hAnsi="仿宋" w:cs="仿宋"/>
              <w:bCs/>
              <w:szCs w:val="32"/>
            </w:rPr>
            <w:t>（二）存在问题</w:t>
          </w:r>
          <w:r>
            <w:tab/>
          </w:r>
          <w:r>
            <w:fldChar w:fldCharType="begin"/>
          </w:r>
          <w:r>
            <w:instrText xml:space="preserve"> PAGEREF _Toc9921 </w:instrText>
          </w:r>
          <w:r>
            <w:fldChar w:fldCharType="separate"/>
          </w:r>
          <w:r>
            <w:t>6</w:t>
          </w:r>
          <w:r>
            <w:fldChar w:fldCharType="end"/>
          </w:r>
          <w:r>
            <w:fldChar w:fldCharType="end"/>
          </w:r>
        </w:p>
        <w:p w14:paraId="1E9275A4">
          <w:pPr>
            <w:pStyle w:val="5"/>
            <w:tabs>
              <w:tab w:val="right" w:leader="dot" w:pos="8845"/>
            </w:tabs>
          </w:pPr>
          <w:r>
            <w:fldChar w:fldCharType="begin"/>
          </w:r>
          <w:r>
            <w:instrText xml:space="preserve"> HYPERLINK \l "_Toc23266" </w:instrText>
          </w:r>
          <w:r>
            <w:fldChar w:fldCharType="separate"/>
          </w:r>
          <w:r>
            <w:rPr>
              <w:rFonts w:hint="eastAsia" w:ascii="仿宋" w:hAnsi="仿宋" w:cs="仿宋"/>
              <w:bCs/>
              <w:szCs w:val="32"/>
            </w:rPr>
            <w:t>1.整体水平有待提升</w:t>
          </w:r>
          <w:r>
            <w:tab/>
          </w:r>
          <w:r>
            <w:fldChar w:fldCharType="begin"/>
          </w:r>
          <w:r>
            <w:instrText xml:space="preserve"> PAGEREF _Toc23266 </w:instrText>
          </w:r>
          <w:r>
            <w:fldChar w:fldCharType="separate"/>
          </w:r>
          <w:r>
            <w:t>6</w:t>
          </w:r>
          <w:r>
            <w:fldChar w:fldCharType="end"/>
          </w:r>
          <w:r>
            <w:fldChar w:fldCharType="end"/>
          </w:r>
        </w:p>
        <w:p w14:paraId="5EFF52D9">
          <w:pPr>
            <w:pStyle w:val="5"/>
            <w:tabs>
              <w:tab w:val="right" w:leader="dot" w:pos="8845"/>
            </w:tabs>
          </w:pPr>
          <w:r>
            <w:fldChar w:fldCharType="begin"/>
          </w:r>
          <w:r>
            <w:instrText xml:space="preserve"> HYPERLINK \l "_Toc17110" </w:instrText>
          </w:r>
          <w:r>
            <w:fldChar w:fldCharType="separate"/>
          </w:r>
          <w:r>
            <w:rPr>
              <w:rFonts w:hint="eastAsia" w:ascii="仿宋" w:hAnsi="仿宋" w:cs="仿宋"/>
              <w:bCs/>
              <w:szCs w:val="32"/>
            </w:rPr>
            <w:t>2.集聚效应有待增强</w:t>
          </w:r>
          <w:r>
            <w:tab/>
          </w:r>
          <w:r>
            <w:fldChar w:fldCharType="begin"/>
          </w:r>
          <w:r>
            <w:instrText xml:space="preserve"> PAGEREF _Toc17110 </w:instrText>
          </w:r>
          <w:r>
            <w:fldChar w:fldCharType="separate"/>
          </w:r>
          <w:r>
            <w:t>6</w:t>
          </w:r>
          <w:r>
            <w:fldChar w:fldCharType="end"/>
          </w:r>
          <w:r>
            <w:fldChar w:fldCharType="end"/>
          </w:r>
        </w:p>
        <w:p w14:paraId="344B609D">
          <w:pPr>
            <w:pStyle w:val="5"/>
            <w:tabs>
              <w:tab w:val="right" w:leader="dot" w:pos="8845"/>
            </w:tabs>
          </w:pPr>
          <w:r>
            <w:fldChar w:fldCharType="begin"/>
          </w:r>
          <w:r>
            <w:instrText xml:space="preserve"> HYPERLINK \l "_Toc24735" </w:instrText>
          </w:r>
          <w:r>
            <w:fldChar w:fldCharType="separate"/>
          </w:r>
          <w:r>
            <w:rPr>
              <w:rFonts w:hint="eastAsia" w:ascii="仿宋" w:hAnsi="仿宋" w:cs="仿宋"/>
              <w:bCs/>
              <w:szCs w:val="32"/>
            </w:rPr>
            <w:t>3.供需结构有待优化</w:t>
          </w:r>
          <w:r>
            <w:tab/>
          </w:r>
          <w:r>
            <w:fldChar w:fldCharType="begin"/>
          </w:r>
          <w:r>
            <w:instrText xml:space="preserve"> PAGEREF _Toc24735 </w:instrText>
          </w:r>
          <w:r>
            <w:fldChar w:fldCharType="separate"/>
          </w:r>
          <w:r>
            <w:t>7</w:t>
          </w:r>
          <w:r>
            <w:fldChar w:fldCharType="end"/>
          </w:r>
          <w:r>
            <w:fldChar w:fldCharType="end"/>
          </w:r>
        </w:p>
        <w:p w14:paraId="4EA02FD9">
          <w:pPr>
            <w:pStyle w:val="5"/>
            <w:tabs>
              <w:tab w:val="right" w:leader="dot" w:pos="8845"/>
            </w:tabs>
          </w:pPr>
          <w:r>
            <w:fldChar w:fldCharType="begin"/>
          </w:r>
          <w:r>
            <w:instrText xml:space="preserve"> HYPERLINK \l "_Toc7750" </w:instrText>
          </w:r>
          <w:r>
            <w:fldChar w:fldCharType="separate"/>
          </w:r>
          <w:r>
            <w:rPr>
              <w:rFonts w:hint="eastAsia" w:ascii="仿宋" w:hAnsi="仿宋" w:cs="仿宋"/>
              <w:bCs/>
              <w:szCs w:val="32"/>
            </w:rPr>
            <w:t>4.发展环境有待完善</w:t>
          </w:r>
          <w:r>
            <w:tab/>
          </w:r>
          <w:r>
            <w:fldChar w:fldCharType="begin"/>
          </w:r>
          <w:r>
            <w:instrText xml:space="preserve"> PAGEREF _Toc7750 </w:instrText>
          </w:r>
          <w:r>
            <w:fldChar w:fldCharType="separate"/>
          </w:r>
          <w:r>
            <w:t>7</w:t>
          </w:r>
          <w:r>
            <w:fldChar w:fldCharType="end"/>
          </w:r>
          <w:r>
            <w:fldChar w:fldCharType="end"/>
          </w:r>
        </w:p>
        <w:p w14:paraId="55867F5A">
          <w:pPr>
            <w:pStyle w:val="9"/>
            <w:tabs>
              <w:tab w:val="right" w:leader="dot" w:pos="8845"/>
            </w:tabs>
          </w:pPr>
          <w:r>
            <w:fldChar w:fldCharType="begin"/>
          </w:r>
          <w:r>
            <w:instrText xml:space="preserve"> HYPERLINK \l "_Toc6271" </w:instrText>
          </w:r>
          <w:r>
            <w:fldChar w:fldCharType="separate"/>
          </w:r>
          <w:r>
            <w:rPr>
              <w:rFonts w:ascii="楷体" w:hAnsi="楷体" w:eastAsia="楷体" w:cs="楷体"/>
              <w:szCs w:val="32"/>
            </w:rPr>
            <w:t>三、总体要求</w:t>
          </w:r>
          <w:r>
            <w:tab/>
          </w:r>
          <w:r>
            <w:fldChar w:fldCharType="begin"/>
          </w:r>
          <w:r>
            <w:instrText xml:space="preserve"> PAGEREF _Toc6271 </w:instrText>
          </w:r>
          <w:r>
            <w:fldChar w:fldCharType="separate"/>
          </w:r>
          <w:r>
            <w:t>7</w:t>
          </w:r>
          <w:r>
            <w:fldChar w:fldCharType="end"/>
          </w:r>
          <w:r>
            <w:fldChar w:fldCharType="end"/>
          </w:r>
        </w:p>
        <w:p w14:paraId="4529CB22">
          <w:pPr>
            <w:pStyle w:val="10"/>
            <w:tabs>
              <w:tab w:val="right" w:leader="dot" w:pos="8845"/>
            </w:tabs>
          </w:pPr>
          <w:r>
            <w:fldChar w:fldCharType="begin"/>
          </w:r>
          <w:r>
            <w:instrText xml:space="preserve"> HYPERLINK \l "_Toc26551" </w:instrText>
          </w:r>
          <w:r>
            <w:fldChar w:fldCharType="separate"/>
          </w:r>
          <w:r>
            <w:rPr>
              <w:rFonts w:hint="eastAsia" w:ascii="仿宋" w:hAnsi="仿宋" w:cs="仿宋"/>
              <w:bCs/>
              <w:szCs w:val="32"/>
            </w:rPr>
            <w:t>（一）指导思想</w:t>
          </w:r>
          <w:r>
            <w:tab/>
          </w:r>
          <w:r>
            <w:fldChar w:fldCharType="begin"/>
          </w:r>
          <w:r>
            <w:instrText xml:space="preserve"> PAGEREF _Toc26551 </w:instrText>
          </w:r>
          <w:r>
            <w:fldChar w:fldCharType="separate"/>
          </w:r>
          <w:r>
            <w:t>7</w:t>
          </w:r>
          <w:r>
            <w:fldChar w:fldCharType="end"/>
          </w:r>
          <w:r>
            <w:fldChar w:fldCharType="end"/>
          </w:r>
        </w:p>
        <w:p w14:paraId="2815A435">
          <w:pPr>
            <w:pStyle w:val="10"/>
            <w:tabs>
              <w:tab w:val="right" w:leader="dot" w:pos="8845"/>
            </w:tabs>
          </w:pPr>
          <w:r>
            <w:fldChar w:fldCharType="begin"/>
          </w:r>
          <w:r>
            <w:instrText xml:space="preserve"> HYPERLINK \l "_Toc31255" </w:instrText>
          </w:r>
          <w:r>
            <w:fldChar w:fldCharType="separate"/>
          </w:r>
          <w:r>
            <w:rPr>
              <w:rFonts w:hint="eastAsia" w:ascii="仿宋" w:hAnsi="仿宋" w:cs="仿宋"/>
              <w:szCs w:val="32"/>
            </w:rPr>
            <w:t>（二）发展思路</w:t>
          </w:r>
          <w:r>
            <w:tab/>
          </w:r>
          <w:r>
            <w:fldChar w:fldCharType="begin"/>
          </w:r>
          <w:r>
            <w:instrText xml:space="preserve"> PAGEREF _Toc31255 </w:instrText>
          </w:r>
          <w:r>
            <w:fldChar w:fldCharType="separate"/>
          </w:r>
          <w:r>
            <w:t>8</w:t>
          </w:r>
          <w:r>
            <w:fldChar w:fldCharType="end"/>
          </w:r>
          <w:r>
            <w:fldChar w:fldCharType="end"/>
          </w:r>
        </w:p>
        <w:p w14:paraId="3DC72E63">
          <w:pPr>
            <w:pStyle w:val="10"/>
            <w:tabs>
              <w:tab w:val="right" w:leader="dot" w:pos="8845"/>
            </w:tabs>
          </w:pPr>
          <w:r>
            <w:fldChar w:fldCharType="begin"/>
          </w:r>
          <w:r>
            <w:instrText xml:space="preserve"> HYPERLINK \l "_Toc21967" </w:instrText>
          </w:r>
          <w:r>
            <w:fldChar w:fldCharType="separate"/>
          </w:r>
          <w:r>
            <w:rPr>
              <w:rFonts w:hint="eastAsia" w:ascii="仿宋" w:hAnsi="仿宋" w:cs="仿宋"/>
              <w:bCs/>
              <w:szCs w:val="32"/>
            </w:rPr>
            <w:t>（三）发展目标</w:t>
          </w:r>
          <w:r>
            <w:tab/>
          </w:r>
          <w:r>
            <w:fldChar w:fldCharType="begin"/>
          </w:r>
          <w:r>
            <w:instrText xml:space="preserve"> PAGEREF _Toc21967 </w:instrText>
          </w:r>
          <w:r>
            <w:fldChar w:fldCharType="separate"/>
          </w:r>
          <w:r>
            <w:t>8</w:t>
          </w:r>
          <w:r>
            <w:fldChar w:fldCharType="end"/>
          </w:r>
          <w:r>
            <w:fldChar w:fldCharType="end"/>
          </w:r>
        </w:p>
        <w:p w14:paraId="1C939336">
          <w:pPr>
            <w:pStyle w:val="10"/>
            <w:tabs>
              <w:tab w:val="right" w:leader="dot" w:pos="8845"/>
            </w:tabs>
          </w:pPr>
          <w:r>
            <w:fldChar w:fldCharType="begin"/>
          </w:r>
          <w:r>
            <w:instrText xml:space="preserve"> HYPERLINK \l "_Toc4430" </w:instrText>
          </w:r>
          <w:r>
            <w:fldChar w:fldCharType="separate"/>
          </w:r>
          <w:r>
            <w:rPr>
              <w:rFonts w:hint="eastAsia" w:ascii="仿宋" w:hAnsi="仿宋" w:cs="仿宋"/>
              <w:bCs/>
              <w:szCs w:val="32"/>
            </w:rPr>
            <w:t>（四）规划原则</w:t>
          </w:r>
          <w:r>
            <w:tab/>
          </w:r>
          <w:r>
            <w:fldChar w:fldCharType="begin"/>
          </w:r>
          <w:r>
            <w:instrText xml:space="preserve"> PAGEREF _Toc4430 </w:instrText>
          </w:r>
          <w:r>
            <w:fldChar w:fldCharType="separate"/>
          </w:r>
          <w:r>
            <w:t>9</w:t>
          </w:r>
          <w:r>
            <w:fldChar w:fldCharType="end"/>
          </w:r>
          <w:r>
            <w:fldChar w:fldCharType="end"/>
          </w:r>
        </w:p>
        <w:p w14:paraId="57BA2839">
          <w:pPr>
            <w:pStyle w:val="5"/>
            <w:tabs>
              <w:tab w:val="right" w:leader="dot" w:pos="8845"/>
            </w:tabs>
          </w:pPr>
          <w:r>
            <w:fldChar w:fldCharType="begin"/>
          </w:r>
          <w:r>
            <w:instrText xml:space="preserve"> HYPERLINK \l "_Toc7499" </w:instrText>
          </w:r>
          <w:r>
            <w:fldChar w:fldCharType="separate"/>
          </w:r>
          <w:r>
            <w:rPr>
              <w:rFonts w:hint="eastAsia" w:ascii="仿宋" w:hAnsi="仿宋" w:cs="仿宋"/>
              <w:bCs/>
              <w:szCs w:val="32"/>
            </w:rPr>
            <w:t>1.坚持市场主导</w:t>
          </w:r>
          <w:r>
            <w:tab/>
          </w:r>
          <w:r>
            <w:fldChar w:fldCharType="begin"/>
          </w:r>
          <w:r>
            <w:instrText xml:space="preserve"> PAGEREF _Toc7499 </w:instrText>
          </w:r>
          <w:r>
            <w:fldChar w:fldCharType="separate"/>
          </w:r>
          <w:r>
            <w:t>9</w:t>
          </w:r>
          <w:r>
            <w:fldChar w:fldCharType="end"/>
          </w:r>
          <w:r>
            <w:fldChar w:fldCharType="end"/>
          </w:r>
        </w:p>
        <w:p w14:paraId="0C722F51">
          <w:pPr>
            <w:pStyle w:val="5"/>
            <w:tabs>
              <w:tab w:val="right" w:leader="dot" w:pos="8845"/>
            </w:tabs>
          </w:pPr>
          <w:r>
            <w:fldChar w:fldCharType="begin"/>
          </w:r>
          <w:r>
            <w:instrText xml:space="preserve"> HYPERLINK \l "_Toc32411" </w:instrText>
          </w:r>
          <w:r>
            <w:fldChar w:fldCharType="separate"/>
          </w:r>
          <w:r>
            <w:rPr>
              <w:rFonts w:hint="eastAsia" w:ascii="仿宋" w:hAnsi="仿宋" w:cs="仿宋"/>
              <w:bCs/>
              <w:szCs w:val="32"/>
            </w:rPr>
            <w:t>2.坚持问题导向</w:t>
          </w:r>
          <w:r>
            <w:tab/>
          </w:r>
          <w:r>
            <w:fldChar w:fldCharType="begin"/>
          </w:r>
          <w:r>
            <w:instrText xml:space="preserve"> PAGEREF _Toc32411 </w:instrText>
          </w:r>
          <w:r>
            <w:fldChar w:fldCharType="separate"/>
          </w:r>
          <w:r>
            <w:t>9</w:t>
          </w:r>
          <w:r>
            <w:fldChar w:fldCharType="end"/>
          </w:r>
          <w:r>
            <w:fldChar w:fldCharType="end"/>
          </w:r>
        </w:p>
        <w:p w14:paraId="431BEC10">
          <w:pPr>
            <w:pStyle w:val="5"/>
            <w:tabs>
              <w:tab w:val="right" w:leader="dot" w:pos="8845"/>
            </w:tabs>
          </w:pPr>
          <w:r>
            <w:fldChar w:fldCharType="begin"/>
          </w:r>
          <w:r>
            <w:instrText xml:space="preserve"> HYPERLINK \l "_Toc18630" </w:instrText>
          </w:r>
          <w:r>
            <w:fldChar w:fldCharType="separate"/>
          </w:r>
          <w:r>
            <w:rPr>
              <w:rFonts w:hint="eastAsia" w:ascii="仿宋" w:hAnsi="仿宋" w:cs="仿宋"/>
              <w:bCs/>
              <w:szCs w:val="32"/>
            </w:rPr>
            <w:t>3.坚持创新驱动</w:t>
          </w:r>
          <w:r>
            <w:tab/>
          </w:r>
          <w:r>
            <w:fldChar w:fldCharType="begin"/>
          </w:r>
          <w:r>
            <w:instrText xml:space="preserve"> PAGEREF _Toc18630 </w:instrText>
          </w:r>
          <w:r>
            <w:fldChar w:fldCharType="separate"/>
          </w:r>
          <w:r>
            <w:t>9</w:t>
          </w:r>
          <w:r>
            <w:fldChar w:fldCharType="end"/>
          </w:r>
          <w:r>
            <w:fldChar w:fldCharType="end"/>
          </w:r>
        </w:p>
        <w:p w14:paraId="5E50DA2F">
          <w:pPr>
            <w:pStyle w:val="5"/>
            <w:tabs>
              <w:tab w:val="right" w:leader="dot" w:pos="8845"/>
            </w:tabs>
          </w:pPr>
          <w:r>
            <w:fldChar w:fldCharType="begin"/>
          </w:r>
          <w:r>
            <w:instrText xml:space="preserve"> HYPERLINK \l "_Toc26146" </w:instrText>
          </w:r>
          <w:r>
            <w:fldChar w:fldCharType="separate"/>
          </w:r>
          <w:r>
            <w:rPr>
              <w:rFonts w:hint="eastAsia" w:ascii="仿宋" w:hAnsi="仿宋" w:cs="仿宋"/>
              <w:bCs/>
              <w:szCs w:val="32"/>
            </w:rPr>
            <w:t>4.坚持统筹协调</w:t>
          </w:r>
          <w:r>
            <w:tab/>
          </w:r>
          <w:r>
            <w:fldChar w:fldCharType="begin"/>
          </w:r>
          <w:r>
            <w:instrText xml:space="preserve"> PAGEREF _Toc26146 </w:instrText>
          </w:r>
          <w:r>
            <w:fldChar w:fldCharType="separate"/>
          </w:r>
          <w:r>
            <w:t>10</w:t>
          </w:r>
          <w:r>
            <w:fldChar w:fldCharType="end"/>
          </w:r>
          <w:r>
            <w:fldChar w:fldCharType="end"/>
          </w:r>
        </w:p>
        <w:p w14:paraId="4A546AEE">
          <w:pPr>
            <w:pStyle w:val="5"/>
            <w:tabs>
              <w:tab w:val="right" w:leader="dot" w:pos="8845"/>
            </w:tabs>
          </w:pPr>
          <w:r>
            <w:fldChar w:fldCharType="begin"/>
          </w:r>
          <w:r>
            <w:instrText xml:space="preserve"> HYPERLINK \l "_Toc2023" </w:instrText>
          </w:r>
          <w:r>
            <w:fldChar w:fldCharType="separate"/>
          </w:r>
          <w:r>
            <w:rPr>
              <w:rFonts w:hint="eastAsia" w:ascii="仿宋" w:hAnsi="仿宋" w:cs="仿宋"/>
              <w:bCs/>
              <w:szCs w:val="32"/>
            </w:rPr>
            <w:t>5.坚持开放合作</w:t>
          </w:r>
          <w:r>
            <w:tab/>
          </w:r>
          <w:r>
            <w:fldChar w:fldCharType="begin"/>
          </w:r>
          <w:r>
            <w:instrText xml:space="preserve"> PAGEREF _Toc2023 </w:instrText>
          </w:r>
          <w:r>
            <w:fldChar w:fldCharType="separate"/>
          </w:r>
          <w:r>
            <w:t>10</w:t>
          </w:r>
          <w:r>
            <w:fldChar w:fldCharType="end"/>
          </w:r>
          <w:r>
            <w:fldChar w:fldCharType="end"/>
          </w:r>
        </w:p>
        <w:p w14:paraId="72D0DC80">
          <w:pPr>
            <w:pStyle w:val="10"/>
            <w:tabs>
              <w:tab w:val="right" w:leader="dot" w:pos="8845"/>
            </w:tabs>
          </w:pPr>
          <w:r>
            <w:fldChar w:fldCharType="begin"/>
          </w:r>
          <w:r>
            <w:instrText xml:space="preserve"> HYPERLINK \l "_Toc11450" </w:instrText>
          </w:r>
          <w:r>
            <w:fldChar w:fldCharType="separate"/>
          </w:r>
          <w:r>
            <w:rPr>
              <w:rFonts w:hint="eastAsia" w:ascii="仿宋" w:hAnsi="仿宋" w:cs="仿宋"/>
              <w:szCs w:val="32"/>
            </w:rPr>
            <w:t>（五）空间发展布局</w:t>
          </w:r>
          <w:r>
            <w:tab/>
          </w:r>
          <w:r>
            <w:fldChar w:fldCharType="begin"/>
          </w:r>
          <w:r>
            <w:instrText xml:space="preserve"> PAGEREF _Toc11450 </w:instrText>
          </w:r>
          <w:r>
            <w:fldChar w:fldCharType="separate"/>
          </w:r>
          <w:r>
            <w:t>10</w:t>
          </w:r>
          <w:r>
            <w:fldChar w:fldCharType="end"/>
          </w:r>
          <w:r>
            <w:fldChar w:fldCharType="end"/>
          </w:r>
        </w:p>
        <w:p w14:paraId="59EE4B5F">
          <w:pPr>
            <w:pStyle w:val="9"/>
            <w:tabs>
              <w:tab w:val="right" w:leader="dot" w:pos="8845"/>
            </w:tabs>
          </w:pPr>
          <w:r>
            <w:fldChar w:fldCharType="begin"/>
          </w:r>
          <w:r>
            <w:instrText xml:space="preserve"> HYPERLINK \l "_Toc30924" </w:instrText>
          </w:r>
          <w:r>
            <w:fldChar w:fldCharType="separate"/>
          </w:r>
          <w:r>
            <w:rPr>
              <w:rFonts w:hint="eastAsia" w:ascii="楷体" w:hAnsi="楷体" w:eastAsia="楷体" w:cs="楷体"/>
              <w:szCs w:val="32"/>
            </w:rPr>
            <w:t>四、重点工作任务</w:t>
          </w:r>
          <w:r>
            <w:tab/>
          </w:r>
          <w:r>
            <w:fldChar w:fldCharType="begin"/>
          </w:r>
          <w:r>
            <w:instrText xml:space="preserve"> PAGEREF _Toc30924 </w:instrText>
          </w:r>
          <w:r>
            <w:fldChar w:fldCharType="separate"/>
          </w:r>
          <w:r>
            <w:t>12</w:t>
          </w:r>
          <w:r>
            <w:fldChar w:fldCharType="end"/>
          </w:r>
          <w:r>
            <w:fldChar w:fldCharType="end"/>
          </w:r>
        </w:p>
        <w:p w14:paraId="05A961B2">
          <w:pPr>
            <w:pStyle w:val="10"/>
            <w:tabs>
              <w:tab w:val="right" w:leader="dot" w:pos="8845"/>
            </w:tabs>
          </w:pPr>
          <w:r>
            <w:fldChar w:fldCharType="begin"/>
          </w:r>
          <w:r>
            <w:instrText xml:space="preserve"> HYPERLINK \l "_Toc6692" </w:instrText>
          </w:r>
          <w:r>
            <w:fldChar w:fldCharType="separate"/>
          </w:r>
          <w:r>
            <w:rPr>
              <w:rFonts w:hint="eastAsia" w:ascii="仿宋" w:hAnsi="仿宋" w:cs="仿宋"/>
            </w:rPr>
            <w:t>（一）打造惠民文体服务新底色</w:t>
          </w:r>
          <w:r>
            <w:tab/>
          </w:r>
          <w:r>
            <w:fldChar w:fldCharType="begin"/>
          </w:r>
          <w:r>
            <w:instrText xml:space="preserve"> PAGEREF _Toc6692 </w:instrText>
          </w:r>
          <w:r>
            <w:fldChar w:fldCharType="separate"/>
          </w:r>
          <w:r>
            <w:t>12</w:t>
          </w:r>
          <w:r>
            <w:fldChar w:fldCharType="end"/>
          </w:r>
          <w:r>
            <w:fldChar w:fldCharType="end"/>
          </w:r>
        </w:p>
        <w:p w14:paraId="7784DA36">
          <w:pPr>
            <w:pStyle w:val="5"/>
            <w:tabs>
              <w:tab w:val="right" w:leader="dot" w:pos="8845"/>
            </w:tabs>
          </w:pPr>
          <w:r>
            <w:fldChar w:fldCharType="begin"/>
          </w:r>
          <w:r>
            <w:instrText xml:space="preserve"> HYPERLINK \l "_Toc17893" </w:instrText>
          </w:r>
          <w:r>
            <w:fldChar w:fldCharType="separate"/>
          </w:r>
          <w:r>
            <w:rPr>
              <w:rFonts w:hint="eastAsia" w:ascii="仿宋" w:hAnsi="仿宋" w:cs="仿宋"/>
            </w:rPr>
            <w:t>1.创建“三大”文体服务载体</w:t>
          </w:r>
          <w:r>
            <w:tab/>
          </w:r>
          <w:r>
            <w:fldChar w:fldCharType="begin"/>
          </w:r>
          <w:r>
            <w:instrText xml:space="preserve"> PAGEREF _Toc17893 </w:instrText>
          </w:r>
          <w:r>
            <w:fldChar w:fldCharType="separate"/>
          </w:r>
          <w:r>
            <w:t>12</w:t>
          </w:r>
          <w:r>
            <w:fldChar w:fldCharType="end"/>
          </w:r>
          <w:r>
            <w:fldChar w:fldCharType="end"/>
          </w:r>
        </w:p>
        <w:p w14:paraId="35BF620D">
          <w:pPr>
            <w:pStyle w:val="5"/>
            <w:tabs>
              <w:tab w:val="right" w:leader="dot" w:pos="8845"/>
            </w:tabs>
          </w:pPr>
          <w:r>
            <w:fldChar w:fldCharType="begin"/>
          </w:r>
          <w:r>
            <w:instrText xml:space="preserve"> HYPERLINK \l "_Toc29178" </w:instrText>
          </w:r>
          <w:r>
            <w:fldChar w:fldCharType="separate"/>
          </w:r>
          <w:r>
            <w:rPr>
              <w:rFonts w:hint="eastAsia" w:ascii="仿宋" w:hAnsi="仿宋" w:cs="仿宋"/>
            </w:rPr>
            <w:t>2.打造浑河都市文体休闲带</w:t>
          </w:r>
          <w:r>
            <w:tab/>
          </w:r>
          <w:r>
            <w:fldChar w:fldCharType="begin"/>
          </w:r>
          <w:r>
            <w:instrText xml:space="preserve"> PAGEREF _Toc29178 </w:instrText>
          </w:r>
          <w:r>
            <w:fldChar w:fldCharType="separate"/>
          </w:r>
          <w:r>
            <w:t>15</w:t>
          </w:r>
          <w:r>
            <w:fldChar w:fldCharType="end"/>
          </w:r>
          <w:r>
            <w:fldChar w:fldCharType="end"/>
          </w:r>
        </w:p>
        <w:p w14:paraId="2CE96672">
          <w:pPr>
            <w:pStyle w:val="5"/>
            <w:tabs>
              <w:tab w:val="right" w:leader="dot" w:pos="8845"/>
            </w:tabs>
          </w:pPr>
          <w:r>
            <w:fldChar w:fldCharType="begin"/>
          </w:r>
          <w:r>
            <w:instrText xml:space="preserve"> HYPERLINK \l "_Toc930" </w:instrText>
          </w:r>
          <w:r>
            <w:fldChar w:fldCharType="separate"/>
          </w:r>
          <w:r>
            <w:rPr>
              <w:rFonts w:hint="eastAsia" w:ascii="仿宋" w:hAnsi="仿宋" w:cs="仿宋"/>
            </w:rPr>
            <w:t>3.构建“15分钟文体生活圈”</w:t>
          </w:r>
          <w:r>
            <w:tab/>
          </w:r>
          <w:r>
            <w:fldChar w:fldCharType="begin"/>
          </w:r>
          <w:r>
            <w:instrText xml:space="preserve"> PAGEREF _Toc930 </w:instrText>
          </w:r>
          <w:r>
            <w:fldChar w:fldCharType="separate"/>
          </w:r>
          <w:r>
            <w:t>16</w:t>
          </w:r>
          <w:r>
            <w:fldChar w:fldCharType="end"/>
          </w:r>
          <w:r>
            <w:fldChar w:fldCharType="end"/>
          </w:r>
        </w:p>
        <w:p w14:paraId="016F9D15">
          <w:pPr>
            <w:pStyle w:val="10"/>
            <w:tabs>
              <w:tab w:val="right" w:leader="dot" w:pos="8845"/>
            </w:tabs>
          </w:pPr>
          <w:r>
            <w:fldChar w:fldCharType="begin"/>
          </w:r>
          <w:r>
            <w:instrText xml:space="preserve"> HYPERLINK \l "_Toc24866" </w:instrText>
          </w:r>
          <w:r>
            <w:fldChar w:fldCharType="separate"/>
          </w:r>
          <w:r>
            <w:rPr>
              <w:rFonts w:hint="eastAsia" w:ascii="仿宋" w:hAnsi="仿宋" w:cs="仿宋"/>
              <w:szCs w:val="32"/>
            </w:rPr>
            <w:t>（二）构建五大“文化+”主题集聚区</w:t>
          </w:r>
          <w:r>
            <w:tab/>
          </w:r>
          <w:r>
            <w:fldChar w:fldCharType="begin"/>
          </w:r>
          <w:r>
            <w:instrText xml:space="preserve"> PAGEREF _Toc24866 </w:instrText>
          </w:r>
          <w:r>
            <w:fldChar w:fldCharType="separate"/>
          </w:r>
          <w:r>
            <w:t>16</w:t>
          </w:r>
          <w:r>
            <w:fldChar w:fldCharType="end"/>
          </w:r>
          <w:r>
            <w:fldChar w:fldCharType="end"/>
          </w:r>
        </w:p>
        <w:p w14:paraId="1E689C81">
          <w:pPr>
            <w:pStyle w:val="5"/>
            <w:tabs>
              <w:tab w:val="right" w:leader="dot" w:pos="8845"/>
            </w:tabs>
          </w:pPr>
          <w:r>
            <w:fldChar w:fldCharType="begin"/>
          </w:r>
          <w:r>
            <w:instrText xml:space="preserve"> HYPERLINK \l "_Toc21668" </w:instrText>
          </w:r>
          <w:r>
            <w:fldChar w:fldCharType="separate"/>
          </w:r>
          <w:r>
            <w:rPr>
              <w:rFonts w:hint="eastAsia" w:ascii="仿宋" w:hAnsi="仿宋" w:cs="仿宋"/>
            </w:rPr>
            <w:t>1.中央公园文化娱乐集聚区</w:t>
          </w:r>
          <w:r>
            <w:tab/>
          </w:r>
          <w:r>
            <w:fldChar w:fldCharType="begin"/>
          </w:r>
          <w:r>
            <w:instrText xml:space="preserve"> PAGEREF _Toc21668 </w:instrText>
          </w:r>
          <w:r>
            <w:fldChar w:fldCharType="separate"/>
          </w:r>
          <w:r>
            <w:t>17</w:t>
          </w:r>
          <w:r>
            <w:fldChar w:fldCharType="end"/>
          </w:r>
          <w:r>
            <w:fldChar w:fldCharType="end"/>
          </w:r>
        </w:p>
        <w:p w14:paraId="0FEC7622">
          <w:pPr>
            <w:pStyle w:val="5"/>
            <w:tabs>
              <w:tab w:val="right" w:leader="dot" w:pos="8845"/>
            </w:tabs>
          </w:pPr>
          <w:r>
            <w:fldChar w:fldCharType="begin"/>
          </w:r>
          <w:r>
            <w:instrText xml:space="preserve"> HYPERLINK \l "_Toc19401" </w:instrText>
          </w:r>
          <w:r>
            <w:fldChar w:fldCharType="separate"/>
          </w:r>
          <w:r>
            <w:rPr>
              <w:rFonts w:hint="eastAsia" w:ascii="仿宋" w:hAnsi="仿宋" w:cs="仿宋"/>
            </w:rPr>
            <w:t>2.棋盘山文化生态度假集聚区</w:t>
          </w:r>
          <w:r>
            <w:tab/>
          </w:r>
          <w:r>
            <w:fldChar w:fldCharType="begin"/>
          </w:r>
          <w:r>
            <w:instrText xml:space="preserve"> PAGEREF _Toc19401 </w:instrText>
          </w:r>
          <w:r>
            <w:fldChar w:fldCharType="separate"/>
          </w:r>
          <w:r>
            <w:t>17</w:t>
          </w:r>
          <w:r>
            <w:fldChar w:fldCharType="end"/>
          </w:r>
          <w:r>
            <w:fldChar w:fldCharType="end"/>
          </w:r>
        </w:p>
        <w:p w14:paraId="25FA0299">
          <w:pPr>
            <w:pStyle w:val="5"/>
            <w:tabs>
              <w:tab w:val="right" w:leader="dot" w:pos="8845"/>
            </w:tabs>
          </w:pPr>
          <w:r>
            <w:fldChar w:fldCharType="begin"/>
          </w:r>
          <w:r>
            <w:instrText xml:space="preserve"> HYPERLINK \l "_Toc20554" </w:instrText>
          </w:r>
          <w:r>
            <w:fldChar w:fldCharType="separate"/>
          </w:r>
          <w:r>
            <w:rPr>
              <w:rFonts w:hint="eastAsia" w:ascii="仿宋" w:hAnsi="仿宋" w:cs="仿宋"/>
            </w:rPr>
            <w:t>3.奥林匹克体育商贸集聚区</w:t>
          </w:r>
          <w:r>
            <w:tab/>
          </w:r>
          <w:r>
            <w:fldChar w:fldCharType="begin"/>
          </w:r>
          <w:r>
            <w:instrText xml:space="preserve"> PAGEREF _Toc20554 </w:instrText>
          </w:r>
          <w:r>
            <w:fldChar w:fldCharType="separate"/>
          </w:r>
          <w:r>
            <w:t>19</w:t>
          </w:r>
          <w:r>
            <w:fldChar w:fldCharType="end"/>
          </w:r>
          <w:r>
            <w:fldChar w:fldCharType="end"/>
          </w:r>
        </w:p>
        <w:p w14:paraId="216CA85E">
          <w:pPr>
            <w:pStyle w:val="5"/>
            <w:tabs>
              <w:tab w:val="right" w:leader="dot" w:pos="8845"/>
            </w:tabs>
          </w:pPr>
          <w:r>
            <w:fldChar w:fldCharType="begin"/>
          </w:r>
          <w:r>
            <w:instrText xml:space="preserve"> HYPERLINK \l "_Toc10282" </w:instrText>
          </w:r>
          <w:r>
            <w:fldChar w:fldCharType="separate"/>
          </w:r>
          <w:r>
            <w:rPr>
              <w:rFonts w:hint="eastAsia" w:ascii="仿宋" w:hAnsi="仿宋" w:cs="仿宋"/>
            </w:rPr>
            <w:t>4.乡村农耕生活体验集聚区</w:t>
          </w:r>
          <w:r>
            <w:tab/>
          </w:r>
          <w:r>
            <w:fldChar w:fldCharType="begin"/>
          </w:r>
          <w:r>
            <w:instrText xml:space="preserve"> PAGEREF _Toc10282 </w:instrText>
          </w:r>
          <w:r>
            <w:fldChar w:fldCharType="separate"/>
          </w:r>
          <w:r>
            <w:t>20</w:t>
          </w:r>
          <w:r>
            <w:fldChar w:fldCharType="end"/>
          </w:r>
          <w:r>
            <w:fldChar w:fldCharType="end"/>
          </w:r>
        </w:p>
        <w:p w14:paraId="0532FF21">
          <w:pPr>
            <w:pStyle w:val="5"/>
            <w:tabs>
              <w:tab w:val="right" w:leader="dot" w:pos="8845"/>
            </w:tabs>
          </w:pPr>
          <w:r>
            <w:fldChar w:fldCharType="begin"/>
          </w:r>
          <w:r>
            <w:instrText xml:space="preserve"> HYPERLINK \l "_Toc18129" </w:instrText>
          </w:r>
          <w:r>
            <w:fldChar w:fldCharType="separate"/>
          </w:r>
          <w:r>
            <w:rPr>
              <w:rFonts w:hint="eastAsia" w:ascii="仿宋" w:hAnsi="仿宋" w:cs="仿宋"/>
            </w:rPr>
            <w:t>5.文化科技创意产业集聚区</w:t>
          </w:r>
          <w:r>
            <w:tab/>
          </w:r>
          <w:r>
            <w:fldChar w:fldCharType="begin"/>
          </w:r>
          <w:r>
            <w:instrText xml:space="preserve"> PAGEREF _Toc18129 </w:instrText>
          </w:r>
          <w:r>
            <w:fldChar w:fldCharType="separate"/>
          </w:r>
          <w:r>
            <w:t>21</w:t>
          </w:r>
          <w:r>
            <w:fldChar w:fldCharType="end"/>
          </w:r>
          <w:r>
            <w:fldChar w:fldCharType="end"/>
          </w:r>
        </w:p>
        <w:p w14:paraId="05ECB172">
          <w:pPr>
            <w:pStyle w:val="10"/>
            <w:tabs>
              <w:tab w:val="right" w:leader="dot" w:pos="8845"/>
            </w:tabs>
          </w:pPr>
          <w:r>
            <w:fldChar w:fldCharType="begin"/>
          </w:r>
          <w:r>
            <w:instrText xml:space="preserve"> HYPERLINK \l "_Toc13494" </w:instrText>
          </w:r>
          <w:r>
            <w:fldChar w:fldCharType="separate"/>
          </w:r>
          <w:r>
            <w:rPr>
              <w:rFonts w:hint="eastAsia" w:ascii="仿宋" w:hAnsi="仿宋" w:cs="仿宋"/>
              <w:szCs w:val="32"/>
            </w:rPr>
            <w:t>（三）实施三大重点提质升级工程</w:t>
          </w:r>
          <w:r>
            <w:tab/>
          </w:r>
          <w:r>
            <w:fldChar w:fldCharType="begin"/>
          </w:r>
          <w:r>
            <w:instrText xml:space="preserve"> PAGEREF _Toc13494 </w:instrText>
          </w:r>
          <w:r>
            <w:fldChar w:fldCharType="separate"/>
          </w:r>
          <w:r>
            <w:t>22</w:t>
          </w:r>
          <w:r>
            <w:fldChar w:fldCharType="end"/>
          </w:r>
          <w:r>
            <w:fldChar w:fldCharType="end"/>
          </w:r>
        </w:p>
        <w:p w14:paraId="40120882">
          <w:pPr>
            <w:pStyle w:val="5"/>
            <w:tabs>
              <w:tab w:val="right" w:leader="dot" w:pos="8845"/>
            </w:tabs>
          </w:pPr>
          <w:r>
            <w:fldChar w:fldCharType="begin"/>
          </w:r>
          <w:r>
            <w:instrText xml:space="preserve"> HYPERLINK \l "_Toc5993" </w:instrText>
          </w:r>
          <w:r>
            <w:fldChar w:fldCharType="separate"/>
          </w:r>
          <w:r>
            <w:rPr>
              <w:rFonts w:hint="eastAsia" w:ascii="仿宋" w:hAnsi="仿宋" w:cs="仿宋"/>
              <w:bCs/>
              <w:szCs w:val="32"/>
            </w:rPr>
            <w:t>1.植入“新文创”理念，促进旅游业转型升级</w:t>
          </w:r>
          <w:r>
            <w:tab/>
          </w:r>
          <w:r>
            <w:fldChar w:fldCharType="begin"/>
          </w:r>
          <w:r>
            <w:instrText xml:space="preserve"> PAGEREF _Toc5993 </w:instrText>
          </w:r>
          <w:r>
            <w:fldChar w:fldCharType="separate"/>
          </w:r>
          <w:r>
            <w:t>2</w:t>
          </w:r>
          <w:r>
            <w:rPr>
              <w:rFonts w:hint="eastAsia"/>
              <w:lang w:val="en-US" w:eastAsia="zh-CN"/>
            </w:rPr>
            <w:t>3</w:t>
          </w:r>
          <w:r>
            <w:fldChar w:fldCharType="end"/>
          </w:r>
          <w:r>
            <w:fldChar w:fldCharType="end"/>
          </w:r>
        </w:p>
        <w:p w14:paraId="26F2977A">
          <w:pPr>
            <w:pStyle w:val="5"/>
            <w:tabs>
              <w:tab w:val="right" w:leader="dot" w:pos="8845"/>
            </w:tabs>
          </w:pPr>
          <w:r>
            <w:fldChar w:fldCharType="begin"/>
          </w:r>
          <w:r>
            <w:instrText xml:space="preserve"> HYPERLINK \l "_Toc3160" </w:instrText>
          </w:r>
          <w:r>
            <w:fldChar w:fldCharType="separate"/>
          </w:r>
          <w:r>
            <w:rPr>
              <w:rFonts w:hint="eastAsia" w:ascii="仿宋" w:hAnsi="仿宋" w:cs="仿宋"/>
              <w:bCs/>
              <w:szCs w:val="32"/>
            </w:rPr>
            <w:t>2.系统实施城市景观提升工程，构建山水生态绿色新都市</w:t>
          </w:r>
          <w:r>
            <w:tab/>
          </w:r>
          <w:r>
            <w:fldChar w:fldCharType="begin"/>
          </w:r>
          <w:r>
            <w:instrText xml:space="preserve"> PAGEREF _Toc3160 </w:instrText>
          </w:r>
          <w:r>
            <w:fldChar w:fldCharType="separate"/>
          </w:r>
          <w:r>
            <w:t>2</w:t>
          </w:r>
          <w:r>
            <w:rPr>
              <w:rFonts w:hint="eastAsia"/>
              <w:lang w:val="en-US" w:eastAsia="zh-CN"/>
            </w:rPr>
            <w:t>4</w:t>
          </w:r>
          <w:r>
            <w:fldChar w:fldCharType="end"/>
          </w:r>
          <w:r>
            <w:fldChar w:fldCharType="end"/>
          </w:r>
        </w:p>
        <w:p w14:paraId="18632EB4">
          <w:pPr>
            <w:pStyle w:val="5"/>
            <w:tabs>
              <w:tab w:val="right" w:leader="dot" w:pos="8845"/>
            </w:tabs>
          </w:pPr>
          <w:r>
            <w:fldChar w:fldCharType="begin"/>
          </w:r>
          <w:r>
            <w:instrText xml:space="preserve"> HYPERLINK \l "_Toc12261" </w:instrText>
          </w:r>
          <w:r>
            <w:fldChar w:fldCharType="separate"/>
          </w:r>
          <w:r>
            <w:rPr>
              <w:rFonts w:hint="eastAsia" w:ascii="仿宋" w:hAnsi="仿宋" w:cs="仿宋"/>
              <w:szCs w:val="32"/>
            </w:rPr>
            <w:t>3.打造文旅体开放合作新高地，开创更高水平发展新格局</w:t>
          </w:r>
          <w:r>
            <w:tab/>
          </w:r>
          <w:r>
            <w:fldChar w:fldCharType="begin"/>
          </w:r>
          <w:r>
            <w:instrText xml:space="preserve"> PAGEREF _Toc12261 </w:instrText>
          </w:r>
          <w:r>
            <w:fldChar w:fldCharType="separate"/>
          </w:r>
          <w:r>
            <w:t>24</w:t>
          </w:r>
          <w:r>
            <w:fldChar w:fldCharType="end"/>
          </w:r>
          <w:r>
            <w:fldChar w:fldCharType="end"/>
          </w:r>
        </w:p>
        <w:p w14:paraId="5F6CD35C">
          <w:pPr>
            <w:pStyle w:val="9"/>
            <w:tabs>
              <w:tab w:val="right" w:leader="dot" w:pos="8845"/>
            </w:tabs>
          </w:pPr>
          <w:r>
            <w:fldChar w:fldCharType="begin"/>
          </w:r>
          <w:r>
            <w:instrText xml:space="preserve"> HYPERLINK \l "_Toc29153" </w:instrText>
          </w:r>
          <w:r>
            <w:fldChar w:fldCharType="separate"/>
          </w:r>
          <w:r>
            <w:rPr>
              <w:rFonts w:ascii="楷体" w:hAnsi="楷体" w:eastAsia="楷体" w:cs="楷体"/>
              <w:szCs w:val="32"/>
            </w:rPr>
            <w:t>五、保障措施</w:t>
          </w:r>
          <w:r>
            <w:tab/>
          </w:r>
          <w:r>
            <w:fldChar w:fldCharType="begin"/>
          </w:r>
          <w:r>
            <w:instrText xml:space="preserve"> PAGEREF _Toc29153 </w:instrText>
          </w:r>
          <w:r>
            <w:fldChar w:fldCharType="separate"/>
          </w:r>
          <w:r>
            <w:t>2</w:t>
          </w:r>
          <w:r>
            <w:rPr>
              <w:rFonts w:hint="eastAsia"/>
              <w:lang w:val="en-US" w:eastAsia="zh-CN"/>
            </w:rPr>
            <w:t>5</w:t>
          </w:r>
          <w:r>
            <w:fldChar w:fldCharType="end"/>
          </w:r>
          <w:r>
            <w:fldChar w:fldCharType="end"/>
          </w:r>
        </w:p>
        <w:p w14:paraId="17B8BAB5">
          <w:pPr>
            <w:pStyle w:val="10"/>
            <w:tabs>
              <w:tab w:val="right" w:leader="dot" w:pos="8845"/>
            </w:tabs>
          </w:pPr>
          <w:r>
            <w:fldChar w:fldCharType="begin"/>
          </w:r>
          <w:r>
            <w:instrText xml:space="preserve"> HYPERLINK \l "_Toc19184" </w:instrText>
          </w:r>
          <w:r>
            <w:fldChar w:fldCharType="separate"/>
          </w:r>
          <w:r>
            <w:rPr>
              <w:rFonts w:hint="eastAsia" w:ascii="仿宋" w:hAnsi="仿宋" w:cs="仿宋"/>
              <w:bCs/>
              <w:szCs w:val="32"/>
            </w:rPr>
            <w:t>（一）组织保障</w:t>
          </w:r>
          <w:r>
            <w:tab/>
          </w:r>
          <w:r>
            <w:fldChar w:fldCharType="begin"/>
          </w:r>
          <w:r>
            <w:instrText xml:space="preserve"> PAGEREF _Toc19184 </w:instrText>
          </w:r>
          <w:r>
            <w:fldChar w:fldCharType="separate"/>
          </w:r>
          <w:r>
            <w:t>2</w:t>
          </w:r>
          <w:r>
            <w:rPr>
              <w:rFonts w:hint="eastAsia"/>
              <w:lang w:val="en-US" w:eastAsia="zh-CN"/>
            </w:rPr>
            <w:t>5</w:t>
          </w:r>
          <w:r>
            <w:fldChar w:fldCharType="end"/>
          </w:r>
          <w:r>
            <w:fldChar w:fldCharType="end"/>
          </w:r>
        </w:p>
        <w:p w14:paraId="61D92A01">
          <w:pPr>
            <w:pStyle w:val="10"/>
            <w:tabs>
              <w:tab w:val="right" w:leader="dot" w:pos="8845"/>
            </w:tabs>
          </w:pPr>
          <w:r>
            <w:fldChar w:fldCharType="begin"/>
          </w:r>
          <w:r>
            <w:instrText xml:space="preserve"> HYPERLINK \l "_Toc13292" </w:instrText>
          </w:r>
          <w:r>
            <w:fldChar w:fldCharType="separate"/>
          </w:r>
          <w:r>
            <w:rPr>
              <w:rFonts w:hint="eastAsia" w:ascii="仿宋" w:hAnsi="仿宋" w:cs="仿宋"/>
              <w:bCs/>
              <w:szCs w:val="32"/>
            </w:rPr>
            <w:t>（二）制度保障</w:t>
          </w:r>
          <w:r>
            <w:tab/>
          </w:r>
          <w:r>
            <w:fldChar w:fldCharType="begin"/>
          </w:r>
          <w:r>
            <w:instrText xml:space="preserve"> PAGEREF _Toc13292 </w:instrText>
          </w:r>
          <w:r>
            <w:fldChar w:fldCharType="separate"/>
          </w:r>
          <w:r>
            <w:t>25</w:t>
          </w:r>
          <w:r>
            <w:fldChar w:fldCharType="end"/>
          </w:r>
          <w:r>
            <w:fldChar w:fldCharType="end"/>
          </w:r>
        </w:p>
        <w:p w14:paraId="7DA2A923">
          <w:pPr>
            <w:pStyle w:val="10"/>
            <w:tabs>
              <w:tab w:val="right" w:leader="dot" w:pos="8845"/>
            </w:tabs>
          </w:pPr>
          <w:r>
            <w:fldChar w:fldCharType="begin"/>
          </w:r>
          <w:r>
            <w:instrText xml:space="preserve"> HYPERLINK \l "_Toc26863" </w:instrText>
          </w:r>
          <w:r>
            <w:fldChar w:fldCharType="separate"/>
          </w:r>
          <w:r>
            <w:rPr>
              <w:rFonts w:hint="eastAsia" w:ascii="仿宋" w:hAnsi="仿宋" w:cs="仿宋"/>
              <w:bCs/>
              <w:szCs w:val="32"/>
            </w:rPr>
            <w:t>（三）项目保障</w:t>
          </w:r>
          <w:r>
            <w:tab/>
          </w:r>
          <w:r>
            <w:fldChar w:fldCharType="begin"/>
          </w:r>
          <w:r>
            <w:instrText xml:space="preserve"> PAGEREF _Toc26863 </w:instrText>
          </w:r>
          <w:r>
            <w:fldChar w:fldCharType="separate"/>
          </w:r>
          <w:r>
            <w:t>2</w:t>
          </w:r>
          <w:r>
            <w:rPr>
              <w:rFonts w:hint="eastAsia"/>
              <w:lang w:val="en-US" w:eastAsia="zh-CN"/>
            </w:rPr>
            <w:t>6</w:t>
          </w:r>
          <w:r>
            <w:fldChar w:fldCharType="end"/>
          </w:r>
          <w:r>
            <w:fldChar w:fldCharType="end"/>
          </w:r>
        </w:p>
        <w:p w14:paraId="62439D52">
          <w:pPr>
            <w:pStyle w:val="10"/>
            <w:tabs>
              <w:tab w:val="right" w:leader="dot" w:pos="8845"/>
            </w:tabs>
          </w:pPr>
          <w:r>
            <w:fldChar w:fldCharType="begin"/>
          </w:r>
          <w:r>
            <w:instrText xml:space="preserve"> HYPERLINK \l "_Toc21680" </w:instrText>
          </w:r>
          <w:r>
            <w:fldChar w:fldCharType="separate"/>
          </w:r>
          <w:r>
            <w:rPr>
              <w:rFonts w:hint="eastAsia" w:ascii="仿宋" w:hAnsi="仿宋" w:cs="仿宋"/>
              <w:bCs/>
              <w:szCs w:val="32"/>
            </w:rPr>
            <w:t>（四）资金保障</w:t>
          </w:r>
          <w:r>
            <w:tab/>
          </w:r>
          <w:r>
            <w:fldChar w:fldCharType="begin"/>
          </w:r>
          <w:r>
            <w:instrText xml:space="preserve"> PAGEREF _Toc21680 </w:instrText>
          </w:r>
          <w:r>
            <w:fldChar w:fldCharType="separate"/>
          </w:r>
          <w:r>
            <w:t>2</w:t>
          </w:r>
          <w:r>
            <w:rPr>
              <w:rFonts w:hint="eastAsia"/>
              <w:lang w:val="en-US" w:eastAsia="zh-CN"/>
            </w:rPr>
            <w:t>6</w:t>
          </w:r>
          <w:r>
            <w:fldChar w:fldCharType="end"/>
          </w:r>
          <w:r>
            <w:fldChar w:fldCharType="end"/>
          </w:r>
        </w:p>
        <w:p w14:paraId="126DA6B6">
          <w:r>
            <w:fldChar w:fldCharType="end"/>
          </w:r>
        </w:p>
      </w:sdtContent>
    </w:sdt>
    <w:p w14:paraId="61AB7587">
      <w:pPr>
        <w:spacing w:line="360" w:lineRule="auto"/>
        <w:ind w:firstLine="883" w:firstLineChars="200"/>
        <w:jc w:val="center"/>
        <w:rPr>
          <w:rFonts w:asciiTheme="majorEastAsia" w:hAnsiTheme="majorEastAsia" w:eastAsiaTheme="majorEastAsia" w:cstheme="majorEastAsia"/>
          <w:b/>
          <w:bCs/>
          <w:sz w:val="44"/>
          <w:szCs w:val="44"/>
        </w:rPr>
      </w:pPr>
    </w:p>
    <w:p w14:paraId="4C981D44">
      <w:pPr>
        <w:spacing w:line="360" w:lineRule="auto"/>
        <w:ind w:firstLine="883" w:firstLineChars="200"/>
        <w:jc w:val="center"/>
        <w:rPr>
          <w:rFonts w:asciiTheme="majorEastAsia" w:hAnsiTheme="majorEastAsia" w:eastAsiaTheme="majorEastAsia" w:cstheme="majorEastAsia"/>
          <w:b/>
          <w:bCs/>
          <w:sz w:val="44"/>
          <w:szCs w:val="44"/>
        </w:rPr>
      </w:pPr>
    </w:p>
    <w:p w14:paraId="4C0901CB">
      <w:pPr>
        <w:spacing w:line="360" w:lineRule="auto"/>
        <w:ind w:firstLine="883" w:firstLineChars="200"/>
        <w:jc w:val="center"/>
        <w:rPr>
          <w:rFonts w:asciiTheme="majorEastAsia" w:hAnsiTheme="majorEastAsia" w:eastAsiaTheme="majorEastAsia" w:cstheme="majorEastAsia"/>
          <w:b/>
          <w:bCs/>
          <w:sz w:val="44"/>
          <w:szCs w:val="44"/>
        </w:rPr>
      </w:pPr>
    </w:p>
    <w:p w14:paraId="6C4859A9">
      <w:pPr>
        <w:spacing w:line="360" w:lineRule="auto"/>
        <w:ind w:firstLine="883" w:firstLineChars="200"/>
        <w:jc w:val="center"/>
        <w:rPr>
          <w:rFonts w:asciiTheme="majorEastAsia" w:hAnsiTheme="majorEastAsia" w:eastAsiaTheme="majorEastAsia" w:cstheme="majorEastAsia"/>
          <w:b/>
          <w:bCs/>
          <w:sz w:val="44"/>
          <w:szCs w:val="44"/>
        </w:rPr>
      </w:pPr>
    </w:p>
    <w:p w14:paraId="41FCA1CD">
      <w:pPr>
        <w:spacing w:line="360" w:lineRule="auto"/>
        <w:ind w:firstLine="883" w:firstLineChars="200"/>
        <w:jc w:val="center"/>
        <w:rPr>
          <w:rFonts w:asciiTheme="majorEastAsia" w:hAnsiTheme="majorEastAsia" w:eastAsiaTheme="majorEastAsia" w:cstheme="majorEastAsia"/>
          <w:b/>
          <w:bCs/>
          <w:sz w:val="44"/>
          <w:szCs w:val="44"/>
        </w:rPr>
      </w:pPr>
    </w:p>
    <w:p w14:paraId="591CB7F2">
      <w:pPr>
        <w:spacing w:line="360" w:lineRule="auto"/>
        <w:ind w:firstLine="883" w:firstLineChars="200"/>
        <w:jc w:val="center"/>
        <w:rPr>
          <w:rFonts w:asciiTheme="majorEastAsia" w:hAnsiTheme="majorEastAsia" w:eastAsiaTheme="majorEastAsia" w:cstheme="majorEastAsia"/>
          <w:b/>
          <w:bCs/>
          <w:sz w:val="44"/>
          <w:szCs w:val="44"/>
        </w:rPr>
      </w:pPr>
    </w:p>
    <w:p w14:paraId="603F8237">
      <w:pPr>
        <w:spacing w:line="360" w:lineRule="auto"/>
        <w:ind w:firstLine="883" w:firstLineChars="200"/>
        <w:jc w:val="center"/>
        <w:rPr>
          <w:rFonts w:asciiTheme="majorEastAsia" w:hAnsiTheme="majorEastAsia" w:eastAsiaTheme="majorEastAsia" w:cstheme="majorEastAsia"/>
          <w:b/>
          <w:bCs/>
          <w:sz w:val="44"/>
          <w:szCs w:val="44"/>
        </w:rPr>
      </w:pPr>
    </w:p>
    <w:p w14:paraId="4BDF8BB6">
      <w:pPr>
        <w:spacing w:line="360" w:lineRule="auto"/>
        <w:ind w:firstLine="883" w:firstLineChars="200"/>
        <w:jc w:val="center"/>
        <w:rPr>
          <w:rFonts w:asciiTheme="majorEastAsia" w:hAnsiTheme="majorEastAsia" w:eastAsiaTheme="majorEastAsia" w:cstheme="majorEastAsia"/>
          <w:b/>
          <w:bCs/>
          <w:sz w:val="44"/>
          <w:szCs w:val="44"/>
        </w:rPr>
      </w:pPr>
    </w:p>
    <w:p w14:paraId="51609065">
      <w:pPr>
        <w:spacing w:line="360" w:lineRule="auto"/>
        <w:ind w:firstLine="883" w:firstLineChars="200"/>
        <w:jc w:val="center"/>
        <w:rPr>
          <w:rFonts w:asciiTheme="majorEastAsia" w:hAnsiTheme="majorEastAsia" w:eastAsiaTheme="majorEastAsia" w:cstheme="majorEastAsia"/>
          <w:b/>
          <w:bCs/>
          <w:sz w:val="44"/>
          <w:szCs w:val="44"/>
        </w:rPr>
      </w:pPr>
    </w:p>
    <w:p w14:paraId="2DD488A2">
      <w:pPr>
        <w:spacing w:line="360" w:lineRule="auto"/>
        <w:ind w:firstLine="883" w:firstLineChars="200"/>
        <w:jc w:val="center"/>
        <w:rPr>
          <w:rFonts w:asciiTheme="majorEastAsia" w:hAnsiTheme="majorEastAsia" w:eastAsiaTheme="majorEastAsia" w:cstheme="majorEastAsia"/>
          <w:b/>
          <w:bCs/>
          <w:sz w:val="44"/>
          <w:szCs w:val="44"/>
        </w:rPr>
      </w:pPr>
    </w:p>
    <w:p w14:paraId="4EFE839C">
      <w:pPr>
        <w:spacing w:line="360" w:lineRule="auto"/>
        <w:ind w:firstLine="883" w:firstLineChars="200"/>
        <w:jc w:val="center"/>
        <w:rPr>
          <w:rFonts w:asciiTheme="majorEastAsia" w:hAnsiTheme="majorEastAsia" w:eastAsiaTheme="majorEastAsia" w:cstheme="majorEastAsia"/>
          <w:b/>
          <w:bCs/>
          <w:sz w:val="44"/>
          <w:szCs w:val="44"/>
        </w:rPr>
      </w:pPr>
    </w:p>
    <w:p w14:paraId="35B1C400">
      <w:pPr>
        <w:spacing w:line="360" w:lineRule="auto"/>
        <w:ind w:firstLine="883" w:firstLineChars="200"/>
        <w:jc w:val="center"/>
        <w:rPr>
          <w:rFonts w:asciiTheme="majorEastAsia" w:hAnsiTheme="majorEastAsia" w:eastAsiaTheme="majorEastAsia" w:cstheme="majorEastAsia"/>
          <w:b/>
          <w:bCs/>
          <w:sz w:val="44"/>
          <w:szCs w:val="44"/>
        </w:rPr>
      </w:pPr>
    </w:p>
    <w:p w14:paraId="6C10B314">
      <w:pPr>
        <w:spacing w:line="360" w:lineRule="auto"/>
        <w:ind w:firstLine="883" w:firstLineChars="200"/>
        <w:jc w:val="center"/>
        <w:rPr>
          <w:rFonts w:asciiTheme="majorEastAsia" w:hAnsiTheme="majorEastAsia" w:eastAsiaTheme="majorEastAsia" w:cstheme="majorEastAsia"/>
          <w:b/>
          <w:bCs/>
          <w:sz w:val="44"/>
          <w:szCs w:val="44"/>
        </w:rPr>
      </w:pPr>
    </w:p>
    <w:p w14:paraId="490ED218">
      <w:pPr>
        <w:spacing w:line="360" w:lineRule="auto"/>
        <w:ind w:firstLine="883" w:firstLineChars="200"/>
        <w:jc w:val="center"/>
        <w:rPr>
          <w:rFonts w:asciiTheme="majorEastAsia" w:hAnsiTheme="majorEastAsia" w:eastAsiaTheme="majorEastAsia" w:cstheme="majorEastAsia"/>
          <w:b/>
          <w:bCs/>
          <w:sz w:val="44"/>
          <w:szCs w:val="44"/>
        </w:rPr>
      </w:pPr>
    </w:p>
    <w:p w14:paraId="46A14953">
      <w:pPr>
        <w:spacing w:line="360" w:lineRule="auto"/>
        <w:ind w:firstLine="883" w:firstLineChars="200"/>
        <w:jc w:val="center"/>
        <w:rPr>
          <w:rFonts w:asciiTheme="majorEastAsia" w:hAnsiTheme="majorEastAsia" w:eastAsiaTheme="majorEastAsia" w:cstheme="majorEastAsia"/>
          <w:b/>
          <w:bCs/>
          <w:sz w:val="44"/>
          <w:szCs w:val="44"/>
        </w:rPr>
      </w:pPr>
    </w:p>
    <w:p w14:paraId="4753CD6E">
      <w:pPr>
        <w:spacing w:line="360" w:lineRule="auto"/>
        <w:ind w:firstLine="883" w:firstLineChars="200"/>
        <w:jc w:val="center"/>
        <w:rPr>
          <w:rFonts w:asciiTheme="majorEastAsia" w:hAnsiTheme="majorEastAsia" w:eastAsiaTheme="majorEastAsia" w:cstheme="majorEastAsia"/>
          <w:b/>
          <w:bCs/>
          <w:sz w:val="44"/>
          <w:szCs w:val="44"/>
        </w:rPr>
      </w:pPr>
    </w:p>
    <w:p w14:paraId="2B2D2FAC">
      <w:pPr>
        <w:spacing w:line="360" w:lineRule="auto"/>
        <w:ind w:firstLine="883" w:firstLineChars="200"/>
        <w:jc w:val="center"/>
        <w:rPr>
          <w:rFonts w:asciiTheme="majorEastAsia" w:hAnsiTheme="majorEastAsia" w:eastAsiaTheme="majorEastAsia" w:cstheme="majorEastAsia"/>
          <w:b/>
          <w:bCs/>
          <w:sz w:val="44"/>
          <w:szCs w:val="44"/>
        </w:rPr>
      </w:pPr>
    </w:p>
    <w:p w14:paraId="759F5006">
      <w:pPr>
        <w:spacing w:line="360" w:lineRule="auto"/>
        <w:ind w:firstLine="883" w:firstLineChars="200"/>
        <w:jc w:val="center"/>
        <w:rPr>
          <w:rFonts w:asciiTheme="majorEastAsia" w:hAnsiTheme="majorEastAsia" w:eastAsiaTheme="majorEastAsia" w:cstheme="majorEastAsia"/>
          <w:b/>
          <w:bCs/>
          <w:sz w:val="44"/>
          <w:szCs w:val="44"/>
        </w:rPr>
        <w:sectPr>
          <w:headerReference r:id="rId3" w:type="default"/>
          <w:footerReference r:id="rId4" w:type="default"/>
          <w:pgSz w:w="11906" w:h="16838"/>
          <w:pgMar w:top="1587" w:right="1474" w:bottom="1474" w:left="1587" w:header="851" w:footer="992" w:gutter="0"/>
          <w:pgNumType w:fmt="numberInDash" w:start="1"/>
          <w:cols w:space="425" w:num="1"/>
          <w:docGrid w:type="lines" w:linePitch="312" w:charSpace="0"/>
        </w:sectPr>
      </w:pPr>
    </w:p>
    <w:p w14:paraId="37C9E6F4">
      <w:pPr>
        <w:spacing w:line="360" w:lineRule="auto"/>
        <w:ind w:firstLine="883" w:firstLineChars="200"/>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浑南区“文化+”（文化体育旅游）</w:t>
      </w:r>
    </w:p>
    <w:p w14:paraId="01A94EEF">
      <w:pPr>
        <w:spacing w:line="360" w:lineRule="auto"/>
        <w:ind w:firstLine="883" w:firstLineChars="200"/>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“十四五”规划</w:t>
      </w:r>
    </w:p>
    <w:p w14:paraId="474184FB">
      <w:pPr>
        <w:pStyle w:val="2"/>
        <w:keepNext w:val="0"/>
        <w:keepLines w:val="0"/>
        <w:spacing w:line="360" w:lineRule="auto"/>
        <w:ind w:firstLine="643" w:firstLineChars="200"/>
        <w:jc w:val="both"/>
        <w:rPr>
          <w:rFonts w:hint="default" w:ascii="仿宋" w:hAnsi="仿宋" w:cs="仿宋"/>
          <w:szCs w:val="32"/>
        </w:rPr>
      </w:pPr>
    </w:p>
    <w:p w14:paraId="2BA0DA31">
      <w:pPr>
        <w:pStyle w:val="2"/>
        <w:keepNext w:val="0"/>
        <w:keepLines w:val="0"/>
        <w:spacing w:line="360" w:lineRule="auto"/>
        <w:ind w:firstLine="643" w:firstLineChars="200"/>
        <w:jc w:val="both"/>
        <w:rPr>
          <w:rFonts w:hint="default" w:ascii="仿宋" w:hAnsi="仿宋" w:cs="仿宋"/>
          <w:szCs w:val="32"/>
        </w:rPr>
      </w:pPr>
      <w:bookmarkStart w:id="0" w:name="_Toc15053"/>
      <w:bookmarkStart w:id="1" w:name="_Toc15538"/>
      <w:bookmarkStart w:id="2" w:name="_Toc29468"/>
      <w:r>
        <w:rPr>
          <w:rFonts w:ascii="楷体" w:hAnsi="楷体" w:eastAsia="楷体" w:cs="楷体"/>
          <w:szCs w:val="32"/>
        </w:rPr>
        <w:t>一、发展背景</w:t>
      </w:r>
      <w:bookmarkEnd w:id="0"/>
      <w:bookmarkEnd w:id="1"/>
      <w:bookmarkEnd w:id="2"/>
    </w:p>
    <w:p w14:paraId="34CFB696">
      <w:pPr>
        <w:spacing w:line="360" w:lineRule="auto"/>
        <w:ind w:firstLine="640" w:firstLineChars="200"/>
        <w:rPr>
          <w:rFonts w:ascii="仿宋" w:hAnsi="仿宋" w:eastAsia="仿宋" w:cs="仿宋"/>
          <w:bCs/>
          <w:sz w:val="32"/>
          <w:szCs w:val="32"/>
        </w:rPr>
      </w:pPr>
      <w:bookmarkStart w:id="3" w:name="_Toc14447"/>
      <w:bookmarkStart w:id="4" w:name="_Toc27570"/>
      <w:bookmarkStart w:id="5" w:name="_Toc15030"/>
      <w:bookmarkStart w:id="6" w:name="_Toc4441"/>
      <w:bookmarkStart w:id="7" w:name="_Toc30948"/>
      <w:r>
        <w:rPr>
          <w:rFonts w:hint="eastAsia" w:ascii="仿宋" w:hAnsi="仿宋" w:eastAsia="仿宋" w:cs="仿宋"/>
          <w:bCs/>
          <w:sz w:val="32"/>
          <w:szCs w:val="32"/>
        </w:rPr>
        <w:t>“十四五”是开启全面建设社会主义现代化新征程的第一个五年规划，是沈阳全面振兴发展建设国家中心城市的攻坚期，也是浑南区开启发展新阶段实施高质量发展的窗口期，面临复杂多变的发展新环境，充满着新挑战，也孕育着新机遇。</w:t>
      </w:r>
    </w:p>
    <w:p w14:paraId="0DD2B60C">
      <w:pPr>
        <w:pStyle w:val="3"/>
        <w:keepNext w:val="0"/>
        <w:keepLines w:val="0"/>
        <w:spacing w:line="360" w:lineRule="auto"/>
        <w:ind w:firstLine="643" w:firstLineChars="200"/>
        <w:rPr>
          <w:rFonts w:ascii="仿宋" w:hAnsi="仿宋" w:cs="仿宋"/>
          <w:bCs/>
          <w:szCs w:val="32"/>
        </w:rPr>
      </w:pPr>
      <w:bookmarkStart w:id="8" w:name="_Toc25089"/>
      <w:bookmarkStart w:id="9" w:name="_Toc26112"/>
      <w:bookmarkStart w:id="10" w:name="_Toc5312"/>
      <w:bookmarkStart w:id="11" w:name="_Toc13810"/>
      <w:bookmarkStart w:id="12" w:name="_Toc25437"/>
      <w:r>
        <w:rPr>
          <w:rFonts w:hint="eastAsia" w:ascii="仿宋" w:hAnsi="仿宋" w:cs="仿宋"/>
          <w:bCs/>
          <w:szCs w:val="32"/>
        </w:rPr>
        <w:t>（一）面临新挑战，外部发展环境不确定因素不断增加交织影响</w:t>
      </w:r>
      <w:bookmarkEnd w:id="8"/>
      <w:bookmarkEnd w:id="9"/>
      <w:bookmarkEnd w:id="10"/>
      <w:bookmarkEnd w:id="11"/>
      <w:bookmarkEnd w:id="12"/>
    </w:p>
    <w:p w14:paraId="67DF14BB">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从国际看，</w:t>
      </w:r>
      <w:r>
        <w:rPr>
          <w:rFonts w:hint="eastAsia" w:ascii="仿宋" w:hAnsi="仿宋" w:eastAsia="仿宋" w:cs="仿宋"/>
          <w:bCs/>
          <w:sz w:val="32"/>
          <w:szCs w:val="32"/>
        </w:rPr>
        <w:t>逆全球化思潮泛起，中美贸易战等大国战略竞争升级，局部政治地缘军事冲突不断，以及新冠疫情等使社会动荡加剧，全球经济加速下行，新一轮产业分工和贸易格局加快重塑，发展的不确定因素增加。</w:t>
      </w:r>
    </w:p>
    <w:p w14:paraId="3410B3AC">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从国内看，</w:t>
      </w:r>
      <w:r>
        <w:rPr>
          <w:rFonts w:hint="eastAsia" w:ascii="仿宋" w:hAnsi="仿宋" w:eastAsia="仿宋" w:cs="仿宋"/>
          <w:bCs/>
          <w:sz w:val="32"/>
          <w:szCs w:val="32"/>
        </w:rPr>
        <w:t>经济社会发展进入新时期新阶段，经济转型、增长换挡和新型社会治理架构建设处在交替关键期，叠加新冠疫情冲击，经济社会发展经受前所未有的挑战。</w:t>
      </w:r>
    </w:p>
    <w:p w14:paraId="445CC831">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从行业看，</w:t>
      </w:r>
      <w:r>
        <w:rPr>
          <w:rFonts w:hint="eastAsia" w:ascii="仿宋" w:hAnsi="仿宋" w:eastAsia="仿宋" w:cs="仿宋"/>
          <w:bCs/>
          <w:sz w:val="32"/>
          <w:szCs w:val="32"/>
        </w:rPr>
        <w:t>新冠疫情给服务业带来的冲击是全方位的，特别是以餐饮、住宿、商贸等为代表的传统服务业遭受疫情的重创，超过2003年“非典”带来的影响。</w:t>
      </w:r>
    </w:p>
    <w:p w14:paraId="2055ECFA">
      <w:pPr>
        <w:pStyle w:val="3"/>
        <w:keepNext w:val="0"/>
        <w:keepLines w:val="0"/>
        <w:spacing w:line="360" w:lineRule="auto"/>
        <w:ind w:firstLine="643" w:firstLineChars="200"/>
        <w:rPr>
          <w:rFonts w:ascii="仿宋" w:hAnsi="仿宋" w:cs="仿宋"/>
          <w:bCs/>
          <w:szCs w:val="32"/>
        </w:rPr>
      </w:pPr>
      <w:bookmarkStart w:id="13" w:name="_Toc15595"/>
      <w:bookmarkStart w:id="14" w:name="_Toc29190"/>
      <w:bookmarkStart w:id="15" w:name="_Toc15240"/>
      <w:bookmarkStart w:id="16" w:name="_Toc14307"/>
      <w:bookmarkStart w:id="17" w:name="_Toc2575"/>
      <w:r>
        <w:rPr>
          <w:rFonts w:hint="eastAsia" w:ascii="仿宋" w:hAnsi="仿宋" w:cs="仿宋"/>
          <w:bCs/>
          <w:szCs w:val="32"/>
        </w:rPr>
        <w:t>（二）伴生新机遇，具有强鲁棒性的新业态和新模式将逆势上行</w:t>
      </w:r>
      <w:bookmarkEnd w:id="13"/>
      <w:bookmarkEnd w:id="14"/>
      <w:bookmarkEnd w:id="15"/>
      <w:bookmarkEnd w:id="16"/>
      <w:bookmarkEnd w:id="17"/>
    </w:p>
    <w:p w14:paraId="4A048132">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从经济格局变化看，</w:t>
      </w:r>
      <w:r>
        <w:rPr>
          <w:rFonts w:hint="eastAsia" w:ascii="仿宋" w:hAnsi="仿宋" w:eastAsia="仿宋" w:cs="仿宋"/>
          <w:bCs/>
          <w:sz w:val="32"/>
          <w:szCs w:val="32"/>
        </w:rPr>
        <w:t>我国已从重工业为主导的工业化中期迈入以创新驱动为主导的工业化后期，产业发展进入了规模增长向质量提升的重要窗口期，以内循环为主的“双循环战略”下的“新三驾马车”将占据主赛道。</w:t>
      </w:r>
    </w:p>
    <w:p w14:paraId="6A2CE081">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从行业内生动力变化看，</w:t>
      </w:r>
      <w:r>
        <w:rPr>
          <w:rFonts w:hint="eastAsia" w:ascii="仿宋" w:hAnsi="仿宋" w:eastAsia="仿宋" w:cs="仿宋"/>
          <w:bCs/>
          <w:sz w:val="32"/>
          <w:szCs w:val="32"/>
        </w:rPr>
        <w:t>科技支撑让文化赋能的形式有了更大的想象空间，推动文化与体育、旅游等多行业深入融合，不断孕育经济新动能，衍生体验新场景、激发市场新需求，未来5年以至更长周期里，“文化+”（文化体育旅游）可能经历一种类似化学裂变、聚变的发展模式。</w:t>
      </w:r>
    </w:p>
    <w:p w14:paraId="690E3E8C">
      <w:pPr>
        <w:spacing w:line="360" w:lineRule="auto"/>
        <w:ind w:firstLine="643" w:firstLineChars="200"/>
        <w:rPr>
          <w:rFonts w:ascii="仿宋" w:hAnsi="仿宋" w:eastAsia="仿宋" w:cs="仿宋"/>
          <w:bCs/>
          <w:color w:val="FF0000"/>
          <w:sz w:val="32"/>
          <w:szCs w:val="32"/>
        </w:rPr>
      </w:pPr>
      <w:r>
        <w:rPr>
          <w:rFonts w:hint="eastAsia" w:ascii="仿宋" w:hAnsi="仿宋" w:eastAsia="仿宋" w:cs="仿宋"/>
          <w:b/>
          <w:bCs/>
          <w:sz w:val="32"/>
          <w:szCs w:val="32"/>
        </w:rPr>
        <w:t>从消费需求趋势变化看，</w:t>
      </w:r>
      <w:r>
        <w:rPr>
          <w:rFonts w:hint="eastAsia" w:ascii="仿宋" w:hAnsi="仿宋" w:eastAsia="仿宋" w:cs="仿宋"/>
          <w:bCs/>
          <w:sz w:val="32"/>
          <w:szCs w:val="32"/>
        </w:rPr>
        <w:t>新冠疫情唤醒了全民的生命意识，引发整个社会消费趋势的变化，人们健康方面的消费意愿将显著增强，风控倒逼“后新冠产品”供给的新机遇形成，正孕育着构建和完善不同圈层的行政区域消费体系的新趋势，文化场景体验、户外运动健身、游憩养生休闲、田园乡居等度假新业态将迎来发展黄金期。</w:t>
      </w:r>
    </w:p>
    <w:p w14:paraId="7274D122">
      <w:pPr>
        <w:pStyle w:val="3"/>
        <w:keepNext w:val="0"/>
        <w:keepLines w:val="0"/>
        <w:spacing w:line="360" w:lineRule="auto"/>
        <w:ind w:firstLine="643" w:firstLineChars="200"/>
        <w:rPr>
          <w:rFonts w:ascii="仿宋" w:hAnsi="仿宋" w:cs="仿宋"/>
          <w:szCs w:val="32"/>
        </w:rPr>
      </w:pPr>
      <w:bookmarkStart w:id="18" w:name="_Toc986"/>
      <w:bookmarkStart w:id="19" w:name="_Toc4552"/>
      <w:bookmarkStart w:id="20" w:name="_Toc14417"/>
      <w:bookmarkStart w:id="21" w:name="_Toc6884"/>
      <w:bookmarkStart w:id="22" w:name="_Toc19734"/>
      <w:r>
        <w:rPr>
          <w:rFonts w:hint="eastAsia" w:ascii="仿宋" w:hAnsi="仿宋" w:cs="仿宋"/>
          <w:szCs w:val="32"/>
        </w:rPr>
        <w:t>（三）凸显新观念，“绿水青山就是金山银山”的价值认知</w:t>
      </w:r>
      <w:bookmarkEnd w:id="18"/>
      <w:bookmarkEnd w:id="19"/>
      <w:r>
        <w:rPr>
          <w:rFonts w:hint="eastAsia" w:ascii="仿宋" w:hAnsi="仿宋" w:cs="仿宋"/>
          <w:szCs w:val="32"/>
        </w:rPr>
        <w:t>深化</w:t>
      </w:r>
      <w:bookmarkEnd w:id="20"/>
      <w:bookmarkEnd w:id="21"/>
      <w:bookmarkEnd w:id="22"/>
    </w:p>
    <w:p w14:paraId="71A369CB">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生态文明发展底线，</w:t>
      </w:r>
      <w:r>
        <w:rPr>
          <w:rFonts w:hint="eastAsia" w:ascii="仿宋" w:hAnsi="仿宋" w:eastAsia="仿宋" w:cs="仿宋"/>
          <w:bCs/>
          <w:sz w:val="32"/>
          <w:szCs w:val="32"/>
        </w:rPr>
        <w:t>清洁美丽是构建人类命运共同体的底色，也是底线，解决和遏制全球性生态环境危机，已经上升到国际社会治理规则，后疫情时期，生态问题，已经超越经济与发展，成为人类三大问题之首。</w:t>
      </w:r>
    </w:p>
    <w:p w14:paraId="13E8CF6F">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生态建设与日俱增，</w:t>
      </w:r>
      <w:r>
        <w:rPr>
          <w:rFonts w:hint="eastAsia" w:ascii="仿宋" w:hAnsi="仿宋" w:eastAsia="仿宋" w:cs="仿宋"/>
          <w:bCs/>
          <w:sz w:val="32"/>
          <w:szCs w:val="32"/>
        </w:rPr>
        <w:t>后疫情时期，社会经济将回归到生活质量、生命质量、生态发展质量的本质，生态建设已成为新一轮城市发展规划的关键词，热度不断提升，被视为城市高质量发展的标志。</w:t>
      </w:r>
    </w:p>
    <w:p w14:paraId="30C6DB40">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浑南资源禀赋特色，</w:t>
      </w:r>
      <w:r>
        <w:rPr>
          <w:rFonts w:hint="eastAsia" w:ascii="仿宋" w:hAnsi="仿宋" w:eastAsia="仿宋" w:cs="仿宋"/>
          <w:bCs/>
          <w:sz w:val="32"/>
          <w:szCs w:val="32"/>
        </w:rPr>
        <w:t>浑南区坐拥800余平方公里的山水之城，一河两岸、承东启南、浑然一体，像一个绿色宝葫芦镶嵌在沈阳城东（北）南区域，森林覆盖率达到96%，水域面积约占全域面积的7%，文脉渊远深厚，母亲河、古遗址、高新区等文化、体育、旅游、科技要素丰富多元，资源禀赋特色与新时期发展新趋势高度契合。</w:t>
      </w:r>
      <w:bookmarkEnd w:id="3"/>
      <w:bookmarkEnd w:id="4"/>
      <w:bookmarkEnd w:id="5"/>
      <w:bookmarkEnd w:id="6"/>
      <w:bookmarkEnd w:id="7"/>
    </w:p>
    <w:p w14:paraId="34D6F81B">
      <w:pPr>
        <w:pStyle w:val="2"/>
        <w:keepNext w:val="0"/>
        <w:keepLines w:val="0"/>
        <w:spacing w:line="360" w:lineRule="auto"/>
        <w:ind w:firstLine="643" w:firstLineChars="200"/>
        <w:jc w:val="both"/>
        <w:rPr>
          <w:rFonts w:hint="default" w:ascii="楷体" w:hAnsi="楷体" w:eastAsia="楷体" w:cs="楷体"/>
          <w:szCs w:val="32"/>
        </w:rPr>
      </w:pPr>
      <w:bookmarkStart w:id="23" w:name="_Toc14765"/>
      <w:bookmarkStart w:id="24" w:name="_Toc26785"/>
      <w:bookmarkStart w:id="25" w:name="_Toc7894"/>
      <w:bookmarkStart w:id="26" w:name="_Toc31048"/>
      <w:bookmarkStart w:id="27" w:name="_Toc31980"/>
      <w:bookmarkStart w:id="28" w:name="_Toc25850"/>
      <w:bookmarkStart w:id="29" w:name="_Toc12100"/>
      <w:bookmarkStart w:id="30" w:name="_Toc13937"/>
      <w:bookmarkStart w:id="31" w:name="_Toc918899840"/>
      <w:bookmarkStart w:id="32" w:name="_Toc11912"/>
      <w:bookmarkStart w:id="33" w:name="_Toc24132"/>
      <w:r>
        <w:rPr>
          <w:rFonts w:ascii="楷体" w:hAnsi="楷体" w:eastAsia="楷体" w:cs="楷体"/>
          <w:szCs w:val="32"/>
        </w:rPr>
        <w:t>二、基础和问题</w:t>
      </w:r>
      <w:bookmarkEnd w:id="23"/>
      <w:bookmarkEnd w:id="24"/>
      <w:bookmarkEnd w:id="25"/>
      <w:bookmarkEnd w:id="26"/>
      <w:bookmarkEnd w:id="27"/>
    </w:p>
    <w:p w14:paraId="13AB730C">
      <w:pPr>
        <w:pStyle w:val="3"/>
        <w:keepNext w:val="0"/>
        <w:keepLines w:val="0"/>
        <w:spacing w:line="360" w:lineRule="auto"/>
        <w:ind w:firstLine="643" w:firstLineChars="200"/>
        <w:rPr>
          <w:rFonts w:ascii="仿宋" w:hAnsi="仿宋" w:cs="仿宋"/>
          <w:b w:val="0"/>
          <w:szCs w:val="32"/>
        </w:rPr>
      </w:pPr>
      <w:bookmarkStart w:id="34" w:name="_Toc5109"/>
      <w:bookmarkStart w:id="35" w:name="_Toc14145"/>
      <w:bookmarkStart w:id="36" w:name="_Toc23176"/>
      <w:bookmarkStart w:id="37" w:name="_Toc23390"/>
      <w:bookmarkStart w:id="38" w:name="_Toc5580"/>
      <w:bookmarkStart w:id="39" w:name="_Toc11071"/>
      <w:r>
        <w:rPr>
          <w:rFonts w:hint="eastAsia" w:ascii="仿宋" w:hAnsi="仿宋" w:cs="仿宋"/>
          <w:bCs/>
          <w:szCs w:val="32"/>
        </w:rPr>
        <w:t>（一）发展</w:t>
      </w:r>
      <w:bookmarkEnd w:id="34"/>
      <w:r>
        <w:rPr>
          <w:rFonts w:hint="eastAsia" w:ascii="仿宋" w:hAnsi="仿宋" w:cs="仿宋"/>
          <w:bCs/>
          <w:szCs w:val="32"/>
        </w:rPr>
        <w:t>现状</w:t>
      </w:r>
      <w:bookmarkEnd w:id="35"/>
      <w:bookmarkEnd w:id="36"/>
      <w:bookmarkEnd w:id="37"/>
      <w:bookmarkEnd w:id="38"/>
      <w:bookmarkEnd w:id="39"/>
    </w:p>
    <w:p w14:paraId="36298BCD">
      <w:pPr>
        <w:spacing w:line="360" w:lineRule="auto"/>
        <w:ind w:firstLine="643" w:firstLineChars="200"/>
        <w:outlineLvl w:val="2"/>
        <w:rPr>
          <w:rFonts w:ascii="仿宋" w:hAnsi="仿宋" w:eastAsia="仿宋" w:cs="仿宋"/>
          <w:b/>
          <w:bCs/>
          <w:sz w:val="32"/>
          <w:szCs w:val="32"/>
        </w:rPr>
      </w:pPr>
      <w:bookmarkStart w:id="40" w:name="_Toc32360"/>
      <w:bookmarkStart w:id="41" w:name="_Toc30352"/>
      <w:bookmarkStart w:id="42" w:name="_Toc19318"/>
      <w:bookmarkStart w:id="43" w:name="_Hlk50634631"/>
      <w:bookmarkStart w:id="44" w:name="_Toc30748"/>
      <w:r>
        <w:rPr>
          <w:rFonts w:hint="eastAsia" w:ascii="仿宋" w:hAnsi="仿宋" w:eastAsia="仿宋" w:cs="仿宋"/>
          <w:b/>
          <w:bCs/>
          <w:sz w:val="32"/>
          <w:szCs w:val="32"/>
        </w:rPr>
        <w:t>1.文化事业繁荣发展</w:t>
      </w:r>
      <w:bookmarkEnd w:id="40"/>
      <w:bookmarkEnd w:id="41"/>
      <w:bookmarkEnd w:id="42"/>
    </w:p>
    <w:p w14:paraId="2B1266FB">
      <w:pPr>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十三五期间，</w:t>
      </w:r>
      <w:bookmarkEnd w:id="43"/>
      <w:r>
        <w:rPr>
          <w:rFonts w:hint="eastAsia" w:ascii="仿宋" w:hAnsi="仿宋" w:eastAsia="仿宋" w:cs="仿宋"/>
          <w:bCs/>
          <w:sz w:val="32"/>
          <w:szCs w:val="32"/>
        </w:rPr>
        <w:t>累计投入近亿元用于支持发展公共文化事业。公共文化设施网络建设取得明显成效，规模和质量不断扩大和提升，其中：建成城市社区文化广场195个，涉农社区文化广场126个，总面积13.9万平方米；建成社区文化活动室83个，涉农社区文化活动室113个，总面积3万多平方米；电子阅览室60个、社区书屋44个；建成27个高标准的文化活动中心和全民健身广场，占地面积近35万平方米。文化惠民活动丰富多彩，年均组织策划举办大型文化活动近20场。“浑南之夏”等系列文化惠民活动年均100场次以上，各类文化培训500场次以上，年参与人数近400万人次，“浑南之夏”已成为市民消夏盛宴。</w:t>
      </w:r>
    </w:p>
    <w:p w14:paraId="696CD1EF">
      <w:pPr>
        <w:pStyle w:val="6"/>
        <w:spacing w:after="0" w:line="360" w:lineRule="auto"/>
        <w:ind w:left="0" w:leftChars="0" w:firstLine="643"/>
        <w:outlineLvl w:val="2"/>
        <w:rPr>
          <w:rFonts w:ascii="仿宋" w:hAnsi="仿宋" w:cs="仿宋"/>
          <w:b/>
          <w:bCs/>
          <w:sz w:val="32"/>
          <w:szCs w:val="32"/>
        </w:rPr>
      </w:pPr>
      <w:bookmarkStart w:id="45" w:name="_Toc3949"/>
      <w:bookmarkStart w:id="46" w:name="_Toc2940"/>
      <w:bookmarkStart w:id="47" w:name="_Toc12806"/>
      <w:bookmarkStart w:id="48" w:name="_Hlk49167579"/>
      <w:bookmarkStart w:id="49" w:name="_Toc2952"/>
      <w:bookmarkStart w:id="50" w:name="_Toc32556"/>
      <w:r>
        <w:rPr>
          <w:rFonts w:hint="eastAsia" w:ascii="仿宋" w:hAnsi="仿宋" w:cs="仿宋"/>
          <w:b/>
          <w:bCs/>
          <w:sz w:val="32"/>
          <w:szCs w:val="32"/>
        </w:rPr>
        <w:t>2.文化产业稳步发展</w:t>
      </w:r>
      <w:bookmarkEnd w:id="45"/>
      <w:bookmarkEnd w:id="46"/>
      <w:bookmarkEnd w:id="47"/>
    </w:p>
    <w:p w14:paraId="76CF3009">
      <w:pPr>
        <w:pStyle w:val="6"/>
        <w:spacing w:after="0" w:line="360" w:lineRule="auto"/>
        <w:ind w:left="0" w:leftChars="0" w:firstLine="640"/>
        <w:rPr>
          <w:rFonts w:ascii="仿宋" w:hAnsi="仿宋" w:cs="仿宋"/>
          <w:bCs/>
          <w:sz w:val="32"/>
          <w:szCs w:val="32"/>
        </w:rPr>
      </w:pPr>
      <w:r>
        <w:rPr>
          <w:rFonts w:hint="eastAsia" w:ascii="仿宋" w:hAnsi="仿宋" w:cs="仿宋"/>
          <w:bCs/>
          <w:sz w:val="32"/>
          <w:szCs w:val="32"/>
        </w:rPr>
        <w:t>以棋盘山国家级文化产业示范园区为龙头，整合沈阳国际软件园、亿丰青创街、锦联新经济产业园等区域相关优质资源，带动了区域文化旅游产业体系融合发展。</w:t>
      </w:r>
      <w:bookmarkStart w:id="51" w:name="_Hlk49936830"/>
      <w:r>
        <w:rPr>
          <w:rFonts w:hint="eastAsia" w:ascii="仿宋" w:hAnsi="仿宋" w:cs="仿宋"/>
          <w:bCs/>
          <w:sz w:val="32"/>
          <w:szCs w:val="32"/>
        </w:rPr>
        <w:t>截至2020年底，</w:t>
      </w:r>
      <w:bookmarkEnd w:id="51"/>
      <w:r>
        <w:rPr>
          <w:rFonts w:hint="eastAsia" w:ascii="仿宋" w:hAnsi="仿宋" w:cs="仿宋"/>
          <w:bCs/>
          <w:sz w:val="32"/>
          <w:szCs w:val="32"/>
        </w:rPr>
        <w:t>全区规上文化企业实现年产值13.5亿元，从业人员1500余人；规下文化企业共1674家，其中文化服务业企业1390家，文化制造业企业77家，批发和零售业企业175家，分布行业广泛，初步形成了新闻出版、演艺娱乐、休闲旅游、影视会展、创意设计主导的等多门类竞相发展的格局。文化产业带动效应日益显现，提供关联产业就业岗位2万余个。</w:t>
      </w:r>
    </w:p>
    <w:bookmarkEnd w:id="48"/>
    <w:bookmarkEnd w:id="49"/>
    <w:bookmarkEnd w:id="50"/>
    <w:p w14:paraId="6DE875C9">
      <w:pPr>
        <w:autoSpaceDE w:val="0"/>
        <w:autoSpaceDN w:val="0"/>
        <w:spacing w:line="360" w:lineRule="auto"/>
        <w:ind w:firstLine="643" w:firstLineChars="200"/>
        <w:contextualSpacing/>
        <w:outlineLvl w:val="2"/>
        <w:rPr>
          <w:rFonts w:ascii="仿宋" w:hAnsi="仿宋" w:eastAsia="仿宋" w:cs="仿宋"/>
          <w:b/>
          <w:bCs/>
          <w:sz w:val="32"/>
          <w:szCs w:val="32"/>
        </w:rPr>
      </w:pPr>
      <w:bookmarkStart w:id="52" w:name="_Toc8739"/>
      <w:bookmarkStart w:id="53" w:name="_Toc5656"/>
      <w:bookmarkStart w:id="54" w:name="_Toc30570"/>
      <w:r>
        <w:rPr>
          <w:rFonts w:hint="eastAsia" w:ascii="仿宋" w:hAnsi="仿宋" w:eastAsia="仿宋" w:cs="仿宋"/>
          <w:b/>
          <w:bCs/>
          <w:sz w:val="32"/>
          <w:szCs w:val="32"/>
        </w:rPr>
        <w:t>3.体育事业有序发展</w:t>
      </w:r>
      <w:bookmarkEnd w:id="52"/>
      <w:bookmarkEnd w:id="53"/>
      <w:bookmarkEnd w:id="54"/>
    </w:p>
    <w:p w14:paraId="367F8A34">
      <w:pPr>
        <w:autoSpaceDE w:val="0"/>
        <w:autoSpaceDN w:val="0"/>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十三五期间，累计投入近2亿元用于支持体育事业发展。体育健身休闲产业方兴未艾，体育场馆设施配备日趋完善，其中：新建自行车骑行赛道30公里，国际马拉松专用赛道42公里，登山绿道50.2公里、休闲绿道15.4公里，炫彩跑道2.5公里。目前，全区共建成社区健身广场203个、全民健身站点110个，群众体育组织18个；拥有体育场、游泳馆、羽毛球馆、自行车馆、射击馆、综合训练馆等专业和社会体育场地场馆948个，室内体育设施100个，室外体育设施436个，总用地面积达320万平方米，人均体育场地面积4.5平方米,高于全省人均体育场地面积2.7平方米。</w:t>
      </w:r>
    </w:p>
    <w:p w14:paraId="3151FAFB">
      <w:pPr>
        <w:autoSpaceDE w:val="0"/>
        <w:autoSpaceDN w:val="0"/>
        <w:spacing w:line="360" w:lineRule="auto"/>
        <w:ind w:firstLine="643" w:firstLineChars="200"/>
        <w:contextualSpacing/>
        <w:outlineLvl w:val="2"/>
        <w:rPr>
          <w:rFonts w:ascii="仿宋" w:hAnsi="仿宋" w:eastAsia="仿宋" w:cs="仿宋"/>
          <w:b/>
          <w:bCs/>
          <w:sz w:val="32"/>
          <w:szCs w:val="32"/>
        </w:rPr>
      </w:pPr>
      <w:bookmarkStart w:id="55" w:name="_Toc4580"/>
      <w:bookmarkStart w:id="56" w:name="_Toc5225"/>
      <w:bookmarkStart w:id="57" w:name="_Toc30486"/>
      <w:r>
        <w:rPr>
          <w:rFonts w:hint="eastAsia" w:ascii="仿宋" w:hAnsi="仿宋" w:eastAsia="仿宋" w:cs="仿宋"/>
          <w:b/>
          <w:bCs/>
          <w:sz w:val="32"/>
          <w:szCs w:val="32"/>
        </w:rPr>
        <w:t>4.体育产业健康发展</w:t>
      </w:r>
      <w:bookmarkEnd w:id="55"/>
      <w:bookmarkEnd w:id="56"/>
      <w:bookmarkEnd w:id="57"/>
    </w:p>
    <w:p w14:paraId="439F17E8">
      <w:pPr>
        <w:autoSpaceDE w:val="0"/>
        <w:autoSpaceDN w:val="0"/>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截至2020年，</w:t>
      </w:r>
      <w:r>
        <w:rPr>
          <w:rFonts w:hint="eastAsia" w:ascii="仿宋" w:hAnsi="仿宋" w:eastAsia="仿宋" w:cs="仿宋"/>
          <w:bCs/>
          <w:sz w:val="32"/>
          <w:szCs w:val="32"/>
        </w:rPr>
        <w:t>初步形成了以体育竞赛表演、健身休闲、场馆设施、中介服务、培训教育、智能制造、销售贸易为一体的“全产业支撑、全生态培育”的发展新格局。</w:t>
      </w:r>
      <w:r>
        <w:rPr>
          <w:rFonts w:hint="eastAsia" w:ascii="仿宋" w:hAnsi="仿宋" w:eastAsia="仿宋" w:cs="仿宋"/>
          <w:sz w:val="32"/>
          <w:szCs w:val="32"/>
        </w:rPr>
        <w:t>体育产业总产值达到36亿元；实现体育产业增加值14.4亿元，区域内体育企业发展到347家，从业人员达到2.5万人。年承接各类体育赛事活动2000余场次，参与运动人数400余万人次，举办万人以上大型竞赛表演活动超过100场次，门票等销售收入达到3.15亿元，带动区域经济直接增量超过60亿元，间接促进经济增量达到100亿元。2020年获得国家级体育产业示范基地殊荣。</w:t>
      </w:r>
    </w:p>
    <w:p w14:paraId="089FDCFE">
      <w:pPr>
        <w:spacing w:line="360" w:lineRule="auto"/>
        <w:ind w:firstLine="643" w:firstLineChars="200"/>
        <w:outlineLvl w:val="2"/>
        <w:rPr>
          <w:rFonts w:ascii="仿宋" w:hAnsi="仿宋" w:eastAsia="仿宋" w:cs="仿宋"/>
          <w:b/>
          <w:sz w:val="32"/>
          <w:szCs w:val="32"/>
        </w:rPr>
      </w:pPr>
      <w:bookmarkStart w:id="58" w:name="_Toc19602"/>
      <w:bookmarkStart w:id="59" w:name="_Toc25593"/>
      <w:bookmarkStart w:id="60" w:name="_Toc5707"/>
      <w:bookmarkStart w:id="61" w:name="_Toc31183"/>
      <w:bookmarkStart w:id="62" w:name="_Toc32160"/>
      <w:r>
        <w:rPr>
          <w:rFonts w:hint="eastAsia" w:ascii="仿宋" w:hAnsi="仿宋" w:eastAsia="仿宋" w:cs="仿宋"/>
          <w:b/>
          <w:sz w:val="32"/>
          <w:szCs w:val="32"/>
        </w:rPr>
        <w:t>5.重点景区建设整体提升</w:t>
      </w:r>
      <w:bookmarkEnd w:id="58"/>
      <w:bookmarkEnd w:id="59"/>
      <w:bookmarkEnd w:id="60"/>
    </w:p>
    <w:p w14:paraId="61D7BD13">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域内景区景点和旅游文化场馆共40余家，A级景区17家。棋盘山风景区被誉为“沈阳绿肺”，全市唯一一个5A级景区“沈阳世博园”坐落于此。设计推出了10条精品旅游线路，打造了浑南区旅游代表性品牌——“向浑南出发”四季游暨乡村游欢乐季活动。高质量完成沈阳世博园整改提质，被国家文旅部资源开发司誉为老5A景区破旧立新的典范。投资1.2亿元，对棋盘山景区实施整体提升工程，完成了33项旅游基础设施项目的升级改造，被省文旅厅给予“景区整体提升典范”的评价。</w:t>
      </w:r>
    </w:p>
    <w:p w14:paraId="6C6E3EB0">
      <w:pPr>
        <w:spacing w:line="360" w:lineRule="auto"/>
        <w:ind w:firstLine="643" w:firstLineChars="200"/>
        <w:outlineLvl w:val="2"/>
        <w:rPr>
          <w:rFonts w:ascii="仿宋" w:hAnsi="仿宋" w:eastAsia="仿宋" w:cs="仿宋"/>
          <w:sz w:val="32"/>
          <w:szCs w:val="32"/>
        </w:rPr>
      </w:pPr>
      <w:bookmarkStart w:id="63" w:name="_Toc26353"/>
      <w:bookmarkStart w:id="64" w:name="_Toc29870"/>
      <w:bookmarkStart w:id="65" w:name="_Toc14822"/>
      <w:r>
        <w:rPr>
          <w:rFonts w:ascii="仿宋" w:hAnsi="仿宋" w:eastAsia="仿宋" w:cs="仿宋"/>
          <w:b/>
          <w:bCs/>
          <w:sz w:val="32"/>
          <w:szCs w:val="32"/>
        </w:rPr>
        <w:t>6.</w:t>
      </w:r>
      <w:r>
        <w:rPr>
          <w:rFonts w:hint="eastAsia" w:ascii="仿宋" w:hAnsi="仿宋" w:eastAsia="仿宋" w:cs="仿宋"/>
          <w:b/>
          <w:bCs/>
          <w:sz w:val="32"/>
          <w:szCs w:val="32"/>
        </w:rPr>
        <w:t>全域旅游发展格局形成</w:t>
      </w:r>
      <w:bookmarkEnd w:id="63"/>
      <w:bookmarkEnd w:id="64"/>
      <w:bookmarkEnd w:id="65"/>
    </w:p>
    <w:p w14:paraId="00F0B33C">
      <w:pPr>
        <w:spacing w:line="360" w:lineRule="auto"/>
        <w:ind w:firstLine="640" w:firstLineChars="200"/>
        <w:rPr>
          <w:rFonts w:ascii="仿宋" w:hAnsi="仿宋" w:eastAsia="仿宋" w:cs="仿宋"/>
          <w:color w:val="FF0000"/>
          <w:sz w:val="32"/>
          <w:szCs w:val="32"/>
        </w:rPr>
      </w:pPr>
      <w:r>
        <w:rPr>
          <w:rFonts w:hint="eastAsia" w:ascii="仿宋" w:hAnsi="仿宋" w:eastAsia="仿宋" w:cs="仿宋"/>
          <w:sz w:val="32"/>
          <w:szCs w:val="32"/>
        </w:rPr>
        <w:t>制定了《浑南区全域乡村旅游策划及重点项目概念性规划》《沈阳浑南现代农业示范区乡村旅游重点项目策划及概念性规划》以及《旅游产业集聚区》《现代城市旅游产业集群》《中央公园艺术时尚休闲片区》《王士兰农业旅游示范园区》等4个专项规划。</w:t>
      </w:r>
      <w:r>
        <w:rPr>
          <w:rFonts w:hint="eastAsia" w:ascii="仿宋" w:hAnsi="仿宋" w:eastAsia="仿宋" w:cs="仿宋"/>
          <w:color w:val="000000"/>
          <w:sz w:val="32"/>
          <w:szCs w:val="32"/>
        </w:rPr>
        <w:t>十三五期间，浑南区从空间上构成了棋盘山生态旅游集聚区、东部农业观光旅游区、浑南主城现代都市观光区、奥体旅游商圈四大空间分布格局。逐步形成了包括地文景观、水域风光、遗址遗迹等8个主类137个亚类的代表性旅游资源。培育了新大地树莓蓝莓采摘园、王士兰生态农庄、满族民俗村、佟家峪、皇冠蓝莓宝石庄园等旅游点成为乡村旅游示范单位。</w:t>
      </w:r>
    </w:p>
    <w:bookmarkEnd w:id="61"/>
    <w:bookmarkEnd w:id="62"/>
    <w:p w14:paraId="2D474605">
      <w:pPr>
        <w:pStyle w:val="3"/>
        <w:keepNext w:val="0"/>
        <w:keepLines w:val="0"/>
        <w:spacing w:line="360" w:lineRule="auto"/>
        <w:ind w:firstLine="643" w:firstLineChars="200"/>
        <w:rPr>
          <w:rFonts w:ascii="仿宋" w:hAnsi="仿宋" w:cs="仿宋"/>
          <w:bCs/>
          <w:szCs w:val="32"/>
        </w:rPr>
      </w:pPr>
      <w:bookmarkStart w:id="66" w:name="_Toc28337"/>
      <w:bookmarkStart w:id="67" w:name="_Toc2218"/>
      <w:bookmarkStart w:id="68" w:name="_Toc25976"/>
      <w:bookmarkStart w:id="69" w:name="_Toc4020"/>
      <w:bookmarkStart w:id="70" w:name="_Toc10682"/>
      <w:bookmarkStart w:id="71" w:name="_Toc21889"/>
      <w:bookmarkStart w:id="72" w:name="_Toc18473"/>
      <w:bookmarkStart w:id="73" w:name="_Toc8151"/>
      <w:bookmarkStart w:id="74" w:name="_Toc9921"/>
      <w:bookmarkStart w:id="75" w:name="_Toc5838"/>
      <w:bookmarkStart w:id="76" w:name="_Toc8946"/>
      <w:r>
        <w:rPr>
          <w:rFonts w:hint="eastAsia" w:ascii="仿宋" w:hAnsi="仿宋" w:cs="仿宋"/>
          <w:bCs/>
          <w:szCs w:val="32"/>
        </w:rPr>
        <w:t>（二）存在问题</w:t>
      </w:r>
      <w:bookmarkEnd w:id="66"/>
      <w:bookmarkEnd w:id="67"/>
      <w:bookmarkEnd w:id="68"/>
      <w:bookmarkEnd w:id="69"/>
      <w:bookmarkEnd w:id="70"/>
      <w:bookmarkEnd w:id="71"/>
      <w:bookmarkEnd w:id="72"/>
      <w:bookmarkEnd w:id="73"/>
      <w:bookmarkEnd w:id="74"/>
      <w:bookmarkEnd w:id="75"/>
      <w:bookmarkEnd w:id="76"/>
    </w:p>
    <w:p w14:paraId="4B3D5FDE">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“十三五”时期，浑南区文化旅游体育各项工作虽然取得了长足发展，但</w:t>
      </w:r>
      <w:bookmarkStart w:id="77" w:name="_Toc6579"/>
      <w:bookmarkStart w:id="78" w:name="_Toc8365"/>
      <w:bookmarkStart w:id="79" w:name="_Toc10393"/>
      <w:r>
        <w:rPr>
          <w:rFonts w:hint="eastAsia" w:ascii="仿宋" w:hAnsi="仿宋" w:eastAsia="仿宋" w:cs="仿宋"/>
          <w:sz w:val="32"/>
          <w:szCs w:val="32"/>
        </w:rPr>
        <w:t>整体发展水平有待提高，文化旅游融合度还需提升、资源挖掘尚需加深等问题依然存在，基础公共服务设施相对薄弱，部分工作距离广大人民群众对美好新生活的期待还有一定差距。具体表现为：</w:t>
      </w:r>
    </w:p>
    <w:p w14:paraId="375E4855">
      <w:pPr>
        <w:spacing w:line="360" w:lineRule="auto"/>
        <w:ind w:firstLine="643" w:firstLineChars="200"/>
        <w:outlineLvl w:val="2"/>
        <w:rPr>
          <w:rFonts w:ascii="仿宋" w:hAnsi="仿宋" w:eastAsia="仿宋" w:cs="仿宋"/>
          <w:b/>
          <w:bCs/>
          <w:sz w:val="32"/>
          <w:szCs w:val="32"/>
        </w:rPr>
      </w:pPr>
      <w:bookmarkStart w:id="80" w:name="_Toc907"/>
      <w:bookmarkStart w:id="81" w:name="_Toc23266"/>
      <w:bookmarkStart w:id="82" w:name="_Toc32285"/>
      <w:r>
        <w:rPr>
          <w:rFonts w:hint="eastAsia" w:ascii="仿宋" w:hAnsi="仿宋" w:eastAsia="仿宋" w:cs="仿宋"/>
          <w:b/>
          <w:bCs/>
          <w:sz w:val="32"/>
          <w:szCs w:val="32"/>
        </w:rPr>
        <w:t>1.</w:t>
      </w:r>
      <w:bookmarkEnd w:id="77"/>
      <w:bookmarkStart w:id="83" w:name="_Hlk50572419"/>
      <w:r>
        <w:rPr>
          <w:rFonts w:hint="eastAsia" w:ascii="仿宋" w:hAnsi="仿宋" w:eastAsia="仿宋" w:cs="仿宋"/>
          <w:b/>
          <w:bCs/>
          <w:sz w:val="32"/>
          <w:szCs w:val="32"/>
        </w:rPr>
        <w:t>整体</w:t>
      </w:r>
      <w:bookmarkEnd w:id="83"/>
      <w:r>
        <w:rPr>
          <w:rFonts w:hint="eastAsia" w:ascii="仿宋" w:hAnsi="仿宋" w:eastAsia="仿宋" w:cs="仿宋"/>
          <w:b/>
          <w:bCs/>
          <w:sz w:val="32"/>
          <w:szCs w:val="32"/>
        </w:rPr>
        <w:t>水平有待提升</w:t>
      </w:r>
      <w:bookmarkEnd w:id="78"/>
      <w:bookmarkEnd w:id="79"/>
      <w:bookmarkEnd w:id="80"/>
      <w:bookmarkEnd w:id="81"/>
      <w:bookmarkEnd w:id="82"/>
    </w:p>
    <w:p w14:paraId="3A8F8AF1">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当前浑南区文化、体育、旅游产业的整体发展水平还不高。主要表现为，文体旅产业增加值占GDP的比重小，支柱产业的地位尚未确立，文化、体育、旅游产业缺乏龙头企业，行业融合发展深度不够、产业链不长、附加值不高，产业资源优势尚未充分转化为产业发展优势。</w:t>
      </w:r>
    </w:p>
    <w:p w14:paraId="61D05878">
      <w:pPr>
        <w:spacing w:line="360" w:lineRule="auto"/>
        <w:ind w:firstLine="643" w:firstLineChars="200"/>
        <w:outlineLvl w:val="2"/>
        <w:rPr>
          <w:rFonts w:ascii="仿宋" w:hAnsi="仿宋" w:eastAsia="仿宋" w:cs="仿宋"/>
          <w:b/>
          <w:bCs/>
          <w:sz w:val="32"/>
          <w:szCs w:val="32"/>
        </w:rPr>
      </w:pPr>
      <w:bookmarkStart w:id="84" w:name="_Toc32678"/>
      <w:bookmarkStart w:id="85" w:name="_Toc14375"/>
      <w:bookmarkStart w:id="86" w:name="_Toc23891"/>
      <w:bookmarkStart w:id="87" w:name="_Toc22359"/>
      <w:bookmarkStart w:id="88" w:name="_Toc2176"/>
      <w:bookmarkStart w:id="89" w:name="_Toc17110"/>
      <w:r>
        <w:rPr>
          <w:rFonts w:hint="eastAsia" w:ascii="仿宋" w:hAnsi="仿宋" w:eastAsia="仿宋" w:cs="仿宋"/>
          <w:b/>
          <w:bCs/>
          <w:sz w:val="32"/>
          <w:szCs w:val="32"/>
        </w:rPr>
        <w:t>2.</w:t>
      </w:r>
      <w:bookmarkEnd w:id="84"/>
      <w:bookmarkEnd w:id="85"/>
      <w:bookmarkEnd w:id="86"/>
      <w:r>
        <w:rPr>
          <w:rFonts w:hint="eastAsia" w:ascii="仿宋" w:hAnsi="仿宋" w:eastAsia="仿宋" w:cs="仿宋"/>
          <w:b/>
          <w:bCs/>
          <w:sz w:val="32"/>
          <w:szCs w:val="32"/>
        </w:rPr>
        <w:t>集聚效应有待增强</w:t>
      </w:r>
      <w:bookmarkEnd w:id="87"/>
      <w:bookmarkEnd w:id="88"/>
      <w:bookmarkEnd w:id="89"/>
    </w:p>
    <w:p w14:paraId="27DA9DB2">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目前一些产业集聚区“集而不聚”问题突出，欠缺内在的有机联系，尚未形成有机的群落生态，尽管各类文化、体育场馆和旅游景区在空间上分布集中，但却彼此割裂，在举办重大活动中各自为战，缺乏整体性、专业性、互动性的文化功能的整合与设计。在业态融合上文化对体育、旅游业的引领、渗透和拓展的功能尚未充分释放。</w:t>
      </w:r>
    </w:p>
    <w:p w14:paraId="0A6092BD">
      <w:pPr>
        <w:spacing w:line="360" w:lineRule="auto"/>
        <w:ind w:firstLine="643" w:firstLineChars="200"/>
        <w:outlineLvl w:val="2"/>
        <w:rPr>
          <w:rFonts w:ascii="仿宋" w:hAnsi="仿宋" w:eastAsia="仿宋" w:cs="仿宋"/>
          <w:b/>
          <w:bCs/>
          <w:sz w:val="32"/>
          <w:szCs w:val="32"/>
        </w:rPr>
      </w:pPr>
      <w:bookmarkStart w:id="90" w:name="_Toc14359"/>
      <w:bookmarkStart w:id="91" w:name="_Toc4178"/>
      <w:bookmarkStart w:id="92" w:name="_Toc4190"/>
      <w:bookmarkStart w:id="93" w:name="_Toc4364"/>
      <w:bookmarkStart w:id="94" w:name="_Toc6847"/>
      <w:bookmarkStart w:id="95" w:name="_Toc8961"/>
      <w:bookmarkStart w:id="96" w:name="_Toc2705"/>
      <w:bookmarkStart w:id="97" w:name="_Toc24735"/>
      <w:bookmarkStart w:id="98" w:name="_Toc20331"/>
      <w:bookmarkStart w:id="99" w:name="_Toc685"/>
      <w:bookmarkStart w:id="100" w:name="_Toc14998"/>
      <w:r>
        <w:rPr>
          <w:rFonts w:hint="eastAsia" w:ascii="仿宋" w:hAnsi="仿宋" w:eastAsia="仿宋" w:cs="仿宋"/>
          <w:b/>
          <w:bCs/>
          <w:sz w:val="32"/>
          <w:szCs w:val="32"/>
        </w:rPr>
        <w:t>3.</w:t>
      </w:r>
      <w:bookmarkEnd w:id="90"/>
      <w:bookmarkEnd w:id="91"/>
      <w:bookmarkEnd w:id="92"/>
      <w:bookmarkEnd w:id="93"/>
      <w:bookmarkEnd w:id="94"/>
      <w:bookmarkEnd w:id="95"/>
      <w:r>
        <w:rPr>
          <w:rFonts w:hint="eastAsia" w:ascii="仿宋" w:hAnsi="仿宋" w:eastAsia="仿宋" w:cs="仿宋"/>
          <w:b/>
          <w:bCs/>
          <w:sz w:val="32"/>
          <w:szCs w:val="32"/>
        </w:rPr>
        <w:t>供需结构有待优化</w:t>
      </w:r>
      <w:bookmarkEnd w:id="96"/>
      <w:bookmarkEnd w:id="97"/>
      <w:bookmarkEnd w:id="98"/>
      <w:bookmarkEnd w:id="99"/>
      <w:bookmarkEnd w:id="100"/>
    </w:p>
    <w:p w14:paraId="0DEFB872">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总体来看，文体旅服务和产品供给远不适应大众时尚文化消费、健身休闲、自主体验旅游等需求新趋势，</w:t>
      </w:r>
    </w:p>
    <w:p w14:paraId="4AAFDFDC">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一些文化、体育场馆利用率不高，“一日游”模式仍占主体，服务和产品供给市场匹配度不高，产业融合发展衍生的新业态、新场景、新服务不多，缺乏特色，市场竞争力不强。</w:t>
      </w:r>
    </w:p>
    <w:p w14:paraId="06ABE3C3">
      <w:pPr>
        <w:spacing w:line="360" w:lineRule="auto"/>
        <w:ind w:firstLine="643" w:firstLineChars="200"/>
        <w:outlineLvl w:val="2"/>
        <w:rPr>
          <w:rFonts w:ascii="仿宋" w:hAnsi="仿宋" w:eastAsia="仿宋" w:cs="仿宋"/>
          <w:b/>
          <w:bCs/>
          <w:sz w:val="32"/>
          <w:szCs w:val="32"/>
        </w:rPr>
      </w:pPr>
      <w:bookmarkStart w:id="101" w:name="_Toc5003"/>
      <w:bookmarkStart w:id="102" w:name="_Toc2828"/>
      <w:bookmarkStart w:id="103" w:name="_Toc12994"/>
      <w:bookmarkStart w:id="104" w:name="_Toc506"/>
      <w:bookmarkStart w:id="105" w:name="_Toc7750"/>
      <w:bookmarkStart w:id="106" w:name="_Toc14120"/>
      <w:r>
        <w:rPr>
          <w:rFonts w:hint="eastAsia" w:ascii="仿宋" w:hAnsi="仿宋" w:eastAsia="仿宋" w:cs="仿宋"/>
          <w:b/>
          <w:bCs/>
          <w:sz w:val="32"/>
          <w:szCs w:val="32"/>
        </w:rPr>
        <w:t>4.</w:t>
      </w:r>
      <w:bookmarkEnd w:id="101"/>
      <w:r>
        <w:rPr>
          <w:rFonts w:hint="eastAsia" w:ascii="仿宋" w:hAnsi="仿宋" w:eastAsia="仿宋" w:cs="仿宋"/>
          <w:b/>
          <w:bCs/>
          <w:sz w:val="32"/>
          <w:szCs w:val="32"/>
        </w:rPr>
        <w:t>发展环境有待完善</w:t>
      </w:r>
      <w:bookmarkEnd w:id="102"/>
      <w:bookmarkEnd w:id="103"/>
      <w:bookmarkEnd w:id="104"/>
      <w:bookmarkEnd w:id="105"/>
      <w:bookmarkEnd w:id="106"/>
    </w:p>
    <w:p w14:paraId="5F4B9213">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“十三五”期间，浑南区文旅体产业发展迅速，但促进文化、旅游、体育产业发展的政策体系尚未建立，激励和约束机制不够健全，支撑产业发展的公共服务平台、统计、评价体系等基础工作相对薄弱。</w:t>
      </w:r>
    </w:p>
    <w:bookmarkEnd w:id="44"/>
    <w:p w14:paraId="15F0C452">
      <w:pPr>
        <w:pStyle w:val="2"/>
        <w:keepNext w:val="0"/>
        <w:keepLines w:val="0"/>
        <w:spacing w:line="360" w:lineRule="auto"/>
        <w:ind w:firstLine="643" w:firstLineChars="200"/>
        <w:jc w:val="both"/>
        <w:rPr>
          <w:rFonts w:hint="default" w:ascii="楷体" w:hAnsi="楷体" w:eastAsia="楷体" w:cs="楷体"/>
          <w:szCs w:val="32"/>
        </w:rPr>
      </w:pPr>
      <w:bookmarkStart w:id="107" w:name="_Toc20892"/>
      <w:bookmarkStart w:id="108" w:name="_Toc6271"/>
      <w:bookmarkStart w:id="109" w:name="_Toc1149"/>
      <w:r>
        <w:rPr>
          <w:rFonts w:ascii="楷体" w:hAnsi="楷体" w:eastAsia="楷体" w:cs="楷体"/>
          <w:szCs w:val="32"/>
        </w:rPr>
        <w:t>三、总体要求</w:t>
      </w:r>
      <w:bookmarkEnd w:id="107"/>
      <w:bookmarkEnd w:id="108"/>
      <w:bookmarkEnd w:id="109"/>
    </w:p>
    <w:p w14:paraId="067DC70D">
      <w:pPr>
        <w:pStyle w:val="3"/>
        <w:keepNext w:val="0"/>
        <w:keepLines w:val="0"/>
        <w:spacing w:line="360" w:lineRule="auto"/>
        <w:ind w:firstLine="643" w:firstLineChars="200"/>
        <w:rPr>
          <w:rFonts w:ascii="仿宋" w:hAnsi="仿宋" w:cs="仿宋"/>
          <w:bCs/>
          <w:szCs w:val="32"/>
        </w:rPr>
      </w:pPr>
      <w:bookmarkStart w:id="110" w:name="_Toc29971"/>
      <w:bookmarkStart w:id="111" w:name="_Toc26551"/>
      <w:bookmarkStart w:id="112" w:name="_Toc2928"/>
      <w:r>
        <w:rPr>
          <w:rFonts w:hint="eastAsia" w:ascii="仿宋" w:hAnsi="仿宋" w:cs="仿宋"/>
          <w:bCs/>
          <w:color w:val="000000" w:themeColor="text1"/>
          <w:szCs w:val="32"/>
          <w14:textFill>
            <w14:solidFill>
              <w14:schemeClr w14:val="tx1"/>
            </w14:solidFill>
          </w14:textFill>
        </w:rPr>
        <w:t>（一）</w:t>
      </w:r>
      <w:r>
        <w:rPr>
          <w:rFonts w:hint="eastAsia" w:ascii="仿宋" w:hAnsi="仿宋" w:cs="仿宋"/>
          <w:bCs/>
          <w:szCs w:val="32"/>
        </w:rPr>
        <w:t>指导思想</w:t>
      </w:r>
      <w:bookmarkEnd w:id="110"/>
      <w:bookmarkEnd w:id="111"/>
      <w:bookmarkEnd w:id="112"/>
    </w:p>
    <w:p w14:paraId="4BD17B86">
      <w:pPr>
        <w:spacing w:line="579" w:lineRule="exact"/>
        <w:ind w:firstLine="640" w:firstLineChars="200"/>
        <w:rPr>
          <w:rFonts w:ascii="仿宋_GB2312" w:hAnsi="仿宋_GB2312" w:eastAsia="仿宋_GB2312" w:cs="仿宋_GB2312"/>
          <w:sz w:val="32"/>
          <w:szCs w:val="32"/>
        </w:rPr>
      </w:pPr>
      <w:r>
        <w:rPr>
          <w:rFonts w:hint="eastAsia" w:ascii="仿宋" w:hAnsi="仿宋" w:eastAsia="仿宋" w:cs="仿宋"/>
          <w:color w:val="000000"/>
          <w:sz w:val="32"/>
          <w:szCs w:val="32"/>
        </w:rPr>
        <w:t>坚持以习近平新时代中国特色社会主义思想为指导，以社会主义核心价值观引领，</w:t>
      </w:r>
      <w:r>
        <w:rPr>
          <w:rFonts w:hint="eastAsia" w:ascii="仿宋_GB2312" w:hAnsi="仿宋_GB2312" w:eastAsia="仿宋_GB2312" w:cs="仿宋_GB2312"/>
          <w:sz w:val="32"/>
          <w:szCs w:val="32"/>
        </w:rPr>
        <w:t>落实创新、协调、绿色、开放、共享的新发展理念，增进人民福祉，坚定文化自信、厚植新区文化，围绕高质量发展“一条主线”，</w:t>
      </w:r>
      <w:bookmarkStart w:id="113" w:name="_Hlk89967582"/>
      <w:r>
        <w:rPr>
          <w:rFonts w:hint="eastAsia" w:ascii="仿宋_GB2312" w:hAnsi="仿宋_GB2312" w:eastAsia="仿宋_GB2312" w:cs="仿宋_GB2312"/>
          <w:sz w:val="32"/>
          <w:szCs w:val="32"/>
        </w:rPr>
        <w:t>构建新型文化服务和产业体系，营造文化+产业生态良好环境，</w:t>
      </w:r>
      <w:bookmarkEnd w:id="113"/>
      <w:r>
        <w:rPr>
          <w:rFonts w:hint="eastAsia" w:ascii="仿宋_GB2312" w:hAnsi="仿宋_GB2312" w:eastAsia="仿宋_GB2312" w:cs="仿宋_GB2312"/>
          <w:sz w:val="32"/>
          <w:szCs w:val="32"/>
        </w:rPr>
        <w:t>打造大沈阳文化、全民健身、全域旅游深度融合和高水平外开放的全域活力未来城，塑造城市新形象，增强城市软实力，为建设沈阳国家中心城市引领区和区域高质量发展注入新动力。</w:t>
      </w:r>
    </w:p>
    <w:p w14:paraId="5C5D3F5D">
      <w:pPr>
        <w:pStyle w:val="3"/>
        <w:keepNext w:val="0"/>
        <w:keepLines w:val="0"/>
        <w:spacing w:line="360" w:lineRule="auto"/>
        <w:ind w:firstLine="643" w:firstLineChars="200"/>
        <w:rPr>
          <w:rFonts w:ascii="仿宋" w:hAnsi="仿宋" w:cs="仿宋"/>
          <w:szCs w:val="32"/>
        </w:rPr>
      </w:pPr>
      <w:bookmarkStart w:id="114" w:name="_Toc30668"/>
      <w:bookmarkStart w:id="115" w:name="_Toc23541"/>
      <w:bookmarkStart w:id="116" w:name="_Toc31255"/>
      <w:r>
        <w:rPr>
          <w:rFonts w:hint="eastAsia" w:ascii="仿宋" w:hAnsi="仿宋" w:cs="仿宋"/>
          <w:szCs w:val="32"/>
        </w:rPr>
        <w:t>（二）发展思路</w:t>
      </w:r>
      <w:bookmarkEnd w:id="28"/>
      <w:bookmarkEnd w:id="29"/>
      <w:bookmarkEnd w:id="114"/>
      <w:bookmarkEnd w:id="115"/>
      <w:bookmarkEnd w:id="116"/>
    </w:p>
    <w:p w14:paraId="558FA9EC">
      <w:pPr>
        <w:spacing w:line="360" w:lineRule="auto"/>
        <w:ind w:firstLine="640" w:firstLineChars="200"/>
        <w:rPr>
          <w:rFonts w:ascii="宋体" w:hAnsi="宋体" w:cs="Times New Roman"/>
          <w:sz w:val="32"/>
          <w:szCs w:val="32"/>
        </w:rPr>
      </w:pPr>
      <w:r>
        <w:rPr>
          <w:rFonts w:hint="eastAsia" w:ascii="仿宋" w:hAnsi="仿宋" w:eastAsia="仿宋" w:cs="仿宋"/>
          <w:color w:val="000000"/>
          <w:sz w:val="32"/>
          <w:szCs w:val="32"/>
        </w:rPr>
        <w:t>深耕历史浑南、秉持山水浑南、</w:t>
      </w:r>
      <w:r>
        <w:rPr>
          <w:rFonts w:hint="eastAsia" w:ascii="仿宋_GB2312" w:hAnsi="仿宋_GB2312" w:eastAsia="仿宋_GB2312" w:cs="仿宋_GB2312"/>
          <w:sz w:val="32"/>
          <w:szCs w:val="32"/>
        </w:rPr>
        <w:t>赓续</w:t>
      </w:r>
      <w:r>
        <w:rPr>
          <w:rFonts w:hint="eastAsia" w:ascii="仿宋" w:hAnsi="仿宋" w:eastAsia="仿宋" w:cs="仿宋"/>
          <w:color w:val="000000"/>
          <w:sz w:val="32"/>
          <w:szCs w:val="32"/>
        </w:rPr>
        <w:t>文化浑南、</w:t>
      </w:r>
      <w:r>
        <w:rPr>
          <w:rFonts w:hint="eastAsia" w:ascii="仿宋_GB2312" w:hAnsi="仿宋_GB2312" w:eastAsia="仿宋_GB2312" w:cs="仿宋_GB2312"/>
          <w:sz w:val="32"/>
          <w:szCs w:val="32"/>
        </w:rPr>
        <w:t>创建</w:t>
      </w:r>
      <w:r>
        <w:rPr>
          <w:rFonts w:hint="eastAsia" w:ascii="仿宋" w:hAnsi="仿宋" w:eastAsia="仿宋" w:cs="仿宋"/>
          <w:color w:val="000000"/>
          <w:sz w:val="32"/>
          <w:szCs w:val="32"/>
        </w:rPr>
        <w:t>特色浑南。对标国家和省市区新一轮发展规划目标、深圳标杆城市、国际先进水平，顺应人民群众日益增长的美好生活期待，创新发展模式，</w:t>
      </w:r>
      <w:r>
        <w:rPr>
          <w:rFonts w:hint="eastAsia" w:ascii="仿宋" w:hAnsi="仿宋" w:eastAsia="仿宋" w:cs="仿宋"/>
          <w:sz w:val="32"/>
          <w:szCs w:val="32"/>
        </w:rPr>
        <w:t>聚焦高质量发展主线，</w:t>
      </w:r>
      <w:r>
        <w:rPr>
          <w:rFonts w:hint="eastAsia" w:ascii="仿宋" w:hAnsi="仿宋" w:eastAsia="仿宋" w:cs="仿宋"/>
          <w:color w:val="000000"/>
          <w:sz w:val="32"/>
          <w:szCs w:val="32"/>
        </w:rPr>
        <w:t>发挥</w:t>
      </w:r>
      <w:r>
        <w:rPr>
          <w:rFonts w:ascii="仿宋" w:hAnsi="仿宋" w:eastAsia="仿宋" w:cs="仿宋"/>
          <w:color w:val="000000"/>
          <w:sz w:val="32"/>
          <w:szCs w:val="32"/>
        </w:rPr>
        <w:t>沈阳行政中心、文化中心</w:t>
      </w:r>
      <w:r>
        <w:rPr>
          <w:rFonts w:hint="eastAsia" w:ascii="仿宋" w:hAnsi="仿宋" w:eastAsia="仿宋" w:cs="仿宋"/>
          <w:color w:val="000000"/>
          <w:sz w:val="32"/>
          <w:szCs w:val="32"/>
        </w:rPr>
        <w:t>、集聚辐射的区位优势，</w:t>
      </w:r>
      <w:r>
        <w:rPr>
          <w:rFonts w:hint="eastAsia" w:ascii="仿宋" w:hAnsi="仿宋" w:eastAsia="仿宋" w:cs="仿宋"/>
          <w:sz w:val="32"/>
          <w:szCs w:val="32"/>
        </w:rPr>
        <w:t>以</w:t>
      </w:r>
      <w:r>
        <w:rPr>
          <w:rFonts w:ascii="仿宋" w:hAnsi="仿宋" w:eastAsia="仿宋" w:cs="仿宋"/>
          <w:sz w:val="32"/>
          <w:szCs w:val="32"/>
        </w:rPr>
        <w:t>“文化+”</w:t>
      </w:r>
      <w:r>
        <w:rPr>
          <w:rFonts w:hint="eastAsia" w:ascii="仿宋" w:hAnsi="仿宋" w:eastAsia="仿宋" w:cs="仿宋"/>
          <w:sz w:val="32"/>
          <w:szCs w:val="32"/>
        </w:rPr>
        <w:t>为</w:t>
      </w:r>
      <w:r>
        <w:rPr>
          <w:rFonts w:ascii="仿宋" w:hAnsi="仿宋" w:eastAsia="仿宋" w:cs="仿宋"/>
          <w:sz w:val="32"/>
          <w:szCs w:val="32"/>
        </w:rPr>
        <w:t>引擎</w:t>
      </w:r>
      <w:r>
        <w:rPr>
          <w:rFonts w:hint="eastAsia" w:ascii="仿宋" w:hAnsi="仿宋" w:eastAsia="仿宋" w:cs="仿宋"/>
          <w:sz w:val="32"/>
          <w:szCs w:val="32"/>
        </w:rPr>
        <w:t>，以重点项目和工程为支撑、优化发展空间和</w:t>
      </w:r>
      <w:r>
        <w:rPr>
          <w:rFonts w:hint="eastAsia" w:ascii="仿宋" w:hAnsi="仿宋" w:eastAsia="仿宋" w:cs="仿宋"/>
          <w:color w:val="000000"/>
          <w:sz w:val="32"/>
          <w:szCs w:val="32"/>
          <w:highlight w:val="none"/>
        </w:rPr>
        <w:t>资源配置</w:t>
      </w:r>
      <w:r>
        <w:rPr>
          <w:rFonts w:hint="eastAsia" w:ascii="仿宋" w:hAnsi="仿宋" w:eastAsia="仿宋" w:cs="仿宋"/>
          <w:sz w:val="32"/>
          <w:szCs w:val="32"/>
        </w:rPr>
        <w:t>、强化要素和服务保障，</w:t>
      </w:r>
      <w:r>
        <w:rPr>
          <w:rFonts w:hint="eastAsia" w:ascii="仿宋" w:hAnsi="仿宋" w:eastAsia="仿宋" w:cs="仿宋"/>
          <w:color w:val="000000"/>
          <w:sz w:val="32"/>
          <w:szCs w:val="32"/>
          <w:highlight w:val="none"/>
        </w:rPr>
        <w:t>提升文化</w:t>
      </w:r>
      <w:r>
        <w:rPr>
          <w:rFonts w:hint="eastAsia" w:ascii="仿宋" w:hAnsi="仿宋" w:eastAsia="仿宋" w:cs="仿宋"/>
          <w:sz w:val="32"/>
          <w:szCs w:val="32"/>
        </w:rPr>
        <w:t>健康等公共</w:t>
      </w:r>
      <w:r>
        <w:rPr>
          <w:rFonts w:hint="eastAsia" w:ascii="仿宋" w:hAnsi="仿宋" w:eastAsia="仿宋" w:cs="仿宋"/>
          <w:color w:val="000000"/>
          <w:sz w:val="32"/>
          <w:szCs w:val="32"/>
          <w:highlight w:val="none"/>
        </w:rPr>
        <w:t>服务</w:t>
      </w:r>
      <w:r>
        <w:rPr>
          <w:rFonts w:hint="eastAsia" w:ascii="仿宋" w:hAnsi="仿宋" w:eastAsia="仿宋" w:cs="仿宋"/>
          <w:sz w:val="32"/>
          <w:szCs w:val="32"/>
        </w:rPr>
        <w:t>高质量</w:t>
      </w:r>
      <w:r>
        <w:rPr>
          <w:rFonts w:hint="eastAsia" w:ascii="仿宋" w:hAnsi="仿宋" w:eastAsia="仿宋" w:cs="仿宋"/>
          <w:color w:val="000000"/>
          <w:sz w:val="32"/>
          <w:szCs w:val="32"/>
          <w:highlight w:val="none"/>
        </w:rPr>
        <w:t>均等化</w:t>
      </w:r>
      <w:r>
        <w:rPr>
          <w:rFonts w:hint="eastAsia" w:ascii="仿宋" w:hAnsi="仿宋" w:eastAsia="仿宋" w:cs="仿宋"/>
          <w:sz w:val="32"/>
          <w:szCs w:val="32"/>
        </w:rPr>
        <w:t>，推动</w:t>
      </w:r>
      <w:r>
        <w:rPr>
          <w:rFonts w:hint="eastAsia" w:ascii="仿宋" w:hAnsi="仿宋" w:eastAsia="仿宋" w:cs="仿宋"/>
          <w:color w:val="000000"/>
          <w:sz w:val="32"/>
          <w:szCs w:val="32"/>
          <w:highlight w:val="none"/>
        </w:rPr>
        <w:t>文化体育</w:t>
      </w:r>
      <w:r>
        <w:rPr>
          <w:rFonts w:hint="eastAsia" w:ascii="仿宋" w:hAnsi="仿宋" w:eastAsia="仿宋" w:cs="仿宋"/>
          <w:sz w:val="32"/>
          <w:szCs w:val="32"/>
        </w:rPr>
        <w:t>旅游产业深度融合，培育、壮大文创、文旅、健康等新</w:t>
      </w:r>
      <w:r>
        <w:rPr>
          <w:rFonts w:hint="eastAsia" w:ascii="仿宋" w:hAnsi="仿宋" w:eastAsia="仿宋" w:cs="仿宋"/>
          <w:color w:val="000000"/>
          <w:sz w:val="32"/>
          <w:szCs w:val="32"/>
          <w:highlight w:val="none"/>
        </w:rPr>
        <w:t>产业</w:t>
      </w:r>
      <w:r>
        <w:rPr>
          <w:rFonts w:hint="eastAsia" w:ascii="仿宋" w:hAnsi="仿宋" w:eastAsia="仿宋" w:cs="仿宋"/>
          <w:sz w:val="32"/>
          <w:szCs w:val="32"/>
        </w:rPr>
        <w:t>、新业态、新模式，实现集群化、高端化、特色化</w:t>
      </w:r>
      <w:r>
        <w:rPr>
          <w:rFonts w:hint="eastAsia" w:ascii="仿宋" w:hAnsi="仿宋" w:eastAsia="仿宋" w:cs="仿宋"/>
          <w:color w:val="000000"/>
          <w:sz w:val="32"/>
          <w:szCs w:val="32"/>
          <w:highlight w:val="none"/>
        </w:rPr>
        <w:t>高质量发展，</w:t>
      </w:r>
      <w:r>
        <w:rPr>
          <w:rFonts w:hint="eastAsia" w:ascii="仿宋" w:hAnsi="仿宋" w:eastAsia="仿宋" w:cs="仿宋"/>
          <w:sz w:val="32"/>
          <w:szCs w:val="32"/>
        </w:rPr>
        <w:t>为</w:t>
      </w:r>
      <w:r>
        <w:rPr>
          <w:rFonts w:hint="eastAsia" w:ascii="仿宋_GB2312" w:hAnsi="仿宋_GB2312" w:eastAsia="仿宋_GB2312" w:cs="仿宋_GB2312"/>
          <w:sz w:val="32"/>
          <w:szCs w:val="32"/>
        </w:rPr>
        <w:t>沈阳国家中心城市建设引领区和区域高质量发展主引擎注入新动能。</w:t>
      </w:r>
    </w:p>
    <w:p w14:paraId="064A2D59">
      <w:pPr>
        <w:pStyle w:val="3"/>
        <w:keepNext w:val="0"/>
        <w:keepLines w:val="0"/>
        <w:spacing w:line="360" w:lineRule="auto"/>
        <w:ind w:firstLine="643" w:firstLineChars="200"/>
        <w:rPr>
          <w:rFonts w:ascii="仿宋" w:hAnsi="仿宋" w:cs="仿宋"/>
          <w:bCs/>
          <w:szCs w:val="32"/>
        </w:rPr>
      </w:pPr>
      <w:bookmarkStart w:id="117" w:name="_Toc21415"/>
      <w:bookmarkStart w:id="118" w:name="_Toc23577"/>
      <w:bookmarkStart w:id="119" w:name="_Toc21967"/>
      <w:bookmarkStart w:id="120" w:name="_Toc4452"/>
      <w:bookmarkStart w:id="121" w:name="_Toc10789"/>
      <w:bookmarkStart w:id="122" w:name="_Toc21298"/>
      <w:bookmarkStart w:id="123" w:name="_Toc14978"/>
      <w:r>
        <w:rPr>
          <w:rFonts w:hint="eastAsia" w:ascii="仿宋" w:hAnsi="仿宋" w:cs="仿宋"/>
          <w:bCs/>
          <w:szCs w:val="32"/>
        </w:rPr>
        <w:t>（三）发展目标</w:t>
      </w:r>
      <w:bookmarkEnd w:id="117"/>
      <w:bookmarkEnd w:id="118"/>
      <w:bookmarkEnd w:id="119"/>
      <w:bookmarkEnd w:id="120"/>
      <w:bookmarkEnd w:id="121"/>
    </w:p>
    <w:p w14:paraId="54896879">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立足区域特点,以“文化+”为理念，找准文化、旅游和体育工作的最大公约数、最佳连接点，推动文化和旅游工作各领域、多方位、全链条深度融合，实现资源共享、优势互补、协同并进，为文化建设和旅游体育发展提供新引擎新动力。</w:t>
      </w:r>
    </w:p>
    <w:p w14:paraId="578F686E">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推进文化，旅游和体育的功能复合，业态聚合，空间整合，全力培育其融合发展的新优势，打造独有的新城市文化体系和品牌,在新时代更有活力、更有魅力、更有品质、更有内涵，</w:t>
      </w:r>
      <w:r>
        <w:rPr>
          <w:rFonts w:hint="eastAsia" w:ascii="仿宋" w:hAnsi="仿宋" w:eastAsia="仿宋" w:cs="仿宋"/>
          <w:sz w:val="32"/>
          <w:szCs w:val="32"/>
          <w:highlight w:val="none"/>
        </w:rPr>
        <w:t>创建辽宁省文化艺术新高地、体育休闲核心区、生态旅游高峰区。</w:t>
      </w:r>
      <w:r>
        <w:rPr>
          <w:rFonts w:hint="eastAsia" w:ascii="仿宋" w:hAnsi="仿宋" w:eastAsia="仿宋" w:cs="仿宋"/>
          <w:sz w:val="32"/>
          <w:szCs w:val="32"/>
        </w:rPr>
        <w:t>力争到2025年，着力建立起结构合理、门类齐全、产品丰富、功能完善、具有浑南特色的“文化+”（文化体育旅游）多业深度融合的产业体系，形成空间布局合理、全域各行业、市场多主体竞相发展的新格局。</w:t>
      </w:r>
    </w:p>
    <w:p w14:paraId="14EDFE4D">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文化体育旅游公共服务全域均衡发展，文化体育旅游产业基础设施和配套服务日趋完善，产业规模、效益、质量明显壮大和提升，产业对地区社会经济发展的引领带动作用显著增强。发展指标：到2025年，实现文化产业增加值占GDP比重达到3%以上，体育休闲产业的增加值占全区GDP的比重达到3%以上、旅游业营收年增幅达到10%以上。</w:t>
      </w:r>
    </w:p>
    <w:p w14:paraId="1A1671F8">
      <w:pPr>
        <w:pStyle w:val="3"/>
        <w:keepNext w:val="0"/>
        <w:keepLines w:val="0"/>
        <w:tabs>
          <w:tab w:val="left" w:pos="5773"/>
        </w:tabs>
        <w:spacing w:line="360" w:lineRule="auto"/>
        <w:ind w:firstLine="643" w:firstLineChars="200"/>
        <w:rPr>
          <w:rFonts w:ascii="仿宋" w:hAnsi="仿宋" w:cs="仿宋"/>
          <w:b w:val="0"/>
          <w:szCs w:val="32"/>
        </w:rPr>
      </w:pPr>
      <w:bookmarkStart w:id="124" w:name="_Toc20199"/>
      <w:bookmarkStart w:id="125" w:name="_Toc23295"/>
      <w:bookmarkStart w:id="126" w:name="_Toc4430"/>
      <w:r>
        <w:rPr>
          <w:rFonts w:hint="eastAsia" w:ascii="仿宋" w:hAnsi="仿宋" w:cs="仿宋"/>
          <w:bCs/>
          <w:szCs w:val="32"/>
        </w:rPr>
        <w:t>（四）规划原则</w:t>
      </w:r>
      <w:bookmarkEnd w:id="122"/>
      <w:bookmarkEnd w:id="123"/>
      <w:bookmarkEnd w:id="124"/>
      <w:bookmarkEnd w:id="125"/>
      <w:bookmarkEnd w:id="126"/>
      <w:r>
        <w:rPr>
          <w:rFonts w:hint="eastAsia" w:ascii="仿宋" w:hAnsi="仿宋" w:cs="仿宋"/>
          <w:b w:val="0"/>
          <w:szCs w:val="32"/>
        </w:rPr>
        <w:tab/>
      </w:r>
    </w:p>
    <w:bookmarkEnd w:id="30"/>
    <w:bookmarkEnd w:id="31"/>
    <w:bookmarkEnd w:id="32"/>
    <w:bookmarkEnd w:id="33"/>
    <w:p w14:paraId="1C0D5DD6">
      <w:pPr>
        <w:spacing w:line="360" w:lineRule="auto"/>
        <w:ind w:firstLine="643" w:firstLineChars="200"/>
        <w:outlineLvl w:val="2"/>
        <w:rPr>
          <w:rFonts w:ascii="仿宋" w:hAnsi="仿宋" w:eastAsia="仿宋" w:cs="仿宋"/>
          <w:b/>
          <w:bCs/>
          <w:sz w:val="32"/>
          <w:szCs w:val="32"/>
        </w:rPr>
      </w:pPr>
      <w:bookmarkStart w:id="127" w:name="_Toc496"/>
      <w:bookmarkStart w:id="128" w:name="_Toc7499"/>
      <w:bookmarkStart w:id="129" w:name="_Toc20853"/>
      <w:bookmarkStart w:id="130" w:name="_Toc22095"/>
      <w:bookmarkStart w:id="131" w:name="_Toc4070"/>
      <w:r>
        <w:rPr>
          <w:rFonts w:hint="eastAsia" w:ascii="仿宋" w:hAnsi="仿宋" w:eastAsia="仿宋" w:cs="仿宋"/>
          <w:b/>
          <w:bCs/>
          <w:sz w:val="32"/>
          <w:szCs w:val="32"/>
        </w:rPr>
        <w:t>1.坚持市场主导</w:t>
      </w:r>
      <w:bookmarkEnd w:id="127"/>
      <w:bookmarkEnd w:id="128"/>
      <w:bookmarkEnd w:id="129"/>
    </w:p>
    <w:p w14:paraId="7911E51B">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确立企业的市场主体地位，进一步简政放权、放管结合、优化服务，充分发挥市场在资源配置中的决定性作用，更好地发挥政府引导、调控和服务职能，建立健全市场体系，营造各类市场主体公平竞争的发展环境。</w:t>
      </w:r>
    </w:p>
    <w:p w14:paraId="681E1ADB">
      <w:pPr>
        <w:spacing w:line="360" w:lineRule="auto"/>
        <w:ind w:firstLine="643" w:firstLineChars="200"/>
        <w:outlineLvl w:val="2"/>
        <w:rPr>
          <w:rFonts w:ascii="仿宋" w:hAnsi="仿宋" w:eastAsia="仿宋" w:cs="仿宋"/>
          <w:b/>
          <w:bCs/>
          <w:sz w:val="32"/>
          <w:szCs w:val="32"/>
        </w:rPr>
      </w:pPr>
      <w:bookmarkStart w:id="132" w:name="_Toc23215"/>
      <w:bookmarkStart w:id="133" w:name="_Toc3051"/>
      <w:bookmarkStart w:id="134" w:name="_Toc32411"/>
      <w:r>
        <w:rPr>
          <w:rFonts w:hint="eastAsia" w:ascii="仿宋" w:hAnsi="仿宋" w:eastAsia="仿宋" w:cs="仿宋"/>
          <w:b/>
          <w:bCs/>
          <w:sz w:val="32"/>
          <w:szCs w:val="32"/>
        </w:rPr>
        <w:t>2.坚持问题导向</w:t>
      </w:r>
      <w:bookmarkEnd w:id="132"/>
      <w:bookmarkEnd w:id="133"/>
      <w:bookmarkEnd w:id="134"/>
    </w:p>
    <w:p w14:paraId="06D2FFBC">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把发展中的主要问题作为靶向，聚焦体制障碍、机制缺失、产品适配度低、核心竞争力不强等瓶颈问题，精准施策，补短板、强弱项、增硬核，牵住牛鼻子，以纲带目，创新突破，实现质的飞跃和更高水平的发展。</w:t>
      </w:r>
    </w:p>
    <w:p w14:paraId="0D8DC79C">
      <w:pPr>
        <w:spacing w:line="360" w:lineRule="auto"/>
        <w:ind w:firstLine="643" w:firstLineChars="200"/>
        <w:outlineLvl w:val="2"/>
        <w:rPr>
          <w:rFonts w:ascii="仿宋" w:hAnsi="仿宋" w:eastAsia="仿宋" w:cs="仿宋"/>
          <w:b/>
          <w:bCs/>
          <w:sz w:val="32"/>
          <w:szCs w:val="32"/>
        </w:rPr>
      </w:pPr>
      <w:bookmarkStart w:id="135" w:name="_Toc18630"/>
      <w:bookmarkStart w:id="136" w:name="_Toc1502"/>
      <w:bookmarkStart w:id="137" w:name="_Toc29793"/>
      <w:r>
        <w:rPr>
          <w:rFonts w:hint="eastAsia" w:ascii="仿宋" w:hAnsi="仿宋" w:eastAsia="仿宋" w:cs="仿宋"/>
          <w:b/>
          <w:bCs/>
          <w:sz w:val="32"/>
          <w:szCs w:val="32"/>
        </w:rPr>
        <w:t>3.坚持创新驱动</w:t>
      </w:r>
      <w:bookmarkEnd w:id="135"/>
      <w:bookmarkEnd w:id="136"/>
      <w:bookmarkEnd w:id="137"/>
    </w:p>
    <w:p w14:paraId="08ADA59A">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以“文化+”多元融合为引领，提升产业创新能力，推动产业创新与“大众创业、万众创新”紧密结合，充分激发全社会创造活力，推动产业产品、技术、业态、模式、管理全面创新。</w:t>
      </w:r>
    </w:p>
    <w:p w14:paraId="7208BDDC">
      <w:pPr>
        <w:spacing w:line="360" w:lineRule="auto"/>
        <w:ind w:firstLine="643" w:firstLineChars="200"/>
        <w:outlineLvl w:val="2"/>
        <w:rPr>
          <w:rFonts w:ascii="仿宋" w:hAnsi="仿宋" w:eastAsia="仿宋" w:cs="仿宋"/>
          <w:b/>
          <w:bCs/>
          <w:sz w:val="32"/>
          <w:szCs w:val="32"/>
        </w:rPr>
      </w:pPr>
      <w:bookmarkStart w:id="138" w:name="_Toc6329"/>
      <w:bookmarkStart w:id="139" w:name="_Toc26146"/>
      <w:bookmarkStart w:id="140" w:name="_Toc18856"/>
      <w:r>
        <w:rPr>
          <w:rFonts w:hint="eastAsia" w:ascii="仿宋" w:hAnsi="仿宋" w:eastAsia="仿宋" w:cs="仿宋"/>
          <w:b/>
          <w:bCs/>
          <w:sz w:val="32"/>
          <w:szCs w:val="32"/>
        </w:rPr>
        <w:t>4.坚持统筹协调</w:t>
      </w:r>
      <w:bookmarkEnd w:id="138"/>
      <w:bookmarkEnd w:id="139"/>
      <w:bookmarkEnd w:id="140"/>
    </w:p>
    <w:p w14:paraId="0E877DD9">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统筹城乡、融合发展，立足各域特色资源和功能定位，发挥比较优势，明确发展重点，推动不同区块多样化、差异化发展，形成优势互补、协调联动的发展格局。</w:t>
      </w:r>
    </w:p>
    <w:p w14:paraId="0493C5A9">
      <w:pPr>
        <w:spacing w:line="360" w:lineRule="auto"/>
        <w:ind w:firstLine="643" w:firstLineChars="200"/>
        <w:outlineLvl w:val="2"/>
        <w:rPr>
          <w:rFonts w:ascii="仿宋" w:hAnsi="仿宋" w:eastAsia="仿宋" w:cs="仿宋"/>
          <w:b/>
          <w:bCs/>
          <w:sz w:val="32"/>
          <w:szCs w:val="32"/>
        </w:rPr>
      </w:pPr>
      <w:bookmarkStart w:id="141" w:name="_Toc32695"/>
      <w:bookmarkStart w:id="142" w:name="_Toc2023"/>
      <w:bookmarkStart w:id="143" w:name="_Toc8310"/>
      <w:r>
        <w:rPr>
          <w:rFonts w:hint="eastAsia" w:ascii="仿宋" w:hAnsi="仿宋" w:eastAsia="仿宋" w:cs="仿宋"/>
          <w:b/>
          <w:bCs/>
          <w:sz w:val="32"/>
          <w:szCs w:val="32"/>
        </w:rPr>
        <w:t>5.坚持开放合作</w:t>
      </w:r>
      <w:bookmarkEnd w:id="141"/>
      <w:bookmarkEnd w:id="142"/>
      <w:bookmarkEnd w:id="143"/>
    </w:p>
    <w:p w14:paraId="789987C9">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以开放促发展，积极参与</w:t>
      </w:r>
      <w:r>
        <w:rPr>
          <w:rFonts w:hint="eastAsia" w:ascii="仿宋" w:hAnsi="仿宋" w:eastAsia="仿宋" w:cs="仿宋"/>
          <w:bCs/>
          <w:sz w:val="32"/>
          <w:szCs w:val="32"/>
          <w:lang w:eastAsia="zh-CN"/>
        </w:rPr>
        <w:t>“</w:t>
      </w:r>
      <w:r>
        <w:rPr>
          <w:rFonts w:hint="eastAsia" w:ascii="仿宋" w:hAnsi="仿宋" w:eastAsia="仿宋" w:cs="仿宋"/>
          <w:bCs/>
          <w:sz w:val="32"/>
          <w:szCs w:val="32"/>
        </w:rPr>
        <w:t>一带一路”倡议，主动融入市域、省域以及东北区域板块，搭建协作平台，健全合作机制，推动跨区域、跨行业合作，对接京津冀，面向东北亚，用好国内国际两个市场，实现资源共享、市场互动、优势互补、合作共赢。</w:t>
      </w:r>
    </w:p>
    <w:p w14:paraId="298C86CB">
      <w:pPr>
        <w:pStyle w:val="3"/>
        <w:keepNext w:val="0"/>
        <w:keepLines w:val="0"/>
        <w:spacing w:line="360" w:lineRule="auto"/>
        <w:ind w:firstLine="643" w:firstLineChars="200"/>
        <w:rPr>
          <w:rFonts w:ascii="仿宋" w:hAnsi="仿宋" w:cs="仿宋"/>
          <w:b w:val="0"/>
          <w:bCs/>
          <w:szCs w:val="32"/>
        </w:rPr>
      </w:pPr>
      <w:bookmarkStart w:id="144" w:name="_Toc18210"/>
      <w:bookmarkStart w:id="145" w:name="_Toc7930"/>
      <w:bookmarkStart w:id="146" w:name="_Toc11450"/>
      <w:r>
        <w:rPr>
          <w:rFonts w:hint="eastAsia" w:ascii="仿宋" w:hAnsi="仿宋" w:cs="仿宋"/>
          <w:szCs w:val="32"/>
        </w:rPr>
        <w:t>（五）空间发展布局</w:t>
      </w:r>
      <w:bookmarkEnd w:id="130"/>
      <w:bookmarkEnd w:id="131"/>
      <w:bookmarkEnd w:id="144"/>
      <w:bookmarkEnd w:id="145"/>
      <w:bookmarkEnd w:id="146"/>
    </w:p>
    <w:p w14:paraId="1559B210">
      <w:pPr>
        <w:snapToGrid w:val="0"/>
        <w:spacing w:line="360" w:lineRule="auto"/>
        <w:ind w:firstLine="672" w:firstLineChars="200"/>
        <w:rPr>
          <w:rFonts w:ascii="仿宋" w:hAnsi="仿宋" w:eastAsia="仿宋" w:cs="仿宋"/>
          <w:bCs/>
          <w:color w:val="000000"/>
          <w:sz w:val="32"/>
          <w:szCs w:val="32"/>
        </w:rPr>
      </w:pPr>
      <w:r>
        <w:rPr>
          <w:rFonts w:hint="eastAsia" w:ascii="仿宋" w:hAnsi="仿宋" w:eastAsia="仿宋" w:cs="仿宋"/>
          <w:color w:val="000000"/>
          <w:spacing w:val="8"/>
          <w:sz w:val="32"/>
          <w:szCs w:val="32"/>
        </w:rPr>
        <w:t>围绕区域发展战略，把握行业发展特点规律和资源要素条件，</w:t>
      </w:r>
      <w:r>
        <w:rPr>
          <w:rFonts w:hint="eastAsia" w:ascii="仿宋" w:hAnsi="仿宋" w:eastAsia="仿宋" w:cs="仿宋"/>
          <w:bCs/>
          <w:color w:val="000000"/>
          <w:sz w:val="32"/>
          <w:szCs w:val="32"/>
        </w:rPr>
        <w:t>依据浑南区总体规划和城市空间架构</w:t>
      </w:r>
      <w:r>
        <w:rPr>
          <w:rFonts w:hint="eastAsia" w:ascii="仿宋" w:hAnsi="仿宋" w:eastAsia="仿宋" w:cs="仿宋"/>
          <w:color w:val="000000"/>
          <w:sz w:val="32"/>
          <w:szCs w:val="32"/>
        </w:rPr>
        <w:t>，</w:t>
      </w:r>
      <w:r>
        <w:rPr>
          <w:rFonts w:hint="eastAsia" w:ascii="仿宋" w:hAnsi="仿宋" w:eastAsia="仿宋" w:cs="仿宋"/>
          <w:bCs/>
          <w:color w:val="000000"/>
          <w:sz w:val="32"/>
          <w:szCs w:val="32"/>
        </w:rPr>
        <w:t>按照空间集中、产业集聚、主题突出、特色鲜明的原则，有机整合文化体育旅游等资源和要素，规划形成“二轴、一带、一圈、五区”“文化+”（文化体育旅游）空间发展新格局和与之相适应的产业支撑新体系。</w:t>
      </w:r>
      <w:bookmarkStart w:id="147" w:name="_Toc26448"/>
      <w:bookmarkStart w:id="148" w:name="_Toc23532"/>
    </w:p>
    <w:p w14:paraId="59BB5BBE">
      <w:pPr>
        <w:snapToGrid w:val="0"/>
        <w:spacing w:line="360" w:lineRule="auto"/>
        <w:ind w:firstLine="643" w:firstLineChars="200"/>
        <w:rPr>
          <w:rFonts w:ascii="仿宋" w:hAnsi="仿宋" w:eastAsia="仿宋" w:cs="仿宋"/>
          <w:bCs/>
          <w:color w:val="000000"/>
          <w:sz w:val="32"/>
          <w:szCs w:val="32"/>
        </w:rPr>
      </w:pPr>
      <w:r>
        <w:rPr>
          <w:rFonts w:hint="eastAsia" w:ascii="仿宋" w:hAnsi="仿宋" w:eastAsia="仿宋" w:cs="仿宋"/>
          <w:b/>
          <w:color w:val="000000"/>
          <w:sz w:val="32"/>
          <w:szCs w:val="32"/>
        </w:rPr>
        <w:t>二轴</w:t>
      </w:r>
      <w:bookmarkEnd w:id="147"/>
      <w:r>
        <w:rPr>
          <w:rFonts w:hint="eastAsia" w:ascii="仿宋" w:hAnsi="仿宋" w:eastAsia="仿宋" w:cs="仿宋"/>
          <w:b/>
          <w:color w:val="000000"/>
          <w:sz w:val="32"/>
          <w:szCs w:val="32"/>
        </w:rPr>
        <w:t>：</w:t>
      </w:r>
      <w:r>
        <w:rPr>
          <w:rFonts w:hint="eastAsia" w:ascii="仿宋" w:hAnsi="仿宋" w:eastAsia="仿宋" w:cs="仿宋"/>
          <w:bCs/>
          <w:color w:val="000000"/>
          <w:sz w:val="32"/>
          <w:szCs w:val="32"/>
        </w:rPr>
        <w:t>依托浑南现有的区位分布特点及全域旅游布局，构建“人”字空间架构发展轴，即以S107、四环路为主干的产业发展轴，以丹阜高速、沈本线为辅的乡村主题发展轴，贯通全域，凸显以人为本、城乡融合发展理念。</w:t>
      </w:r>
      <w:bookmarkStart w:id="149" w:name="_Toc18782"/>
    </w:p>
    <w:p w14:paraId="69F1AD5B">
      <w:pPr>
        <w:snapToGrid w:val="0"/>
        <w:spacing w:line="360" w:lineRule="auto"/>
        <w:ind w:firstLine="643" w:firstLineChars="200"/>
        <w:rPr>
          <w:rFonts w:ascii="仿宋" w:hAnsi="仿宋" w:eastAsia="仿宋" w:cs="仿宋"/>
          <w:bCs/>
          <w:color w:val="000000"/>
          <w:sz w:val="32"/>
          <w:szCs w:val="32"/>
        </w:rPr>
      </w:pPr>
      <w:r>
        <w:rPr>
          <w:rFonts w:hint="eastAsia" w:ascii="仿宋" w:hAnsi="仿宋" w:eastAsia="仿宋" w:cs="仿宋"/>
          <w:b/>
          <w:color w:val="000000"/>
          <w:sz w:val="32"/>
          <w:szCs w:val="32"/>
        </w:rPr>
        <w:t>一带</w:t>
      </w:r>
      <w:bookmarkEnd w:id="149"/>
      <w:r>
        <w:rPr>
          <w:rFonts w:hint="eastAsia" w:ascii="仿宋" w:hAnsi="仿宋" w:eastAsia="仿宋" w:cs="仿宋"/>
          <w:bCs/>
          <w:color w:val="000000"/>
          <w:sz w:val="32"/>
          <w:szCs w:val="32"/>
        </w:rPr>
        <w:t>：依托浑河母亲河的自然资源和文化资源，及东部地区的山地资源和旅游业发展优势，以西起奥林匹克公园、东至鸟岛，包括浑河南岸三环以内区域的浑河都市休闲带，突出全民健身主题，重点发展水上运动项目、冰上运动项目、生态观光项目和智能制造项目，形成体育竞赛表演业、体育健身休闲业和体育产品制造业等文体旅融合产业体系。</w:t>
      </w:r>
      <w:bookmarkStart w:id="150" w:name="_Toc9600"/>
      <w:bookmarkStart w:id="151" w:name="_Toc20100"/>
    </w:p>
    <w:p w14:paraId="70E74425">
      <w:pPr>
        <w:snapToGrid w:val="0"/>
        <w:spacing w:line="360" w:lineRule="auto"/>
        <w:ind w:firstLine="643" w:firstLineChars="200"/>
        <w:rPr>
          <w:rFonts w:ascii="仿宋" w:hAnsi="仿宋" w:eastAsia="仿宋" w:cs="仿宋"/>
          <w:bCs/>
          <w:sz w:val="32"/>
          <w:szCs w:val="32"/>
        </w:rPr>
      </w:pPr>
      <w:r>
        <w:rPr>
          <w:rFonts w:hint="eastAsia" w:ascii="仿宋" w:hAnsi="仿宋" w:eastAsia="仿宋" w:cs="仿宋"/>
          <w:b/>
          <w:color w:val="000000"/>
          <w:sz w:val="32"/>
          <w:szCs w:val="32"/>
        </w:rPr>
        <w:t>一</w:t>
      </w:r>
      <w:bookmarkEnd w:id="148"/>
      <w:bookmarkEnd w:id="150"/>
      <w:bookmarkEnd w:id="151"/>
      <w:r>
        <w:rPr>
          <w:rFonts w:hint="eastAsia" w:ascii="仿宋" w:hAnsi="仿宋" w:eastAsia="仿宋" w:cs="仿宋"/>
          <w:b/>
          <w:color w:val="000000"/>
          <w:sz w:val="32"/>
          <w:szCs w:val="32"/>
        </w:rPr>
        <w:t>圈</w:t>
      </w:r>
      <w:bookmarkStart w:id="152" w:name="_Toc484682529"/>
      <w:bookmarkStart w:id="153" w:name="_Toc48090593"/>
      <w:bookmarkStart w:id="154" w:name="_Toc5853"/>
      <w:bookmarkStart w:id="155" w:name="_Toc484684201"/>
      <w:bookmarkStart w:id="156" w:name="_Toc484682825"/>
      <w:bookmarkStart w:id="157" w:name="_Toc30056"/>
      <w:r>
        <w:rPr>
          <w:rFonts w:hint="eastAsia" w:ascii="仿宋" w:hAnsi="仿宋" w:eastAsia="仿宋" w:cs="仿宋"/>
          <w:bCs/>
          <w:color w:val="000000"/>
          <w:sz w:val="32"/>
          <w:szCs w:val="32"/>
        </w:rPr>
        <w:t>：围绕全域旅游发展格局，打通浑南区交通路线和廊道，串联浑南区主要公共服务设施、现有景区</w:t>
      </w:r>
      <w:r>
        <w:rPr>
          <w:rFonts w:hint="eastAsia" w:ascii="仿宋" w:hAnsi="仿宋" w:eastAsia="仿宋" w:cs="仿宋"/>
          <w:bCs/>
          <w:sz w:val="32"/>
          <w:szCs w:val="32"/>
        </w:rPr>
        <w:t>、景点，打造闭环式健身休闲绿道网络体系。依托景区、景点增设绿道驿站等休闲娱乐休憩场所，完善市民“15分钟文体生活圈”</w:t>
      </w:r>
      <w:bookmarkEnd w:id="152"/>
      <w:bookmarkEnd w:id="153"/>
      <w:bookmarkEnd w:id="154"/>
      <w:bookmarkEnd w:id="155"/>
      <w:bookmarkEnd w:id="156"/>
      <w:bookmarkEnd w:id="157"/>
      <w:bookmarkStart w:id="158" w:name="_Toc29929"/>
      <w:bookmarkStart w:id="159" w:name="_Toc9374"/>
      <w:bookmarkStart w:id="160" w:name="_Toc27355"/>
      <w:r>
        <w:rPr>
          <w:rFonts w:hint="eastAsia" w:ascii="仿宋" w:hAnsi="仿宋" w:eastAsia="仿宋" w:cs="仿宋"/>
          <w:bCs/>
          <w:sz w:val="32"/>
          <w:szCs w:val="32"/>
        </w:rPr>
        <w:t>功能。</w:t>
      </w:r>
    </w:p>
    <w:p w14:paraId="69648C72">
      <w:pPr>
        <w:snapToGrid w:val="0"/>
        <w:spacing w:line="360" w:lineRule="auto"/>
        <w:ind w:firstLine="643" w:firstLineChars="200"/>
        <w:rPr>
          <w:rFonts w:ascii="仿宋" w:hAnsi="仿宋" w:eastAsia="仿宋" w:cs="仿宋"/>
          <w:bCs/>
          <w:sz w:val="32"/>
          <w:szCs w:val="32"/>
        </w:rPr>
      </w:pPr>
      <w:r>
        <w:rPr>
          <w:rFonts w:hint="eastAsia" w:ascii="仿宋" w:hAnsi="仿宋" w:eastAsia="仿宋" w:cs="仿宋"/>
          <w:b/>
          <w:sz w:val="32"/>
          <w:szCs w:val="32"/>
        </w:rPr>
        <w:t>五区</w:t>
      </w:r>
      <w:bookmarkEnd w:id="158"/>
      <w:bookmarkEnd w:id="159"/>
      <w:bookmarkEnd w:id="160"/>
      <w:r>
        <w:rPr>
          <w:rFonts w:hint="eastAsia" w:ascii="仿宋" w:hAnsi="仿宋" w:eastAsia="仿宋" w:cs="仿宋"/>
          <w:bCs/>
          <w:sz w:val="32"/>
          <w:szCs w:val="32"/>
        </w:rPr>
        <w:t>：依托资源集中优势，突出主题特色，错位布局发展，打造中央公园文化娱乐集聚区、棋盘山生态旅游度假集聚区、奥林匹克体育商贸集聚区、乡村农趣体验集聚区、文化科技创意旅游集聚区。</w:t>
      </w:r>
    </w:p>
    <w:p w14:paraId="09D17304">
      <w:pPr>
        <w:snapToGrid w:val="0"/>
        <w:spacing w:line="360" w:lineRule="auto"/>
        <w:ind w:firstLine="640" w:firstLineChars="200"/>
        <w:rPr>
          <w:rFonts w:ascii="仿宋" w:hAnsi="仿宋" w:eastAsia="仿宋" w:cs="仿宋"/>
          <w:bCs/>
          <w:sz w:val="32"/>
          <w:szCs w:val="32"/>
        </w:rPr>
      </w:pPr>
    </w:p>
    <w:p w14:paraId="255F2BC3">
      <w:pPr>
        <w:snapToGrid w:val="0"/>
        <w:spacing w:line="360" w:lineRule="auto"/>
        <w:ind w:firstLine="640" w:firstLineChars="200"/>
        <w:rPr>
          <w:rFonts w:ascii="仿宋" w:hAnsi="仿宋" w:eastAsia="仿宋" w:cs="仿宋"/>
          <w:bCs/>
          <w:sz w:val="32"/>
          <w:szCs w:val="32"/>
        </w:rPr>
      </w:pPr>
    </w:p>
    <w:p w14:paraId="5DC18516">
      <w:pPr>
        <w:snapToGrid w:val="0"/>
        <w:spacing w:line="360" w:lineRule="auto"/>
        <w:ind w:firstLine="640" w:firstLineChars="200"/>
        <w:rPr>
          <w:rFonts w:ascii="仿宋" w:hAnsi="仿宋" w:eastAsia="仿宋" w:cs="仿宋"/>
          <w:bCs/>
          <w:sz w:val="32"/>
          <w:szCs w:val="32"/>
        </w:rPr>
      </w:pPr>
    </w:p>
    <w:p w14:paraId="33A7CA85">
      <w:pPr>
        <w:snapToGrid w:val="0"/>
        <w:spacing w:line="360" w:lineRule="auto"/>
        <w:ind w:firstLine="640" w:firstLineChars="200"/>
        <w:rPr>
          <w:rFonts w:ascii="仿宋" w:hAnsi="仿宋" w:eastAsia="仿宋" w:cs="仿宋"/>
          <w:bCs/>
          <w:sz w:val="32"/>
          <w:szCs w:val="32"/>
        </w:rPr>
      </w:pPr>
    </w:p>
    <w:p w14:paraId="48B07326">
      <w:pPr>
        <w:snapToGrid w:val="0"/>
        <w:spacing w:line="360" w:lineRule="auto"/>
        <w:ind w:firstLine="640" w:firstLineChars="200"/>
        <w:rPr>
          <w:rFonts w:ascii="仿宋" w:hAnsi="仿宋" w:eastAsia="仿宋" w:cs="仿宋"/>
          <w:bCs/>
          <w:sz w:val="32"/>
          <w:szCs w:val="32"/>
        </w:rPr>
      </w:pPr>
    </w:p>
    <w:p w14:paraId="5CC8DA66">
      <w:pPr>
        <w:snapToGrid w:val="0"/>
        <w:spacing w:line="360" w:lineRule="auto"/>
        <w:ind w:firstLine="640" w:firstLineChars="200"/>
        <w:rPr>
          <w:rFonts w:ascii="仿宋" w:hAnsi="仿宋" w:eastAsia="仿宋" w:cs="仿宋"/>
          <w:bCs/>
          <w:sz w:val="32"/>
          <w:szCs w:val="32"/>
        </w:rPr>
      </w:pPr>
    </w:p>
    <w:p w14:paraId="2049FE43">
      <w:pPr>
        <w:snapToGrid w:val="0"/>
        <w:spacing w:line="360" w:lineRule="auto"/>
        <w:ind w:firstLine="640" w:firstLineChars="200"/>
        <w:rPr>
          <w:rFonts w:ascii="仿宋" w:hAnsi="仿宋" w:eastAsia="仿宋" w:cs="仿宋"/>
          <w:bCs/>
          <w:sz w:val="32"/>
          <w:szCs w:val="32"/>
        </w:rPr>
      </w:pPr>
    </w:p>
    <w:p w14:paraId="1805248F">
      <w:pPr>
        <w:pStyle w:val="6"/>
        <w:spacing w:after="0" w:line="360" w:lineRule="auto"/>
        <w:ind w:left="0" w:leftChars="0" w:firstLine="640"/>
        <w:rPr>
          <w:rFonts w:ascii="仿宋" w:hAnsi="仿宋" w:cs="仿宋"/>
          <w:bCs/>
          <w:sz w:val="32"/>
          <w:szCs w:val="32"/>
        </w:rPr>
      </w:pPr>
      <w:r>
        <w:rPr>
          <w:rFonts w:hint="eastAsia" w:ascii="仿宋" w:hAnsi="仿宋" w:cs="仿宋"/>
          <w:bCs/>
          <w:sz w:val="32"/>
          <w:szCs w:val="32"/>
        </w:rPr>
        <w:drawing>
          <wp:anchor distT="0" distB="0" distL="0" distR="0" simplePos="0" relativeHeight="251659264" behindDoc="0" locked="0" layoutInCell="1" allowOverlap="1">
            <wp:simplePos x="0" y="0"/>
            <wp:positionH relativeFrom="column">
              <wp:posOffset>1402715</wp:posOffset>
            </wp:positionH>
            <wp:positionV relativeFrom="paragraph">
              <wp:posOffset>9525</wp:posOffset>
            </wp:positionV>
            <wp:extent cx="2796540" cy="3575050"/>
            <wp:effectExtent l="0" t="0" r="7620" b="6350"/>
            <wp:wrapNone/>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7" cstate="print"/>
                    <a:srcRect/>
                    <a:stretch>
                      <a:fillRect/>
                    </a:stretch>
                  </pic:blipFill>
                  <pic:spPr>
                    <a:xfrm>
                      <a:off x="0" y="0"/>
                      <a:ext cx="2796540" cy="3575050"/>
                    </a:xfrm>
                    <a:prstGeom prst="rect">
                      <a:avLst/>
                    </a:prstGeom>
                    <a:ln>
                      <a:noFill/>
                    </a:ln>
                  </pic:spPr>
                </pic:pic>
              </a:graphicData>
            </a:graphic>
          </wp:anchor>
        </w:drawing>
      </w:r>
    </w:p>
    <w:p w14:paraId="397B3C81">
      <w:pPr>
        <w:pStyle w:val="6"/>
        <w:spacing w:after="0" w:line="360" w:lineRule="auto"/>
        <w:ind w:left="0" w:leftChars="0" w:firstLine="640"/>
        <w:rPr>
          <w:rFonts w:ascii="仿宋" w:hAnsi="仿宋" w:cs="仿宋"/>
          <w:sz w:val="32"/>
          <w:szCs w:val="32"/>
        </w:rPr>
      </w:pPr>
    </w:p>
    <w:p w14:paraId="16DD19F0">
      <w:pPr>
        <w:pStyle w:val="6"/>
        <w:spacing w:after="0" w:line="360" w:lineRule="auto"/>
        <w:ind w:left="0" w:leftChars="0" w:firstLine="640"/>
        <w:rPr>
          <w:rFonts w:ascii="仿宋" w:hAnsi="仿宋" w:cs="仿宋"/>
          <w:sz w:val="32"/>
          <w:szCs w:val="32"/>
        </w:rPr>
      </w:pPr>
    </w:p>
    <w:p w14:paraId="3C83B87F">
      <w:pPr>
        <w:pStyle w:val="6"/>
        <w:spacing w:after="0" w:line="360" w:lineRule="auto"/>
        <w:ind w:left="0" w:leftChars="0" w:firstLine="640"/>
        <w:rPr>
          <w:rFonts w:ascii="仿宋" w:hAnsi="仿宋" w:cs="仿宋"/>
          <w:sz w:val="32"/>
          <w:szCs w:val="32"/>
        </w:rPr>
      </w:pPr>
    </w:p>
    <w:p w14:paraId="32CD9754">
      <w:pPr>
        <w:pStyle w:val="6"/>
        <w:spacing w:after="0" w:line="360" w:lineRule="auto"/>
        <w:ind w:left="0" w:leftChars="0" w:firstLine="640"/>
        <w:rPr>
          <w:rFonts w:ascii="仿宋" w:hAnsi="仿宋" w:cs="仿宋"/>
          <w:sz w:val="32"/>
          <w:szCs w:val="32"/>
        </w:rPr>
      </w:pPr>
    </w:p>
    <w:p w14:paraId="4591A503">
      <w:pPr>
        <w:pStyle w:val="6"/>
        <w:spacing w:after="0" w:line="360" w:lineRule="auto"/>
        <w:ind w:left="0" w:leftChars="0" w:firstLine="640"/>
        <w:rPr>
          <w:rFonts w:ascii="仿宋" w:hAnsi="仿宋" w:cs="仿宋"/>
          <w:sz w:val="32"/>
          <w:szCs w:val="32"/>
        </w:rPr>
      </w:pPr>
    </w:p>
    <w:p w14:paraId="376DA8D5">
      <w:pPr>
        <w:pStyle w:val="6"/>
        <w:spacing w:after="0" w:line="360" w:lineRule="auto"/>
        <w:ind w:left="0" w:leftChars="0" w:firstLine="640"/>
        <w:rPr>
          <w:rFonts w:ascii="仿宋" w:hAnsi="仿宋" w:cs="仿宋"/>
          <w:sz w:val="32"/>
          <w:szCs w:val="32"/>
        </w:rPr>
      </w:pPr>
    </w:p>
    <w:p w14:paraId="010A0C33">
      <w:pPr>
        <w:pStyle w:val="6"/>
        <w:spacing w:after="0" w:line="360" w:lineRule="auto"/>
        <w:ind w:left="0" w:leftChars="0" w:firstLine="640"/>
        <w:rPr>
          <w:rFonts w:ascii="仿宋" w:hAnsi="仿宋" w:cs="仿宋"/>
          <w:sz w:val="32"/>
          <w:szCs w:val="32"/>
        </w:rPr>
      </w:pPr>
    </w:p>
    <w:p w14:paraId="3B31EC37">
      <w:pPr>
        <w:pStyle w:val="6"/>
        <w:spacing w:after="0" w:line="360" w:lineRule="auto"/>
        <w:ind w:left="0" w:leftChars="0" w:firstLine="0" w:firstLineChars="0"/>
        <w:jc w:val="center"/>
        <w:rPr>
          <w:rFonts w:asciiTheme="minorEastAsia" w:hAnsiTheme="minorEastAsia" w:eastAsiaTheme="minorEastAsia" w:cstheme="minorEastAsia"/>
          <w:sz w:val="24"/>
        </w:rPr>
      </w:pPr>
    </w:p>
    <w:p w14:paraId="3E42E078">
      <w:pPr>
        <w:pStyle w:val="6"/>
        <w:spacing w:after="0" w:line="360" w:lineRule="auto"/>
        <w:ind w:left="0" w:leftChars="0" w:firstLine="0" w:firstLineChars="0"/>
        <w:jc w:val="center"/>
        <w:rPr>
          <w:rFonts w:asciiTheme="minorEastAsia" w:hAnsiTheme="minorEastAsia" w:eastAsiaTheme="minorEastAsia" w:cstheme="minorEastAsia"/>
          <w:sz w:val="24"/>
        </w:rPr>
      </w:pPr>
    </w:p>
    <w:p w14:paraId="7A15C5BB">
      <w:pPr>
        <w:pStyle w:val="6"/>
        <w:spacing w:after="0" w:line="360" w:lineRule="auto"/>
        <w:ind w:left="0" w:leftChars="0"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color w:val="000000"/>
          <w:sz w:val="24"/>
          <w:szCs w:val="24"/>
        </w:rPr>
        <w:t>二轴、一带、一圈、五区</w:t>
      </w:r>
      <w:r>
        <w:rPr>
          <w:rFonts w:hint="eastAsia" w:asciiTheme="minorEastAsia" w:hAnsiTheme="minorEastAsia" w:eastAsiaTheme="minorEastAsia" w:cstheme="minorEastAsia"/>
          <w:sz w:val="24"/>
          <w:szCs w:val="24"/>
        </w:rPr>
        <w:t>”发展布局图</w:t>
      </w:r>
      <w:bookmarkStart w:id="161" w:name="_Toc27236"/>
      <w:bookmarkStart w:id="162" w:name="_Toc7518"/>
      <w:bookmarkStart w:id="163" w:name="_Toc24017"/>
      <w:bookmarkStart w:id="164" w:name="_Toc462319537"/>
      <w:bookmarkStart w:id="165" w:name="_Toc9924"/>
      <w:bookmarkStart w:id="166" w:name="_Toc3247"/>
    </w:p>
    <w:p w14:paraId="5B45622A">
      <w:pPr>
        <w:pStyle w:val="2"/>
        <w:keepNext w:val="0"/>
        <w:keepLines w:val="0"/>
        <w:spacing w:line="360" w:lineRule="auto"/>
        <w:ind w:firstLine="643" w:firstLineChars="200"/>
        <w:rPr>
          <w:rFonts w:hint="default" w:ascii="楷体" w:hAnsi="楷体" w:eastAsia="楷体" w:cs="楷体"/>
          <w:szCs w:val="32"/>
        </w:rPr>
      </w:pPr>
      <w:bookmarkStart w:id="167" w:name="_Toc21086"/>
      <w:bookmarkStart w:id="168" w:name="_Toc30924"/>
      <w:bookmarkStart w:id="169" w:name="_Toc7766"/>
      <w:r>
        <w:rPr>
          <w:rFonts w:ascii="楷体" w:hAnsi="楷体" w:eastAsia="楷体" w:cs="楷体"/>
          <w:szCs w:val="32"/>
        </w:rPr>
        <w:t>四、重点</w:t>
      </w:r>
      <w:bookmarkEnd w:id="161"/>
      <w:r>
        <w:rPr>
          <w:rFonts w:ascii="楷体" w:hAnsi="楷体" w:eastAsia="楷体" w:cs="楷体"/>
          <w:szCs w:val="32"/>
        </w:rPr>
        <w:t>工作任务</w:t>
      </w:r>
      <w:bookmarkEnd w:id="162"/>
      <w:bookmarkEnd w:id="163"/>
      <w:bookmarkEnd w:id="164"/>
      <w:bookmarkEnd w:id="165"/>
      <w:bookmarkEnd w:id="166"/>
      <w:bookmarkEnd w:id="167"/>
      <w:bookmarkEnd w:id="168"/>
      <w:bookmarkEnd w:id="169"/>
    </w:p>
    <w:p w14:paraId="7F3748DF">
      <w:pPr>
        <w:pStyle w:val="3"/>
        <w:keepNext w:val="0"/>
        <w:keepLines w:val="0"/>
        <w:snapToGrid w:val="0"/>
        <w:spacing w:line="360" w:lineRule="auto"/>
        <w:ind w:firstLine="643" w:firstLineChars="200"/>
        <w:rPr>
          <w:rFonts w:ascii="仿宋" w:hAnsi="仿宋" w:cs="仿宋"/>
        </w:rPr>
      </w:pPr>
      <w:bookmarkStart w:id="170" w:name="_Toc6692"/>
      <w:bookmarkStart w:id="171" w:name="_Toc29830"/>
      <w:bookmarkStart w:id="172" w:name="_Toc2437"/>
      <w:bookmarkStart w:id="173" w:name="_Toc20921"/>
      <w:bookmarkStart w:id="174" w:name="_Toc25721"/>
      <w:bookmarkStart w:id="175" w:name="_Toc18464"/>
      <w:r>
        <w:rPr>
          <w:rFonts w:hint="eastAsia" w:ascii="仿宋" w:hAnsi="仿宋" w:cs="仿宋"/>
        </w:rPr>
        <w:t>（一）打造惠民文体服务新底色</w:t>
      </w:r>
      <w:bookmarkEnd w:id="170"/>
    </w:p>
    <w:p w14:paraId="46D414A7">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深耕全域公共文化体育资源，依托山水田田园浑南优越自然环境，打造生态大美宜居宜业文化健康活力浑南，不断满足人民群众对美好生活的向往，切实增强人民群众的归属感、获得感与幸福感。</w:t>
      </w:r>
    </w:p>
    <w:p w14:paraId="52148DE8">
      <w:pPr>
        <w:pStyle w:val="4"/>
        <w:keepNext w:val="0"/>
        <w:keepLines w:val="0"/>
        <w:snapToGrid w:val="0"/>
        <w:spacing w:before="0" w:after="0" w:line="360" w:lineRule="auto"/>
        <w:ind w:firstLine="643" w:firstLineChars="200"/>
        <w:rPr>
          <w:rFonts w:ascii="仿宋" w:hAnsi="仿宋" w:eastAsia="仿宋" w:cs="仿宋"/>
        </w:rPr>
      </w:pPr>
      <w:bookmarkStart w:id="176" w:name="_Toc17893"/>
      <w:r>
        <w:rPr>
          <w:rFonts w:hint="eastAsia" w:ascii="仿宋" w:hAnsi="仿宋" w:eastAsia="仿宋" w:cs="仿宋"/>
        </w:rPr>
        <w:t>1.创建“三大”文体服务载体</w:t>
      </w:r>
      <w:bookmarkEnd w:id="176"/>
    </w:p>
    <w:p w14:paraId="7CA5ABB3">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——“城市书房”公共服务体系。</w:t>
      </w:r>
      <w:r>
        <w:rPr>
          <w:rFonts w:ascii="仿宋" w:hAnsi="仿宋" w:eastAsia="仿宋" w:cs="仿宋"/>
          <w:sz w:val="32"/>
          <w:szCs w:val="32"/>
        </w:rPr>
        <w:t>创新</w:t>
      </w:r>
      <w:r>
        <w:rPr>
          <w:rFonts w:hint="eastAsia" w:ascii="仿宋" w:hAnsi="仿宋" w:eastAsia="仿宋" w:cs="仿宋"/>
          <w:sz w:val="32"/>
          <w:szCs w:val="32"/>
        </w:rPr>
        <w:t>搭建</w:t>
      </w:r>
      <w:r>
        <w:rPr>
          <w:rFonts w:ascii="仿宋" w:hAnsi="仿宋" w:eastAsia="仿宋" w:cs="仿宋"/>
          <w:sz w:val="32"/>
          <w:szCs w:val="32"/>
        </w:rPr>
        <w:t>文化惠民</w:t>
      </w:r>
      <w:r>
        <w:rPr>
          <w:rFonts w:hint="eastAsia" w:ascii="仿宋" w:hAnsi="仿宋" w:eastAsia="仿宋" w:cs="仿宋"/>
          <w:sz w:val="32"/>
          <w:szCs w:val="32"/>
        </w:rPr>
        <w:t>载体</w:t>
      </w:r>
      <w:r>
        <w:rPr>
          <w:rFonts w:ascii="仿宋" w:hAnsi="仿宋" w:eastAsia="仿宋" w:cs="仿宋"/>
          <w:sz w:val="32"/>
          <w:szCs w:val="32"/>
        </w:rPr>
        <w:t>，拓展公共图书馆的服务空间，有效解决公共阅读服务“最后一公里”的问题，让公共阅读融入百姓生活，实现公共阅读与百姓生活“零距离”。根据地区人口分布情况和公共图书馆事业发展需要，统筹规划、合理布局，充分考虑人口数量、分布、环境和交通等因素，因地制宜</w:t>
      </w:r>
      <w:r>
        <w:rPr>
          <w:rFonts w:hint="eastAsia" w:ascii="仿宋" w:hAnsi="仿宋" w:eastAsia="仿宋" w:cs="仿宋"/>
          <w:sz w:val="32"/>
          <w:szCs w:val="32"/>
        </w:rPr>
        <w:t>，重点先期规划和建设莫子山城市书房、万达O</w:t>
      </w:r>
      <w:r>
        <w:rPr>
          <w:rFonts w:ascii="仿宋" w:hAnsi="仿宋" w:eastAsia="仿宋" w:cs="仿宋"/>
          <w:sz w:val="32"/>
          <w:szCs w:val="32"/>
        </w:rPr>
        <w:t>NE</w:t>
      </w:r>
      <w:r>
        <w:rPr>
          <w:rFonts w:hint="eastAsia" w:ascii="仿宋" w:hAnsi="仿宋" w:eastAsia="仿宋" w:cs="仿宋"/>
          <w:sz w:val="32"/>
          <w:szCs w:val="32"/>
        </w:rPr>
        <w:t>城市书房、新时代文明实践中心城市书房。作为示范样板三个</w:t>
      </w:r>
      <w:r>
        <w:rPr>
          <w:rFonts w:ascii="仿宋" w:hAnsi="仿宋" w:eastAsia="仿宋" w:cs="仿宋"/>
          <w:sz w:val="32"/>
          <w:szCs w:val="32"/>
        </w:rPr>
        <w:t>城市书房建设</w:t>
      </w:r>
      <w:r>
        <w:rPr>
          <w:rFonts w:hint="eastAsia" w:ascii="仿宋" w:hAnsi="仿宋" w:eastAsia="仿宋" w:cs="仿宋"/>
          <w:sz w:val="32"/>
          <w:szCs w:val="32"/>
        </w:rPr>
        <w:t>，</w:t>
      </w:r>
      <w:r>
        <w:rPr>
          <w:rFonts w:ascii="仿宋" w:hAnsi="仿宋" w:eastAsia="仿宋" w:cs="仿宋"/>
          <w:sz w:val="32"/>
          <w:szCs w:val="32"/>
        </w:rPr>
        <w:t>充分</w:t>
      </w:r>
      <w:r>
        <w:rPr>
          <w:rFonts w:hint="eastAsia" w:ascii="仿宋" w:hAnsi="仿宋" w:eastAsia="仿宋" w:cs="仿宋"/>
          <w:sz w:val="32"/>
          <w:szCs w:val="32"/>
        </w:rPr>
        <w:t>体现</w:t>
      </w:r>
      <w:r>
        <w:rPr>
          <w:rFonts w:ascii="仿宋" w:hAnsi="仿宋" w:eastAsia="仿宋" w:cs="仿宋"/>
          <w:sz w:val="32"/>
          <w:szCs w:val="32"/>
        </w:rPr>
        <w:t>作为公共阅读空间的环境品质与体验要求，注重体现文化建筑的氛围特点，充满创意和个性化，从营造出优质的阅读环境</w:t>
      </w:r>
      <w:r>
        <w:rPr>
          <w:rFonts w:hint="eastAsia" w:ascii="仿宋" w:hAnsi="仿宋" w:eastAsia="仿宋" w:cs="仿宋"/>
          <w:sz w:val="32"/>
          <w:szCs w:val="32"/>
        </w:rPr>
        <w:t>入手</w:t>
      </w:r>
      <w:r>
        <w:rPr>
          <w:rFonts w:ascii="仿宋" w:hAnsi="仿宋" w:eastAsia="仿宋" w:cs="仿宋"/>
          <w:sz w:val="32"/>
          <w:szCs w:val="32"/>
        </w:rPr>
        <w:t>，打造时尚温馨、愉悦自由的阅读体验。城市书房作为公共图书馆的有机体，既拓展延伸了图书馆主体的服务，又创设了知识共享、信息交流、文化互动的新空间。城市书房</w:t>
      </w:r>
      <w:r>
        <w:rPr>
          <w:rFonts w:hint="eastAsia" w:ascii="仿宋" w:hAnsi="仿宋" w:eastAsia="仿宋" w:cs="仿宋"/>
          <w:sz w:val="32"/>
          <w:szCs w:val="32"/>
        </w:rPr>
        <w:t>作为一种新型的公共文化服务形态，</w:t>
      </w:r>
      <w:r>
        <w:rPr>
          <w:rFonts w:ascii="仿宋" w:hAnsi="仿宋" w:eastAsia="仿宋" w:cs="仿宋"/>
          <w:sz w:val="32"/>
          <w:szCs w:val="32"/>
        </w:rPr>
        <w:t>由政府主导，社会力量参与，依托各级公共图书馆，采用自动化设备和无线射频技术，实现一体化服务，具备24小时开放条件的场馆型自助公共图书馆，由于运用了现代化的新技术，城市书房具有科技感与现代感</w:t>
      </w:r>
      <w:r>
        <w:rPr>
          <w:rFonts w:hint="eastAsia" w:ascii="仿宋" w:hAnsi="仿宋" w:eastAsia="仿宋" w:cs="仿宋"/>
          <w:sz w:val="32"/>
          <w:szCs w:val="32"/>
        </w:rPr>
        <w:t>。</w:t>
      </w:r>
    </w:p>
    <w:p w14:paraId="1836DA1B">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——“全民健身”公共服务体系。</w:t>
      </w:r>
      <w:r>
        <w:rPr>
          <w:rFonts w:hint="eastAsia" w:ascii="仿宋" w:hAnsi="仿宋" w:eastAsia="仿宋" w:cs="仿宋"/>
          <w:sz w:val="32"/>
          <w:szCs w:val="32"/>
        </w:rPr>
        <w:t>突出“健康浑南”建设主题，强化供需两端发力，构建覆盖城乡、优质高效的</w:t>
      </w:r>
      <w:bookmarkStart w:id="280" w:name="_GoBack"/>
      <w:bookmarkEnd w:id="280"/>
      <w:r>
        <w:rPr>
          <w:rFonts w:hint="eastAsia" w:ascii="仿宋" w:hAnsi="仿宋" w:eastAsia="仿宋" w:cs="仿宋"/>
          <w:sz w:val="32"/>
          <w:szCs w:val="32"/>
          <w:lang w:eastAsia="zh-CN"/>
        </w:rPr>
        <w:t>全民健身</w:t>
      </w:r>
      <w:r>
        <w:rPr>
          <w:rFonts w:hint="eastAsia" w:ascii="仿宋" w:hAnsi="仿宋" w:eastAsia="仿宋" w:cs="仿宋"/>
          <w:sz w:val="32"/>
          <w:szCs w:val="32"/>
        </w:rPr>
        <w:t>公共服务体系，不断满足市民日益增长的多样化体育健身需求，提高市民身体素质、健康水平和生活质量，为浑南开创高质量发展新局面提供有力支撑。</w:t>
      </w:r>
      <w:r>
        <w:rPr>
          <w:rFonts w:hint="eastAsia" w:ascii="仿宋" w:hAnsi="仿宋" w:eastAsia="仿宋" w:cs="仿宋"/>
          <w:b/>
          <w:bCs/>
          <w:sz w:val="32"/>
          <w:szCs w:val="32"/>
        </w:rPr>
        <w:t>一是</w:t>
      </w:r>
      <w:r>
        <w:rPr>
          <w:rFonts w:hint="eastAsia" w:ascii="仿宋" w:hAnsi="仿宋" w:eastAsia="仿宋" w:cs="仿宋"/>
          <w:sz w:val="32"/>
          <w:szCs w:val="32"/>
        </w:rPr>
        <w:t>加大群众健身场地设施建管力度。将全民健身设施建设作为“民心工程”重要组成部分，规划建设浑南区全民健身中心，做好全民健身中心场地设施的管理使用，拓展智慧化信息化功能。</w:t>
      </w:r>
      <w:r>
        <w:rPr>
          <w:rFonts w:hint="eastAsia" w:ascii="仿宋" w:hAnsi="仿宋" w:eastAsia="仿宋" w:cs="仿宋"/>
          <w:b/>
          <w:bCs/>
          <w:sz w:val="32"/>
          <w:szCs w:val="32"/>
        </w:rPr>
        <w:t>二是</w:t>
      </w:r>
      <w:r>
        <w:rPr>
          <w:rFonts w:hint="eastAsia" w:ascii="仿宋" w:hAnsi="仿宋" w:eastAsia="仿宋" w:cs="仿宋"/>
          <w:sz w:val="32"/>
          <w:szCs w:val="32"/>
        </w:rPr>
        <w:t>推进农村地区体育健身设施提档升级。逐年增加农村体育健身广场、智能化健身器材数量，促进公共体育资源均衡布局， 建设全市领先的全民健身活力城区。</w:t>
      </w:r>
      <w:r>
        <w:rPr>
          <w:rFonts w:hint="eastAsia" w:ascii="仿宋" w:hAnsi="仿宋" w:eastAsia="仿宋" w:cs="仿宋"/>
          <w:b/>
          <w:bCs/>
          <w:sz w:val="32"/>
          <w:szCs w:val="32"/>
        </w:rPr>
        <w:t>三是</w:t>
      </w:r>
      <w:r>
        <w:rPr>
          <w:rFonts w:hint="eastAsia" w:ascii="仿宋" w:hAnsi="仿宋" w:eastAsia="仿宋" w:cs="仿宋"/>
          <w:sz w:val="32"/>
          <w:szCs w:val="32"/>
        </w:rPr>
        <w:t>持续拓展公共体育空间。充分激活浑南区绿地、广场资源，根据不同年龄、不同层面健身者的健身偏好，因地制宜，分类打造多层级健身设施，优化骑行、徒步等休闲体育环境，推进智慧健身路径、智慧体育公园、智慧健身步道建设，重点推进奥林匹克公园、浑河水域、棋盘山、莫子山、中央公园等体育休闲集聚区公共体育空间的打造。</w:t>
      </w:r>
    </w:p>
    <w:p w14:paraId="3403088D">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w:t>
      </w:r>
      <w:bookmarkStart w:id="177" w:name="_Toc459"/>
      <w:bookmarkStart w:id="178" w:name="_Toc10802"/>
      <w:bookmarkStart w:id="179" w:name="_Toc31942"/>
      <w:r>
        <w:rPr>
          <w:rFonts w:hint="eastAsia" w:ascii="仿宋" w:hAnsi="仿宋" w:eastAsia="仿宋" w:cs="仿宋"/>
          <w:b/>
          <w:bCs/>
          <w:sz w:val="32"/>
          <w:szCs w:val="32"/>
        </w:rPr>
        <w:t>“文化惠民平台”公共服务</w:t>
      </w:r>
      <w:bookmarkEnd w:id="177"/>
      <w:bookmarkEnd w:id="178"/>
      <w:bookmarkEnd w:id="179"/>
      <w:r>
        <w:rPr>
          <w:rFonts w:hint="eastAsia" w:ascii="仿宋" w:hAnsi="仿宋" w:eastAsia="仿宋" w:cs="仿宋"/>
          <w:b/>
          <w:bCs/>
          <w:sz w:val="32"/>
          <w:szCs w:val="32"/>
        </w:rPr>
        <w:t>体系。</w:t>
      </w:r>
      <w:r>
        <w:rPr>
          <w:rFonts w:hint="eastAsia" w:ascii="仿宋" w:hAnsi="仿宋" w:eastAsia="仿宋" w:cs="仿宋"/>
          <w:sz w:val="32"/>
          <w:szCs w:val="32"/>
        </w:rPr>
        <w:t>深化公共文化供给体制机制创新，提高政府投资效率，有效发挥市场配置资源的基础性作用，提升公共文化服务均等化、便利化水平，以文化发展涵养城市文明，实现公共文化服务由“单向供给”向“双向互动”转变，由“送文化”向“种文化”的转变，由单一功能向综合功能转变，由一般服务向精细服务转变，为群众提供高品质的文化享受，打通公共文化服务“最后一公里”。</w:t>
      </w:r>
      <w:r>
        <w:rPr>
          <w:rFonts w:hint="eastAsia" w:ascii="仿宋" w:hAnsi="仿宋" w:eastAsia="仿宋" w:cs="仿宋"/>
          <w:b/>
          <w:bCs/>
          <w:sz w:val="32"/>
          <w:szCs w:val="32"/>
        </w:rPr>
        <w:t>一是</w:t>
      </w:r>
      <w:r>
        <w:rPr>
          <w:rFonts w:hint="eastAsia" w:ascii="仿宋" w:hAnsi="仿宋" w:eastAsia="仿宋" w:cs="仿宋"/>
          <w:sz w:val="32"/>
          <w:szCs w:val="32"/>
        </w:rPr>
        <w:t>加大文化惠民力度，实现公共文化产品供给“增量”、“提质”，加快推进文化惠民平台设施网络化体系化建设，构建政府主导、多元参与、协同发展的现代公共文化服务新格局。</w:t>
      </w:r>
      <w:r>
        <w:rPr>
          <w:rFonts w:hint="eastAsia" w:ascii="仿宋" w:hAnsi="仿宋" w:eastAsia="仿宋" w:cs="仿宋"/>
          <w:b/>
          <w:bCs/>
          <w:sz w:val="32"/>
          <w:szCs w:val="32"/>
        </w:rPr>
        <w:t>二是</w:t>
      </w:r>
      <w:r>
        <w:rPr>
          <w:rFonts w:hint="eastAsia" w:ascii="仿宋" w:hAnsi="仿宋" w:eastAsia="仿宋" w:cs="仿宋"/>
          <w:sz w:val="32"/>
          <w:szCs w:val="32"/>
        </w:rPr>
        <w:t>提质升级，以制度化、标准化引领公共文化服务的普惠化和均等化，通过互联网+文化，为市民提供一站式现代城市公共文化服务。</w:t>
      </w:r>
      <w:r>
        <w:rPr>
          <w:rFonts w:hint="eastAsia" w:ascii="仿宋" w:hAnsi="仿宋" w:eastAsia="仿宋" w:cs="仿宋"/>
          <w:b/>
          <w:bCs/>
          <w:sz w:val="32"/>
          <w:szCs w:val="32"/>
        </w:rPr>
        <w:t>三是</w:t>
      </w:r>
      <w:r>
        <w:rPr>
          <w:rFonts w:hint="eastAsia" w:ascii="仿宋" w:hAnsi="仿宋" w:eastAsia="仿宋" w:cs="仿宋"/>
          <w:sz w:val="32"/>
          <w:szCs w:val="32"/>
        </w:rPr>
        <w:t>深入开展文化下乡，持续推进多级联动、多方联合、下沉资源，以“标准化、多元化、示范性”为引领，大力乡镇村综合文化活动室（中心）标准化建设，夯实农村先进文化宣传教育阵地，加强村民现代文明行为规范，不断提升乡村群众的文化获得感和文明程度。</w:t>
      </w:r>
    </w:p>
    <w:p w14:paraId="4282FD5D">
      <w:pPr>
        <w:pStyle w:val="4"/>
        <w:keepNext w:val="0"/>
        <w:keepLines w:val="0"/>
        <w:snapToGrid w:val="0"/>
        <w:spacing w:before="0" w:after="0" w:line="360" w:lineRule="auto"/>
        <w:ind w:firstLine="643" w:firstLineChars="200"/>
        <w:rPr>
          <w:rFonts w:ascii="仿宋" w:hAnsi="仿宋" w:eastAsia="仿宋" w:cs="仿宋"/>
        </w:rPr>
      </w:pPr>
      <w:bookmarkStart w:id="180" w:name="_Toc29178"/>
      <w:r>
        <w:rPr>
          <w:rFonts w:hint="eastAsia" w:ascii="仿宋" w:hAnsi="仿宋" w:eastAsia="仿宋" w:cs="仿宋"/>
        </w:rPr>
        <w:t>2.打造浑河都市文体休闲带</w:t>
      </w:r>
      <w:bookmarkEnd w:id="171"/>
      <w:bookmarkEnd w:id="172"/>
      <w:bookmarkEnd w:id="173"/>
      <w:bookmarkEnd w:id="174"/>
      <w:bookmarkEnd w:id="175"/>
      <w:bookmarkEnd w:id="180"/>
    </w:p>
    <w:p w14:paraId="7035DAC7">
      <w:pPr>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发展方向：依托浑河独特的水系及南岸绿道、公路、桥梁等交通、区位、自然资源和文化资源，发挥浑南区文化、体育、旅游、科技、创意等综合优势，通过地标景点、网红景观、绿化美化、体育休闲等设施建设，做强沿岸生态观光项目，</w:t>
      </w:r>
      <w:r>
        <w:rPr>
          <w:rFonts w:hint="eastAsia" w:ascii="仿宋" w:hAnsi="仿宋" w:eastAsia="仿宋" w:cs="仿宋"/>
          <w:sz w:val="32"/>
          <w:szCs w:val="32"/>
        </w:rPr>
        <w:t>打造沈阳“最美浑河段”。</w:t>
      </w:r>
      <w:r>
        <w:rPr>
          <w:rFonts w:hint="eastAsia" w:ascii="仿宋" w:hAnsi="仿宋" w:eastAsia="仿宋" w:cs="仿宋"/>
          <w:bCs/>
          <w:sz w:val="32"/>
          <w:szCs w:val="32"/>
        </w:rPr>
        <w:t>以西起奥林匹克公园、东至鸟岛，包括浑河南岸三环以内的区域，以全民健身、提高市民生活品质为发展目标，重点发展水上运动项目、冰上运动项目、足篮球运动项目、跑酷、骑行、攀岩、体育竞赛表演等运动项目。兼顾发展房车营地、野外宿营、摄影、戏水、游船、露天电影等文旅休闲项目。</w:t>
      </w:r>
      <w:r>
        <w:rPr>
          <w:rFonts w:hint="eastAsia" w:ascii="仿宋" w:hAnsi="仿宋" w:eastAsia="仿宋" w:cs="仿宋"/>
          <w:sz w:val="32"/>
          <w:szCs w:val="32"/>
        </w:rPr>
        <w:t>打造都市亲水健身娱乐休闲精品带</w:t>
      </w:r>
      <w:r>
        <w:rPr>
          <w:rFonts w:hint="eastAsia" w:ascii="仿宋" w:hAnsi="仿宋" w:eastAsia="仿宋" w:cs="仿宋"/>
          <w:bCs/>
          <w:sz w:val="32"/>
          <w:szCs w:val="32"/>
        </w:rPr>
        <w:t>。</w:t>
      </w:r>
    </w:p>
    <w:p w14:paraId="1467D6CE">
      <w:pPr>
        <w:snapToGrid w:val="0"/>
        <w:spacing w:line="360" w:lineRule="auto"/>
        <w:ind w:firstLine="643" w:firstLineChars="200"/>
        <w:rPr>
          <w:rFonts w:ascii="仿宋" w:hAnsi="仿宋" w:eastAsia="仿宋" w:cs="仿宋"/>
          <w:b/>
          <w:bCs/>
          <w:sz w:val="32"/>
          <w:szCs w:val="32"/>
        </w:rPr>
      </w:pPr>
      <w:bookmarkStart w:id="181" w:name="_Toc29940"/>
      <w:bookmarkStart w:id="182" w:name="_Toc26981"/>
      <w:bookmarkStart w:id="183" w:name="_Toc608623513"/>
      <w:bookmarkStart w:id="184" w:name="_Toc3237"/>
      <w:bookmarkStart w:id="185" w:name="_Toc13158"/>
      <w:bookmarkStart w:id="186" w:name="_Toc4993"/>
      <w:r>
        <w:rPr>
          <w:rFonts w:hint="eastAsia" w:ascii="仿宋" w:hAnsi="仿宋" w:eastAsia="仿宋" w:cs="仿宋"/>
          <w:b/>
          <w:bCs/>
          <w:sz w:val="32"/>
          <w:szCs w:val="32"/>
        </w:rPr>
        <w:t>区域项目谋划：</w:t>
      </w:r>
    </w:p>
    <w:p w14:paraId="7A95FF01">
      <w:pPr>
        <w:snapToGrid w:val="0"/>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（1）构筑精品IP赛事。</w:t>
      </w:r>
      <w:r>
        <w:rPr>
          <w:rFonts w:hint="eastAsia" w:ascii="仿宋" w:hAnsi="仿宋" w:eastAsia="仿宋" w:cs="仿宋"/>
          <w:sz w:val="32"/>
          <w:szCs w:val="32"/>
        </w:rPr>
        <w:t>深入挖掘并利用浑河南岸优质资源，</w:t>
      </w:r>
      <w:r>
        <w:rPr>
          <w:rFonts w:hint="eastAsia" w:ascii="仿宋" w:hAnsi="仿宋" w:eastAsia="仿宋" w:cs="仿宋"/>
          <w:bCs/>
          <w:sz w:val="32"/>
          <w:szCs w:val="32"/>
        </w:rPr>
        <w:t>着力发展水上运动、生态观光、</w:t>
      </w:r>
      <w:r>
        <w:rPr>
          <w:rFonts w:hint="eastAsia" w:ascii="仿宋" w:hAnsi="仿宋" w:eastAsia="仿宋" w:cs="仿宋"/>
          <w:sz w:val="32"/>
          <w:szCs w:val="32"/>
        </w:rPr>
        <w:t>体育竞赛表演、全民健身等文化旅游体育项目，聚力做强“沈马”“国际赛艇大师赛”品牌，培育足球、篮球、骑行、马拉松、赛艇、帆船等体育赛事品牌，培育精品赛事IP。</w:t>
      </w:r>
    </w:p>
    <w:p w14:paraId="6C8EB365">
      <w:pPr>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（2）着力培育特色活动品牌。</w:t>
      </w:r>
      <w:r>
        <w:rPr>
          <w:rFonts w:hint="eastAsia" w:ascii="仿宋" w:hAnsi="仿宋" w:eastAsia="仿宋" w:cs="仿宋"/>
          <w:sz w:val="32"/>
          <w:szCs w:val="32"/>
        </w:rPr>
        <w:t>支持广场舞大赛、徒步节、风筝节、武林风、彩色跑、泡泡跑、城市乐跑等国际国内知名品牌活动，进一步优化打造诸如冰嬉节、冰龙舟、满族传统体育运动会、冰雪嘉年华、体育音乐节、体育电影节等具有地域特色、内容丰富的文化体育节庆活动，将节庆活动与展示城市品牌、弘扬盛京文化相结合，丰富浑南的文化内涵和运动精神。</w:t>
      </w:r>
    </w:p>
    <w:p w14:paraId="04AA93A5">
      <w:pPr>
        <w:snapToGrid w:val="0"/>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（3）构建网络化的体育健身休憩地。</w:t>
      </w:r>
      <w:r>
        <w:rPr>
          <w:rFonts w:hint="eastAsia" w:ascii="仿宋" w:hAnsi="仿宋" w:eastAsia="仿宋" w:cs="仿宋"/>
          <w:sz w:val="32"/>
          <w:szCs w:val="32"/>
        </w:rPr>
        <w:t>围绕全民健身主题，</w:t>
      </w:r>
      <w:bookmarkStart w:id="187" w:name="_Toc48090620"/>
      <w:bookmarkStart w:id="188" w:name="_Toc484682565"/>
      <w:bookmarkStart w:id="189" w:name="_Toc484684535"/>
      <w:bookmarkStart w:id="190" w:name="_Toc484682861"/>
      <w:r>
        <w:rPr>
          <w:rFonts w:hint="eastAsia" w:ascii="仿宋" w:hAnsi="仿宋" w:eastAsia="仿宋" w:cs="仿宋"/>
          <w:sz w:val="32"/>
          <w:szCs w:val="32"/>
        </w:rPr>
        <w:t>构建都市休闲网络和郊野步道网络，建立公园-场馆-商圈的都市休闲网络，加强</w:t>
      </w:r>
      <w:r>
        <w:rPr>
          <w:rFonts w:hint="eastAsia" w:ascii="仿宋" w:hAnsi="仿宋" w:eastAsia="仿宋" w:cs="仿宋"/>
          <w:bCs/>
          <w:sz w:val="32"/>
          <w:szCs w:val="32"/>
        </w:rPr>
        <w:t>地标景点、网红景观、体育休闲设施建设，</w:t>
      </w:r>
      <w:r>
        <w:rPr>
          <w:rFonts w:hint="eastAsia" w:ascii="仿宋" w:hAnsi="仿宋" w:eastAsia="仿宋" w:cs="仿宋"/>
          <w:sz w:val="32"/>
          <w:szCs w:val="32"/>
        </w:rPr>
        <w:t>大力发展体育健身休闲</w:t>
      </w:r>
      <w:bookmarkEnd w:id="187"/>
      <w:bookmarkEnd w:id="188"/>
      <w:bookmarkEnd w:id="189"/>
      <w:bookmarkEnd w:id="190"/>
      <w:r>
        <w:rPr>
          <w:rFonts w:hint="eastAsia" w:ascii="仿宋" w:hAnsi="仿宋" w:eastAsia="仿宋" w:cs="仿宋"/>
          <w:sz w:val="32"/>
          <w:szCs w:val="32"/>
        </w:rPr>
        <w:t>主题公园、文化主题设施、体育休闲广场、体育文化长廊等群众健身场所，推动公共绿地、住宅小区建设与公共体育设施建设的有机结合，丰富公园绿地健身设施，促进体育与居民生活的和谐互融，满足群众的健身休闲需求，让浑河南岸成为沈阳城市形象的新名片。</w:t>
      </w:r>
    </w:p>
    <w:p w14:paraId="038D0C7F">
      <w:pPr>
        <w:pStyle w:val="4"/>
        <w:keepNext w:val="0"/>
        <w:keepLines w:val="0"/>
        <w:snapToGrid w:val="0"/>
        <w:spacing w:before="0" w:after="0" w:line="360" w:lineRule="auto"/>
        <w:ind w:firstLine="643" w:firstLineChars="200"/>
        <w:rPr>
          <w:rFonts w:ascii="仿宋" w:hAnsi="仿宋" w:eastAsia="仿宋" w:cs="仿宋"/>
        </w:rPr>
      </w:pPr>
      <w:bookmarkStart w:id="191" w:name="_Toc11435"/>
      <w:bookmarkStart w:id="192" w:name="_Toc26267"/>
      <w:bookmarkStart w:id="193" w:name="_Toc930"/>
      <w:r>
        <w:rPr>
          <w:rFonts w:hint="eastAsia" w:ascii="仿宋" w:hAnsi="仿宋" w:eastAsia="仿宋" w:cs="仿宋"/>
        </w:rPr>
        <w:t>3.构建“15分钟文体生活圈”</w:t>
      </w:r>
      <w:bookmarkEnd w:id="191"/>
      <w:bookmarkEnd w:id="192"/>
      <w:bookmarkEnd w:id="193"/>
    </w:p>
    <w:p w14:paraId="0BBD7C2D">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发展方向</w:t>
      </w:r>
      <w:r>
        <w:rPr>
          <w:rFonts w:hint="eastAsia" w:ascii="仿宋" w:hAnsi="仿宋" w:eastAsia="仿宋" w:cs="仿宋"/>
          <w:bCs/>
          <w:sz w:val="32"/>
          <w:szCs w:val="32"/>
        </w:rPr>
        <w:t>：</w:t>
      </w:r>
      <w:r>
        <w:rPr>
          <w:rFonts w:hint="eastAsia" w:ascii="仿宋" w:hAnsi="仿宋" w:eastAsia="仿宋" w:cs="仿宋"/>
          <w:sz w:val="32"/>
          <w:szCs w:val="32"/>
        </w:rPr>
        <w:t>围绕全域旅游发展格局，打通浑南区交通路线和廊道，串联浑南区主要公共服务设施、现有景区、景点，打造闭环式健身休闲绿道网络体系。依托景区、景点增设绿道驿站等休闲娱乐休憩场所，完善市民“15分钟文体生活圈”功能。</w:t>
      </w:r>
    </w:p>
    <w:p w14:paraId="47F3421F">
      <w:pPr>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区域谋划项目：</w:t>
      </w:r>
    </w:p>
    <w:p w14:paraId="3A965871">
      <w:pPr>
        <w:snapToGrid w:val="0"/>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以浑南“人”字型廊道为主要空间布局，打造城市系列、炫彩系列等品牌IP。陆续推出城市书房、城市收藏、城市家园、城市体育馆、城市音乐厅、城市演艺中心、城市展厅、城市画廊、城市绿道、口袋公园等休闲设施，进一步拓展炫彩跑道、炫彩乐园、炫彩喷泉等炫彩活动内容，做到居民出门15分钟见主题公园、见体育设施、见休闲场地、见文化场馆。</w:t>
      </w:r>
    </w:p>
    <w:p w14:paraId="7EC7EFF6">
      <w:pPr>
        <w:pStyle w:val="3"/>
        <w:keepNext w:val="0"/>
        <w:keepLines w:val="0"/>
        <w:snapToGrid w:val="0"/>
        <w:spacing w:line="360" w:lineRule="auto"/>
        <w:ind w:firstLine="643" w:firstLineChars="200"/>
        <w:rPr>
          <w:rFonts w:ascii="仿宋" w:hAnsi="仿宋" w:cs="仿宋"/>
          <w:b w:val="0"/>
          <w:szCs w:val="32"/>
        </w:rPr>
      </w:pPr>
      <w:bookmarkStart w:id="194" w:name="_Toc16129"/>
      <w:bookmarkStart w:id="195" w:name="_Toc18697"/>
      <w:bookmarkStart w:id="196" w:name="_Toc24866"/>
      <w:r>
        <w:rPr>
          <w:rFonts w:hint="eastAsia" w:ascii="仿宋" w:hAnsi="仿宋" w:cs="仿宋"/>
          <w:szCs w:val="32"/>
        </w:rPr>
        <w:t>（二）构建五大“文化+”主题集聚区</w:t>
      </w:r>
      <w:bookmarkEnd w:id="181"/>
      <w:bookmarkEnd w:id="182"/>
      <w:bookmarkEnd w:id="183"/>
      <w:bookmarkEnd w:id="184"/>
      <w:bookmarkEnd w:id="185"/>
      <w:bookmarkEnd w:id="186"/>
      <w:bookmarkEnd w:id="194"/>
      <w:bookmarkEnd w:id="195"/>
      <w:bookmarkEnd w:id="196"/>
    </w:p>
    <w:p w14:paraId="30BA0E2D">
      <w:pPr>
        <w:pStyle w:val="4"/>
        <w:keepNext w:val="0"/>
        <w:keepLines w:val="0"/>
        <w:snapToGrid w:val="0"/>
        <w:spacing w:before="0" w:after="0" w:line="360" w:lineRule="auto"/>
        <w:ind w:firstLine="643" w:firstLineChars="200"/>
        <w:rPr>
          <w:rFonts w:ascii="仿宋" w:hAnsi="仿宋" w:eastAsia="仿宋" w:cs="仿宋"/>
          <w:bCs w:val="0"/>
        </w:rPr>
      </w:pPr>
      <w:bookmarkStart w:id="197" w:name="_Toc928"/>
      <w:bookmarkStart w:id="198" w:name="_Toc17437"/>
      <w:bookmarkStart w:id="199" w:name="_Toc21668"/>
      <w:bookmarkStart w:id="200" w:name="_Toc26746"/>
      <w:bookmarkStart w:id="201" w:name="_Toc2651"/>
      <w:bookmarkStart w:id="202" w:name="_Toc1528887207"/>
      <w:bookmarkStart w:id="203" w:name="_Toc6169"/>
      <w:bookmarkStart w:id="204" w:name="_Toc23757"/>
      <w:bookmarkStart w:id="205" w:name="_Toc32594"/>
      <w:r>
        <w:rPr>
          <w:rFonts w:hint="eastAsia" w:ascii="仿宋" w:hAnsi="仿宋" w:eastAsia="仿宋" w:cs="仿宋"/>
          <w:bCs w:val="0"/>
        </w:rPr>
        <w:t>1.中央公园文化娱乐集聚区</w:t>
      </w:r>
      <w:bookmarkEnd w:id="197"/>
      <w:bookmarkEnd w:id="198"/>
      <w:bookmarkEnd w:id="199"/>
      <w:bookmarkEnd w:id="200"/>
      <w:bookmarkEnd w:id="201"/>
      <w:bookmarkEnd w:id="202"/>
      <w:bookmarkEnd w:id="203"/>
      <w:bookmarkEnd w:id="204"/>
      <w:bookmarkEnd w:id="205"/>
    </w:p>
    <w:p w14:paraId="594E459E">
      <w:pPr>
        <w:pStyle w:val="6"/>
        <w:snapToGrid w:val="0"/>
        <w:spacing w:after="0" w:line="360" w:lineRule="auto"/>
        <w:ind w:left="0" w:leftChars="0" w:firstLine="643"/>
        <w:rPr>
          <w:rFonts w:ascii="仿宋" w:hAnsi="仿宋" w:cs="仿宋"/>
          <w:bCs/>
          <w:sz w:val="32"/>
          <w:szCs w:val="32"/>
        </w:rPr>
      </w:pPr>
      <w:r>
        <w:rPr>
          <w:rFonts w:hint="eastAsia" w:ascii="仿宋" w:hAnsi="仿宋" w:cs="仿宋"/>
          <w:b/>
          <w:sz w:val="32"/>
          <w:szCs w:val="32"/>
        </w:rPr>
        <w:t>发展方向：</w:t>
      </w:r>
      <w:r>
        <w:rPr>
          <w:rFonts w:hint="eastAsia" w:ascii="仿宋" w:hAnsi="仿宋" w:cs="仿宋"/>
          <w:bCs/>
          <w:sz w:val="32"/>
          <w:szCs w:val="32"/>
        </w:rPr>
        <w:t>打造新文旅演艺、新休闲度假、新主题公园、新商业新零售新娱乐、新家庭文化消费的“新城市会客厅”。</w:t>
      </w:r>
    </w:p>
    <w:p w14:paraId="5BCE7F42">
      <w:pPr>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区域项目谋划：</w:t>
      </w:r>
    </w:p>
    <w:p w14:paraId="3587582B">
      <w:pPr>
        <w:pStyle w:val="6"/>
        <w:snapToGrid w:val="0"/>
        <w:spacing w:after="0" w:line="360" w:lineRule="auto"/>
        <w:ind w:left="0" w:leftChars="0" w:firstLine="640"/>
        <w:rPr>
          <w:rFonts w:ascii="仿宋" w:hAnsi="仿宋" w:cs="仿宋"/>
          <w:sz w:val="32"/>
          <w:szCs w:val="32"/>
        </w:rPr>
      </w:pPr>
      <w:r>
        <w:rPr>
          <w:rFonts w:hint="eastAsia" w:ascii="仿宋" w:hAnsi="仿宋" w:cs="仿宋"/>
          <w:sz w:val="32"/>
          <w:szCs w:val="32"/>
        </w:rPr>
        <w:t>提质升级中央公园，充分开发利用中央公园地理空间，增加绿植和人造山地，引入文旅体项目，特别是深受年轻人喜爱的滑板、轮滑、橄榄球、街头篮球（足球）、自行车竞速、攀岩、跑酷、街舞等，按国际标准打造标准场地；进一步做精做优“浑南之夏”“炫彩喷泉”等精品优势项目；建设环中央公园一周的灯光炫彩跑道，打造最受沈阳人喜爱的文化、体育、旅游休闲胜地；依托辽芭、辽歌创作演出展现浓郁区域文化风情的大型实景剧目和世界经典剧目，推动高雅艺术演艺市场南移，带动丰富多彩的群众艺术展演；围绕“四大馆”，提质升级浑南城市规划馆、文物展示馆、非物质文化遗产展示馆、电影文化展示馆等，构建特色展馆体系，设计推出比肩“又见大唐”的展会精品，培育文化展示新业态；以莫子山为中心，谋划莫子山文化小镇（艺术家小镇），打造艺术浑南；积极推进篮球小镇建设，围绕辽宁男篮球馆项目，构建集篮球赛事表演、培训服务、产品展销于一体的国内知名篮球运动新社区，打造辽篮黄金主场。</w:t>
      </w:r>
    </w:p>
    <w:p w14:paraId="6580BC46">
      <w:pPr>
        <w:pStyle w:val="4"/>
        <w:keepNext w:val="0"/>
        <w:keepLines w:val="0"/>
        <w:snapToGrid w:val="0"/>
        <w:spacing w:before="0" w:after="0" w:line="360" w:lineRule="auto"/>
        <w:ind w:firstLine="643" w:firstLineChars="200"/>
        <w:rPr>
          <w:rFonts w:ascii="仿宋" w:hAnsi="仿宋" w:eastAsia="仿宋" w:cs="仿宋"/>
        </w:rPr>
      </w:pPr>
      <w:bookmarkStart w:id="206" w:name="_Toc17430"/>
      <w:bookmarkStart w:id="207" w:name="_Toc7095"/>
      <w:bookmarkStart w:id="208" w:name="_Toc19401"/>
      <w:bookmarkStart w:id="209" w:name="_Toc32595"/>
      <w:bookmarkStart w:id="210" w:name="_Toc3248"/>
      <w:bookmarkStart w:id="211" w:name="_Toc18892"/>
      <w:r>
        <w:rPr>
          <w:rFonts w:hint="eastAsia" w:ascii="仿宋" w:hAnsi="仿宋" w:eastAsia="仿宋" w:cs="仿宋"/>
        </w:rPr>
        <w:t>2.棋盘山文化生态度假集聚</w:t>
      </w:r>
      <w:bookmarkEnd w:id="206"/>
      <w:r>
        <w:rPr>
          <w:rFonts w:hint="eastAsia" w:ascii="仿宋" w:hAnsi="仿宋" w:eastAsia="仿宋" w:cs="仿宋"/>
        </w:rPr>
        <w:t>区</w:t>
      </w:r>
      <w:bookmarkEnd w:id="207"/>
      <w:bookmarkEnd w:id="208"/>
      <w:bookmarkEnd w:id="209"/>
      <w:bookmarkEnd w:id="210"/>
      <w:bookmarkEnd w:id="211"/>
    </w:p>
    <w:p w14:paraId="26DA8507">
      <w:pPr>
        <w:pStyle w:val="6"/>
        <w:snapToGrid w:val="0"/>
        <w:spacing w:after="0" w:line="360" w:lineRule="auto"/>
        <w:ind w:left="0" w:leftChars="0" w:firstLine="643"/>
        <w:rPr>
          <w:rFonts w:ascii="仿宋" w:hAnsi="仿宋" w:cs="仿宋"/>
          <w:bCs/>
          <w:sz w:val="32"/>
          <w:szCs w:val="32"/>
        </w:rPr>
      </w:pPr>
      <w:r>
        <w:rPr>
          <w:rFonts w:hint="eastAsia" w:ascii="仿宋" w:hAnsi="仿宋" w:cs="仿宋"/>
          <w:b/>
          <w:bCs/>
          <w:sz w:val="32"/>
          <w:szCs w:val="32"/>
        </w:rPr>
        <w:t>发展方向</w:t>
      </w:r>
      <w:r>
        <w:rPr>
          <w:rFonts w:hint="eastAsia" w:ascii="仿宋" w:hAnsi="仿宋" w:cs="仿宋"/>
          <w:sz w:val="32"/>
          <w:szCs w:val="32"/>
        </w:rPr>
        <w:t>：以棋盘山国家级文化产业示范园区为龙头，以棋盘山创建“国家级旅游度假区、产业与生态融合示范区”为契机，</w:t>
      </w:r>
      <w:r>
        <w:rPr>
          <w:rFonts w:hint="eastAsia" w:ascii="仿宋" w:hAnsi="仿宋" w:cs="仿宋"/>
          <w:bCs/>
          <w:sz w:val="32"/>
          <w:szCs w:val="32"/>
        </w:rPr>
        <w:t>构建大棋盘山生态格局，</w:t>
      </w:r>
      <w:r>
        <w:rPr>
          <w:rFonts w:hint="eastAsia" w:ascii="仿宋" w:hAnsi="仿宋" w:cs="仿宋"/>
          <w:sz w:val="32"/>
          <w:szCs w:val="32"/>
        </w:rPr>
        <w:t>以营造超级引爆点为核心，加快重点景区提质升级，积极导入高水平新项目新要素，实施“文化+”“生态+”战略，</w:t>
      </w:r>
      <w:r>
        <w:rPr>
          <w:rFonts w:hint="eastAsia" w:ascii="仿宋" w:hAnsi="仿宋" w:cs="仿宋"/>
          <w:bCs/>
          <w:sz w:val="32"/>
          <w:szCs w:val="32"/>
        </w:rPr>
        <w:t>打造集文化、旅游、休闲、商业、演艺五位一体的新城市文旅体综合体。</w:t>
      </w:r>
      <w:r>
        <w:rPr>
          <w:rFonts w:hint="eastAsia" w:ascii="仿宋" w:hAnsi="仿宋" w:cs="仿宋"/>
          <w:sz w:val="32"/>
          <w:szCs w:val="32"/>
        </w:rPr>
        <w:t>重点发展以旅游度假、文化创意、体育休闲、医养健康为核心的生态友好型绿色产业。旅游度假发展观光旅游、休闲旅游、体验旅游、度假旅游、乡村旅游、冰雪运动、休闲健身、特色商贸、民宿等业态。文化创意发展影视传媒、婚庆、文化演艺、数字教育、夜文化、音乐美术、直播等业态。医养健康重点依托光明小镇，发展眼健康、医养结合、健康管理等业态。</w:t>
      </w:r>
    </w:p>
    <w:p w14:paraId="433364CF">
      <w:pPr>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区域项目谋划：</w:t>
      </w:r>
    </w:p>
    <w:p w14:paraId="7BFC1D67">
      <w:pPr>
        <w:pStyle w:val="6"/>
        <w:snapToGrid w:val="0"/>
        <w:spacing w:after="0" w:line="360" w:lineRule="auto"/>
        <w:ind w:left="0" w:leftChars="0" w:firstLine="640"/>
        <w:rPr>
          <w:rFonts w:ascii="仿宋" w:hAnsi="仿宋" w:cs="仿宋"/>
          <w:sz w:val="32"/>
          <w:szCs w:val="32"/>
        </w:rPr>
      </w:pPr>
      <w:r>
        <w:rPr>
          <w:rFonts w:hint="eastAsia" w:ascii="仿宋" w:hAnsi="仿宋" w:cs="仿宋"/>
          <w:sz w:val="32"/>
          <w:szCs w:val="32"/>
        </w:rPr>
        <w:t>加强棋盘山地区生态文明建设和环境治理，坚持棋盘山地区高质量发展的绿色基底。推进重点景区精品化建设，引进、建设一批龙头性和引领性主题乐园、购物中心、会展中心、特色小镇等引爆点项目；升级度假区旅游产品体系，引进、建设一批国际品牌度假酒店，加快餐饮、住宿、购物、夜经济等业态配套，带动文化创意、会展会议、教育研学、特色商贸等关联性产业发展，打造</w:t>
      </w:r>
      <w:r>
        <w:rPr>
          <w:rFonts w:hint="eastAsia" w:ascii="仿宋" w:hAnsi="仿宋" w:cs="仿宋"/>
          <w:bCs/>
          <w:sz w:val="32"/>
          <w:szCs w:val="32"/>
        </w:rPr>
        <w:t>集文化、旅游、休闲、商业、演艺五位一体的新城市文旅综合体</w:t>
      </w:r>
      <w:r>
        <w:rPr>
          <w:rFonts w:hint="eastAsia" w:ascii="仿宋" w:hAnsi="仿宋" w:cs="仿宋"/>
          <w:sz w:val="32"/>
          <w:szCs w:val="32"/>
        </w:rPr>
        <w:t>。加强景区与项目协同联动，开发设计精品旅游路线，构建市场化营销体系。高水平承办体育赛事，定期举办文化盛会、节庆活动，提高棋盘山旅游度假区品牌知名度。着力提升基础设施保障能力，补齐交通基础设施短板，全面推动信息化智慧景区建设。围绕光明小镇建设，推动眼健康产业链条化、创新化发展，加快养老养生、健康管理等业态升级，打造医养健康产业集群。深化“管委会+大公司”改革，探索有利于度假区开发建设的土地、行业监管、项目审批等制度创新举措。</w:t>
      </w:r>
    </w:p>
    <w:p w14:paraId="79067FEF">
      <w:pPr>
        <w:pStyle w:val="4"/>
        <w:keepNext w:val="0"/>
        <w:keepLines w:val="0"/>
        <w:snapToGrid w:val="0"/>
        <w:spacing w:before="0" w:after="0" w:line="360" w:lineRule="auto"/>
        <w:ind w:firstLine="643" w:firstLineChars="200"/>
        <w:rPr>
          <w:rFonts w:ascii="仿宋" w:hAnsi="仿宋" w:eastAsia="仿宋" w:cs="仿宋"/>
        </w:rPr>
      </w:pPr>
      <w:bookmarkStart w:id="212" w:name="_Toc20554"/>
      <w:bookmarkStart w:id="213" w:name="_Toc31209"/>
      <w:bookmarkStart w:id="214" w:name="_Toc1136369216"/>
      <w:bookmarkStart w:id="215" w:name="_Toc4334"/>
      <w:bookmarkStart w:id="216" w:name="_Toc20852"/>
      <w:bookmarkStart w:id="217" w:name="_Toc28705"/>
      <w:bookmarkStart w:id="218" w:name="_Toc21793"/>
      <w:bookmarkStart w:id="219" w:name="_Toc22103"/>
      <w:bookmarkStart w:id="220" w:name="_Toc22283"/>
      <w:r>
        <w:rPr>
          <w:rFonts w:hint="eastAsia" w:ascii="仿宋" w:hAnsi="仿宋" w:eastAsia="仿宋" w:cs="仿宋"/>
        </w:rPr>
        <w:t>3.奥林匹克体育商贸集聚区</w:t>
      </w:r>
      <w:bookmarkEnd w:id="212"/>
      <w:bookmarkEnd w:id="213"/>
      <w:bookmarkEnd w:id="214"/>
      <w:bookmarkEnd w:id="215"/>
      <w:bookmarkEnd w:id="216"/>
      <w:bookmarkEnd w:id="217"/>
      <w:bookmarkEnd w:id="218"/>
      <w:bookmarkEnd w:id="219"/>
      <w:bookmarkEnd w:id="220"/>
    </w:p>
    <w:p w14:paraId="48291B2E">
      <w:pPr>
        <w:snapToGrid w:val="0"/>
        <w:spacing w:line="360" w:lineRule="auto"/>
        <w:ind w:firstLine="643" w:firstLineChars="200"/>
        <w:rPr>
          <w:rFonts w:ascii="仿宋" w:hAnsi="仿宋" w:eastAsia="仿宋" w:cs="仿宋"/>
          <w:bCs/>
          <w:sz w:val="32"/>
          <w:szCs w:val="32"/>
        </w:rPr>
      </w:pPr>
      <w:bookmarkStart w:id="221" w:name="_Toc13441"/>
      <w:bookmarkStart w:id="222" w:name="_Toc1385340541"/>
      <w:bookmarkStart w:id="223" w:name="_Toc11632"/>
      <w:r>
        <w:rPr>
          <w:rFonts w:hint="eastAsia" w:ascii="仿宋" w:hAnsi="仿宋" w:eastAsia="仿宋" w:cs="仿宋"/>
          <w:b/>
          <w:sz w:val="32"/>
          <w:szCs w:val="32"/>
        </w:rPr>
        <w:t>发展方向：</w:t>
      </w:r>
      <w:r>
        <w:rPr>
          <w:rFonts w:hint="eastAsia" w:ascii="仿宋" w:hAnsi="仿宋" w:eastAsia="仿宋" w:cs="仿宋"/>
          <w:bCs/>
          <w:sz w:val="32"/>
          <w:szCs w:val="32"/>
        </w:rPr>
        <w:t>以“国家级体育产业示范基地”为依托，充分挖掘和发挥奥体商圈体育商贸休闲资源优势，提升足、篮、排球等体育赛事品牌价值，发展IP赛事经济，带动体育用品销售、做强特色体育商圈。推动服务辽沈地区、辐射东北蒙东、面向全国的体育人才培养和青少年体育教育基地建设。依托辽宁体育馆、奥体中心国内影响力，力争承办</w:t>
      </w:r>
      <w:r>
        <w:fldChar w:fldCharType="begin"/>
      </w:r>
      <w:r>
        <w:instrText xml:space="preserve"> HYPERLINK "https://www.360kuai.com/pc/909376ce1b3afdfc7?cota=3&amp;kuai_so=1&amp;sign=360_57c3bbd1&amp;refer_scene=so_1" \t "https://www.so.com/_blank" </w:instrText>
      </w:r>
      <w:r>
        <w:fldChar w:fldCharType="separate"/>
      </w:r>
      <w:r>
        <w:rPr>
          <w:rFonts w:hint="eastAsia" w:ascii="仿宋" w:hAnsi="仿宋" w:eastAsia="仿宋" w:cs="仿宋"/>
          <w:bCs/>
          <w:sz w:val="32"/>
          <w:szCs w:val="32"/>
        </w:rPr>
        <w:t>中国体育文化博览会、中国体育旅游博览会</w:t>
      </w:r>
      <w:r>
        <w:rPr>
          <w:rFonts w:hint="eastAsia" w:ascii="仿宋" w:hAnsi="仿宋" w:eastAsia="仿宋" w:cs="仿宋"/>
          <w:bCs/>
          <w:sz w:val="32"/>
          <w:szCs w:val="32"/>
        </w:rPr>
        <w:fldChar w:fldCharType="end"/>
      </w:r>
      <w:r>
        <w:rPr>
          <w:rFonts w:hint="eastAsia" w:ascii="仿宋" w:hAnsi="仿宋" w:eastAsia="仿宋" w:cs="仿宋"/>
          <w:bCs/>
          <w:sz w:val="32"/>
          <w:szCs w:val="32"/>
        </w:rPr>
        <w:t>、</w:t>
      </w:r>
      <w:r>
        <w:fldChar w:fldCharType="begin"/>
      </w:r>
      <w:r>
        <w:instrText xml:space="preserve"> HYPERLINK "https://baike.so.com/doc/1819490-1924375.html" \t "https://www.so.com/_blank" </w:instrText>
      </w:r>
      <w:r>
        <w:fldChar w:fldCharType="separate"/>
      </w:r>
      <w:r>
        <w:rPr>
          <w:rFonts w:hint="eastAsia" w:ascii="仿宋" w:hAnsi="仿宋" w:eastAsia="仿宋" w:cs="仿宋"/>
          <w:bCs/>
          <w:sz w:val="32"/>
          <w:szCs w:val="32"/>
        </w:rPr>
        <w:t>中国国际体育用品博览会</w:t>
      </w:r>
      <w:r>
        <w:rPr>
          <w:rFonts w:hint="eastAsia" w:ascii="仿宋" w:hAnsi="仿宋" w:eastAsia="仿宋" w:cs="仿宋"/>
          <w:bCs/>
          <w:sz w:val="32"/>
          <w:szCs w:val="32"/>
        </w:rPr>
        <w:fldChar w:fldCharType="end"/>
      </w:r>
      <w:r>
        <w:rPr>
          <w:rFonts w:hint="eastAsia" w:ascii="仿宋" w:hAnsi="仿宋" w:eastAsia="仿宋" w:cs="仿宋"/>
          <w:bCs/>
          <w:sz w:val="32"/>
          <w:szCs w:val="32"/>
        </w:rPr>
        <w:t>等大型体育会展活动，举办音乐会、大型赛事等活动。打造一批</w:t>
      </w:r>
      <w:r>
        <w:fldChar w:fldCharType="begin"/>
      </w:r>
      <w:r>
        <w:instrText xml:space="preserve"> HYPERLINK "http://www.baidu.com/link?url=fTKQ8xlsD1rm8Rbb0HpH7y_zAwmZmlaaP-8MkYROaVhT6vgeRlFmVJSq6FvNXZqO" \t "https://www.baidu.com/_blank" </w:instrText>
      </w:r>
      <w:r>
        <w:fldChar w:fldCharType="separate"/>
      </w:r>
      <w:r>
        <w:rPr>
          <w:rFonts w:hint="eastAsia" w:ascii="仿宋" w:hAnsi="仿宋" w:eastAsia="仿宋" w:cs="仿宋"/>
          <w:bCs/>
          <w:sz w:val="32"/>
          <w:szCs w:val="32"/>
        </w:rPr>
        <w:t>主题文化美食街</w:t>
      </w:r>
      <w:r>
        <w:rPr>
          <w:rFonts w:hint="eastAsia" w:ascii="仿宋" w:hAnsi="仿宋" w:eastAsia="仿宋" w:cs="仿宋"/>
          <w:bCs/>
          <w:sz w:val="32"/>
          <w:szCs w:val="32"/>
        </w:rPr>
        <w:fldChar w:fldCharType="end"/>
      </w:r>
      <w:r>
        <w:rPr>
          <w:rFonts w:hint="eastAsia" w:ascii="仿宋" w:hAnsi="仿宋" w:eastAsia="仿宋" w:cs="仿宋"/>
          <w:bCs/>
          <w:sz w:val="32"/>
          <w:szCs w:val="32"/>
        </w:rPr>
        <w:t>、食品安全示范街。开展冰雪文化娱乐、灯展等休闲活动，打造沈阳体育休闲核心区。</w:t>
      </w:r>
    </w:p>
    <w:p w14:paraId="57CDFED5">
      <w:pPr>
        <w:snapToGrid w:val="0"/>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区域项目谋划：</w:t>
      </w:r>
    </w:p>
    <w:p w14:paraId="415DEBB8">
      <w:pPr>
        <w:snapToGrid w:val="0"/>
        <w:spacing w:line="360" w:lineRule="auto"/>
        <w:ind w:firstLine="643" w:firstLineChars="200"/>
        <w:rPr>
          <w:rFonts w:ascii="仿宋" w:hAnsi="仿宋" w:eastAsia="仿宋" w:cs="仿宋"/>
          <w:bCs/>
          <w:sz w:val="32"/>
          <w:szCs w:val="32"/>
        </w:rPr>
      </w:pPr>
      <w:r>
        <w:rPr>
          <w:rFonts w:hint="eastAsia" w:ascii="仿宋" w:hAnsi="仿宋" w:eastAsia="仿宋" w:cs="仿宋"/>
          <w:b/>
          <w:sz w:val="32"/>
          <w:szCs w:val="32"/>
        </w:rPr>
        <w:t>一是</w:t>
      </w:r>
      <w:r>
        <w:rPr>
          <w:rFonts w:hint="eastAsia" w:ascii="仿宋" w:hAnsi="仿宋" w:eastAsia="仿宋" w:cs="仿宋"/>
          <w:sz w:val="32"/>
          <w:szCs w:val="32"/>
        </w:rPr>
        <w:t>推进室内冰雪设施建设，聚力冰上运动发展，丰富冰上休闲娱乐项目；</w:t>
      </w:r>
      <w:r>
        <w:rPr>
          <w:rFonts w:hint="eastAsia" w:ascii="仿宋" w:hAnsi="仿宋" w:eastAsia="仿宋" w:cs="仿宋"/>
          <w:b/>
          <w:sz w:val="32"/>
          <w:szCs w:val="32"/>
        </w:rPr>
        <w:t>二是</w:t>
      </w:r>
      <w:r>
        <w:rPr>
          <w:rFonts w:hint="eastAsia" w:ascii="仿宋" w:hAnsi="仿宋" w:eastAsia="仿宋" w:cs="仿宋"/>
          <w:sz w:val="32"/>
          <w:szCs w:val="32"/>
        </w:rPr>
        <w:t>助推沈阳足球再塑辉煌。支持李铁8号足球公园、奥体中心和沈阳城建足球俱乐部发展运营。抓住我市申办2021年世俱杯和2023年亚洲杯小组赛的机遇，利用奥体中心足球场和沿浑河的50个室外笼式足球场地，打造足球产业发展基地；</w:t>
      </w:r>
      <w:r>
        <w:rPr>
          <w:rFonts w:hint="eastAsia" w:ascii="仿宋" w:hAnsi="仿宋" w:eastAsia="仿宋" w:cs="仿宋"/>
          <w:b/>
          <w:sz w:val="32"/>
          <w:szCs w:val="32"/>
        </w:rPr>
        <w:t>三是</w:t>
      </w:r>
      <w:r>
        <w:rPr>
          <w:rFonts w:hint="eastAsia" w:ascii="仿宋" w:hAnsi="仿宋" w:eastAsia="仿宋" w:cs="仿宋"/>
          <w:sz w:val="32"/>
          <w:szCs w:val="32"/>
        </w:rPr>
        <w:t>持续做优“沈马”品牌。改善和优化赛道及周边环境，将现有马拉松赛道与棋盘山环湖赛道连接，打造最美马拉松赛道；</w:t>
      </w:r>
      <w:r>
        <w:rPr>
          <w:rFonts w:hint="eastAsia" w:ascii="仿宋" w:hAnsi="仿宋" w:eastAsia="仿宋" w:cs="仿宋"/>
          <w:b/>
          <w:sz w:val="32"/>
          <w:szCs w:val="32"/>
        </w:rPr>
        <w:t>四是</w:t>
      </w:r>
      <w:r>
        <w:rPr>
          <w:rFonts w:hint="eastAsia" w:ascii="仿宋" w:hAnsi="仿宋" w:eastAsia="仿宋" w:cs="仿宋"/>
          <w:sz w:val="32"/>
          <w:szCs w:val="32"/>
        </w:rPr>
        <w:t>积极拓展水上运动项目。加强水上基础设施建设，推动水上运动俱乐部发展，促进俱乐部培训常态化，引入龙头企业和知名策划公司，丰富水上运动休闲项目，持续做优沈阳国际赛艇大师赛，建设沈阳最具影响力的水上运动基地；</w:t>
      </w:r>
      <w:r>
        <w:rPr>
          <w:rFonts w:hint="eastAsia" w:ascii="仿宋" w:hAnsi="仿宋" w:eastAsia="仿宋" w:cs="仿宋"/>
          <w:b/>
          <w:bCs/>
          <w:sz w:val="32"/>
          <w:szCs w:val="32"/>
        </w:rPr>
        <w:t>五是</w:t>
      </w:r>
      <w:r>
        <w:rPr>
          <w:rFonts w:hint="eastAsia" w:ascii="仿宋" w:hAnsi="仿宋" w:eastAsia="仿宋" w:cs="仿宋"/>
          <w:sz w:val="32"/>
          <w:szCs w:val="32"/>
        </w:rPr>
        <w:t>打造体育总部经济集聚区。以奥体中心、省体育馆等体育场馆集群为平台，重点发展体育竞赛表演业，促进竞赛表演、文化创意、教育培训、服务贸易等业态集聚。</w:t>
      </w:r>
    </w:p>
    <w:bookmarkEnd w:id="221"/>
    <w:bookmarkEnd w:id="222"/>
    <w:bookmarkEnd w:id="223"/>
    <w:p w14:paraId="1ED75284">
      <w:pPr>
        <w:pStyle w:val="4"/>
        <w:keepNext w:val="0"/>
        <w:keepLines w:val="0"/>
        <w:snapToGrid w:val="0"/>
        <w:spacing w:before="0" w:after="0" w:line="360" w:lineRule="auto"/>
        <w:ind w:firstLine="643" w:firstLineChars="200"/>
        <w:rPr>
          <w:rFonts w:ascii="仿宋" w:hAnsi="仿宋" w:eastAsia="仿宋" w:cs="仿宋"/>
        </w:rPr>
      </w:pPr>
      <w:bookmarkStart w:id="224" w:name="_Toc18613"/>
      <w:bookmarkStart w:id="225" w:name="_Toc2031"/>
      <w:bookmarkStart w:id="226" w:name="_Toc23247"/>
      <w:bookmarkStart w:id="227" w:name="_Toc10282"/>
      <w:bookmarkStart w:id="228" w:name="_Toc25990"/>
      <w:bookmarkStart w:id="229" w:name="_Toc22964"/>
      <w:bookmarkStart w:id="230" w:name="_Toc18666"/>
      <w:bookmarkStart w:id="231" w:name="_Toc1263144099"/>
      <w:bookmarkStart w:id="232" w:name="_Toc17077"/>
      <w:r>
        <w:rPr>
          <w:rFonts w:hint="eastAsia" w:ascii="仿宋" w:hAnsi="仿宋" w:eastAsia="仿宋" w:cs="仿宋"/>
        </w:rPr>
        <w:t>4.乡村农耕生活体验集聚区</w:t>
      </w:r>
      <w:bookmarkEnd w:id="224"/>
      <w:bookmarkEnd w:id="225"/>
      <w:bookmarkEnd w:id="226"/>
      <w:bookmarkEnd w:id="227"/>
      <w:bookmarkEnd w:id="228"/>
      <w:bookmarkEnd w:id="229"/>
    </w:p>
    <w:p w14:paraId="04EB723A">
      <w:pPr>
        <w:snapToGrid w:val="0"/>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发展方向：</w:t>
      </w:r>
      <w:r>
        <w:rPr>
          <w:rFonts w:hint="eastAsia" w:ascii="仿宋" w:hAnsi="仿宋" w:eastAsia="仿宋" w:cs="仿宋"/>
          <w:sz w:val="32"/>
          <w:szCs w:val="32"/>
        </w:rPr>
        <w:t>“稳步发展现代都市农业，实现农业产业化、产业休闲化、休闲旅游化。重点打造以家庭为单位的文化消费市场，为家庭这个城市中最小的组织融入乡村体验，提供2—3日游的服务产品。</w:t>
      </w:r>
      <w:r>
        <w:rPr>
          <w:rFonts w:hint="eastAsia" w:ascii="仿宋" w:hAnsi="仿宋" w:eastAsia="仿宋" w:cs="仿宋"/>
          <w:bCs/>
          <w:sz w:val="32"/>
          <w:szCs w:val="32"/>
        </w:rPr>
        <w:t>依托农村区域的优美景观、自然环境，筛选具有代表性和开发潜力大的旅游资源，针对市场需求和发展趋势建构从资源到产品，从产品到商品的整体发展体系，并通过着力打造重点项目引导全域发展。</w:t>
      </w:r>
      <w:r>
        <w:rPr>
          <w:rFonts w:hint="eastAsia" w:ascii="仿宋" w:hAnsi="仿宋" w:eastAsia="仿宋" w:cs="仿宋"/>
          <w:sz w:val="32"/>
          <w:szCs w:val="32"/>
        </w:rPr>
        <w:t>以“奉天城南，北国之村”为主题，以“浑南金三角，烟村七八家”为形象定位，通过旅游要素的整合、别出心裁的包装、系统高效的运营，打造传统乡土中的精品旅游项目，打响北国乡村旅游品牌。</w:t>
      </w:r>
    </w:p>
    <w:bookmarkEnd w:id="230"/>
    <w:bookmarkEnd w:id="231"/>
    <w:bookmarkEnd w:id="232"/>
    <w:p w14:paraId="031F23A1">
      <w:pPr>
        <w:snapToGrid w:val="0"/>
        <w:spacing w:line="360" w:lineRule="auto"/>
        <w:ind w:firstLine="643" w:firstLineChars="200"/>
        <w:rPr>
          <w:rFonts w:ascii="仿宋" w:hAnsi="仿宋" w:eastAsia="仿宋" w:cs="仿宋"/>
          <w:b/>
          <w:sz w:val="32"/>
          <w:szCs w:val="32"/>
        </w:rPr>
      </w:pPr>
      <w:bookmarkStart w:id="233" w:name="_Toc400771813"/>
      <w:bookmarkStart w:id="234" w:name="_Toc15777"/>
      <w:bookmarkStart w:id="235" w:name="_Toc5252"/>
      <w:bookmarkStart w:id="236" w:name="_Toc12788"/>
      <w:r>
        <w:rPr>
          <w:rFonts w:hint="eastAsia" w:ascii="仿宋" w:hAnsi="仿宋" w:eastAsia="仿宋" w:cs="仿宋"/>
          <w:b/>
          <w:sz w:val="32"/>
          <w:szCs w:val="32"/>
        </w:rPr>
        <w:t>区域项目谋划：</w:t>
      </w:r>
    </w:p>
    <w:p w14:paraId="52177309">
      <w:pPr>
        <w:snapToGrid w:val="0"/>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rPr>
        <w:t>发展东部区域乡村旅游，利用宅基地建设特色民宿，布局极限越野、极限运动、野外探索等户外体育休闲项目，建设马术赛事中心，发展射击、射箭训练竞赛和群众性射击、射箭休闲活动。完善沈棋线、沈祝常富线、沈李线等三条都市休闲农业线路，策划打造一批符合乡村环境特点的观光农业、采摘农业、认领农业、共享农业等田园综合体、采摘园、休闲农业园、农家乐、连锁民宿及农商旅融合项目，打造一批市民休闲精品“打卡地”；围绕沈棋线建设提升十里画廊、十里芳华民宿综合体、华夏民俗村、甜果驿站农乐园、宏硕采摘园等重点项目。围绕沈祝常富线，推进祝家全域旅游开发，建设提升大东北花木文旅小镇、风车谷童话小镇、魏家沟田园综合体、哈雷青山农场、省农博会会展中心、祝家大集等重点项目；</w:t>
      </w:r>
      <w:r>
        <w:rPr>
          <w:rFonts w:hint="eastAsia" w:ascii="仿宋" w:hAnsi="仿宋" w:eastAsia="仿宋" w:cs="仿宋"/>
          <w:sz w:val="32"/>
          <w:szCs w:val="32"/>
          <w:highlight w:val="none"/>
        </w:rPr>
        <w:t>推进马术运动发展，争取省马术协会落户，提升4个马术俱乐部运营能力，推进浑南区马术赛事中心建设，修建20—40公里马术耐力赛道，每年举办3—5场马术赛事。力争将马术世界杯、马术大师赛等国际、国内马术重大赛事引入沈阳，打造全国马术运动高地。</w:t>
      </w:r>
    </w:p>
    <w:p w14:paraId="6C0D820F">
      <w:pPr>
        <w:snapToGrid w:val="0"/>
        <w:spacing w:line="360" w:lineRule="auto"/>
        <w:ind w:firstLine="640" w:firstLineChars="200"/>
        <w:rPr>
          <w:rFonts w:ascii="仿宋" w:hAnsi="仿宋" w:eastAsia="仿宋" w:cs="仿宋"/>
          <w:b/>
          <w:sz w:val="32"/>
          <w:szCs w:val="32"/>
        </w:rPr>
      </w:pPr>
      <w:r>
        <w:rPr>
          <w:rFonts w:hint="eastAsia" w:ascii="仿宋" w:hAnsi="仿宋" w:eastAsia="仿宋" w:cs="仿宋"/>
          <w:sz w:val="32"/>
          <w:szCs w:val="32"/>
        </w:rPr>
        <w:t>围绕辽宁省体育局柏叶训练基地，建设自行车景观道和专业赛道。围绕沈李线建设提升王士兰生态园、满族民俗村等重点项目。推动乡村旅游与棋盘山旅游度假区、中华寺景区、陨石山地质公园等充分融合发展。</w:t>
      </w:r>
    </w:p>
    <w:p w14:paraId="482AB19C">
      <w:pPr>
        <w:pStyle w:val="4"/>
        <w:keepNext w:val="0"/>
        <w:keepLines w:val="0"/>
        <w:snapToGrid w:val="0"/>
        <w:spacing w:before="0" w:after="0" w:line="360" w:lineRule="auto"/>
        <w:ind w:firstLine="643" w:firstLineChars="200"/>
        <w:rPr>
          <w:rFonts w:ascii="仿宋" w:hAnsi="仿宋" w:eastAsia="仿宋" w:cs="仿宋"/>
        </w:rPr>
      </w:pPr>
      <w:bookmarkStart w:id="237" w:name="_Toc18129"/>
      <w:bookmarkStart w:id="238" w:name="_Toc12417"/>
      <w:bookmarkStart w:id="239" w:name="_Toc15736"/>
      <w:bookmarkStart w:id="240" w:name="_Toc32179"/>
      <w:bookmarkStart w:id="241" w:name="_Toc19922"/>
      <w:r>
        <w:rPr>
          <w:rFonts w:hint="eastAsia" w:ascii="仿宋" w:hAnsi="仿宋" w:eastAsia="仿宋" w:cs="仿宋"/>
        </w:rPr>
        <w:t>5.文化科技创意产业集聚区</w:t>
      </w:r>
      <w:bookmarkEnd w:id="233"/>
      <w:bookmarkEnd w:id="234"/>
      <w:bookmarkEnd w:id="235"/>
      <w:bookmarkEnd w:id="236"/>
      <w:bookmarkEnd w:id="237"/>
      <w:bookmarkEnd w:id="238"/>
      <w:bookmarkEnd w:id="239"/>
      <w:bookmarkEnd w:id="240"/>
      <w:bookmarkEnd w:id="241"/>
    </w:p>
    <w:p w14:paraId="535A327D">
      <w:pPr>
        <w:snapToGrid w:val="0"/>
        <w:spacing w:line="360" w:lineRule="auto"/>
        <w:ind w:firstLine="643" w:firstLineChars="200"/>
        <w:rPr>
          <w:rFonts w:ascii="仿宋" w:hAnsi="仿宋" w:eastAsia="仿宋" w:cs="仿宋"/>
          <w:sz w:val="32"/>
          <w:szCs w:val="32"/>
          <w:highlight w:val="none"/>
        </w:rPr>
      </w:pPr>
      <w:r>
        <w:rPr>
          <w:rFonts w:hint="eastAsia" w:ascii="仿宋" w:hAnsi="仿宋" w:eastAsia="仿宋" w:cs="仿宋"/>
          <w:b/>
          <w:sz w:val="32"/>
          <w:szCs w:val="32"/>
        </w:rPr>
        <w:t>发展方向：</w:t>
      </w:r>
      <w:r>
        <w:rPr>
          <w:rFonts w:hint="eastAsia" w:ascii="仿宋" w:hAnsi="仿宋" w:eastAsia="仿宋" w:cs="仿宋"/>
          <w:bCs/>
          <w:color w:val="auto"/>
          <w:sz w:val="32"/>
          <w:szCs w:val="32"/>
          <w:highlight w:val="none"/>
        </w:rPr>
        <w:t>大力发展文化创意产业，深度挖掘沈阳母亲河（浑河）、莫子山遗址（沈阳建成历史）、清</w:t>
      </w:r>
      <w:r>
        <w:rPr>
          <w:rFonts w:hint="eastAsia" w:ascii="仿宋" w:hAnsi="仿宋" w:eastAsia="仿宋" w:cs="仿宋"/>
          <w:bCs/>
          <w:color w:val="auto"/>
          <w:sz w:val="32"/>
          <w:szCs w:val="32"/>
          <w:highlight w:val="none"/>
          <w:lang w:val="en-US" w:eastAsia="zh-CN"/>
        </w:rPr>
        <w:t>文化</w:t>
      </w:r>
      <w:r>
        <w:rPr>
          <w:rFonts w:hint="eastAsia" w:ascii="仿宋" w:hAnsi="仿宋" w:eastAsia="仿宋" w:cs="仿宋"/>
          <w:bCs/>
          <w:color w:val="auto"/>
          <w:sz w:val="32"/>
          <w:szCs w:val="32"/>
          <w:highlight w:val="none"/>
        </w:rPr>
        <w:t>和民国文化等文化元素，重点依托浑南区段水岸资源、莫子山体育公园、</w:t>
      </w:r>
      <w:r>
        <w:rPr>
          <w:rFonts w:hint="eastAsia" w:ascii="仿宋" w:hAnsi="仿宋" w:eastAsia="仿宋" w:cs="仿宋"/>
          <w:bCs/>
          <w:sz w:val="32"/>
          <w:szCs w:val="32"/>
          <w:highlight w:val="none"/>
        </w:rPr>
        <w:t>清文化、民国文化等文化元素，重点依托辽宁四大文化场馆及关东影视城、辽宁歌剧院、辽宁芭蕾舞团、华狐直播基地、沈音、鲁美等平台和资源，助推影视、演艺、婚庆、音乐、美术、直播经济、非遗（满绣、辽瓷）等重点领域相关产业集聚，</w:t>
      </w:r>
      <w:r>
        <w:rPr>
          <w:rFonts w:hint="eastAsia" w:ascii="仿宋" w:hAnsi="仿宋" w:eastAsia="仿宋" w:cs="仿宋"/>
          <w:sz w:val="32"/>
          <w:szCs w:val="32"/>
          <w:highlight w:val="none"/>
        </w:rPr>
        <w:t>促进浑南区文化产业高水平、规模化、特色化发展，推动产业结构优化升级。</w:t>
      </w:r>
    </w:p>
    <w:p w14:paraId="15721641">
      <w:pPr>
        <w:snapToGrid w:val="0"/>
        <w:spacing w:line="360" w:lineRule="auto"/>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推动国家级文化产业示范园区提质升级。</w:t>
      </w:r>
      <w:r>
        <w:rPr>
          <w:rFonts w:hint="eastAsia" w:ascii="仿宋" w:hAnsi="仿宋" w:eastAsia="仿宋" w:cs="仿宋"/>
          <w:sz w:val="32"/>
          <w:szCs w:val="32"/>
          <w:highlight w:val="none"/>
        </w:rPr>
        <w:t>鼓励建设高标准的文化园区，加强文旅体项目招商，紧盯文旅项目总投资额和企业注册资金两个关键属性，力争引入一批优质文旅体产业项目。支持重点文化企业快速发展，推动重要文化项目加快建设，支持举办和参加重大活动，注重传统文化的传承和发展，紧盯“准四上”企业入库，促进“小升规”“规升巨”，形成大中小微企业相互促进的文化产业新格局，</w:t>
      </w:r>
      <w:r>
        <w:rPr>
          <w:rFonts w:hint="eastAsia" w:ascii="仿宋" w:hAnsi="仿宋" w:eastAsia="仿宋" w:cs="仿宋"/>
          <w:bCs/>
          <w:sz w:val="32"/>
          <w:szCs w:val="32"/>
          <w:highlight w:val="none"/>
        </w:rPr>
        <w:t>打造浑南高新技术文化创意</w:t>
      </w:r>
      <w:r>
        <w:rPr>
          <w:rFonts w:hint="eastAsia" w:ascii="仿宋" w:hAnsi="仿宋" w:eastAsia="仿宋" w:cs="仿宋"/>
          <w:sz w:val="32"/>
          <w:szCs w:val="32"/>
          <w:highlight w:val="none"/>
        </w:rPr>
        <w:t>产业新高地</w:t>
      </w:r>
      <w:r>
        <w:rPr>
          <w:rFonts w:hint="eastAsia" w:ascii="仿宋" w:hAnsi="仿宋" w:eastAsia="仿宋" w:cs="仿宋"/>
          <w:bCs/>
          <w:sz w:val="32"/>
          <w:szCs w:val="32"/>
          <w:highlight w:val="none"/>
        </w:rPr>
        <w:t>。</w:t>
      </w:r>
    </w:p>
    <w:p w14:paraId="5D50DC1B">
      <w:pPr>
        <w:snapToGrid w:val="0"/>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用好用足浑南区文化产业政策和影视产业发展政策，促进文化、旅游、科技融合发展，</w:t>
      </w:r>
      <w:r>
        <w:rPr>
          <w:rFonts w:hint="eastAsia" w:ascii="仿宋" w:hAnsi="仿宋" w:eastAsia="仿宋" w:cs="仿宋"/>
          <w:bCs/>
          <w:sz w:val="32"/>
          <w:szCs w:val="32"/>
          <w:highlight w:val="none"/>
        </w:rPr>
        <w:t>推进浑南体育产品制造业智能化发展，培育文化体育旅游孵化器，推动科普展览、特效影视、</w:t>
      </w:r>
      <w:r>
        <w:rPr>
          <w:rFonts w:hint="eastAsia" w:ascii="仿宋" w:hAnsi="仿宋" w:eastAsia="仿宋" w:cs="仿宋"/>
          <w:sz w:val="32"/>
          <w:szCs w:val="32"/>
          <w:highlight w:val="none"/>
        </w:rPr>
        <w:t>科学实验等文化+科技融合发展。</w:t>
      </w:r>
    </w:p>
    <w:p w14:paraId="614814D0">
      <w:pPr>
        <w:snapToGrid w:val="0"/>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区域项目谋划：</w:t>
      </w:r>
    </w:p>
    <w:p w14:paraId="0C469E49">
      <w:pPr>
        <w:snapToGrid w:val="0"/>
        <w:spacing w:line="360" w:lineRule="auto"/>
        <w:ind w:firstLine="640" w:firstLineChars="200"/>
        <w:rPr>
          <w:rFonts w:ascii="仿宋" w:hAnsi="仿宋" w:eastAsia="仿宋" w:cs="仿宋"/>
          <w:sz w:val="32"/>
          <w:szCs w:val="32"/>
          <w:highlight w:val="none"/>
        </w:rPr>
      </w:pPr>
      <w:r>
        <w:rPr>
          <w:rFonts w:hint="eastAsia" w:ascii="仿宋" w:hAnsi="仿宋" w:eastAsia="仿宋" w:cs="仿宋"/>
          <w:bCs/>
          <w:sz w:val="32"/>
          <w:szCs w:val="32"/>
          <w:highlight w:val="none"/>
        </w:rPr>
        <w:t>推动科技与文化融合，</w:t>
      </w:r>
      <w:r>
        <w:rPr>
          <w:rFonts w:hint="eastAsia" w:ascii="仿宋" w:hAnsi="仿宋" w:eastAsia="仿宋" w:cs="仿宋"/>
          <w:sz w:val="32"/>
          <w:szCs w:val="32"/>
          <w:highlight w:val="none"/>
        </w:rPr>
        <w:t>大力发展华狐电商等数字创意产业，体验科技等虚拟现实产业，向日葵教育等教育科技产业，毅昌设计谷、沈阳创新研究院等工业设计产业，源溢洋等数字动漫产业。加快推进辽宁向日葵教育科技有限公司和体验科技股份有限公司等文化企业上市，发挥文化龙头企业引领作用。</w:t>
      </w:r>
    </w:p>
    <w:p w14:paraId="53480B38">
      <w:pPr>
        <w:snapToGrid w:val="0"/>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进一步扩大棋盘山地区影视产业规模，助推影视产业跨越式发展，助推影视企业快速集聚，做大做强。鼓励影视后期制作，强化对影视后期制作企业的引培，迅速补齐产业链短板。逐步使棋盘山地区影视产业规模化、专业化、链条化，扩大影响力。</w:t>
      </w:r>
    </w:p>
    <w:p w14:paraId="3B3750AD">
      <w:pPr>
        <w:snapToGrid w:val="0"/>
        <w:spacing w:line="360" w:lineRule="auto"/>
        <w:ind w:firstLine="640" w:firstLineChars="200"/>
        <w:rPr>
          <w:rFonts w:ascii="仿宋" w:hAnsi="仿宋" w:eastAsia="仿宋" w:cs="仿宋"/>
          <w:sz w:val="32"/>
          <w:szCs w:val="32"/>
          <w:highlight w:val="none"/>
        </w:rPr>
      </w:pPr>
      <w:r>
        <w:rPr>
          <w:rFonts w:hint="eastAsia" w:ascii="仿宋" w:hAnsi="仿宋" w:eastAsia="仿宋" w:cs="仿宋"/>
          <w:bCs/>
          <w:sz w:val="32"/>
          <w:szCs w:val="32"/>
          <w:highlight w:val="none"/>
        </w:rPr>
        <w:t>做优电子竞技项目，做强网络文化、动漫游戏、演艺会展、影视传媒、数字文化和广告传媒等新兴文化产业，</w:t>
      </w:r>
      <w:r>
        <w:rPr>
          <w:rFonts w:hint="eastAsia" w:ascii="仿宋" w:hAnsi="仿宋" w:eastAsia="仿宋" w:cs="仿宋"/>
          <w:sz w:val="32"/>
          <w:szCs w:val="32"/>
          <w:highlight w:val="none"/>
        </w:rPr>
        <w:t>引入强信传媒电商直播生态示范基地项目，该项目将打造集短视频运营及衍生服务培训、全品类短视频(直播)带货、优质产品供应链、MCN网红孵化、品牌营销推广于一体的全新城市数字化整合平台。</w:t>
      </w:r>
      <w:r>
        <w:rPr>
          <w:rFonts w:hint="eastAsia" w:ascii="仿宋" w:hAnsi="仿宋" w:eastAsia="仿宋" w:cs="仿宋"/>
          <w:bCs/>
          <w:sz w:val="32"/>
          <w:szCs w:val="32"/>
          <w:highlight w:val="none"/>
        </w:rPr>
        <w:t>发展壮大数字传媒、虚拟现实、影视特效等数字创意产业。</w:t>
      </w:r>
    </w:p>
    <w:p w14:paraId="76BEE706">
      <w:pPr>
        <w:pStyle w:val="3"/>
        <w:keepNext w:val="0"/>
        <w:keepLines w:val="0"/>
        <w:snapToGrid w:val="0"/>
        <w:spacing w:line="360" w:lineRule="auto"/>
        <w:ind w:firstLine="643" w:firstLineChars="200"/>
        <w:rPr>
          <w:rFonts w:ascii="仿宋" w:hAnsi="仿宋" w:cs="仿宋"/>
          <w:szCs w:val="32"/>
        </w:rPr>
      </w:pPr>
      <w:bookmarkStart w:id="242" w:name="_Toc6451"/>
      <w:bookmarkStart w:id="243" w:name="_Toc9183"/>
      <w:bookmarkStart w:id="244" w:name="_Toc7865"/>
      <w:bookmarkStart w:id="245" w:name="_Toc24842"/>
      <w:bookmarkStart w:id="246" w:name="_Toc13494"/>
      <w:bookmarkStart w:id="247" w:name="_Toc15991"/>
      <w:bookmarkStart w:id="248" w:name="_Toc8856"/>
      <w:bookmarkStart w:id="249" w:name="_Toc29055"/>
      <w:bookmarkStart w:id="250" w:name="_Toc1787021298"/>
      <w:r>
        <w:rPr>
          <w:rFonts w:hint="eastAsia" w:ascii="仿宋" w:hAnsi="仿宋" w:cs="仿宋"/>
          <w:szCs w:val="32"/>
        </w:rPr>
        <w:t>（三）实施三大重点提质升级工程</w:t>
      </w:r>
      <w:bookmarkEnd w:id="242"/>
      <w:bookmarkEnd w:id="243"/>
      <w:bookmarkEnd w:id="244"/>
      <w:bookmarkEnd w:id="245"/>
      <w:bookmarkEnd w:id="246"/>
      <w:bookmarkEnd w:id="247"/>
      <w:bookmarkEnd w:id="248"/>
      <w:bookmarkEnd w:id="249"/>
      <w:bookmarkEnd w:id="250"/>
    </w:p>
    <w:p w14:paraId="7F63FD8F">
      <w:pPr>
        <w:spacing w:line="360" w:lineRule="auto"/>
        <w:ind w:firstLine="643" w:firstLineChars="200"/>
        <w:outlineLvl w:val="2"/>
        <w:rPr>
          <w:rFonts w:ascii="仿宋" w:hAnsi="仿宋" w:eastAsia="仿宋" w:cs="仿宋"/>
          <w:b/>
          <w:sz w:val="32"/>
          <w:szCs w:val="32"/>
        </w:rPr>
      </w:pPr>
      <w:bookmarkStart w:id="251" w:name="_Toc32554"/>
      <w:bookmarkStart w:id="252" w:name="_Toc5993"/>
      <w:bookmarkStart w:id="253" w:name="_Toc20709"/>
      <w:r>
        <w:rPr>
          <w:rFonts w:hint="eastAsia" w:ascii="仿宋" w:hAnsi="仿宋" w:eastAsia="仿宋" w:cs="仿宋"/>
          <w:b/>
          <w:bCs/>
          <w:sz w:val="32"/>
          <w:szCs w:val="32"/>
        </w:rPr>
        <w:t>1.植入“新文创”理念，促进旅游业转型升级</w:t>
      </w:r>
      <w:bookmarkEnd w:id="251"/>
      <w:bookmarkEnd w:id="252"/>
      <w:bookmarkEnd w:id="253"/>
    </w:p>
    <w:p w14:paraId="70BEB676">
      <w:pPr>
        <w:spacing w:line="360" w:lineRule="auto"/>
        <w:ind w:firstLine="643" w:firstLineChars="200"/>
        <w:rPr>
          <w:rFonts w:ascii="仿宋" w:hAnsi="仿宋" w:eastAsia="仿宋" w:cs="仿宋"/>
          <w:color w:val="000000"/>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支持建设智慧旅游景区，普及电子地图、语音导览等服务，为推动本区旅游业转型升级，</w:t>
      </w:r>
      <w:r>
        <w:rPr>
          <w:rFonts w:hint="eastAsia" w:ascii="仿宋" w:hAnsi="仿宋" w:eastAsia="仿宋" w:cs="仿宋"/>
          <w:color w:val="000000"/>
          <w:sz w:val="32"/>
          <w:szCs w:val="32"/>
        </w:rPr>
        <w:t>运用互联网+旅游的思维打造 “一部手机游浑南”的全域旅游智慧工程。游客使用APP、公众号和小程序，可以享受“吃住行游购娱”新亮点。利用乡村旅游兴起的契机，将资源变资产，实践好各环节的“一键订单”、“一码通行”。通过线上平台，线下的产品和服务被整合到一起，使旅游过程更为便捷和灵活，极大地改善旅游体验。</w:t>
      </w:r>
      <w:r>
        <w:rPr>
          <w:rFonts w:hint="eastAsia" w:ascii="仿宋" w:hAnsi="仿宋" w:eastAsia="仿宋" w:cs="仿宋"/>
          <w:b/>
          <w:bCs/>
          <w:color w:val="000000"/>
          <w:sz w:val="32"/>
          <w:szCs w:val="32"/>
        </w:rPr>
        <w:t>二是</w:t>
      </w:r>
      <w:r>
        <w:rPr>
          <w:rFonts w:hint="eastAsia" w:ascii="仿宋" w:hAnsi="仿宋" w:eastAsia="仿宋" w:cs="仿宋"/>
          <w:color w:val="000000"/>
          <w:sz w:val="32"/>
          <w:szCs w:val="32"/>
        </w:rPr>
        <w:t>打造全域旅游绿色生态廊道，按照“绿水青山就是金山银山”的理念，坚持把特色农业、农事体验与自然景观打造统一起来，加大生态公益林、生态植被保护，加快构建景区之间生态廊道全面提升城乡环境质量。</w:t>
      </w:r>
      <w:r>
        <w:rPr>
          <w:rFonts w:hint="eastAsia" w:ascii="仿宋" w:hAnsi="仿宋" w:eastAsia="仿宋" w:cs="仿宋"/>
          <w:b/>
          <w:bCs/>
          <w:color w:val="000000"/>
          <w:sz w:val="32"/>
          <w:szCs w:val="32"/>
        </w:rPr>
        <w:t>三是</w:t>
      </w:r>
      <w:r>
        <w:rPr>
          <w:rFonts w:hint="eastAsia" w:ascii="仿宋" w:hAnsi="仿宋" w:eastAsia="仿宋" w:cs="仿宋"/>
          <w:color w:val="000000"/>
          <w:sz w:val="32"/>
          <w:szCs w:val="32"/>
        </w:rPr>
        <w:t>创新乡村旅游模式，探索“公司+农户”建设模式，通过引进经济实力强、市场经营能力强的企业，进行基础设施建设和乡村环境改善，与乡村居民一同开发田园综合体、农业主题公园、科技示范园、农事体验园等乡村旅游景点，实现“农区”变“景区”、“田园”变“公园”、“农房”变“客房”、“产品”变“商品”，推动乡村旅游全域全季全方位游。</w:t>
      </w:r>
    </w:p>
    <w:p w14:paraId="3D08EC6B">
      <w:pPr>
        <w:pStyle w:val="5"/>
        <w:tabs>
          <w:tab w:val="right" w:leader="dot" w:pos="8845"/>
        </w:tabs>
        <w:ind w:left="0" w:leftChars="0" w:firstLine="643" w:firstLineChars="200"/>
        <w:outlineLvl w:val="2"/>
        <w:rPr>
          <w:rFonts w:ascii="仿宋" w:hAnsi="仿宋" w:cs="仿宋"/>
          <w:b/>
          <w:bCs/>
          <w:sz w:val="32"/>
          <w:szCs w:val="32"/>
        </w:rPr>
      </w:pPr>
      <w:bookmarkStart w:id="254" w:name="_Toc13410"/>
      <w:bookmarkStart w:id="255" w:name="_Toc3160"/>
      <w:bookmarkStart w:id="256" w:name="_Hlk87886134"/>
      <w:bookmarkStart w:id="257" w:name="_Toc16979"/>
      <w:bookmarkStart w:id="258" w:name="_Toc16583"/>
      <w:bookmarkStart w:id="259" w:name="_Toc13762"/>
      <w:r>
        <w:rPr>
          <w:rFonts w:hint="eastAsia" w:ascii="仿宋" w:hAnsi="仿宋" w:cs="仿宋"/>
          <w:b/>
          <w:bCs/>
          <w:sz w:val="32"/>
          <w:szCs w:val="32"/>
        </w:rPr>
        <w:t>2.系统实施城市景观提升工程，构建山水生态绿色新都市</w:t>
      </w:r>
      <w:bookmarkEnd w:id="254"/>
      <w:bookmarkEnd w:id="255"/>
    </w:p>
    <w:bookmarkEnd w:id="256"/>
    <w:p w14:paraId="3A397495">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重点实施满堂河、蒲河、张官河、杨官河等河流生态补水，加强两侧景观生态建设，营造北方特色湿地生态景观。重点提升改造棋盘山、森林公园景区内生态景观环境，完善人性化旅游服务设施。启动石台子山城等历史人文景点建设，挖掘山城人文历史资源，推动文化与旅游深度融合，培育具有本地特色的新型文化业态和消费模式。实施增绿工程和增花添彩工程，完善市政道路绿化配套设施建设，积极推进口袋公园、绿地、临时绿化等增绿项目。增加慢道系统人文景观和多种功能性娱乐健身设施，整合联通形成80公里东部旅游大道，与支线道路组成全长240公里旅游路网系统。</w:t>
      </w:r>
    </w:p>
    <w:p w14:paraId="3C7AF104">
      <w:pPr>
        <w:spacing w:line="360" w:lineRule="auto"/>
        <w:ind w:firstLine="643" w:firstLineChars="200"/>
        <w:outlineLvl w:val="2"/>
        <w:rPr>
          <w:rFonts w:ascii="仿宋" w:hAnsi="仿宋" w:eastAsia="仿宋" w:cs="仿宋"/>
          <w:b/>
          <w:sz w:val="32"/>
          <w:szCs w:val="32"/>
        </w:rPr>
      </w:pPr>
      <w:bookmarkStart w:id="260" w:name="_Toc12261"/>
      <w:bookmarkStart w:id="261" w:name="_Toc21523"/>
      <w:bookmarkStart w:id="262" w:name="_Toc1677"/>
      <w:r>
        <w:rPr>
          <w:rFonts w:hint="eastAsia" w:ascii="仿宋" w:hAnsi="仿宋" w:eastAsia="仿宋" w:cs="仿宋"/>
          <w:b/>
          <w:sz w:val="32"/>
          <w:szCs w:val="32"/>
        </w:rPr>
        <w:t>3.打造文旅体开放合作新高地，开创更高水平发展新格局</w:t>
      </w:r>
      <w:bookmarkEnd w:id="260"/>
      <w:bookmarkEnd w:id="261"/>
      <w:bookmarkEnd w:id="262"/>
    </w:p>
    <w:p w14:paraId="4CB6B6D9">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立足区域长板，把脉时代特征，</w:t>
      </w:r>
      <w:r>
        <w:rPr>
          <w:rFonts w:hint="eastAsia" w:ascii="仿宋" w:hAnsi="仿宋" w:eastAsia="仿宋" w:cs="仿宋"/>
          <w:color w:val="000000"/>
          <w:sz w:val="32"/>
          <w:szCs w:val="32"/>
        </w:rPr>
        <w:t>构建全方位、多层次、宽领域的文旅体产业开放合作发展新局面。瞄准国内文旅体产业前沿，引进一批具有引领性、带动性、战略性的文旅体产业项目和企业。加大国内文化旅游体育市场研究，有针对性地开发面向国内市场的文化旅游体育产品，培育一批外向型文化旅游体育企业，加快推动浑南文化“走出去”。加强国际合作，依托辽宁自贸区沈阳片区，建设国际文化贸易中心，吸引外资企业和国内优秀文化企业在辖区内进行文化科技研发生产和服务外包，将浑南区打造成为主要面向“一带一路”沿线国家的，集创意设计、产品生产、文化贸易、成果展示等为一体的国际文化旅游体育产业集聚区。</w:t>
      </w:r>
    </w:p>
    <w:p w14:paraId="488F9E0C">
      <w:pPr>
        <w:pStyle w:val="2"/>
        <w:keepNext w:val="0"/>
        <w:keepLines w:val="0"/>
        <w:spacing w:line="360" w:lineRule="auto"/>
        <w:ind w:firstLine="643" w:firstLineChars="200"/>
        <w:jc w:val="both"/>
        <w:rPr>
          <w:rFonts w:hint="default" w:ascii="楷体" w:hAnsi="楷体" w:eastAsia="楷体" w:cs="楷体"/>
          <w:szCs w:val="32"/>
        </w:rPr>
      </w:pPr>
      <w:bookmarkStart w:id="263" w:name="_Toc29153"/>
      <w:bookmarkStart w:id="264" w:name="_Toc17954"/>
      <w:bookmarkStart w:id="265" w:name="_Toc25830"/>
      <w:r>
        <w:rPr>
          <w:rFonts w:ascii="楷体" w:hAnsi="楷体" w:eastAsia="楷体" w:cs="楷体"/>
          <w:szCs w:val="32"/>
        </w:rPr>
        <w:t>五、保障措施</w:t>
      </w:r>
      <w:bookmarkEnd w:id="257"/>
      <w:bookmarkEnd w:id="258"/>
      <w:bookmarkEnd w:id="259"/>
      <w:bookmarkEnd w:id="263"/>
      <w:bookmarkEnd w:id="264"/>
      <w:bookmarkEnd w:id="265"/>
    </w:p>
    <w:p w14:paraId="71022BA4">
      <w:pPr>
        <w:pStyle w:val="3"/>
        <w:keepNext w:val="0"/>
        <w:keepLines w:val="0"/>
        <w:spacing w:line="360" w:lineRule="auto"/>
        <w:ind w:firstLine="643" w:firstLineChars="200"/>
        <w:rPr>
          <w:rFonts w:ascii="仿宋" w:hAnsi="仿宋" w:cs="仿宋"/>
          <w:bCs/>
          <w:szCs w:val="32"/>
        </w:rPr>
      </w:pPr>
      <w:bookmarkStart w:id="266" w:name="_Toc19184"/>
      <w:bookmarkStart w:id="267" w:name="_Toc14233"/>
      <w:bookmarkStart w:id="268" w:name="_Toc14293"/>
      <w:bookmarkStart w:id="269" w:name="_Toc11615"/>
      <w:bookmarkStart w:id="270" w:name="_Toc29129"/>
      <w:r>
        <w:rPr>
          <w:rFonts w:hint="eastAsia" w:ascii="仿宋" w:hAnsi="仿宋" w:cs="仿宋"/>
          <w:bCs/>
          <w:szCs w:val="32"/>
        </w:rPr>
        <w:t>（一）组织保障</w:t>
      </w:r>
      <w:bookmarkEnd w:id="266"/>
      <w:bookmarkEnd w:id="267"/>
      <w:bookmarkEnd w:id="268"/>
    </w:p>
    <w:p w14:paraId="2EA5E750">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加强组织领导。完善“文化+”（文化体育旅游）多业融合发展部门协调推进机制，区文旅局负责统筹推进新产业体系建设发展，协调各部门加强协作，加快制订实施相关细则和政策措施，形成发展合力。加大招商引资和培育市场力度，完善产业链和配套能力建设，提高产业总体发展水平，提升产业整体素质和竞争力。</w:t>
      </w:r>
    </w:p>
    <w:p w14:paraId="63B41AF9">
      <w:pPr>
        <w:pStyle w:val="3"/>
        <w:keepNext w:val="0"/>
        <w:keepLines w:val="0"/>
        <w:spacing w:line="360" w:lineRule="auto"/>
        <w:ind w:firstLine="643" w:firstLineChars="200"/>
        <w:rPr>
          <w:rFonts w:ascii="仿宋" w:hAnsi="仿宋" w:cs="仿宋"/>
          <w:bCs/>
          <w:szCs w:val="32"/>
        </w:rPr>
      </w:pPr>
      <w:bookmarkStart w:id="271" w:name="_Toc13292"/>
      <w:bookmarkStart w:id="272" w:name="_Toc6487"/>
      <w:bookmarkStart w:id="273" w:name="_Toc28588"/>
      <w:r>
        <w:rPr>
          <w:rFonts w:hint="eastAsia" w:ascii="仿宋" w:hAnsi="仿宋" w:cs="仿宋"/>
          <w:bCs/>
          <w:szCs w:val="32"/>
        </w:rPr>
        <w:t>（二）制度保障</w:t>
      </w:r>
      <w:bookmarkEnd w:id="271"/>
      <w:bookmarkEnd w:id="272"/>
      <w:bookmarkEnd w:id="273"/>
    </w:p>
    <w:p w14:paraId="0114DB0B">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加强监测分析。完善文化体育旅游业的统计、监测、分析和发布制度，加强对“文化+”（文化体育旅游）新业态的监测分析。及时开展规划评估，实时提出规划调整方案，规划实施过程中遇有宏观经济形势重大变化、产业发展重大问题，及时向区委、区政府报告，保障规划灵活有效实施。健全行政审批、资质管理、知识产权保护、价格管理等制度，提高知识产权保障水平，构建产业基础能力保障体系。鼓励市场主体创新产品开发，提升服务质量，开展品牌创建，提高经营水平。</w:t>
      </w:r>
    </w:p>
    <w:p w14:paraId="6DCF9ADD">
      <w:pPr>
        <w:pStyle w:val="3"/>
        <w:keepNext w:val="0"/>
        <w:keepLines w:val="0"/>
        <w:spacing w:line="360" w:lineRule="auto"/>
        <w:ind w:firstLine="643" w:firstLineChars="200"/>
        <w:rPr>
          <w:rFonts w:ascii="仿宋" w:hAnsi="仿宋" w:cs="仿宋"/>
          <w:bCs/>
          <w:szCs w:val="32"/>
        </w:rPr>
      </w:pPr>
      <w:bookmarkStart w:id="274" w:name="_Toc14637"/>
      <w:bookmarkStart w:id="275" w:name="_Toc26863"/>
      <w:bookmarkStart w:id="276" w:name="_Toc14304"/>
      <w:r>
        <w:rPr>
          <w:rFonts w:hint="eastAsia" w:ascii="仿宋" w:hAnsi="仿宋" w:cs="仿宋"/>
          <w:bCs/>
          <w:szCs w:val="32"/>
        </w:rPr>
        <w:t>（三）项目保障</w:t>
      </w:r>
      <w:bookmarkEnd w:id="274"/>
      <w:bookmarkEnd w:id="275"/>
      <w:bookmarkEnd w:id="276"/>
    </w:p>
    <w:p w14:paraId="17CE00C7">
      <w:pPr>
        <w:spacing w:line="360" w:lineRule="auto"/>
        <w:ind w:firstLine="640" w:firstLineChars="200"/>
        <w:rPr>
          <w:rFonts w:ascii="仿宋" w:hAnsi="仿宋" w:eastAsia="仿宋" w:cs="仿宋"/>
          <w:bCs/>
          <w:sz w:val="32"/>
          <w:szCs w:val="32"/>
        </w:rPr>
      </w:pPr>
      <w:r>
        <w:rPr>
          <w:rFonts w:hint="eastAsia" w:ascii="仿宋" w:hAnsi="仿宋" w:eastAsia="仿宋" w:cs="仿宋"/>
          <w:bCs/>
          <w:color w:val="000000"/>
          <w:sz w:val="32"/>
          <w:szCs w:val="32"/>
        </w:rPr>
        <w:t>建立项目的遴选机制。建立重大项目遴选联席会议制度，对重大项目进行可行论证，从源头把住项目质量关。建设招商引资项目对接平台。打通信息孤岛现象，定期开展项目推介和洽谈活动，通过线上实时发布动态信息，促进供求有效对接。建立项目督导机制，落实项</w:t>
      </w:r>
      <w:r>
        <w:rPr>
          <w:rFonts w:hint="eastAsia" w:ascii="仿宋" w:hAnsi="仿宋" w:eastAsia="仿宋" w:cs="仿宋"/>
          <w:bCs/>
          <w:sz w:val="32"/>
          <w:szCs w:val="32"/>
        </w:rPr>
        <w:t>目责任制，加强调度、督促和考核，确保项目及时落地。</w:t>
      </w:r>
    </w:p>
    <w:p w14:paraId="00EB163B">
      <w:pPr>
        <w:pStyle w:val="3"/>
        <w:keepNext w:val="0"/>
        <w:keepLines w:val="0"/>
        <w:spacing w:line="360" w:lineRule="auto"/>
        <w:ind w:firstLine="643" w:firstLineChars="200"/>
        <w:rPr>
          <w:rFonts w:ascii="仿宋" w:hAnsi="仿宋" w:cs="仿宋"/>
          <w:bCs/>
          <w:szCs w:val="32"/>
        </w:rPr>
      </w:pPr>
      <w:bookmarkStart w:id="277" w:name="_Toc5130"/>
      <w:bookmarkStart w:id="278" w:name="_Toc21680"/>
      <w:bookmarkStart w:id="279" w:name="_Toc19244"/>
      <w:r>
        <w:rPr>
          <w:rFonts w:hint="eastAsia" w:ascii="仿宋" w:hAnsi="仿宋" w:cs="仿宋"/>
          <w:bCs/>
          <w:szCs w:val="32"/>
        </w:rPr>
        <w:t>（四）资金保障</w:t>
      </w:r>
      <w:bookmarkEnd w:id="277"/>
      <w:bookmarkEnd w:id="278"/>
      <w:bookmarkEnd w:id="279"/>
    </w:p>
    <w:p w14:paraId="2A7A9B8B">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建立产业发展专项基金，充分发挥产业基金的引导作用，鼓励民间资本投资文化体育旅游领域，发展新兴业态。积极发挥多层次资本市场的融资功能，鼓励符合条件的企业利用多层次资本市场融资、开展并购重组、PPP建设项目，创新金融产品，营造良好的产业投融资环境。</w:t>
      </w:r>
      <w:bookmarkEnd w:id="269"/>
      <w:bookmarkEnd w:id="270"/>
    </w:p>
    <w:p w14:paraId="2C291FEE"/>
    <w:p w14:paraId="04DCC292"/>
    <w:sectPr>
      <w:footerReference r:id="rId5" w:type="default"/>
      <w:pgSz w:w="11906" w:h="16838"/>
      <w:pgMar w:top="1587" w:right="1474" w:bottom="147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6445">
    <w:pPr>
      <w:pStyle w:val="7"/>
      <w:jc w:val="center"/>
    </w:pPr>
  </w:p>
  <w:p w14:paraId="7F86A32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F4ED">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1091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8010918">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0717B59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CD3A">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10AE410E"/>
    <w:rsid w:val="00086B2B"/>
    <w:rsid w:val="000E6933"/>
    <w:rsid w:val="00426CF9"/>
    <w:rsid w:val="004E0796"/>
    <w:rsid w:val="00DB77E3"/>
    <w:rsid w:val="00E57C54"/>
    <w:rsid w:val="026D20B1"/>
    <w:rsid w:val="03267FAA"/>
    <w:rsid w:val="05587160"/>
    <w:rsid w:val="10AE410E"/>
    <w:rsid w:val="12006F3F"/>
    <w:rsid w:val="12EC2BC2"/>
    <w:rsid w:val="24E274F6"/>
    <w:rsid w:val="28F3541A"/>
    <w:rsid w:val="309F183E"/>
    <w:rsid w:val="35931B9B"/>
    <w:rsid w:val="3CC12E1A"/>
    <w:rsid w:val="3D7A7B01"/>
    <w:rsid w:val="4A3B4613"/>
    <w:rsid w:val="4DFE6C19"/>
    <w:rsid w:val="5B264E92"/>
    <w:rsid w:val="62235529"/>
    <w:rsid w:val="67FD74CD"/>
    <w:rsid w:val="6B69572A"/>
    <w:rsid w:val="6D3F3063"/>
    <w:rsid w:val="6E743082"/>
    <w:rsid w:val="6ED722D3"/>
    <w:rsid w:val="7D6341E4"/>
    <w:rsid w:val="7FD3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3"/>
    <w:next w:val="1"/>
    <w:qFormat/>
    <w:uiPriority w:val="0"/>
    <w:pPr>
      <w:jc w:val="left"/>
      <w:outlineLvl w:val="0"/>
    </w:pPr>
    <w:rPr>
      <w:rFonts w:hint="eastAsia" w:ascii="宋体" w:hAnsi="宋体"/>
      <w:kern w:val="44"/>
      <w:szCs w:val="48"/>
    </w:rPr>
  </w:style>
  <w:style w:type="paragraph" w:styleId="3">
    <w:name w:val="heading 2"/>
    <w:basedOn w:val="1"/>
    <w:next w:val="1"/>
    <w:qFormat/>
    <w:uiPriority w:val="0"/>
    <w:pPr>
      <w:keepNext/>
      <w:keepLines/>
      <w:outlineLvl w:val="1"/>
    </w:pPr>
    <w:rPr>
      <w:rFonts w:ascii="Arial" w:hAnsi="Arial" w:eastAsia="仿宋" w:cs="Times New Roman"/>
      <w:b/>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qFormat/>
    <w:uiPriority w:val="0"/>
    <w:pPr>
      <w:ind w:left="840" w:leftChars="400"/>
      <w:jc w:val="left"/>
    </w:pPr>
    <w:rPr>
      <w:rFonts w:ascii="Times New Roman" w:hAnsi="Times New Roman" w:eastAsia="仿宋" w:cs="Times New Roman"/>
      <w:sz w:val="28"/>
      <w:szCs w:val="24"/>
    </w:rPr>
  </w:style>
  <w:style w:type="paragraph" w:styleId="6">
    <w:name w:val="Body Text Indent 2"/>
    <w:basedOn w:val="1"/>
    <w:autoRedefine/>
    <w:qFormat/>
    <w:uiPriority w:val="99"/>
    <w:pPr>
      <w:spacing w:after="120" w:line="480" w:lineRule="auto"/>
      <w:ind w:left="420" w:leftChars="200" w:firstLine="562" w:firstLineChars="200"/>
    </w:pPr>
    <w:rPr>
      <w:rFonts w:eastAsia="仿宋" w:cs="Times New Roman"/>
      <w:sz w:val="28"/>
      <w:szCs w:val="24"/>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napToGrid w:val="0"/>
      <w:jc w:val="left"/>
    </w:pPr>
    <w:rPr>
      <w:rFonts w:ascii="Times New Roman" w:hAnsi="Times New Roman" w:eastAsia="仿宋" w:cs="Times New Roman"/>
      <w:sz w:val="28"/>
      <w:szCs w:val="24"/>
    </w:rPr>
  </w:style>
  <w:style w:type="paragraph" w:styleId="10">
    <w:name w:val="toc 2"/>
    <w:basedOn w:val="1"/>
    <w:next w:val="1"/>
    <w:autoRedefine/>
    <w:qFormat/>
    <w:uiPriority w:val="0"/>
    <w:pPr>
      <w:ind w:left="420" w:leftChars="200"/>
    </w:pPr>
    <w:rPr>
      <w:rFonts w:ascii="Times New Roman" w:hAnsi="Times New Roman" w:eastAsia="仿宋" w:cs="Times New Roman"/>
      <w:sz w:val="28"/>
      <w:szCs w:val="24"/>
    </w:rPr>
  </w:style>
  <w:style w:type="character" w:styleId="13">
    <w:name w:val="Strong"/>
    <w:basedOn w:val="12"/>
    <w:autoRedefine/>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13818</Words>
  <Characters>14061</Characters>
  <Lines>147</Lines>
  <Paragraphs>41</Paragraphs>
  <TotalTime>0</TotalTime>
  <ScaleCrop>false</ScaleCrop>
  <LinksUpToDate>false</LinksUpToDate>
  <CharactersWithSpaces>14209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2021-12-11T01:58:00Z</dcterms:created>
  <dc:creator>刘广宇</dc:creator>
  <cp:lastModifiedBy>杨洋</cp:lastModifiedBy>
  <dcterms:modified xsi:type="dcterms:W3CDTF">2024-10-22T06:45:58Z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73F3C505E5EB4E2086F587417CD12030</vt:lpwstr>
  </property>
</Properties>
</file>