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63691">
      <w:pPr>
        <w:pageBreakBefore w:val="0"/>
        <w:numPr>
          <w:ilvl w:val="0"/>
          <w:numId w:val="0"/>
        </w:numPr>
        <w:kinsoku/>
        <w:wordWrap/>
        <w:overflowPunct/>
        <w:topLinePunct w:val="0"/>
        <w:autoSpaceDE w:val="0"/>
        <w:autoSpaceDN w:val="0"/>
        <w:bidi w:val="0"/>
        <w:spacing w:line="500" w:lineRule="exact"/>
        <w:ind w:right="0" w:rightChars="0"/>
        <w:jc w:val="both"/>
        <w:textAlignment w:val="auto"/>
        <w:rPr>
          <w:rFonts w:hint="eastAsia" w:cs="宋体"/>
          <w:b/>
          <w:i w:val="0"/>
          <w:iCs w:val="0"/>
          <w:color w:val="auto"/>
          <w:sz w:val="24"/>
          <w:szCs w:val="24"/>
          <w:lang w:val="en-US" w:eastAsia="zh-CN"/>
        </w:rPr>
      </w:pPr>
      <w:bookmarkStart w:id="0" w:name="_Toc5681"/>
      <w:bookmarkStart w:id="1" w:name="_Toc15541"/>
      <w:bookmarkStart w:id="2" w:name="_Toc29103"/>
      <w:bookmarkStart w:id="102" w:name="_GoBack"/>
      <w:bookmarkEnd w:id="102"/>
    </w:p>
    <w:p w14:paraId="3FF24142">
      <w:pPr>
        <w:pageBreakBefore w:val="0"/>
        <w:numPr>
          <w:ilvl w:val="0"/>
          <w:numId w:val="0"/>
        </w:numPr>
        <w:kinsoku/>
        <w:wordWrap/>
        <w:overflowPunct/>
        <w:topLinePunct w:val="0"/>
        <w:autoSpaceDE w:val="0"/>
        <w:autoSpaceDN w:val="0"/>
        <w:bidi w:val="0"/>
        <w:spacing w:line="500" w:lineRule="exact"/>
        <w:ind w:right="0" w:rightChars="0"/>
        <w:jc w:val="both"/>
        <w:textAlignment w:val="auto"/>
        <w:rPr>
          <w:rFonts w:hint="default" w:cs="宋体"/>
          <w:b/>
          <w:i w:val="0"/>
          <w:iCs w:val="0"/>
          <w:color w:val="auto"/>
          <w:sz w:val="24"/>
          <w:szCs w:val="24"/>
          <w:lang w:val="en-US" w:eastAsia="zh-CN"/>
        </w:rPr>
      </w:pPr>
    </w:p>
    <w:p w14:paraId="3A5114AC">
      <w:pPr>
        <w:pageBreakBefore w:val="0"/>
        <w:numPr>
          <w:ilvl w:val="0"/>
          <w:numId w:val="0"/>
        </w:numPr>
        <w:kinsoku/>
        <w:wordWrap/>
        <w:overflowPunct/>
        <w:topLinePunct w:val="0"/>
        <w:autoSpaceDE w:val="0"/>
        <w:autoSpaceDN w:val="0"/>
        <w:bidi w:val="0"/>
        <w:spacing w:line="500" w:lineRule="exact"/>
        <w:ind w:right="0" w:rightChars="0"/>
        <w:jc w:val="both"/>
        <w:textAlignment w:val="auto"/>
        <w:rPr>
          <w:rFonts w:hint="default" w:cs="宋体"/>
          <w:b/>
          <w:i w:val="0"/>
          <w:iCs w:val="0"/>
          <w:color w:val="auto"/>
          <w:sz w:val="24"/>
          <w:szCs w:val="24"/>
          <w:lang w:val="en-US" w:eastAsia="zh-CN"/>
        </w:rPr>
      </w:pPr>
    </w:p>
    <w:p w14:paraId="42A073CC">
      <w:pPr>
        <w:pageBreakBefore w:val="0"/>
        <w:numPr>
          <w:ilvl w:val="0"/>
          <w:numId w:val="0"/>
        </w:numPr>
        <w:kinsoku/>
        <w:wordWrap/>
        <w:overflowPunct/>
        <w:topLinePunct w:val="0"/>
        <w:autoSpaceDE w:val="0"/>
        <w:autoSpaceDN w:val="0"/>
        <w:bidi w:val="0"/>
        <w:spacing w:line="500" w:lineRule="exact"/>
        <w:ind w:right="0" w:rightChars="0"/>
        <w:jc w:val="both"/>
        <w:textAlignment w:val="auto"/>
        <w:rPr>
          <w:rFonts w:hint="default" w:cs="宋体"/>
          <w:b/>
          <w:i w:val="0"/>
          <w:iCs w:val="0"/>
          <w:color w:val="auto"/>
          <w:sz w:val="24"/>
          <w:szCs w:val="24"/>
          <w:lang w:val="en-US" w:eastAsia="zh-CN"/>
        </w:rPr>
      </w:pPr>
    </w:p>
    <w:p w14:paraId="2A7AF659">
      <w:pPr>
        <w:pageBreakBefore w:val="0"/>
        <w:kinsoku/>
        <w:wordWrap/>
        <w:overflowPunct/>
        <w:topLinePunct w:val="0"/>
        <w:autoSpaceDE w:val="0"/>
        <w:autoSpaceDN w:val="0"/>
        <w:bidi w:val="0"/>
        <w:spacing w:line="500" w:lineRule="exact"/>
        <w:ind w:left="0" w:right="0" w:firstLine="482" w:firstLineChars="200"/>
        <w:jc w:val="both"/>
        <w:textAlignment w:val="auto"/>
        <w:rPr>
          <w:rFonts w:hint="eastAsia" w:ascii="宋体" w:hAnsi="宋体" w:eastAsia="宋体" w:cs="宋体"/>
          <w:b/>
          <w:i w:val="0"/>
          <w:iCs w:val="0"/>
          <w:color w:val="auto"/>
          <w:sz w:val="24"/>
          <w:szCs w:val="24"/>
        </w:rPr>
      </w:pPr>
    </w:p>
    <w:p w14:paraId="7572781A">
      <w:pPr>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i w:val="0"/>
          <w:iCs w:val="0"/>
          <w:color w:val="auto"/>
          <w:sz w:val="32"/>
          <w:szCs w:val="32"/>
        </w:rPr>
      </w:pPr>
    </w:p>
    <w:p w14:paraId="51C50847">
      <w:pPr>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i w:val="0"/>
          <w:iCs w:val="0"/>
          <w:color w:val="auto"/>
          <w:sz w:val="32"/>
          <w:szCs w:val="32"/>
        </w:rPr>
      </w:pPr>
    </w:p>
    <w:p w14:paraId="7037D5DC">
      <w:pPr>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i w:val="0"/>
          <w:iCs w:val="0"/>
          <w:color w:val="auto"/>
          <w:sz w:val="32"/>
          <w:szCs w:val="32"/>
        </w:rPr>
      </w:pPr>
    </w:p>
    <w:p w14:paraId="10BED7C5">
      <w:pPr>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i w:val="0"/>
          <w:iCs w:val="0"/>
          <w:color w:val="auto"/>
          <w:sz w:val="32"/>
          <w:szCs w:val="32"/>
        </w:rPr>
      </w:pPr>
    </w:p>
    <w:p w14:paraId="2F1E87B1">
      <w:pPr>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i w:val="0"/>
          <w:iCs w:val="0"/>
          <w:color w:val="auto"/>
          <w:sz w:val="32"/>
          <w:szCs w:val="32"/>
        </w:rPr>
      </w:pPr>
    </w:p>
    <w:p w14:paraId="5CFA58E8">
      <w:pPr>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i w:val="0"/>
          <w:iCs w:val="0"/>
          <w:color w:val="auto"/>
          <w:sz w:val="32"/>
          <w:szCs w:val="32"/>
          <w:lang w:eastAsia="zh-CN"/>
        </w:rPr>
      </w:pPr>
      <w:r>
        <w:rPr>
          <w:rFonts w:hint="eastAsia" w:ascii="宋体" w:hAnsi="宋体" w:eastAsia="宋体" w:cs="宋体"/>
          <w:b/>
          <w:i w:val="0"/>
          <w:iCs w:val="0"/>
          <w:color w:val="auto"/>
          <w:sz w:val="32"/>
          <w:szCs w:val="32"/>
        </w:rPr>
        <w:t>浑南区林业发展</w:t>
      </w:r>
      <w:r>
        <w:rPr>
          <w:rFonts w:hint="eastAsia" w:cs="宋体"/>
          <w:b/>
          <w:i w:val="0"/>
          <w:iCs w:val="0"/>
          <w:color w:val="auto"/>
          <w:sz w:val="32"/>
          <w:szCs w:val="32"/>
          <w:lang w:eastAsia="zh-CN"/>
        </w:rPr>
        <w:t>“十四五”规划</w:t>
      </w:r>
    </w:p>
    <w:p w14:paraId="21183EFB">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7B682F60">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11B5843E">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7FF7CEED">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3C53D034">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194A33AB">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6E7410A0">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6F0EE88C">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6CB8DDF2">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4C7D9008">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60FB70DF">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364B6EC1">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53CB69ED">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0D5F8B9B">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468E9968">
      <w:pPr>
        <w:pStyle w:val="7"/>
        <w:pageBreakBefore w:val="0"/>
        <w:kinsoku/>
        <w:wordWrap/>
        <w:overflowPunct/>
        <w:topLinePunct w:val="0"/>
        <w:autoSpaceDE w:val="0"/>
        <w:autoSpaceDN w:val="0"/>
        <w:bidi w:val="0"/>
        <w:spacing w:line="500" w:lineRule="exact"/>
        <w:ind w:left="0" w:right="0" w:firstLine="643" w:firstLineChars="200"/>
        <w:jc w:val="left"/>
        <w:textAlignment w:val="auto"/>
        <w:rPr>
          <w:rFonts w:hint="eastAsia" w:ascii="宋体" w:hAnsi="宋体" w:eastAsia="宋体" w:cs="宋体"/>
          <w:b/>
          <w:i w:val="0"/>
          <w:iCs w:val="0"/>
          <w:color w:val="auto"/>
          <w:sz w:val="32"/>
          <w:szCs w:val="32"/>
        </w:rPr>
      </w:pPr>
    </w:p>
    <w:p w14:paraId="343CCAF9">
      <w:pPr>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i w:val="0"/>
          <w:iCs w:val="0"/>
          <w:color w:val="auto"/>
          <w:sz w:val="32"/>
          <w:szCs w:val="32"/>
        </w:rPr>
      </w:pPr>
      <w:r>
        <w:rPr>
          <w:rFonts w:hint="eastAsia" w:ascii="宋体" w:hAnsi="宋体" w:eastAsia="宋体" w:cs="宋体"/>
          <w:b/>
          <w:i w:val="0"/>
          <w:iCs w:val="0"/>
          <w:color w:val="auto"/>
          <w:sz w:val="32"/>
          <w:szCs w:val="32"/>
        </w:rPr>
        <w:t>202</w:t>
      </w:r>
      <w:r>
        <w:rPr>
          <w:rFonts w:hint="eastAsia" w:ascii="宋体" w:hAnsi="宋体" w:eastAsia="宋体" w:cs="宋体"/>
          <w:b/>
          <w:i w:val="0"/>
          <w:iCs w:val="0"/>
          <w:color w:val="auto"/>
          <w:sz w:val="32"/>
          <w:szCs w:val="32"/>
          <w:lang w:val="en-US" w:eastAsia="zh-CN"/>
        </w:rPr>
        <w:t>1</w:t>
      </w:r>
      <w:r>
        <w:rPr>
          <w:rFonts w:hint="eastAsia" w:ascii="宋体" w:hAnsi="宋体" w:eastAsia="宋体" w:cs="宋体"/>
          <w:b/>
          <w:i w:val="0"/>
          <w:iCs w:val="0"/>
          <w:color w:val="auto"/>
          <w:sz w:val="32"/>
          <w:szCs w:val="32"/>
        </w:rPr>
        <w:t>年</w:t>
      </w:r>
      <w:r>
        <w:rPr>
          <w:rFonts w:hint="eastAsia" w:ascii="宋体" w:hAnsi="宋体" w:eastAsia="宋体" w:cs="宋体"/>
          <w:b/>
          <w:i w:val="0"/>
          <w:iCs w:val="0"/>
          <w:color w:val="auto"/>
          <w:sz w:val="32"/>
          <w:szCs w:val="32"/>
          <w:lang w:val="en-US" w:eastAsia="zh-CN"/>
        </w:rPr>
        <w:t>1</w:t>
      </w:r>
      <w:r>
        <w:rPr>
          <w:rFonts w:hint="eastAsia" w:ascii="宋体" w:hAnsi="宋体" w:eastAsia="宋体" w:cs="宋体"/>
          <w:b/>
          <w:i w:val="0"/>
          <w:iCs w:val="0"/>
          <w:color w:val="auto"/>
          <w:sz w:val="32"/>
          <w:szCs w:val="32"/>
        </w:rPr>
        <w:t>月</w:t>
      </w:r>
    </w:p>
    <w:p w14:paraId="0EE9FD7C">
      <w:pPr>
        <w:pageBreakBefore w:val="0"/>
        <w:kinsoku/>
        <w:wordWrap/>
        <w:overflowPunct/>
        <w:topLinePunct w:val="0"/>
        <w:autoSpaceDE w:val="0"/>
        <w:autoSpaceDN w:val="0"/>
        <w:bidi w:val="0"/>
        <w:spacing w:line="500" w:lineRule="exact"/>
        <w:ind w:left="0" w:right="0" w:firstLine="480" w:firstLineChars="200"/>
        <w:jc w:val="both"/>
        <w:textAlignment w:val="auto"/>
        <w:rPr>
          <w:rFonts w:hint="eastAsia" w:ascii="宋体" w:hAnsi="宋体" w:eastAsia="宋体" w:cs="宋体"/>
          <w:i w:val="0"/>
          <w:iCs w:val="0"/>
          <w:color w:val="auto"/>
          <w:sz w:val="24"/>
          <w:szCs w:val="24"/>
        </w:rPr>
        <w:sectPr>
          <w:headerReference r:id="rId3" w:type="first"/>
          <w:footerReference r:id="rId4" w:type="first"/>
          <w:pgSz w:w="11910" w:h="16840"/>
          <w:pgMar w:top="1580" w:right="1540" w:bottom="280" w:left="1560" w:header="720" w:footer="720" w:gutter="0"/>
          <w:pgBorders>
            <w:top w:val="none" w:sz="0" w:space="0"/>
            <w:left w:val="none" w:sz="0" w:space="0"/>
            <w:bottom w:val="none" w:sz="0" w:space="0"/>
            <w:right w:val="none" w:sz="0" w:space="0"/>
          </w:pgBorders>
          <w:pgNumType w:fmt="decimal" w:start="1"/>
          <w:cols w:space="720" w:num="1"/>
        </w:sectPr>
      </w:pPr>
    </w:p>
    <w:p w14:paraId="3BC18CF5">
      <w:pPr>
        <w:pStyle w:val="7"/>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bCs/>
          <w:i w:val="0"/>
          <w:iCs w:val="0"/>
          <w:color w:val="auto"/>
          <w:sz w:val="32"/>
          <w:szCs w:val="32"/>
        </w:rPr>
      </w:pPr>
    </w:p>
    <w:p w14:paraId="6BEB4E84">
      <w:pPr>
        <w:pStyle w:val="7"/>
        <w:pageBreakBefore w:val="0"/>
        <w:kinsoku/>
        <w:wordWrap/>
        <w:overflowPunct/>
        <w:topLinePunct w:val="0"/>
        <w:autoSpaceDE w:val="0"/>
        <w:autoSpaceDN w:val="0"/>
        <w:bidi w:val="0"/>
        <w:spacing w:line="500" w:lineRule="exact"/>
        <w:ind w:right="0"/>
        <w:jc w:val="center"/>
        <w:textAlignment w:val="auto"/>
        <w:rPr>
          <w:rFonts w:hint="eastAsia" w:ascii="宋体" w:hAnsi="宋体" w:eastAsia="宋体" w:cs="宋体"/>
          <w:b/>
          <w:bCs/>
          <w:i w:val="0"/>
          <w:iCs w:val="0"/>
          <w:color w:val="auto"/>
          <w:sz w:val="32"/>
          <w:szCs w:val="32"/>
        </w:rPr>
      </w:pPr>
      <w:r>
        <w:rPr>
          <w:rFonts w:hint="eastAsia" w:ascii="宋体" w:hAnsi="宋体" w:eastAsia="宋体" w:cs="宋体"/>
          <w:b/>
          <w:bCs/>
          <w:i w:val="0"/>
          <w:iCs w:val="0"/>
          <w:color w:val="auto"/>
          <w:sz w:val="32"/>
          <w:szCs w:val="32"/>
        </w:rPr>
        <w:t>前</w:t>
      </w:r>
      <w:r>
        <w:rPr>
          <w:rFonts w:hint="eastAsia" w:ascii="宋体" w:hAnsi="宋体" w:eastAsia="宋体" w:cs="宋体"/>
          <w:b/>
          <w:bCs/>
          <w:i w:val="0"/>
          <w:iCs w:val="0"/>
          <w:color w:val="auto"/>
          <w:sz w:val="32"/>
          <w:szCs w:val="32"/>
          <w:lang w:val="en-US" w:eastAsia="zh-CN"/>
        </w:rPr>
        <w:t xml:space="preserve"> </w:t>
      </w:r>
      <w:r>
        <w:rPr>
          <w:rFonts w:hint="eastAsia" w:ascii="宋体" w:hAnsi="宋体" w:eastAsia="宋体" w:cs="宋体"/>
          <w:b/>
          <w:bCs/>
          <w:i w:val="0"/>
          <w:iCs w:val="0"/>
          <w:color w:val="auto"/>
          <w:sz w:val="32"/>
          <w:szCs w:val="32"/>
        </w:rPr>
        <w:t>言</w:t>
      </w:r>
    </w:p>
    <w:p w14:paraId="4AE1750E">
      <w:pPr>
        <w:pStyle w:val="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p>
    <w:p w14:paraId="21B2F52E">
      <w:pPr>
        <w:pStyle w:val="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十三五以来，浑南区委、区政府始终高度重视林业生态建设，把发展林业作为建设优良生态环境、构建和谐社会的重要工作扎实推进，并坚持以</w:t>
      </w:r>
      <w:r>
        <w:rPr>
          <w:rFonts w:hint="eastAsia" w:ascii="宋体" w:hAnsi="宋体" w:eastAsia="宋体" w:cs="宋体"/>
          <w:i w:val="0"/>
          <w:iCs w:val="0"/>
          <w:color w:val="auto"/>
          <w:sz w:val="24"/>
          <w:szCs w:val="24"/>
          <w:lang w:val="en-US" w:eastAsia="zh-CN"/>
        </w:rPr>
        <w:t>习近平</w:t>
      </w:r>
      <w:r>
        <w:rPr>
          <w:rFonts w:hint="eastAsia" w:ascii="宋体" w:hAnsi="宋体" w:eastAsia="宋体" w:cs="宋体"/>
          <w:i w:val="0"/>
          <w:iCs w:val="0"/>
          <w:color w:val="auto"/>
          <w:sz w:val="24"/>
          <w:szCs w:val="24"/>
        </w:rPr>
        <w:t>新时代中国特色社会主义思想为指导，全面实施林业增绿增效，筑牢生态安全屏障，促进生态惠民，取得了显著成绩。</w:t>
      </w:r>
    </w:p>
    <w:p w14:paraId="0B29AC45">
      <w:pPr>
        <w:pStyle w:val="7"/>
        <w:pageBreakBefore w:val="0"/>
        <w:kinsoku/>
        <w:wordWrap/>
        <w:overflowPunct/>
        <w:topLinePunct w:val="0"/>
        <w:autoSpaceDE w:val="0"/>
        <w:autoSpaceDN w:val="0"/>
        <w:bidi w:val="0"/>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十四五是全面建成小康社会、实现乡村振兴和建设美丽中国的关键时期，林业在社会经济可持续发展中的基础作用日益突出。编制《浑南区林业发展</w:t>
      </w:r>
      <w:r>
        <w:rPr>
          <w:rFonts w:hint="eastAsia" w:cs="宋体"/>
          <w:i w:val="0"/>
          <w:iCs w:val="0"/>
          <w:color w:val="auto"/>
          <w:sz w:val="24"/>
          <w:szCs w:val="24"/>
          <w:lang w:eastAsia="zh-CN"/>
        </w:rPr>
        <w:t>“十四五”规划</w:t>
      </w:r>
      <w:r>
        <w:rPr>
          <w:rFonts w:hint="eastAsia" w:ascii="宋体" w:hAnsi="宋体" w:eastAsia="宋体" w:cs="宋体"/>
          <w:i w:val="0"/>
          <w:iCs w:val="0"/>
          <w:color w:val="auto"/>
          <w:sz w:val="24"/>
          <w:szCs w:val="24"/>
        </w:rPr>
        <w:t>》，着力健全浑南区现代林业治理体系，聚力将浑南区打造成“林业生态安全屏障建设先行区、林业发展制度体系建设创新区和林业生态文化融合发展实验区”，为生态文明建设和林业高质量发展提供示范样板。</w:t>
      </w:r>
    </w:p>
    <w:p w14:paraId="1E63F4B4">
      <w:pPr>
        <w:pageBreakBefore w:val="0"/>
        <w:kinsoku/>
        <w:wordWrap/>
        <w:overflowPunct/>
        <w:topLinePunct w:val="0"/>
        <w:autoSpaceDE w:val="0"/>
        <w:autoSpaceDN w:val="0"/>
        <w:bidi w:val="0"/>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p>
    <w:p w14:paraId="615AD9E9">
      <w:pPr>
        <w:pageBreakBefore w:val="0"/>
        <w:kinsoku/>
        <w:wordWrap/>
        <w:overflowPunct/>
        <w:topLinePunct w:val="0"/>
        <w:autoSpaceDE w:val="0"/>
        <w:autoSpaceDN w:val="0"/>
        <w:bidi w:val="0"/>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p>
    <w:p w14:paraId="2BF137B2">
      <w:pPr>
        <w:pageBreakBefore w:val="0"/>
        <w:kinsoku/>
        <w:wordWrap/>
        <w:overflowPunct/>
        <w:topLinePunct w:val="0"/>
        <w:autoSpaceDE w:val="0"/>
        <w:autoSpaceDN w:val="0"/>
        <w:bidi w:val="0"/>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p>
    <w:p w14:paraId="52E6A429">
      <w:pPr>
        <w:pageBreakBefore w:val="0"/>
        <w:kinsoku/>
        <w:wordWrap/>
        <w:overflowPunct/>
        <w:topLinePunct w:val="0"/>
        <w:autoSpaceDE w:val="0"/>
        <w:autoSpaceDN w:val="0"/>
        <w:bidi w:val="0"/>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p>
    <w:p w14:paraId="2B024F09">
      <w:pPr>
        <w:pageBreakBefore w:val="0"/>
        <w:kinsoku/>
        <w:wordWrap/>
        <w:overflowPunct/>
        <w:topLinePunct w:val="0"/>
        <w:autoSpaceDE w:val="0"/>
        <w:autoSpaceDN w:val="0"/>
        <w:bidi w:val="0"/>
        <w:spacing w:line="500" w:lineRule="exact"/>
        <w:ind w:left="0" w:leftChars="0" w:right="0" w:firstLine="480" w:firstLineChars="200"/>
        <w:jc w:val="both"/>
        <w:textAlignment w:val="auto"/>
        <w:rPr>
          <w:rFonts w:hint="eastAsia" w:ascii="宋体" w:hAnsi="宋体" w:eastAsia="宋体" w:cs="宋体"/>
          <w:i w:val="0"/>
          <w:iCs w:val="0"/>
          <w:color w:val="auto"/>
          <w:sz w:val="24"/>
          <w:szCs w:val="24"/>
        </w:rPr>
      </w:pPr>
    </w:p>
    <w:p w14:paraId="234108D5">
      <w:pPr>
        <w:pageBreakBefore w:val="0"/>
        <w:kinsoku/>
        <w:wordWrap/>
        <w:overflowPunct/>
        <w:topLinePunct w:val="0"/>
        <w:autoSpaceDE w:val="0"/>
        <w:autoSpaceDN w:val="0"/>
        <w:bidi w:val="0"/>
        <w:spacing w:line="500" w:lineRule="exact"/>
        <w:ind w:left="0" w:leftChars="0" w:right="0" w:rightChars="0" w:firstLine="482" w:firstLineChars="200"/>
        <w:jc w:val="both"/>
        <w:textAlignment w:val="auto"/>
        <w:rPr>
          <w:rFonts w:hint="eastAsia" w:ascii="宋体" w:hAnsi="宋体" w:eastAsia="宋体" w:cs="宋体"/>
          <w:b/>
          <w:bCs/>
          <w:i w:val="0"/>
          <w:iCs w:val="0"/>
          <w:color w:val="auto"/>
          <w:sz w:val="24"/>
          <w:szCs w:val="24"/>
        </w:rPr>
      </w:pPr>
    </w:p>
    <w:p w14:paraId="0C70D0B4">
      <w:pPr>
        <w:pageBreakBefore w:val="0"/>
        <w:kinsoku/>
        <w:wordWrap/>
        <w:overflowPunct/>
        <w:topLinePunct w:val="0"/>
        <w:autoSpaceDE w:val="0"/>
        <w:autoSpaceDN w:val="0"/>
        <w:bidi w:val="0"/>
        <w:spacing w:line="500" w:lineRule="exact"/>
        <w:ind w:left="0" w:leftChars="0" w:right="0" w:rightChars="0" w:firstLine="482" w:firstLineChars="200"/>
        <w:jc w:val="both"/>
        <w:textAlignment w:val="auto"/>
        <w:rPr>
          <w:rFonts w:hint="eastAsia" w:ascii="宋体" w:hAnsi="宋体" w:eastAsia="宋体" w:cs="宋体"/>
          <w:b/>
          <w:bCs/>
          <w:i w:val="0"/>
          <w:iCs w:val="0"/>
          <w:color w:val="auto"/>
          <w:sz w:val="24"/>
          <w:szCs w:val="24"/>
        </w:rPr>
        <w:sectPr>
          <w:headerReference r:id="rId5" w:type="default"/>
          <w:footerReference r:id="rId6" w:type="default"/>
          <w:pgSz w:w="11910" w:h="16840"/>
          <w:pgMar w:top="1587" w:right="1474" w:bottom="1474" w:left="1587" w:header="882" w:footer="1179" w:gutter="0"/>
          <w:pgBorders>
            <w:top w:val="none" w:sz="0" w:space="0"/>
            <w:left w:val="none" w:sz="0" w:space="0"/>
            <w:bottom w:val="none" w:sz="0" w:space="0"/>
            <w:right w:val="none" w:sz="0" w:space="0"/>
          </w:pgBorders>
          <w:pgNumType w:fmt="decimal" w:start="1"/>
          <w:cols w:space="720" w:num="1"/>
        </w:sectPr>
      </w:pPr>
    </w:p>
    <w:p w14:paraId="79719C09">
      <w:pPr>
        <w:pStyle w:val="2"/>
        <w:keepNext/>
        <w:keepLines/>
        <w:pageBreakBefore w:val="0"/>
        <w:widowControl w:val="0"/>
        <w:kinsoku/>
        <w:wordWrap/>
        <w:overflowPunct/>
        <w:topLinePunct w:val="0"/>
        <w:autoSpaceDE w:val="0"/>
        <w:autoSpaceDN w:val="0"/>
        <w:bidi w:val="0"/>
        <w:adjustRightInd/>
        <w:snapToGrid/>
        <w:spacing w:before="0" w:after="0" w:line="500" w:lineRule="exact"/>
        <w:ind w:firstLine="480" w:firstLineChars="200"/>
        <w:jc w:val="both"/>
        <w:textAlignment w:val="auto"/>
        <w:rPr>
          <w:rFonts w:hint="eastAsia" w:ascii="黑体" w:hAnsi="黑体" w:eastAsia="黑体" w:cs="黑体"/>
          <w:b w:val="0"/>
          <w:bCs/>
          <w:color w:val="auto"/>
          <w:sz w:val="24"/>
          <w:szCs w:val="24"/>
        </w:rPr>
      </w:pPr>
      <w:bookmarkStart w:id="3" w:name="_Toc19347"/>
      <w:bookmarkStart w:id="4" w:name="_Toc395"/>
      <w:r>
        <w:rPr>
          <w:rFonts w:hint="eastAsia" w:ascii="黑体" w:hAnsi="黑体" w:eastAsia="黑体" w:cs="黑体"/>
          <w:b w:val="0"/>
          <w:bCs/>
          <w:color w:val="auto"/>
          <w:sz w:val="24"/>
          <w:szCs w:val="24"/>
          <w:lang w:val="en-US" w:eastAsia="zh-CN"/>
        </w:rPr>
        <w:t>一、</w:t>
      </w:r>
      <w:r>
        <w:rPr>
          <w:rFonts w:hint="eastAsia" w:ascii="黑体" w:hAnsi="黑体" w:eastAsia="黑体" w:cs="黑体"/>
          <w:b w:val="0"/>
          <w:bCs/>
          <w:color w:val="auto"/>
          <w:sz w:val="24"/>
          <w:szCs w:val="24"/>
        </w:rPr>
        <w:t>十三五林业建设现状</w:t>
      </w:r>
      <w:bookmarkEnd w:id="3"/>
      <w:bookmarkEnd w:id="4"/>
    </w:p>
    <w:p w14:paraId="052BB381">
      <w:pPr>
        <w:pStyle w:val="7"/>
        <w:pageBreakBefore w:val="0"/>
        <w:kinsoku/>
        <w:wordWrap/>
        <w:overflowPunct/>
        <w:topLinePunct w:val="0"/>
        <w:autoSpaceDE w:val="0"/>
        <w:autoSpaceDN w:val="0"/>
        <w:bidi w:val="0"/>
        <w:adjustRightInd w:val="0"/>
        <w:snapToGrid w:val="0"/>
        <w:spacing w:beforeAutospacing="0"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“十三五”期间，</w:t>
      </w:r>
      <w:r>
        <w:rPr>
          <w:rFonts w:hint="eastAsia" w:ascii="宋体" w:hAnsi="宋体" w:eastAsia="宋体" w:cs="宋体"/>
          <w:b w:val="0"/>
          <w:bCs w:val="0"/>
          <w:i w:val="0"/>
          <w:iCs w:val="0"/>
          <w:color w:val="auto"/>
          <w:spacing w:val="-11"/>
          <w:sz w:val="24"/>
          <w:szCs w:val="24"/>
          <w:lang w:eastAsia="zh-CN"/>
        </w:rPr>
        <w:t>浑南区委、区</w:t>
      </w:r>
      <w:r>
        <w:rPr>
          <w:rFonts w:hint="eastAsia" w:ascii="宋体" w:hAnsi="宋体" w:eastAsia="宋体" w:cs="宋体"/>
          <w:b w:val="0"/>
          <w:bCs w:val="0"/>
          <w:i w:val="0"/>
          <w:iCs w:val="0"/>
          <w:color w:val="auto"/>
          <w:spacing w:val="-11"/>
          <w:sz w:val="24"/>
          <w:szCs w:val="24"/>
        </w:rPr>
        <w:t>政府牢固树立“绿水青山就是金</w:t>
      </w:r>
      <w:r>
        <w:rPr>
          <w:rFonts w:hint="eastAsia" w:ascii="宋体" w:hAnsi="宋体" w:eastAsia="宋体" w:cs="宋体"/>
          <w:b w:val="0"/>
          <w:bCs w:val="0"/>
          <w:i w:val="0"/>
          <w:iCs w:val="0"/>
          <w:color w:val="auto"/>
          <w:spacing w:val="-12"/>
          <w:sz w:val="24"/>
          <w:szCs w:val="24"/>
        </w:rPr>
        <w:t>山银山</w:t>
      </w:r>
      <w:r>
        <w:rPr>
          <w:rFonts w:hint="eastAsia" w:ascii="宋体" w:hAnsi="宋体" w:eastAsia="宋体" w:cs="宋体"/>
          <w:b w:val="0"/>
          <w:bCs w:val="0"/>
          <w:i w:val="0"/>
          <w:iCs w:val="0"/>
          <w:color w:val="auto"/>
          <w:spacing w:val="-12"/>
          <w:sz w:val="24"/>
          <w:szCs w:val="24"/>
          <w:lang w:eastAsia="zh-CN"/>
        </w:rPr>
        <w:t>”</w:t>
      </w:r>
      <w:r>
        <w:rPr>
          <w:rFonts w:hint="eastAsia" w:ascii="宋体" w:hAnsi="宋体" w:eastAsia="宋体" w:cs="宋体"/>
          <w:b w:val="0"/>
          <w:bCs w:val="0"/>
          <w:i w:val="0"/>
          <w:iCs w:val="0"/>
          <w:color w:val="auto"/>
          <w:spacing w:val="-12"/>
          <w:sz w:val="24"/>
          <w:szCs w:val="24"/>
        </w:rPr>
        <w:t>的理念，深入贯彻落实总书记系列重要讲话精神，用实际行动深刻实践</w:t>
      </w:r>
      <w:r>
        <w:rPr>
          <w:rFonts w:hint="eastAsia" w:cs="宋体"/>
          <w:b w:val="0"/>
          <w:bCs w:val="0"/>
          <w:i w:val="0"/>
          <w:iCs w:val="0"/>
          <w:color w:val="auto"/>
          <w:spacing w:val="-12"/>
          <w:sz w:val="24"/>
          <w:szCs w:val="24"/>
          <w:lang w:eastAsia="zh-CN"/>
        </w:rPr>
        <w:t>习近平生态文明思想</w:t>
      </w:r>
      <w:r>
        <w:rPr>
          <w:rFonts w:hint="eastAsia" w:ascii="宋体" w:hAnsi="宋体" w:eastAsia="宋体" w:cs="宋体"/>
          <w:b w:val="0"/>
          <w:bCs w:val="0"/>
          <w:i w:val="0"/>
          <w:iCs w:val="0"/>
          <w:color w:val="auto"/>
          <w:spacing w:val="-12"/>
          <w:sz w:val="24"/>
          <w:szCs w:val="24"/>
        </w:rPr>
        <w:t>，始终高度重视持续推进林业</w:t>
      </w:r>
      <w:r>
        <w:rPr>
          <w:rFonts w:hint="eastAsia" w:ascii="宋体" w:hAnsi="宋体" w:eastAsia="宋体" w:cs="宋体"/>
          <w:b w:val="0"/>
          <w:bCs w:val="0"/>
          <w:i w:val="0"/>
          <w:iCs w:val="0"/>
          <w:color w:val="auto"/>
          <w:spacing w:val="-13"/>
          <w:sz w:val="24"/>
          <w:szCs w:val="24"/>
        </w:rPr>
        <w:t>建设工作，把发展林业作为建设优良生态环境、构建和谐社会的重要</w:t>
      </w:r>
      <w:r>
        <w:rPr>
          <w:rFonts w:hint="eastAsia" w:ascii="宋体" w:hAnsi="宋体" w:eastAsia="宋体" w:cs="宋体"/>
          <w:b w:val="0"/>
          <w:bCs w:val="0"/>
          <w:i w:val="0"/>
          <w:iCs w:val="0"/>
          <w:color w:val="auto"/>
          <w:spacing w:val="-18"/>
          <w:sz w:val="24"/>
          <w:szCs w:val="24"/>
        </w:rPr>
        <w:t>抓手，</w:t>
      </w:r>
      <w:r>
        <w:rPr>
          <w:rFonts w:hint="eastAsia" w:ascii="宋体" w:hAnsi="宋体" w:eastAsia="宋体" w:cs="宋体"/>
          <w:b w:val="0"/>
          <w:bCs w:val="0"/>
          <w:i w:val="0"/>
          <w:iCs w:val="0"/>
          <w:color w:val="auto"/>
          <w:spacing w:val="-12"/>
          <w:sz w:val="24"/>
          <w:szCs w:val="24"/>
        </w:rPr>
        <w:t>坚持把城乡造林绿</w:t>
      </w:r>
      <w:r>
        <w:rPr>
          <w:rFonts w:hint="eastAsia" w:ascii="宋体" w:hAnsi="宋体" w:eastAsia="宋体" w:cs="宋体"/>
          <w:b w:val="0"/>
          <w:bCs w:val="0"/>
          <w:i w:val="0"/>
          <w:iCs w:val="0"/>
          <w:color w:val="auto"/>
          <w:spacing w:val="-11"/>
          <w:sz w:val="24"/>
          <w:szCs w:val="24"/>
        </w:rPr>
        <w:t>化、湿地保护与修复、</w:t>
      </w:r>
      <w:r>
        <w:rPr>
          <w:rFonts w:hint="eastAsia" w:ascii="宋体" w:hAnsi="宋体" w:eastAsia="宋体" w:cs="宋体"/>
          <w:b w:val="0"/>
          <w:bCs w:val="0"/>
          <w:i w:val="0"/>
          <w:iCs w:val="0"/>
          <w:color w:val="auto"/>
          <w:spacing w:val="-11"/>
          <w:sz w:val="24"/>
          <w:szCs w:val="24"/>
          <w:lang w:eastAsia="zh-CN"/>
        </w:rPr>
        <w:t>森林防灭火、</w:t>
      </w:r>
      <w:r>
        <w:rPr>
          <w:rFonts w:hint="eastAsia" w:ascii="宋体" w:hAnsi="宋体" w:eastAsia="宋体" w:cs="宋体"/>
          <w:b w:val="0"/>
          <w:bCs w:val="0"/>
          <w:i w:val="0"/>
          <w:iCs w:val="0"/>
          <w:color w:val="auto"/>
          <w:spacing w:val="-11"/>
          <w:sz w:val="24"/>
          <w:szCs w:val="24"/>
        </w:rPr>
        <w:t>林业产业发展等林业建设内容列入政府重要议</w:t>
      </w:r>
      <w:r>
        <w:rPr>
          <w:rFonts w:hint="eastAsia" w:ascii="宋体" w:hAnsi="宋体" w:eastAsia="宋体" w:cs="宋体"/>
          <w:b w:val="0"/>
          <w:bCs w:val="0"/>
          <w:i w:val="0"/>
          <w:iCs w:val="0"/>
          <w:color w:val="auto"/>
          <w:spacing w:val="-13"/>
          <w:sz w:val="24"/>
          <w:szCs w:val="24"/>
        </w:rPr>
        <w:t>事日程，大力推进全</w:t>
      </w:r>
      <w:r>
        <w:rPr>
          <w:rFonts w:hint="eastAsia" w:ascii="宋体" w:hAnsi="宋体" w:eastAsia="宋体" w:cs="宋体"/>
          <w:b w:val="0"/>
          <w:bCs w:val="0"/>
          <w:i w:val="0"/>
          <w:iCs w:val="0"/>
          <w:color w:val="auto"/>
          <w:spacing w:val="-13"/>
          <w:sz w:val="24"/>
          <w:szCs w:val="24"/>
          <w:lang w:eastAsia="zh-CN"/>
        </w:rPr>
        <w:t>区</w:t>
      </w:r>
      <w:r>
        <w:rPr>
          <w:rFonts w:hint="eastAsia" w:ascii="宋体" w:hAnsi="宋体" w:eastAsia="宋体" w:cs="宋体"/>
          <w:b w:val="0"/>
          <w:bCs w:val="0"/>
          <w:i w:val="0"/>
          <w:iCs w:val="0"/>
          <w:color w:val="auto"/>
          <w:spacing w:val="-13"/>
          <w:sz w:val="24"/>
          <w:szCs w:val="24"/>
        </w:rPr>
        <w:t>生态文明建设，取得了显著的成</w:t>
      </w:r>
      <w:r>
        <w:rPr>
          <w:rFonts w:hint="eastAsia" w:ascii="宋体" w:hAnsi="宋体" w:eastAsia="宋体" w:cs="宋体"/>
          <w:b w:val="0"/>
          <w:bCs w:val="0"/>
          <w:i w:val="0"/>
          <w:iCs w:val="0"/>
          <w:color w:val="auto"/>
          <w:spacing w:val="-11"/>
          <w:sz w:val="24"/>
          <w:szCs w:val="24"/>
        </w:rPr>
        <w:t>绩。</w:t>
      </w:r>
      <w:r>
        <w:rPr>
          <w:rFonts w:hint="eastAsia" w:ascii="宋体" w:hAnsi="宋体" w:eastAsia="宋体" w:cs="宋体"/>
          <w:b w:val="0"/>
          <w:bCs w:val="0"/>
          <w:i w:val="0"/>
          <w:iCs w:val="0"/>
          <w:color w:val="auto"/>
          <w:spacing w:val="-11"/>
          <w:sz w:val="24"/>
          <w:szCs w:val="24"/>
          <w:lang w:eastAsia="zh-CN"/>
        </w:rPr>
        <w:t>浑南区获得了</w:t>
      </w:r>
      <w:r>
        <w:rPr>
          <w:rFonts w:hint="eastAsia" w:ascii="宋体" w:hAnsi="宋体" w:eastAsia="宋体" w:cs="宋体"/>
          <w:b w:val="0"/>
          <w:bCs w:val="0"/>
          <w:i w:val="0"/>
          <w:iCs w:val="0"/>
          <w:color w:val="auto"/>
          <w:spacing w:val="-11"/>
          <w:sz w:val="24"/>
          <w:szCs w:val="24"/>
        </w:rPr>
        <w:t>国家生态文明建设示范</w:t>
      </w:r>
      <w:r>
        <w:rPr>
          <w:rFonts w:hint="eastAsia" w:ascii="宋体" w:hAnsi="宋体" w:eastAsia="宋体" w:cs="宋体"/>
          <w:b w:val="0"/>
          <w:bCs w:val="0"/>
          <w:i w:val="0"/>
          <w:iCs w:val="0"/>
          <w:color w:val="auto"/>
          <w:spacing w:val="-11"/>
          <w:sz w:val="24"/>
          <w:szCs w:val="24"/>
          <w:lang w:eastAsia="zh-CN"/>
        </w:rPr>
        <w:t>区、</w:t>
      </w:r>
      <w:r>
        <w:rPr>
          <w:rFonts w:hint="eastAsia" w:ascii="宋体" w:hAnsi="宋体" w:eastAsia="宋体" w:cs="宋体"/>
          <w:b w:val="0"/>
          <w:bCs w:val="0"/>
          <w:i w:val="0"/>
          <w:iCs w:val="0"/>
          <w:color w:val="auto"/>
          <w:spacing w:val="-11"/>
          <w:sz w:val="24"/>
          <w:szCs w:val="24"/>
          <w:lang w:val="en-US" w:eastAsia="zh-CN"/>
        </w:rPr>
        <w:t>全国绿化模范单位</w:t>
      </w:r>
      <w:r>
        <w:rPr>
          <w:rFonts w:hint="eastAsia" w:ascii="宋体" w:hAnsi="宋体" w:eastAsia="宋体" w:cs="宋体"/>
          <w:b w:val="0"/>
          <w:bCs w:val="0"/>
          <w:i w:val="0"/>
          <w:iCs w:val="0"/>
          <w:color w:val="auto"/>
          <w:spacing w:val="-11"/>
          <w:sz w:val="24"/>
          <w:szCs w:val="24"/>
          <w:lang w:eastAsia="zh-CN"/>
        </w:rPr>
        <w:t>等</w:t>
      </w:r>
      <w:r>
        <w:rPr>
          <w:rFonts w:hint="eastAsia" w:ascii="宋体" w:hAnsi="宋体" w:eastAsia="宋体" w:cs="宋体"/>
          <w:b w:val="0"/>
          <w:bCs w:val="0"/>
          <w:i w:val="0"/>
          <w:iCs w:val="0"/>
          <w:color w:val="auto"/>
          <w:spacing w:val="-11"/>
          <w:sz w:val="24"/>
          <w:szCs w:val="24"/>
        </w:rPr>
        <w:t>荣</w:t>
      </w:r>
      <w:r>
        <w:rPr>
          <w:rFonts w:hint="eastAsia" w:ascii="宋体" w:hAnsi="宋体" w:eastAsia="宋体" w:cs="宋体"/>
          <w:b w:val="0"/>
          <w:bCs w:val="0"/>
          <w:i w:val="0"/>
          <w:iCs w:val="0"/>
          <w:color w:val="auto"/>
          <w:spacing w:val="-9"/>
          <w:sz w:val="24"/>
          <w:szCs w:val="24"/>
        </w:rPr>
        <w:t>誉称号。</w:t>
      </w:r>
      <w:r>
        <w:rPr>
          <w:rFonts w:hint="eastAsia" w:ascii="宋体" w:hAnsi="宋体" w:eastAsia="宋体" w:cs="宋体"/>
          <w:b w:val="0"/>
          <w:bCs w:val="0"/>
          <w:i w:val="0"/>
          <w:iCs w:val="0"/>
          <w:color w:val="auto"/>
          <w:sz w:val="24"/>
          <w:szCs w:val="24"/>
        </w:rPr>
        <w:t xml:space="preserve"> </w:t>
      </w:r>
    </w:p>
    <w:p w14:paraId="50CB263D">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5" w:name="_bookmark1"/>
      <w:bookmarkEnd w:id="5"/>
      <w:bookmarkStart w:id="6" w:name="_Toc23063"/>
      <w:bookmarkStart w:id="7" w:name="_Toc15883"/>
      <w:bookmarkStart w:id="8" w:name="_Toc4822"/>
      <w:r>
        <w:rPr>
          <w:rFonts w:hint="eastAsia" w:ascii="楷体_GB2312" w:hAnsi="楷体_GB2312" w:eastAsia="楷体_GB2312" w:cs="楷体_GB2312"/>
          <w:b w:val="0"/>
          <w:bCs w:val="0"/>
          <w:color w:val="auto"/>
          <w:sz w:val="24"/>
          <w:szCs w:val="24"/>
          <w:lang w:val="en-US" w:eastAsia="zh-CN"/>
        </w:rPr>
        <w:t>（一）</w:t>
      </w:r>
      <w:r>
        <w:rPr>
          <w:rFonts w:hint="eastAsia" w:ascii="楷体_GB2312" w:hAnsi="楷体_GB2312" w:eastAsia="楷体_GB2312" w:cs="楷体_GB2312"/>
          <w:b w:val="0"/>
          <w:bCs w:val="0"/>
          <w:color w:val="auto"/>
          <w:sz w:val="24"/>
          <w:szCs w:val="24"/>
        </w:rPr>
        <w:t>取得的成就</w:t>
      </w:r>
      <w:bookmarkEnd w:id="6"/>
      <w:bookmarkEnd w:id="7"/>
      <w:bookmarkEnd w:id="8"/>
    </w:p>
    <w:p w14:paraId="301C7A47">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9" w:name="_Toc32747"/>
      <w:bookmarkStart w:id="10" w:name="_Toc32434"/>
      <w:bookmarkStart w:id="11" w:name="_Toc25329"/>
      <w:r>
        <w:rPr>
          <w:rFonts w:hint="eastAsia"/>
          <w:color w:val="auto"/>
          <w:sz w:val="24"/>
          <w:szCs w:val="24"/>
          <w:lang w:val="en-US" w:eastAsia="zh-CN"/>
        </w:rPr>
        <w:t>1.</w:t>
      </w:r>
      <w:r>
        <w:rPr>
          <w:rFonts w:hint="eastAsia"/>
          <w:color w:val="auto"/>
          <w:sz w:val="24"/>
          <w:szCs w:val="24"/>
        </w:rPr>
        <w:t>持续推进国土绿化提升，森林资源稳步增长</w:t>
      </w:r>
      <w:bookmarkEnd w:id="9"/>
      <w:bookmarkEnd w:id="10"/>
      <w:bookmarkEnd w:id="11"/>
    </w:p>
    <w:p w14:paraId="66E58E07">
      <w:pPr>
        <w:pageBreakBefore w:val="0"/>
        <w:kinsoku/>
        <w:wordWrap/>
        <w:overflowPunct/>
        <w:topLinePunct w:val="0"/>
        <w:autoSpaceDE w:val="0"/>
        <w:autoSpaceDN w:val="0"/>
        <w:bidi w:val="0"/>
        <w:adjustRightInd w:val="0"/>
        <w:snapToGrid w:val="0"/>
        <w:spacing w:line="500" w:lineRule="exact"/>
        <w:ind w:left="0" w:leftChars="0" w:right="0" w:firstLine="44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10"/>
          <w:sz w:val="24"/>
          <w:szCs w:val="24"/>
        </w:rPr>
        <w:t>十三五期间，</w:t>
      </w:r>
      <w:r>
        <w:rPr>
          <w:rFonts w:hint="eastAsia" w:ascii="宋体" w:hAnsi="宋体" w:eastAsia="宋体" w:cs="宋体"/>
          <w:b w:val="0"/>
          <w:bCs w:val="0"/>
          <w:i w:val="0"/>
          <w:iCs w:val="0"/>
          <w:color w:val="auto"/>
          <w:spacing w:val="-10"/>
          <w:sz w:val="24"/>
          <w:szCs w:val="24"/>
          <w:lang w:eastAsia="zh-CN"/>
        </w:rPr>
        <w:t>浑南区</w:t>
      </w:r>
      <w:r>
        <w:rPr>
          <w:rFonts w:hint="eastAsia" w:ascii="宋体" w:hAnsi="宋体" w:eastAsia="宋体" w:cs="宋体"/>
          <w:b w:val="0"/>
          <w:bCs w:val="0"/>
          <w:i w:val="0"/>
          <w:iCs w:val="0"/>
          <w:color w:val="auto"/>
          <w:spacing w:val="-10"/>
          <w:sz w:val="24"/>
          <w:szCs w:val="24"/>
        </w:rPr>
        <w:t>积极开展各项生态修复和国土绿化工作，</w:t>
      </w:r>
      <w:r>
        <w:rPr>
          <w:rFonts w:hint="eastAsia" w:ascii="宋体" w:hAnsi="宋体" w:eastAsia="宋体" w:cs="宋体"/>
          <w:b w:val="0"/>
          <w:bCs w:val="0"/>
          <w:i w:val="0"/>
          <w:iCs w:val="0"/>
          <w:color w:val="auto"/>
          <w:spacing w:val="-12"/>
          <w:sz w:val="24"/>
          <w:szCs w:val="24"/>
        </w:rPr>
        <w:t>全区森林覆盖率和森林资源稳步增长，至十三五末，区域森林覆盖率达到</w:t>
      </w:r>
      <w:r>
        <w:rPr>
          <w:rFonts w:hint="eastAsia" w:ascii="宋体" w:hAnsi="宋体" w:eastAsia="宋体" w:cs="宋体"/>
          <w:b w:val="0"/>
          <w:bCs w:val="0"/>
          <w:i w:val="0"/>
          <w:iCs w:val="0"/>
          <w:color w:val="auto"/>
          <w:spacing w:val="-7"/>
          <w:sz w:val="24"/>
          <w:szCs w:val="24"/>
          <w:highlight w:val="none"/>
          <w:lang w:val="en-US"/>
        </w:rPr>
        <w:t>18.5</w:t>
      </w:r>
      <w:r>
        <w:rPr>
          <w:rFonts w:hint="eastAsia" w:ascii="宋体" w:hAnsi="宋体" w:eastAsia="宋体" w:cs="宋体"/>
          <w:b w:val="0"/>
          <w:bCs w:val="0"/>
          <w:i w:val="0"/>
          <w:iCs w:val="0"/>
          <w:color w:val="auto"/>
          <w:spacing w:val="-7"/>
          <w:sz w:val="24"/>
          <w:szCs w:val="24"/>
          <w:highlight w:val="none"/>
        </w:rPr>
        <w:t>%</w:t>
      </w:r>
      <w:r>
        <w:rPr>
          <w:rFonts w:hint="eastAsia" w:ascii="宋体" w:hAnsi="宋体" w:eastAsia="宋体" w:cs="宋体"/>
          <w:b w:val="0"/>
          <w:bCs w:val="0"/>
          <w:i w:val="0"/>
          <w:iCs w:val="0"/>
          <w:color w:val="auto"/>
          <w:spacing w:val="-4"/>
          <w:sz w:val="24"/>
          <w:szCs w:val="24"/>
          <w:highlight w:val="none"/>
        </w:rPr>
        <w:t>，</w:t>
      </w:r>
      <w:r>
        <w:rPr>
          <w:rFonts w:hint="eastAsia" w:ascii="宋体" w:hAnsi="宋体" w:eastAsia="宋体" w:cs="宋体"/>
          <w:b w:val="0"/>
          <w:bCs w:val="0"/>
          <w:i w:val="0"/>
          <w:iCs w:val="0"/>
          <w:color w:val="auto"/>
          <w:spacing w:val="3"/>
          <w:sz w:val="24"/>
          <w:szCs w:val="24"/>
          <w:highlight w:val="none"/>
        </w:rPr>
        <w:t>林地总面积</w:t>
      </w:r>
      <w:r>
        <w:rPr>
          <w:rFonts w:hint="eastAsia" w:cs="宋体"/>
          <w:b w:val="0"/>
          <w:bCs w:val="0"/>
          <w:i w:val="0"/>
          <w:iCs w:val="0"/>
          <w:color w:val="auto"/>
          <w:sz w:val="24"/>
          <w:szCs w:val="24"/>
          <w:highlight w:val="none"/>
          <w:lang w:val="en-US" w:eastAsia="zh-CN"/>
        </w:rPr>
        <w:t>1.59</w:t>
      </w:r>
      <w:r>
        <w:rPr>
          <w:rFonts w:hint="eastAsia" w:ascii="宋体" w:hAnsi="宋体" w:eastAsia="宋体" w:cs="宋体"/>
          <w:b w:val="0"/>
          <w:bCs w:val="0"/>
          <w:i w:val="0"/>
          <w:iCs w:val="0"/>
          <w:color w:val="auto"/>
          <w:spacing w:val="7"/>
          <w:sz w:val="24"/>
          <w:szCs w:val="24"/>
          <w:highlight w:val="none"/>
        </w:rPr>
        <w:t>万</w:t>
      </w:r>
      <w:r>
        <w:rPr>
          <w:rFonts w:hint="eastAsia" w:ascii="宋体" w:hAnsi="宋体" w:eastAsia="宋体" w:cs="宋体"/>
          <w:b w:val="0"/>
          <w:bCs w:val="0"/>
          <w:i w:val="0"/>
          <w:iCs w:val="0"/>
          <w:color w:val="auto"/>
          <w:spacing w:val="2"/>
          <w:sz w:val="24"/>
          <w:szCs w:val="24"/>
          <w:highlight w:val="none"/>
        </w:rPr>
        <w:t>hm</w:t>
      </w:r>
      <w:r>
        <w:rPr>
          <w:rFonts w:hint="eastAsia" w:ascii="宋体" w:hAnsi="宋体" w:eastAsia="宋体" w:cs="宋体"/>
          <w:b w:val="0"/>
          <w:bCs w:val="0"/>
          <w:i w:val="0"/>
          <w:iCs w:val="0"/>
          <w:color w:val="auto"/>
          <w:spacing w:val="2"/>
          <w:sz w:val="24"/>
          <w:szCs w:val="24"/>
          <w:highlight w:val="none"/>
          <w:vertAlign w:val="superscript"/>
        </w:rPr>
        <w:t>2</w:t>
      </w:r>
      <w:r>
        <w:rPr>
          <w:rFonts w:hint="eastAsia" w:ascii="宋体" w:hAnsi="宋体" w:eastAsia="宋体" w:cs="宋体"/>
          <w:b w:val="0"/>
          <w:bCs w:val="0"/>
          <w:i w:val="0"/>
          <w:iCs w:val="0"/>
          <w:color w:val="auto"/>
          <w:spacing w:val="3"/>
          <w:sz w:val="24"/>
          <w:szCs w:val="24"/>
          <w:highlight w:val="none"/>
        </w:rPr>
        <w:t>，活立木蓄积总量为</w:t>
      </w:r>
      <w:r>
        <w:rPr>
          <w:rFonts w:hint="eastAsia" w:cs="宋体"/>
          <w:b w:val="0"/>
          <w:bCs w:val="0"/>
          <w:i w:val="0"/>
          <w:iCs w:val="0"/>
          <w:color w:val="auto"/>
          <w:sz w:val="24"/>
          <w:szCs w:val="24"/>
          <w:highlight w:val="none"/>
          <w:lang w:val="en-US" w:eastAsia="zh-CN"/>
        </w:rPr>
        <w:t>112</w:t>
      </w:r>
      <w:r>
        <w:rPr>
          <w:rFonts w:hint="eastAsia" w:ascii="宋体" w:hAnsi="宋体" w:eastAsia="宋体" w:cs="宋体"/>
          <w:b w:val="0"/>
          <w:bCs w:val="0"/>
          <w:i w:val="0"/>
          <w:iCs w:val="0"/>
          <w:color w:val="auto"/>
          <w:sz w:val="24"/>
          <w:szCs w:val="24"/>
          <w:highlight w:val="none"/>
        </w:rPr>
        <w:t>万m</w:t>
      </w:r>
      <w:r>
        <w:rPr>
          <w:rFonts w:hint="eastAsia" w:ascii="宋体" w:hAnsi="宋体" w:eastAsia="宋体" w:cs="宋体"/>
          <w:b w:val="0"/>
          <w:bCs w:val="0"/>
          <w:i w:val="0"/>
          <w:iCs w:val="0"/>
          <w:color w:val="auto"/>
          <w:sz w:val="24"/>
          <w:szCs w:val="24"/>
          <w:highlight w:val="none"/>
          <w:vertAlign w:val="superscript"/>
        </w:rPr>
        <w:t>3</w:t>
      </w:r>
      <w:r>
        <w:rPr>
          <w:rFonts w:hint="eastAsia" w:ascii="宋体" w:hAnsi="宋体" w:eastAsia="宋体" w:cs="宋体"/>
          <w:b w:val="0"/>
          <w:bCs w:val="0"/>
          <w:i w:val="0"/>
          <w:iCs w:val="0"/>
          <w:color w:val="auto"/>
          <w:spacing w:val="-2"/>
          <w:sz w:val="24"/>
          <w:szCs w:val="24"/>
          <w:highlight w:val="none"/>
        </w:rPr>
        <w:t>，森林资源分布更加均匀。</w:t>
      </w:r>
    </w:p>
    <w:p w14:paraId="2A1530D0">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12" w:name="_Toc1437"/>
      <w:bookmarkStart w:id="13" w:name="_Toc9059"/>
      <w:bookmarkStart w:id="14" w:name="_Toc15422"/>
      <w:r>
        <w:rPr>
          <w:rFonts w:hint="eastAsia"/>
          <w:color w:val="auto"/>
          <w:sz w:val="24"/>
          <w:szCs w:val="24"/>
          <w:lang w:val="en-US" w:eastAsia="zh-CN"/>
        </w:rPr>
        <w:t>2.全国绿化模范单位通过检查验收</w:t>
      </w:r>
      <w:bookmarkEnd w:id="12"/>
      <w:bookmarkEnd w:id="13"/>
      <w:bookmarkEnd w:id="14"/>
    </w:p>
    <w:p w14:paraId="6E2FD3A2">
      <w:pPr>
        <w:pStyle w:val="4"/>
        <w:pageBreakBefore w:val="0"/>
        <w:numPr>
          <w:ilvl w:val="0"/>
          <w:numId w:val="0"/>
        </w:numPr>
        <w:tabs>
          <w:tab w:val="left" w:pos="1081"/>
        </w:tabs>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2015</w:t>
      </w:r>
      <w:r>
        <w:rPr>
          <w:rFonts w:hint="eastAsia" w:ascii="宋体" w:hAnsi="宋体" w:eastAsia="宋体" w:cs="宋体"/>
          <w:b w:val="0"/>
          <w:bCs w:val="0"/>
          <w:i w:val="0"/>
          <w:iCs w:val="0"/>
          <w:color w:val="auto"/>
          <w:spacing w:val="-10"/>
          <w:sz w:val="24"/>
          <w:szCs w:val="24"/>
        </w:rPr>
        <w:t>年创建全国绿化模范单位以来，区委、区政府立足全区生态</w:t>
      </w:r>
      <w:r>
        <w:rPr>
          <w:rFonts w:hint="eastAsia" w:ascii="宋体" w:hAnsi="宋体" w:eastAsia="宋体" w:cs="宋体"/>
          <w:b w:val="0"/>
          <w:bCs w:val="0"/>
          <w:i w:val="0"/>
          <w:iCs w:val="0"/>
          <w:color w:val="auto"/>
          <w:spacing w:val="-13"/>
          <w:sz w:val="24"/>
          <w:szCs w:val="24"/>
        </w:rPr>
        <w:t>建设基础，积极倡导“让森林走进城市，让城市拥抱森林”的发展理</w:t>
      </w:r>
      <w:r>
        <w:rPr>
          <w:rFonts w:hint="eastAsia" w:ascii="宋体" w:hAnsi="宋体" w:eastAsia="宋体" w:cs="宋体"/>
          <w:b w:val="0"/>
          <w:bCs w:val="0"/>
          <w:i w:val="0"/>
          <w:iCs w:val="0"/>
          <w:color w:val="auto"/>
          <w:spacing w:val="-18"/>
          <w:sz w:val="24"/>
          <w:szCs w:val="24"/>
        </w:rPr>
        <w:t xml:space="preserve">念，把创建全国绿化模范单位作为彰显绿色生态优势，促进绿色经济发展， </w:t>
      </w:r>
      <w:r>
        <w:rPr>
          <w:rFonts w:hint="eastAsia" w:ascii="宋体" w:hAnsi="宋体" w:eastAsia="宋体" w:cs="宋体"/>
          <w:b w:val="0"/>
          <w:bCs w:val="0"/>
          <w:i w:val="0"/>
          <w:iCs w:val="0"/>
          <w:color w:val="auto"/>
          <w:spacing w:val="-6"/>
          <w:sz w:val="24"/>
          <w:szCs w:val="24"/>
        </w:rPr>
        <w:t>推动生态文明建设的重要举措。</w:t>
      </w:r>
      <w:r>
        <w:rPr>
          <w:rFonts w:hint="eastAsia" w:ascii="宋体" w:hAnsi="宋体" w:eastAsia="宋体" w:cs="宋体"/>
          <w:b w:val="0"/>
          <w:bCs w:val="0"/>
          <w:i w:val="0"/>
          <w:iCs w:val="0"/>
          <w:color w:val="auto"/>
          <w:sz w:val="24"/>
          <w:szCs w:val="24"/>
        </w:rPr>
        <w:t>2016</w:t>
      </w:r>
      <w:r>
        <w:rPr>
          <w:rFonts w:hint="eastAsia" w:ascii="宋体" w:hAnsi="宋体" w:eastAsia="宋体" w:cs="宋体"/>
          <w:b w:val="0"/>
          <w:bCs w:val="0"/>
          <w:i w:val="0"/>
          <w:iCs w:val="0"/>
          <w:color w:val="auto"/>
          <w:spacing w:val="-9"/>
          <w:sz w:val="24"/>
          <w:szCs w:val="24"/>
        </w:rPr>
        <w:t>年，经</w:t>
      </w:r>
      <w:r>
        <w:rPr>
          <w:rFonts w:hint="eastAsia" w:cs="宋体"/>
          <w:b w:val="0"/>
          <w:bCs w:val="0"/>
          <w:i w:val="0"/>
          <w:iCs w:val="0"/>
          <w:color w:val="auto"/>
          <w:spacing w:val="-9"/>
          <w:sz w:val="24"/>
          <w:szCs w:val="24"/>
          <w:lang w:eastAsia="zh-CN"/>
        </w:rPr>
        <w:t>全国绿化委员会</w:t>
      </w:r>
      <w:r>
        <w:rPr>
          <w:rFonts w:hint="eastAsia" w:ascii="宋体" w:hAnsi="宋体" w:eastAsia="宋体" w:cs="宋体"/>
          <w:b w:val="0"/>
          <w:bCs w:val="0"/>
          <w:i w:val="0"/>
          <w:iCs w:val="0"/>
          <w:color w:val="auto"/>
          <w:spacing w:val="-12"/>
          <w:sz w:val="24"/>
          <w:szCs w:val="24"/>
        </w:rPr>
        <w:t>审查、核验，浑南区获得</w:t>
      </w:r>
      <w:r>
        <w:rPr>
          <w:rFonts w:hint="eastAsia" w:ascii="宋体" w:hAnsi="宋体" w:eastAsia="宋体" w:cs="宋体"/>
          <w:b w:val="0"/>
          <w:bCs w:val="0"/>
          <w:i w:val="0"/>
          <w:iCs w:val="0"/>
          <w:color w:val="auto"/>
          <w:spacing w:val="-11"/>
          <w:sz w:val="24"/>
          <w:szCs w:val="24"/>
        </w:rPr>
        <w:t>“全国绿化模范单位”荣誉称号。</w:t>
      </w:r>
    </w:p>
    <w:p w14:paraId="6F6992FA">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15" w:name="_Toc18380"/>
      <w:bookmarkStart w:id="16" w:name="_Toc7910"/>
      <w:bookmarkStart w:id="17" w:name="_Toc10999"/>
      <w:r>
        <w:rPr>
          <w:rFonts w:hint="eastAsia"/>
          <w:color w:val="auto"/>
          <w:sz w:val="24"/>
          <w:szCs w:val="24"/>
          <w:lang w:val="en-US" w:eastAsia="zh-CN"/>
        </w:rPr>
        <w:t>3.实施了林业增绿增效行动</w:t>
      </w:r>
      <w:bookmarkEnd w:id="15"/>
      <w:bookmarkEnd w:id="16"/>
      <w:bookmarkEnd w:id="17"/>
    </w:p>
    <w:p w14:paraId="326636BC">
      <w:pPr>
        <w:pStyle w:val="4"/>
        <w:pageBreakBefore w:val="0"/>
        <w:numPr>
          <w:ilvl w:val="0"/>
          <w:numId w:val="0"/>
        </w:numPr>
        <w:tabs>
          <w:tab w:val="left" w:pos="1081"/>
        </w:tabs>
        <w:kinsoku/>
        <w:wordWrap/>
        <w:overflowPunct/>
        <w:topLinePunct w:val="0"/>
        <w:autoSpaceDE w:val="0"/>
        <w:autoSpaceDN w:val="0"/>
        <w:bidi w:val="0"/>
        <w:adjustRightInd w:val="0"/>
        <w:snapToGrid w:val="0"/>
        <w:spacing w:line="500" w:lineRule="exact"/>
        <w:ind w:left="0" w:leftChars="0" w:right="0" w:firstLine="440" w:firstLineChars="200"/>
        <w:jc w:val="both"/>
        <w:textAlignment w:val="auto"/>
        <w:rPr>
          <w:rFonts w:hint="eastAsia" w:ascii="宋体" w:hAnsi="宋体" w:eastAsia="宋体" w:cs="宋体"/>
          <w:b w:val="0"/>
          <w:bCs w:val="0"/>
          <w:i w:val="0"/>
          <w:iCs w:val="0"/>
          <w:color w:val="auto"/>
          <w:spacing w:val="-8"/>
          <w:sz w:val="24"/>
          <w:szCs w:val="24"/>
        </w:rPr>
      </w:pPr>
      <w:r>
        <w:rPr>
          <w:rFonts w:hint="eastAsia" w:ascii="宋体" w:hAnsi="宋体" w:eastAsia="宋体" w:cs="宋体"/>
          <w:b w:val="0"/>
          <w:bCs w:val="0"/>
          <w:i w:val="0"/>
          <w:iCs w:val="0"/>
          <w:color w:val="auto"/>
          <w:spacing w:val="-10"/>
          <w:sz w:val="24"/>
          <w:szCs w:val="24"/>
        </w:rPr>
        <w:t>根据沈阳市</w:t>
      </w:r>
      <w:r>
        <w:rPr>
          <w:rFonts w:hint="eastAsia" w:ascii="宋体" w:hAnsi="宋体" w:eastAsia="宋体" w:cs="宋体"/>
          <w:b w:val="0"/>
          <w:bCs w:val="0"/>
          <w:i w:val="0"/>
          <w:iCs w:val="0"/>
          <w:color w:val="auto"/>
          <w:spacing w:val="-10"/>
          <w:sz w:val="24"/>
          <w:szCs w:val="24"/>
          <w:lang w:val="en-US" w:eastAsia="zh-CN"/>
        </w:rPr>
        <w:t>政府</w:t>
      </w:r>
      <w:r>
        <w:rPr>
          <w:rFonts w:hint="eastAsia" w:ascii="宋体" w:hAnsi="宋体" w:eastAsia="宋体" w:cs="宋体"/>
          <w:b w:val="0"/>
          <w:bCs w:val="0"/>
          <w:i w:val="0"/>
          <w:iCs w:val="0"/>
          <w:color w:val="auto"/>
          <w:spacing w:val="-10"/>
          <w:sz w:val="24"/>
          <w:szCs w:val="24"/>
        </w:rPr>
        <w:t>的安排部署，自</w:t>
      </w:r>
      <w:r>
        <w:rPr>
          <w:rFonts w:hint="eastAsia" w:ascii="宋体" w:hAnsi="宋体" w:eastAsia="宋体" w:cs="宋体"/>
          <w:b w:val="0"/>
          <w:bCs w:val="0"/>
          <w:i w:val="0"/>
          <w:iCs w:val="0"/>
          <w:color w:val="auto"/>
          <w:sz w:val="24"/>
          <w:szCs w:val="24"/>
        </w:rPr>
        <w:t>2015</w:t>
      </w:r>
      <w:r>
        <w:rPr>
          <w:rFonts w:hint="eastAsia" w:ascii="宋体" w:hAnsi="宋体" w:eastAsia="宋体" w:cs="宋体"/>
          <w:b w:val="0"/>
          <w:bCs w:val="0"/>
          <w:i w:val="0"/>
          <w:iCs w:val="0"/>
          <w:color w:val="auto"/>
          <w:spacing w:val="-3"/>
          <w:sz w:val="24"/>
          <w:szCs w:val="24"/>
        </w:rPr>
        <w:t>年起实施清理小开荒造林行</w:t>
      </w:r>
      <w:r>
        <w:rPr>
          <w:rFonts w:hint="eastAsia" w:ascii="宋体" w:hAnsi="宋体" w:eastAsia="宋体" w:cs="宋体"/>
          <w:b w:val="0"/>
          <w:bCs w:val="0"/>
          <w:i w:val="0"/>
          <w:iCs w:val="0"/>
          <w:color w:val="auto"/>
          <w:spacing w:val="-12"/>
          <w:sz w:val="24"/>
          <w:szCs w:val="24"/>
        </w:rPr>
        <w:t>动，坚持保护优先、绿色发展，加强生态保护和修复；加快推进国土</w:t>
      </w:r>
      <w:r>
        <w:rPr>
          <w:rFonts w:hint="eastAsia" w:ascii="宋体" w:hAnsi="宋体" w:eastAsia="宋体" w:cs="宋体"/>
          <w:b w:val="0"/>
          <w:bCs w:val="0"/>
          <w:i w:val="0"/>
          <w:iCs w:val="0"/>
          <w:color w:val="auto"/>
          <w:spacing w:val="-11"/>
          <w:sz w:val="24"/>
          <w:szCs w:val="24"/>
        </w:rPr>
        <w:t>绿化，以人工造林和封山育林、植树增绿相结合，实施了清理小开荒植树造林和林缘200米</w:t>
      </w:r>
      <w:r>
        <w:rPr>
          <w:rFonts w:hint="eastAsia" w:ascii="宋体" w:hAnsi="宋体" w:eastAsia="宋体" w:cs="宋体"/>
          <w:b w:val="0"/>
          <w:bCs w:val="0"/>
          <w:i w:val="0"/>
          <w:iCs w:val="0"/>
          <w:color w:val="auto"/>
          <w:spacing w:val="-12"/>
          <w:sz w:val="24"/>
          <w:szCs w:val="24"/>
        </w:rPr>
        <w:t>退耕还林等林业重点生态工程；加快发展了一批</w:t>
      </w:r>
      <w:r>
        <w:rPr>
          <w:rFonts w:hint="eastAsia" w:ascii="宋体" w:hAnsi="宋体" w:eastAsia="宋体" w:cs="宋体"/>
          <w:b w:val="0"/>
          <w:bCs w:val="0"/>
          <w:i w:val="0"/>
          <w:iCs w:val="0"/>
          <w:color w:val="auto"/>
          <w:spacing w:val="-13"/>
          <w:sz w:val="24"/>
          <w:szCs w:val="24"/>
        </w:rPr>
        <w:t>特色经济林、森林旅游等绿色富民产业，促进带动了区</w:t>
      </w:r>
      <w:r>
        <w:rPr>
          <w:rFonts w:hint="eastAsia" w:ascii="宋体" w:hAnsi="宋体" w:eastAsia="宋体" w:cs="宋体"/>
          <w:b w:val="0"/>
          <w:bCs w:val="0"/>
          <w:i w:val="0"/>
          <w:iCs w:val="0"/>
          <w:color w:val="auto"/>
          <w:spacing w:val="-8"/>
          <w:sz w:val="24"/>
          <w:szCs w:val="24"/>
        </w:rPr>
        <w:t>域经济社会发展和农民脱贫增收。</w:t>
      </w:r>
    </w:p>
    <w:p w14:paraId="32A8E192">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18" w:name="_Toc11364"/>
      <w:bookmarkStart w:id="19" w:name="_Toc6422"/>
      <w:bookmarkStart w:id="20" w:name="_Toc22280"/>
      <w:r>
        <w:rPr>
          <w:rFonts w:hint="eastAsia"/>
          <w:color w:val="auto"/>
          <w:sz w:val="24"/>
          <w:szCs w:val="24"/>
          <w:lang w:val="en-US" w:eastAsia="zh-CN"/>
        </w:rPr>
        <w:t>4.森林防火综合能力大幅提升</w:t>
      </w:r>
      <w:bookmarkEnd w:id="18"/>
      <w:bookmarkEnd w:id="19"/>
      <w:bookmarkEnd w:id="20"/>
    </w:p>
    <w:p w14:paraId="16DE1C39">
      <w:pPr>
        <w:pStyle w:val="4"/>
        <w:keepNext w:val="0"/>
        <w:keepLines w:val="0"/>
        <w:pageBreakBefore w:val="0"/>
        <w:widowControl w:val="0"/>
        <w:numPr>
          <w:ilvl w:val="0"/>
          <w:numId w:val="0"/>
        </w:numPr>
        <w:tabs>
          <w:tab w:val="left" w:pos="1081"/>
        </w:tabs>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rPr>
      </w:pPr>
      <w:r>
        <w:rPr>
          <w:rFonts w:hint="eastAsia" w:ascii="宋体" w:hAnsi="宋体" w:eastAsia="宋体" w:cs="宋体"/>
          <w:b w:val="0"/>
          <w:bCs w:val="0"/>
          <w:i w:val="0"/>
          <w:iCs w:val="0"/>
          <w:color w:val="auto"/>
          <w:kern w:val="0"/>
          <w:sz w:val="24"/>
          <w:szCs w:val="24"/>
        </w:rPr>
        <w:t>经过全</w:t>
      </w:r>
      <w:r>
        <w:rPr>
          <w:rFonts w:hint="eastAsia" w:ascii="宋体" w:hAnsi="宋体" w:eastAsia="宋体" w:cs="宋体"/>
          <w:b w:val="0"/>
          <w:bCs w:val="0"/>
          <w:i w:val="0"/>
          <w:iCs w:val="0"/>
          <w:color w:val="auto"/>
          <w:kern w:val="0"/>
          <w:sz w:val="24"/>
          <w:szCs w:val="24"/>
          <w:lang w:eastAsia="zh-CN"/>
        </w:rPr>
        <w:t>区</w:t>
      </w:r>
      <w:r>
        <w:rPr>
          <w:rFonts w:hint="eastAsia" w:ascii="宋体" w:hAnsi="宋体" w:eastAsia="宋体" w:cs="宋体"/>
          <w:b w:val="0"/>
          <w:bCs w:val="0"/>
          <w:i w:val="0"/>
          <w:iCs w:val="0"/>
          <w:color w:val="auto"/>
          <w:kern w:val="0"/>
          <w:sz w:val="24"/>
          <w:szCs w:val="24"/>
        </w:rPr>
        <w:t>森林防火干部群众的共同努力，全</w:t>
      </w:r>
      <w:r>
        <w:rPr>
          <w:rFonts w:hint="eastAsia" w:ascii="宋体" w:hAnsi="宋体" w:eastAsia="宋体" w:cs="宋体"/>
          <w:b w:val="0"/>
          <w:bCs w:val="0"/>
          <w:i w:val="0"/>
          <w:iCs w:val="0"/>
          <w:color w:val="auto"/>
          <w:kern w:val="0"/>
          <w:sz w:val="24"/>
          <w:szCs w:val="24"/>
          <w:lang w:eastAsia="zh-CN"/>
        </w:rPr>
        <w:t>区</w:t>
      </w:r>
      <w:r>
        <w:rPr>
          <w:rFonts w:hint="eastAsia" w:ascii="宋体" w:hAnsi="宋体" w:eastAsia="宋体" w:cs="宋体"/>
          <w:b w:val="0"/>
          <w:bCs w:val="0"/>
          <w:i w:val="0"/>
          <w:iCs w:val="0"/>
          <w:color w:val="auto"/>
          <w:kern w:val="0"/>
          <w:sz w:val="24"/>
          <w:szCs w:val="24"/>
        </w:rPr>
        <w:t>森林防火工作整体水平有了很大的提高，防火基础设施进一步改善，</w:t>
      </w:r>
      <w:r>
        <w:rPr>
          <w:rFonts w:hint="eastAsia" w:ascii="宋体" w:hAnsi="宋体" w:eastAsia="宋体" w:cs="宋体"/>
          <w:b w:val="0"/>
          <w:bCs w:val="0"/>
          <w:i w:val="0"/>
          <w:iCs w:val="0"/>
          <w:color w:val="auto"/>
          <w:kern w:val="0"/>
          <w:sz w:val="24"/>
          <w:szCs w:val="24"/>
          <w:lang w:eastAsia="zh-CN"/>
        </w:rPr>
        <w:t>火灾扑救</w:t>
      </w:r>
      <w:r>
        <w:rPr>
          <w:rFonts w:hint="eastAsia" w:ascii="宋体" w:hAnsi="宋体" w:eastAsia="宋体" w:cs="宋体"/>
          <w:b w:val="0"/>
          <w:bCs w:val="0"/>
          <w:i w:val="0"/>
          <w:iCs w:val="0"/>
          <w:color w:val="auto"/>
          <w:kern w:val="0"/>
          <w:sz w:val="24"/>
          <w:szCs w:val="24"/>
        </w:rPr>
        <w:t>能力得到增强</w:t>
      </w:r>
      <w:r>
        <w:rPr>
          <w:rFonts w:hint="eastAsia" w:ascii="宋体" w:hAnsi="宋体" w:eastAsia="宋体" w:cs="宋体"/>
          <w:b w:val="0"/>
          <w:bCs w:val="0"/>
          <w:i w:val="0"/>
          <w:iCs w:val="0"/>
          <w:color w:val="auto"/>
          <w:kern w:val="0"/>
          <w:sz w:val="24"/>
          <w:szCs w:val="24"/>
          <w:lang w:eastAsia="zh-CN"/>
        </w:rPr>
        <w:t>。</w:t>
      </w:r>
      <w:r>
        <w:rPr>
          <w:rFonts w:hint="eastAsia" w:ascii="宋体" w:hAnsi="宋体" w:eastAsia="宋体" w:cs="宋体"/>
          <w:b w:val="0"/>
          <w:bCs w:val="0"/>
          <w:i w:val="0"/>
          <w:iCs w:val="0"/>
          <w:color w:val="auto"/>
          <w:kern w:val="0"/>
          <w:sz w:val="24"/>
          <w:szCs w:val="24"/>
        </w:rPr>
        <w:t>一是多次召开森林防火工作会议，传达</w:t>
      </w:r>
      <w:r>
        <w:rPr>
          <w:rFonts w:hint="eastAsia" w:ascii="宋体" w:hAnsi="宋体" w:eastAsia="宋体" w:cs="宋体"/>
          <w:b w:val="0"/>
          <w:bCs w:val="0"/>
          <w:i w:val="0"/>
          <w:iCs w:val="0"/>
          <w:color w:val="auto"/>
          <w:kern w:val="0"/>
          <w:sz w:val="24"/>
          <w:szCs w:val="24"/>
          <w:lang w:eastAsia="zh-CN"/>
        </w:rPr>
        <w:t>国家、省、市</w:t>
      </w:r>
      <w:r>
        <w:rPr>
          <w:rFonts w:hint="eastAsia" w:ascii="宋体" w:hAnsi="宋体" w:eastAsia="宋体" w:cs="宋体"/>
          <w:b w:val="0"/>
          <w:bCs w:val="0"/>
          <w:i w:val="0"/>
          <w:iCs w:val="0"/>
          <w:color w:val="auto"/>
          <w:kern w:val="0"/>
          <w:sz w:val="24"/>
          <w:szCs w:val="24"/>
        </w:rPr>
        <w:t>森林防火工作会议精神，统一思想，</w:t>
      </w:r>
      <w:r>
        <w:rPr>
          <w:rFonts w:hint="eastAsia" w:ascii="宋体" w:hAnsi="宋体" w:eastAsia="宋体" w:cs="宋体"/>
          <w:b w:val="0"/>
          <w:bCs w:val="0"/>
          <w:i w:val="0"/>
          <w:iCs w:val="0"/>
          <w:color w:val="auto"/>
          <w:kern w:val="0"/>
          <w:sz w:val="24"/>
          <w:szCs w:val="24"/>
          <w:lang w:eastAsia="zh-CN"/>
        </w:rPr>
        <w:t>明确责任，层层签订责任状。</w:t>
      </w:r>
      <w:r>
        <w:rPr>
          <w:rFonts w:hint="eastAsia" w:ascii="宋体" w:hAnsi="宋体" w:eastAsia="宋体" w:cs="宋体"/>
          <w:b w:val="0"/>
          <w:bCs w:val="0"/>
          <w:i w:val="0"/>
          <w:iCs w:val="0"/>
          <w:color w:val="auto"/>
          <w:kern w:val="0"/>
          <w:sz w:val="24"/>
          <w:szCs w:val="24"/>
        </w:rPr>
        <w:t>二是加强重点地段和火险高发时段的</w:t>
      </w:r>
      <w:r>
        <w:rPr>
          <w:rFonts w:hint="eastAsia" w:ascii="宋体" w:hAnsi="宋体" w:eastAsia="宋体" w:cs="宋体"/>
          <w:b w:val="0"/>
          <w:bCs w:val="0"/>
          <w:i w:val="0"/>
          <w:iCs w:val="0"/>
          <w:color w:val="auto"/>
          <w:kern w:val="0"/>
          <w:sz w:val="24"/>
          <w:szCs w:val="24"/>
          <w:lang w:eastAsia="zh-CN"/>
        </w:rPr>
        <w:t>森林</w:t>
      </w:r>
      <w:r>
        <w:rPr>
          <w:rFonts w:hint="eastAsia" w:ascii="宋体" w:hAnsi="宋体" w:eastAsia="宋体" w:cs="宋体"/>
          <w:b w:val="0"/>
          <w:bCs w:val="0"/>
          <w:i w:val="0"/>
          <w:iCs w:val="0"/>
          <w:color w:val="auto"/>
          <w:kern w:val="0"/>
          <w:sz w:val="24"/>
          <w:szCs w:val="24"/>
        </w:rPr>
        <w:t>防火</w:t>
      </w:r>
      <w:r>
        <w:rPr>
          <w:rFonts w:hint="eastAsia" w:ascii="宋体" w:hAnsi="宋体" w:eastAsia="宋体" w:cs="宋体"/>
          <w:b w:val="0"/>
          <w:bCs w:val="0"/>
          <w:i w:val="0"/>
          <w:iCs w:val="0"/>
          <w:color w:val="auto"/>
          <w:kern w:val="0"/>
          <w:sz w:val="24"/>
          <w:szCs w:val="24"/>
          <w:lang w:eastAsia="zh-CN"/>
        </w:rPr>
        <w:t>督查</w:t>
      </w:r>
      <w:r>
        <w:rPr>
          <w:rFonts w:hint="eastAsia" w:ascii="宋体" w:hAnsi="宋体" w:eastAsia="宋体" w:cs="宋体"/>
          <w:b w:val="0"/>
          <w:bCs w:val="0"/>
          <w:i w:val="0"/>
          <w:iCs w:val="0"/>
          <w:color w:val="auto"/>
          <w:kern w:val="0"/>
          <w:sz w:val="24"/>
          <w:szCs w:val="24"/>
        </w:rPr>
        <w:t>检查工作，坚决消除火灾隐患。三是强化火灾应急处置，抓好扑救工作的落实。对扑火队伍进行全方位的培训，实现</w:t>
      </w:r>
      <w:r>
        <w:rPr>
          <w:rFonts w:hint="eastAsia" w:ascii="宋体" w:hAnsi="宋体" w:eastAsia="宋体" w:cs="宋体"/>
          <w:b w:val="0"/>
          <w:bCs w:val="0"/>
          <w:i w:val="0"/>
          <w:iCs w:val="0"/>
          <w:color w:val="auto"/>
          <w:kern w:val="0"/>
          <w:sz w:val="24"/>
          <w:szCs w:val="24"/>
          <w:lang w:eastAsia="zh-CN"/>
        </w:rPr>
        <w:t>无人机空中巡查、林</w:t>
      </w:r>
      <w:r>
        <w:rPr>
          <w:rFonts w:hint="eastAsia" w:ascii="宋体" w:hAnsi="宋体" w:eastAsia="宋体" w:cs="宋体"/>
          <w:b w:val="0"/>
          <w:bCs w:val="0"/>
          <w:i w:val="0"/>
          <w:iCs w:val="0"/>
          <w:color w:val="auto"/>
          <w:kern w:val="0"/>
          <w:sz w:val="24"/>
          <w:szCs w:val="24"/>
        </w:rPr>
        <w:t>区视频监控和地面巡护等手段相结合，做到早发现、早处置。四是认真组织学习</w:t>
      </w:r>
      <w:r>
        <w:rPr>
          <w:rFonts w:hint="eastAsia" w:ascii="宋体" w:hAnsi="宋体" w:eastAsia="宋体" w:cs="宋体"/>
          <w:b w:val="0"/>
          <w:bCs w:val="0"/>
          <w:i w:val="0"/>
          <w:iCs w:val="0"/>
          <w:color w:val="auto"/>
          <w:kern w:val="0"/>
          <w:sz w:val="24"/>
          <w:szCs w:val="24"/>
          <w:lang w:eastAsia="zh-CN"/>
        </w:rPr>
        <w:t>《</w:t>
      </w:r>
      <w:r>
        <w:rPr>
          <w:rFonts w:hint="eastAsia" w:ascii="宋体" w:hAnsi="宋体" w:eastAsia="宋体" w:cs="宋体"/>
          <w:b w:val="0"/>
          <w:bCs w:val="0"/>
          <w:i w:val="0"/>
          <w:iCs w:val="0"/>
          <w:color w:val="auto"/>
          <w:kern w:val="0"/>
          <w:sz w:val="24"/>
          <w:szCs w:val="24"/>
        </w:rPr>
        <w:t>森林防火条例</w:t>
      </w:r>
      <w:r>
        <w:rPr>
          <w:rFonts w:hint="eastAsia" w:ascii="宋体" w:hAnsi="宋体" w:eastAsia="宋体" w:cs="宋体"/>
          <w:b w:val="0"/>
          <w:bCs w:val="0"/>
          <w:i w:val="0"/>
          <w:iCs w:val="0"/>
          <w:color w:val="auto"/>
          <w:kern w:val="0"/>
          <w:sz w:val="24"/>
          <w:szCs w:val="24"/>
          <w:lang w:eastAsia="zh-CN"/>
        </w:rPr>
        <w:t>》、《浑南区森林防灭火工作管理办法》，</w:t>
      </w:r>
      <w:r>
        <w:rPr>
          <w:rFonts w:hint="eastAsia" w:ascii="宋体" w:hAnsi="宋体" w:eastAsia="宋体" w:cs="宋体"/>
          <w:b w:val="0"/>
          <w:bCs w:val="0"/>
          <w:i w:val="0"/>
          <w:iCs w:val="0"/>
          <w:color w:val="auto"/>
          <w:kern w:val="0"/>
          <w:sz w:val="24"/>
          <w:szCs w:val="24"/>
        </w:rPr>
        <w:t>丰富防火宣传形式，努力增强防火工作人员和人民群众的法律意识。五是增强与周边市</w:t>
      </w:r>
      <w:r>
        <w:rPr>
          <w:rFonts w:hint="eastAsia" w:ascii="宋体" w:hAnsi="宋体" w:eastAsia="宋体" w:cs="宋体"/>
          <w:b w:val="0"/>
          <w:bCs w:val="0"/>
          <w:i w:val="0"/>
          <w:iCs w:val="0"/>
          <w:color w:val="auto"/>
          <w:kern w:val="0"/>
          <w:sz w:val="24"/>
          <w:szCs w:val="24"/>
          <w:lang w:eastAsia="zh-CN"/>
        </w:rPr>
        <w:t>（</w:t>
      </w:r>
      <w:r>
        <w:rPr>
          <w:rFonts w:hint="eastAsia" w:ascii="宋体" w:hAnsi="宋体" w:eastAsia="宋体" w:cs="宋体"/>
          <w:b w:val="0"/>
          <w:bCs w:val="0"/>
          <w:i w:val="0"/>
          <w:iCs w:val="0"/>
          <w:color w:val="auto"/>
          <w:kern w:val="0"/>
          <w:sz w:val="24"/>
          <w:szCs w:val="24"/>
          <w:lang w:val="en-US" w:eastAsia="zh-CN"/>
        </w:rPr>
        <w:t>区</w:t>
      </w:r>
      <w:r>
        <w:rPr>
          <w:rFonts w:hint="eastAsia" w:ascii="宋体" w:hAnsi="宋体" w:eastAsia="宋体" w:cs="宋体"/>
          <w:b w:val="0"/>
          <w:bCs w:val="0"/>
          <w:i w:val="0"/>
          <w:iCs w:val="0"/>
          <w:color w:val="auto"/>
          <w:kern w:val="0"/>
          <w:sz w:val="24"/>
          <w:szCs w:val="24"/>
          <w:lang w:eastAsia="zh-CN"/>
        </w:rPr>
        <w:t>）</w:t>
      </w:r>
      <w:r>
        <w:rPr>
          <w:rFonts w:hint="eastAsia" w:ascii="宋体" w:hAnsi="宋体" w:eastAsia="宋体" w:cs="宋体"/>
          <w:b w:val="0"/>
          <w:bCs w:val="0"/>
          <w:i w:val="0"/>
          <w:iCs w:val="0"/>
          <w:color w:val="auto"/>
          <w:kern w:val="0"/>
          <w:sz w:val="24"/>
          <w:szCs w:val="24"/>
        </w:rPr>
        <w:t>合作，抓好联防工作的落实。浑南区与周边的抚顺</w:t>
      </w:r>
      <w:r>
        <w:rPr>
          <w:rFonts w:hint="eastAsia" w:ascii="宋体" w:hAnsi="宋体" w:eastAsia="宋体" w:cs="宋体"/>
          <w:b w:val="0"/>
          <w:bCs w:val="0"/>
          <w:i w:val="0"/>
          <w:iCs w:val="0"/>
          <w:color w:val="auto"/>
          <w:kern w:val="0"/>
          <w:sz w:val="24"/>
          <w:szCs w:val="24"/>
          <w:lang w:val="en-US" w:eastAsia="zh-CN"/>
        </w:rPr>
        <w:t>市</w:t>
      </w:r>
      <w:r>
        <w:rPr>
          <w:rFonts w:hint="eastAsia" w:ascii="宋体" w:hAnsi="宋体" w:eastAsia="宋体" w:cs="宋体"/>
          <w:b w:val="0"/>
          <w:bCs w:val="0"/>
          <w:i w:val="0"/>
          <w:iCs w:val="0"/>
          <w:color w:val="auto"/>
          <w:kern w:val="0"/>
          <w:sz w:val="24"/>
          <w:szCs w:val="24"/>
        </w:rPr>
        <w:t>、</w:t>
      </w:r>
      <w:r>
        <w:rPr>
          <w:rFonts w:hint="eastAsia" w:ascii="宋体" w:hAnsi="宋体" w:eastAsia="宋体" w:cs="宋体"/>
          <w:b w:val="0"/>
          <w:bCs w:val="0"/>
          <w:i w:val="0"/>
          <w:iCs w:val="0"/>
          <w:color w:val="auto"/>
          <w:kern w:val="0"/>
          <w:sz w:val="24"/>
          <w:szCs w:val="24"/>
          <w:lang w:val="en-US" w:eastAsia="zh-CN"/>
        </w:rPr>
        <w:t>铁岭市、</w:t>
      </w:r>
      <w:r>
        <w:rPr>
          <w:rFonts w:hint="eastAsia" w:ascii="宋体" w:hAnsi="宋体" w:eastAsia="宋体" w:cs="宋体"/>
          <w:b w:val="0"/>
          <w:bCs w:val="0"/>
          <w:i w:val="0"/>
          <w:iCs w:val="0"/>
          <w:color w:val="auto"/>
          <w:kern w:val="0"/>
          <w:sz w:val="24"/>
          <w:szCs w:val="24"/>
        </w:rPr>
        <w:t>苏家屯</w:t>
      </w:r>
      <w:r>
        <w:rPr>
          <w:rFonts w:hint="eastAsia" w:ascii="宋体" w:hAnsi="宋体" w:eastAsia="宋体" w:cs="宋体"/>
          <w:b w:val="0"/>
          <w:bCs w:val="0"/>
          <w:i w:val="0"/>
          <w:iCs w:val="0"/>
          <w:color w:val="auto"/>
          <w:kern w:val="0"/>
          <w:sz w:val="24"/>
          <w:szCs w:val="24"/>
          <w:lang w:val="en-US" w:eastAsia="zh-CN"/>
        </w:rPr>
        <w:t>区</w:t>
      </w:r>
      <w:r>
        <w:rPr>
          <w:rFonts w:hint="eastAsia" w:ascii="宋体" w:hAnsi="宋体" w:eastAsia="宋体" w:cs="宋体"/>
          <w:b w:val="0"/>
          <w:bCs w:val="0"/>
          <w:i w:val="0"/>
          <w:iCs w:val="0"/>
          <w:color w:val="auto"/>
          <w:kern w:val="0"/>
          <w:sz w:val="24"/>
          <w:szCs w:val="24"/>
        </w:rPr>
        <w:t>、沈北新区建立联防工作机制，通过加强联系，保证了交界地区出现火</w:t>
      </w:r>
      <w:r>
        <w:rPr>
          <w:rFonts w:hint="eastAsia" w:ascii="宋体" w:hAnsi="宋体" w:eastAsia="宋体" w:cs="宋体"/>
          <w:b w:val="0"/>
          <w:bCs w:val="0"/>
          <w:i w:val="0"/>
          <w:iCs w:val="0"/>
          <w:color w:val="auto"/>
          <w:kern w:val="0"/>
          <w:sz w:val="24"/>
          <w:szCs w:val="24"/>
          <w:lang w:eastAsia="zh-CN"/>
        </w:rPr>
        <w:t>情</w:t>
      </w:r>
      <w:r>
        <w:rPr>
          <w:rFonts w:hint="eastAsia" w:ascii="宋体" w:hAnsi="宋体" w:eastAsia="宋体" w:cs="宋体"/>
          <w:b w:val="0"/>
          <w:bCs w:val="0"/>
          <w:i w:val="0"/>
          <w:iCs w:val="0"/>
          <w:color w:val="auto"/>
          <w:kern w:val="0"/>
          <w:sz w:val="24"/>
          <w:szCs w:val="24"/>
        </w:rPr>
        <w:t>后，能够得到迅速解决</w:t>
      </w:r>
      <w:r>
        <w:rPr>
          <w:rFonts w:hint="eastAsia" w:ascii="宋体" w:hAnsi="宋体" w:eastAsia="宋体" w:cs="宋体"/>
          <w:b w:val="0"/>
          <w:bCs w:val="0"/>
          <w:i w:val="0"/>
          <w:iCs w:val="0"/>
          <w:color w:val="auto"/>
          <w:kern w:val="0"/>
          <w:sz w:val="24"/>
          <w:szCs w:val="24"/>
          <w:lang w:eastAsia="zh-CN"/>
        </w:rPr>
        <w:t>。</w:t>
      </w:r>
      <w:r>
        <w:rPr>
          <w:rFonts w:hint="eastAsia" w:ascii="宋体" w:hAnsi="宋体" w:eastAsia="宋体" w:cs="宋体"/>
          <w:b w:val="0"/>
          <w:bCs w:val="0"/>
          <w:i w:val="0"/>
          <w:iCs w:val="0"/>
          <w:color w:val="auto"/>
          <w:kern w:val="0"/>
          <w:sz w:val="24"/>
          <w:szCs w:val="24"/>
        </w:rPr>
        <w:t>通过各项防火措施的落实，</w:t>
      </w:r>
      <w:r>
        <w:rPr>
          <w:rFonts w:hint="eastAsia" w:ascii="宋体" w:hAnsi="宋体" w:eastAsia="宋体" w:cs="宋体"/>
          <w:b w:val="0"/>
          <w:bCs w:val="0"/>
          <w:i w:val="0"/>
          <w:iCs w:val="0"/>
          <w:color w:val="auto"/>
          <w:kern w:val="0"/>
          <w:sz w:val="24"/>
          <w:szCs w:val="24"/>
          <w:lang w:eastAsia="zh-CN"/>
        </w:rPr>
        <w:t>浑南区森林防灭火能力</w:t>
      </w:r>
      <w:r>
        <w:rPr>
          <w:rFonts w:hint="eastAsia" w:ascii="宋体" w:hAnsi="宋体" w:eastAsia="宋体" w:cs="宋体"/>
          <w:b w:val="0"/>
          <w:bCs w:val="0"/>
          <w:i w:val="0"/>
          <w:iCs w:val="0"/>
          <w:color w:val="auto"/>
          <w:kern w:val="0"/>
          <w:sz w:val="24"/>
          <w:szCs w:val="24"/>
        </w:rPr>
        <w:t>取得</w:t>
      </w:r>
      <w:r>
        <w:rPr>
          <w:rFonts w:hint="eastAsia" w:ascii="宋体" w:hAnsi="宋体" w:eastAsia="宋体" w:cs="宋体"/>
          <w:b w:val="0"/>
          <w:bCs w:val="0"/>
          <w:i w:val="0"/>
          <w:iCs w:val="0"/>
          <w:color w:val="auto"/>
          <w:kern w:val="0"/>
          <w:sz w:val="24"/>
          <w:szCs w:val="24"/>
          <w:lang w:eastAsia="zh-CN"/>
        </w:rPr>
        <w:t>大幅提升，成功扑救了</w:t>
      </w:r>
      <w:r>
        <w:rPr>
          <w:rFonts w:hint="eastAsia" w:ascii="宋体" w:hAnsi="宋体" w:eastAsia="宋体" w:cs="宋体"/>
          <w:b w:val="0"/>
          <w:bCs w:val="0"/>
          <w:i w:val="0"/>
          <w:iCs w:val="0"/>
          <w:color w:val="auto"/>
          <w:kern w:val="0"/>
          <w:sz w:val="24"/>
          <w:szCs w:val="24"/>
          <w:lang w:val="en-US" w:eastAsia="zh-CN"/>
        </w:rPr>
        <w:t>“4.17”森林火灾</w:t>
      </w:r>
      <w:r>
        <w:rPr>
          <w:rFonts w:hint="eastAsia" w:ascii="宋体" w:hAnsi="宋体" w:eastAsia="宋体" w:cs="宋体"/>
          <w:b w:val="0"/>
          <w:bCs w:val="0"/>
          <w:i w:val="0"/>
          <w:iCs w:val="0"/>
          <w:color w:val="auto"/>
          <w:kern w:val="0"/>
          <w:sz w:val="24"/>
          <w:szCs w:val="24"/>
        </w:rPr>
        <w:t>。</w:t>
      </w:r>
    </w:p>
    <w:p w14:paraId="3F155391">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21" w:name="_Toc23139"/>
      <w:bookmarkStart w:id="22" w:name="_Toc13380"/>
      <w:bookmarkStart w:id="23" w:name="_Toc22865"/>
      <w:r>
        <w:rPr>
          <w:rFonts w:hint="eastAsia"/>
          <w:color w:val="auto"/>
          <w:sz w:val="24"/>
          <w:szCs w:val="24"/>
          <w:lang w:val="en-US" w:eastAsia="zh-CN"/>
        </w:rPr>
        <w:t>5.野生动植物保护管理工作得到进一步加强</w:t>
      </w:r>
      <w:bookmarkEnd w:id="21"/>
      <w:bookmarkEnd w:id="22"/>
      <w:bookmarkEnd w:id="23"/>
    </w:p>
    <w:p w14:paraId="30EEE89B">
      <w:pPr>
        <w:pageBreakBefore w:val="0"/>
        <w:widowControl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“十三五”期间，浑南区野保和湿地工作取得了实质性进展。辽宁省沈阳秀湖湿地公园</w:t>
      </w:r>
      <w:r>
        <w:rPr>
          <w:rFonts w:hint="eastAsia" w:ascii="宋体" w:hAnsi="宋体" w:eastAsia="宋体" w:cs="宋体"/>
          <w:b w:val="0"/>
          <w:bCs w:val="0"/>
          <w:i w:val="0"/>
          <w:iCs w:val="0"/>
          <w:color w:val="auto"/>
          <w:sz w:val="24"/>
          <w:szCs w:val="24"/>
          <w:lang w:val="en-US" w:eastAsia="zh-CN"/>
        </w:rPr>
        <w:t>获得</w:t>
      </w:r>
      <w:r>
        <w:rPr>
          <w:rFonts w:hint="eastAsia" w:ascii="宋体" w:hAnsi="宋体" w:eastAsia="宋体" w:cs="宋体"/>
          <w:b w:val="0"/>
          <w:bCs w:val="0"/>
          <w:i w:val="0"/>
          <w:iCs w:val="0"/>
          <w:color w:val="auto"/>
          <w:sz w:val="24"/>
          <w:szCs w:val="24"/>
        </w:rPr>
        <w:t>批复、沈阳森林动物园</w:t>
      </w:r>
      <w:r>
        <w:rPr>
          <w:rFonts w:hint="eastAsia" w:ascii="宋体" w:hAnsi="宋体" w:eastAsia="宋体" w:cs="宋体"/>
          <w:b w:val="0"/>
          <w:bCs w:val="0"/>
          <w:i w:val="0"/>
          <w:iCs w:val="0"/>
          <w:color w:val="auto"/>
          <w:sz w:val="24"/>
          <w:szCs w:val="24"/>
          <w:lang w:val="en-US" w:eastAsia="zh-CN"/>
        </w:rPr>
        <w:t>成功</w:t>
      </w:r>
      <w:r>
        <w:rPr>
          <w:rFonts w:hint="eastAsia" w:ascii="宋体" w:hAnsi="宋体" w:eastAsia="宋体" w:cs="宋体"/>
          <w:b w:val="0"/>
          <w:bCs w:val="0"/>
          <w:i w:val="0"/>
          <w:iCs w:val="0"/>
          <w:color w:val="auto"/>
          <w:sz w:val="24"/>
          <w:szCs w:val="24"/>
        </w:rPr>
        <w:t>引进4只大熊猫、</w:t>
      </w:r>
      <w:r>
        <w:rPr>
          <w:rFonts w:hint="eastAsia" w:ascii="宋体" w:hAnsi="宋体" w:eastAsia="宋体" w:cs="宋体"/>
          <w:b w:val="0"/>
          <w:bCs w:val="0"/>
          <w:i w:val="0"/>
          <w:iCs w:val="0"/>
          <w:color w:val="auto"/>
          <w:sz w:val="24"/>
          <w:szCs w:val="24"/>
          <w:lang w:val="en-US" w:eastAsia="zh-CN"/>
        </w:rPr>
        <w:t>完成</w:t>
      </w:r>
      <w:r>
        <w:rPr>
          <w:rFonts w:hint="eastAsia" w:ascii="宋体" w:hAnsi="宋体" w:eastAsia="宋体" w:cs="宋体"/>
          <w:b w:val="0"/>
          <w:bCs w:val="0"/>
          <w:i w:val="0"/>
          <w:iCs w:val="0"/>
          <w:color w:val="auto"/>
          <w:sz w:val="24"/>
          <w:szCs w:val="24"/>
        </w:rPr>
        <w:t>蒲河东段辽宁省重点保护湿地测绘等工作。野生动物保护工作成效显著，浑南区林地内野生动物种群繁衍生息，野生动物物种数量增多。野生动物救助工作持续推进，浑南区内蓝天家园野生动物救助中心、沈阳市猛禽救助中心、沈阳森林动物园等多家野生动物救助单位通力配合，在市林</w:t>
      </w:r>
      <w:r>
        <w:rPr>
          <w:rFonts w:hint="eastAsia" w:ascii="宋体" w:hAnsi="宋体" w:eastAsia="宋体" w:cs="宋体"/>
          <w:b w:val="0"/>
          <w:bCs w:val="0"/>
          <w:i w:val="0"/>
          <w:iCs w:val="0"/>
          <w:color w:val="auto"/>
          <w:sz w:val="24"/>
          <w:szCs w:val="24"/>
          <w:lang w:val="en-US" w:eastAsia="zh-CN"/>
        </w:rPr>
        <w:t>业</w:t>
      </w:r>
      <w:r>
        <w:rPr>
          <w:rFonts w:hint="eastAsia" w:ascii="宋体" w:hAnsi="宋体" w:eastAsia="宋体" w:cs="宋体"/>
          <w:b w:val="0"/>
          <w:bCs w:val="0"/>
          <w:i w:val="0"/>
          <w:iCs w:val="0"/>
          <w:color w:val="auto"/>
          <w:sz w:val="24"/>
          <w:szCs w:val="24"/>
        </w:rPr>
        <w:t>局的统一协调指挥下，浑南区野生动物救助工作转入正轨，</w:t>
      </w:r>
      <w:r>
        <w:rPr>
          <w:rFonts w:hint="eastAsia" w:ascii="宋体" w:hAnsi="宋体" w:eastAsia="宋体" w:cs="宋体"/>
          <w:b w:val="0"/>
          <w:bCs w:val="0"/>
          <w:i w:val="0"/>
          <w:iCs w:val="0"/>
          <w:color w:val="auto"/>
          <w:sz w:val="24"/>
          <w:szCs w:val="24"/>
          <w:lang w:val="en-US" w:eastAsia="zh-CN"/>
        </w:rPr>
        <w:t>增强</w:t>
      </w:r>
      <w:r>
        <w:rPr>
          <w:rFonts w:hint="eastAsia" w:ascii="宋体" w:hAnsi="宋体" w:eastAsia="宋体" w:cs="宋体"/>
          <w:b w:val="0"/>
          <w:bCs w:val="0"/>
          <w:i w:val="0"/>
          <w:iCs w:val="0"/>
          <w:color w:val="auto"/>
          <w:sz w:val="24"/>
          <w:szCs w:val="24"/>
        </w:rPr>
        <w:t>了野生动物救</w:t>
      </w:r>
      <w:r>
        <w:rPr>
          <w:rFonts w:hint="eastAsia" w:ascii="宋体" w:hAnsi="宋体" w:eastAsia="宋体" w:cs="宋体"/>
          <w:b w:val="0"/>
          <w:bCs w:val="0"/>
          <w:i w:val="0"/>
          <w:iCs w:val="0"/>
          <w:color w:val="auto"/>
          <w:sz w:val="24"/>
          <w:szCs w:val="24"/>
          <w:lang w:val="en-US" w:eastAsia="zh-CN"/>
        </w:rPr>
        <w:t>治救护能力</w:t>
      </w:r>
      <w:r>
        <w:rPr>
          <w:rFonts w:hint="eastAsia" w:ascii="宋体" w:hAnsi="宋体" w:eastAsia="宋体" w:cs="宋体"/>
          <w:b w:val="0"/>
          <w:bCs w:val="0"/>
          <w:i w:val="0"/>
          <w:iCs w:val="0"/>
          <w:color w:val="auto"/>
          <w:sz w:val="24"/>
          <w:szCs w:val="24"/>
        </w:rPr>
        <w:t>。</w:t>
      </w:r>
    </w:p>
    <w:p w14:paraId="04FBE8A3">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24" w:name="_Toc22880"/>
      <w:bookmarkStart w:id="25" w:name="_Toc16622"/>
      <w:bookmarkStart w:id="26" w:name="_Toc4696"/>
      <w:r>
        <w:rPr>
          <w:rFonts w:hint="eastAsia"/>
          <w:color w:val="auto"/>
          <w:sz w:val="24"/>
          <w:szCs w:val="24"/>
          <w:lang w:val="en-US" w:eastAsia="zh-CN"/>
        </w:rPr>
        <w:t>6.林业有害生物防治工作成效显著</w:t>
      </w:r>
      <w:bookmarkEnd w:id="24"/>
      <w:bookmarkEnd w:id="25"/>
      <w:bookmarkEnd w:id="26"/>
    </w:p>
    <w:p w14:paraId="7F1B8333">
      <w:pPr>
        <w:pStyle w:val="7"/>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pacing w:val="-11"/>
          <w:sz w:val="24"/>
          <w:szCs w:val="24"/>
        </w:rPr>
      </w:pPr>
      <w:r>
        <w:rPr>
          <w:rFonts w:hint="eastAsia" w:ascii="宋体" w:hAnsi="宋体" w:eastAsia="宋体" w:cs="宋体"/>
          <w:b w:val="0"/>
          <w:bCs w:val="0"/>
          <w:i w:val="0"/>
          <w:iCs w:val="0"/>
          <w:color w:val="auto"/>
          <w:sz w:val="24"/>
          <w:szCs w:val="24"/>
        </w:rPr>
        <w:t>“十三五”期间全区累计林业有害生物防治作业面积达24.3万亩，其中美国白蛾防治作业面积12万亩，油松球果螟防治作业面积10万亩，其他病虫害防治作业面积2.3万亩，</w:t>
      </w:r>
      <w:r>
        <w:rPr>
          <w:rFonts w:hint="eastAsia" w:ascii="宋体" w:hAnsi="宋体" w:eastAsia="宋体" w:cs="宋体"/>
          <w:b w:val="0"/>
          <w:bCs w:val="0"/>
          <w:i w:val="0"/>
          <w:iCs w:val="0"/>
          <w:color w:val="auto"/>
          <w:spacing w:val="-11"/>
          <w:sz w:val="24"/>
          <w:szCs w:val="24"/>
        </w:rPr>
        <w:t>做到了有虫不成灾，</w:t>
      </w:r>
      <w:r>
        <w:rPr>
          <w:rFonts w:hint="eastAsia" w:ascii="宋体" w:hAnsi="宋体" w:eastAsia="宋体" w:cs="宋体"/>
          <w:b w:val="0"/>
          <w:bCs w:val="0"/>
          <w:i w:val="0"/>
          <w:iCs w:val="0"/>
          <w:color w:val="auto"/>
          <w:sz w:val="24"/>
          <w:szCs w:val="24"/>
        </w:rPr>
        <w:t>全区林业有害生物成灾率控制在3‰以下，森林病虫害得到有效控制</w:t>
      </w:r>
      <w:r>
        <w:rPr>
          <w:rFonts w:hint="eastAsia" w:ascii="宋体" w:hAnsi="宋体" w:eastAsia="宋体" w:cs="宋体"/>
          <w:b w:val="0"/>
          <w:bCs w:val="0"/>
          <w:i w:val="0"/>
          <w:iCs w:val="0"/>
          <w:color w:val="auto"/>
          <w:spacing w:val="-11"/>
          <w:sz w:val="24"/>
          <w:szCs w:val="24"/>
        </w:rPr>
        <w:t>。加大了重点林业有害生物监测工作，至十三五末，全区共设置了林业有害生物监测点15处，其中松材线虫病监测点10处、美国白蛾监测点5处，确保监测</w:t>
      </w:r>
      <w:r>
        <w:rPr>
          <w:rFonts w:hint="eastAsia" w:ascii="宋体" w:hAnsi="宋体" w:eastAsia="宋体" w:cs="宋体"/>
          <w:b w:val="0"/>
          <w:bCs w:val="0"/>
          <w:i w:val="0"/>
          <w:iCs w:val="0"/>
          <w:color w:val="auto"/>
          <w:sz w:val="24"/>
          <w:szCs w:val="24"/>
        </w:rPr>
        <w:t>覆盖率达到95％以上，测报准确率达到95％以上</w:t>
      </w:r>
      <w:r>
        <w:rPr>
          <w:rFonts w:hint="eastAsia" w:ascii="宋体" w:hAnsi="宋体" w:eastAsia="宋体" w:cs="宋体"/>
          <w:b w:val="0"/>
          <w:bCs w:val="0"/>
          <w:i w:val="0"/>
          <w:iCs w:val="0"/>
          <w:color w:val="auto"/>
          <w:spacing w:val="-11"/>
          <w:sz w:val="24"/>
          <w:szCs w:val="24"/>
        </w:rPr>
        <w:t>。主要内容如下：</w:t>
      </w:r>
    </w:p>
    <w:p w14:paraId="1ABF83EE">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pacing w:val="-11"/>
          <w:sz w:val="24"/>
          <w:szCs w:val="24"/>
        </w:rPr>
      </w:pPr>
      <w:r>
        <w:rPr>
          <w:rFonts w:hint="eastAsia" w:cs="宋体"/>
          <w:b w:val="0"/>
          <w:bCs w:val="0"/>
          <w:i w:val="0"/>
          <w:iCs w:val="0"/>
          <w:color w:val="auto"/>
          <w:spacing w:val="-11"/>
          <w:sz w:val="24"/>
          <w:szCs w:val="24"/>
          <w:lang w:eastAsia="zh-CN"/>
        </w:rPr>
        <w:t>（</w:t>
      </w:r>
      <w:r>
        <w:rPr>
          <w:rFonts w:hint="eastAsia" w:cs="宋体"/>
          <w:b w:val="0"/>
          <w:bCs w:val="0"/>
          <w:i w:val="0"/>
          <w:iCs w:val="0"/>
          <w:color w:val="auto"/>
          <w:spacing w:val="-11"/>
          <w:sz w:val="24"/>
          <w:szCs w:val="24"/>
          <w:lang w:val="en-US" w:eastAsia="zh-CN"/>
        </w:rPr>
        <w:t>1</w:t>
      </w:r>
      <w:r>
        <w:rPr>
          <w:rFonts w:hint="eastAsia" w:cs="宋体"/>
          <w:b w:val="0"/>
          <w:bCs w:val="0"/>
          <w:i w:val="0"/>
          <w:iCs w:val="0"/>
          <w:color w:val="auto"/>
          <w:spacing w:val="-11"/>
          <w:sz w:val="24"/>
          <w:szCs w:val="24"/>
          <w:lang w:eastAsia="zh-CN"/>
        </w:rPr>
        <w:t>）</w:t>
      </w:r>
      <w:r>
        <w:rPr>
          <w:rFonts w:hint="eastAsia" w:ascii="宋体" w:hAnsi="宋体" w:eastAsia="宋体" w:cs="宋体"/>
          <w:b w:val="0"/>
          <w:bCs w:val="0"/>
          <w:i w:val="0"/>
          <w:iCs w:val="0"/>
          <w:color w:val="auto"/>
          <w:spacing w:val="-11"/>
          <w:sz w:val="24"/>
          <w:szCs w:val="24"/>
        </w:rPr>
        <w:t>加强生物防治力度</w:t>
      </w:r>
    </w:p>
    <w:p w14:paraId="6DE3DA7C">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pacing w:val="-11"/>
          <w:sz w:val="24"/>
          <w:szCs w:val="24"/>
        </w:rPr>
      </w:pPr>
      <w:r>
        <w:rPr>
          <w:rFonts w:hint="eastAsia" w:ascii="宋体" w:hAnsi="宋体" w:eastAsia="宋体" w:cs="宋体"/>
          <w:b w:val="0"/>
          <w:bCs w:val="0"/>
          <w:i w:val="0"/>
          <w:iCs w:val="0"/>
          <w:color w:val="auto"/>
          <w:spacing w:val="-11"/>
          <w:sz w:val="24"/>
          <w:szCs w:val="24"/>
        </w:rPr>
        <w:t>坚持使用无公害药剂开展防治，投放周氏啮小蜂、赤眼蜂、花绒寄甲等生物天敌防治美国白蛾、油松球果螟、天牛等林业害虫，确保了“十三五”期间生物防治率不低于总防治面积的20%。</w:t>
      </w:r>
    </w:p>
    <w:p w14:paraId="60803595">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pacing w:val="-11"/>
          <w:sz w:val="24"/>
          <w:szCs w:val="24"/>
        </w:rPr>
      </w:pPr>
      <w:r>
        <w:rPr>
          <w:rFonts w:hint="eastAsia" w:ascii="宋体" w:hAnsi="宋体" w:eastAsia="宋体" w:cs="宋体"/>
          <w:b w:val="0"/>
          <w:bCs w:val="0"/>
          <w:i w:val="0"/>
          <w:iCs w:val="0"/>
          <w:color w:val="auto"/>
          <w:spacing w:val="-11"/>
          <w:sz w:val="24"/>
          <w:szCs w:val="24"/>
        </w:rPr>
        <w:t>（</w:t>
      </w:r>
      <w:r>
        <w:rPr>
          <w:rFonts w:hint="eastAsia" w:cs="宋体"/>
          <w:b w:val="0"/>
          <w:bCs w:val="0"/>
          <w:i w:val="0"/>
          <w:iCs w:val="0"/>
          <w:color w:val="auto"/>
          <w:spacing w:val="-11"/>
          <w:sz w:val="24"/>
          <w:szCs w:val="24"/>
          <w:lang w:val="en-US" w:eastAsia="zh-CN"/>
        </w:rPr>
        <w:t>2</w:t>
      </w:r>
      <w:r>
        <w:rPr>
          <w:rFonts w:hint="eastAsia" w:ascii="宋体" w:hAnsi="宋体" w:eastAsia="宋体" w:cs="宋体"/>
          <w:b w:val="0"/>
          <w:bCs w:val="0"/>
          <w:i w:val="0"/>
          <w:iCs w:val="0"/>
          <w:color w:val="auto"/>
          <w:spacing w:val="-11"/>
          <w:sz w:val="24"/>
          <w:szCs w:val="24"/>
        </w:rPr>
        <w:t>）积极开展松材线虫病除治工作</w:t>
      </w:r>
    </w:p>
    <w:p w14:paraId="79D00A4C">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pacing w:val="-11"/>
          <w:sz w:val="24"/>
          <w:szCs w:val="24"/>
        </w:rPr>
      </w:pPr>
      <w:r>
        <w:rPr>
          <w:rFonts w:hint="eastAsia" w:ascii="宋体" w:hAnsi="宋体" w:eastAsia="宋体" w:cs="宋体"/>
          <w:b w:val="0"/>
          <w:bCs w:val="0"/>
          <w:i w:val="0"/>
          <w:iCs w:val="0"/>
          <w:color w:val="auto"/>
          <w:spacing w:val="-11"/>
          <w:sz w:val="24"/>
          <w:szCs w:val="24"/>
        </w:rPr>
        <w:t>针对松材线虫病，投入了专项资金，制定了《浑南区松材线虫病防控工作实施方案》、《松材线虫病除治方案》，开展每年春秋两季大规模全区普查，通过在东陵公园设置监测点、伐除枯死木、灭杀媒介昆虫等方式，有效遏制了松材线虫病扩散蔓延的势头。</w:t>
      </w:r>
    </w:p>
    <w:p w14:paraId="42BF93E7">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pacing w:val="-11"/>
          <w:sz w:val="24"/>
          <w:szCs w:val="24"/>
        </w:rPr>
      </w:pPr>
      <w:r>
        <w:rPr>
          <w:rFonts w:hint="eastAsia" w:ascii="宋体" w:hAnsi="宋体" w:eastAsia="宋体" w:cs="宋体"/>
          <w:b w:val="0"/>
          <w:bCs w:val="0"/>
          <w:i w:val="0"/>
          <w:iCs w:val="0"/>
          <w:color w:val="auto"/>
          <w:spacing w:val="-11"/>
          <w:sz w:val="24"/>
          <w:szCs w:val="24"/>
        </w:rPr>
        <w:t>（</w:t>
      </w:r>
      <w:r>
        <w:rPr>
          <w:rFonts w:hint="eastAsia" w:cs="宋体"/>
          <w:b w:val="0"/>
          <w:bCs w:val="0"/>
          <w:i w:val="0"/>
          <w:iCs w:val="0"/>
          <w:color w:val="auto"/>
          <w:spacing w:val="-11"/>
          <w:sz w:val="24"/>
          <w:szCs w:val="24"/>
          <w:lang w:val="en-US" w:eastAsia="zh-CN"/>
        </w:rPr>
        <w:t>3</w:t>
      </w:r>
      <w:r>
        <w:rPr>
          <w:rFonts w:hint="eastAsia" w:ascii="宋体" w:hAnsi="宋体" w:eastAsia="宋体" w:cs="宋体"/>
          <w:b w:val="0"/>
          <w:bCs w:val="0"/>
          <w:i w:val="0"/>
          <w:iCs w:val="0"/>
          <w:color w:val="auto"/>
          <w:spacing w:val="-11"/>
          <w:sz w:val="24"/>
          <w:szCs w:val="24"/>
        </w:rPr>
        <w:t>）加强监测预警体系建设</w:t>
      </w:r>
    </w:p>
    <w:p w14:paraId="1CF8054D">
      <w:pPr>
        <w:pStyle w:val="7"/>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购置了自动虫情测报灯、松墨天牛诱捕器、美国白蛾诱捕器、红脂大小蠹诱捕器等监测预警设备，并有专人负责日常观测、记录，确保了林业有害生物监测覆盖率达到95%以上。</w:t>
      </w:r>
    </w:p>
    <w:p w14:paraId="4F79C3AB">
      <w:pPr>
        <w:pStyle w:val="7"/>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w:t>
      </w:r>
      <w:r>
        <w:rPr>
          <w:rFonts w:hint="eastAsia" w:cs="宋体"/>
          <w:b w:val="0"/>
          <w:bCs w:val="0"/>
          <w:i w:val="0"/>
          <w:iCs w:val="0"/>
          <w:color w:val="auto"/>
          <w:sz w:val="24"/>
          <w:szCs w:val="24"/>
          <w:lang w:val="en-US" w:eastAsia="zh-CN"/>
        </w:rPr>
        <w:t>4</w:t>
      </w:r>
      <w:r>
        <w:rPr>
          <w:rFonts w:hint="eastAsia" w:ascii="宋体" w:hAnsi="宋体" w:eastAsia="宋体" w:cs="宋体"/>
          <w:b w:val="0"/>
          <w:bCs w:val="0"/>
          <w:i w:val="0"/>
          <w:iCs w:val="0"/>
          <w:color w:val="auto"/>
          <w:sz w:val="24"/>
          <w:szCs w:val="24"/>
        </w:rPr>
        <w:t>）完善植物检疫专业队伍建设</w:t>
      </w:r>
    </w:p>
    <w:p w14:paraId="79862CF5">
      <w:pPr>
        <w:pStyle w:val="7"/>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积极组织林业工作人员参加森林植物检疫员业务培训，“十三五”期间新发展专职森林植物检疫员3名，全区累计5名林业工作人员取得“森林植物检疫员证”，完善了植物检疫专业队伍建设，为更好的服务林农提供了技术保障。</w:t>
      </w:r>
    </w:p>
    <w:p w14:paraId="00194226">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27" w:name="_Toc28711"/>
      <w:bookmarkStart w:id="28" w:name="_Toc20549"/>
      <w:bookmarkStart w:id="29" w:name="_Toc10188"/>
      <w:r>
        <w:rPr>
          <w:rFonts w:hint="eastAsia"/>
          <w:color w:val="auto"/>
          <w:sz w:val="24"/>
          <w:szCs w:val="24"/>
          <w:lang w:val="en-US" w:eastAsia="zh-CN"/>
        </w:rPr>
        <w:t>7.加强对古树名木的保护和管理</w:t>
      </w:r>
      <w:bookmarkEnd w:id="27"/>
      <w:bookmarkEnd w:id="28"/>
      <w:bookmarkEnd w:id="29"/>
    </w:p>
    <w:p w14:paraId="3B19D7D9">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lang w:val="en-US" w:eastAsia="zh-CN" w:bidi="zh-CN"/>
        </w:rPr>
      </w:pPr>
      <w:r>
        <w:rPr>
          <w:rFonts w:hint="eastAsia" w:ascii="宋体" w:hAnsi="宋体" w:eastAsia="宋体" w:cs="宋体"/>
          <w:b w:val="0"/>
          <w:bCs w:val="0"/>
          <w:i w:val="0"/>
          <w:iCs w:val="0"/>
          <w:color w:val="auto"/>
          <w:spacing w:val="-11"/>
          <w:sz w:val="24"/>
          <w:szCs w:val="24"/>
        </w:rPr>
        <w:t>重视加强对古树名木的保护，健全保护制度，定期开展古树名木资源普查，完善档案资料，设立古树标志牌并进行了统一编号，全区</w:t>
      </w:r>
      <w:r>
        <w:rPr>
          <w:rFonts w:hint="eastAsia" w:ascii="宋体" w:hAnsi="宋体" w:eastAsia="宋体" w:cs="宋体"/>
          <w:b w:val="0"/>
          <w:bCs w:val="0"/>
          <w:i w:val="0"/>
          <w:iCs w:val="0"/>
          <w:color w:val="auto"/>
          <w:spacing w:val="-2"/>
          <w:sz w:val="24"/>
          <w:szCs w:val="24"/>
        </w:rPr>
        <w:t>共计古树名木</w:t>
      </w:r>
      <w:r>
        <w:rPr>
          <w:rFonts w:hint="eastAsia" w:ascii="宋体" w:hAnsi="宋体" w:eastAsia="宋体" w:cs="宋体"/>
          <w:b w:val="0"/>
          <w:bCs w:val="0"/>
          <w:i w:val="0"/>
          <w:iCs w:val="0"/>
          <w:color w:val="auto"/>
          <w:sz w:val="24"/>
          <w:szCs w:val="24"/>
        </w:rPr>
        <w:t>10</w:t>
      </w:r>
      <w:r>
        <w:rPr>
          <w:rFonts w:hint="eastAsia" w:ascii="宋体" w:hAnsi="宋体" w:eastAsia="宋体" w:cs="宋体"/>
          <w:b w:val="0"/>
          <w:bCs w:val="0"/>
          <w:i w:val="0"/>
          <w:iCs w:val="0"/>
          <w:color w:val="auto"/>
          <w:spacing w:val="-7"/>
          <w:sz w:val="24"/>
          <w:szCs w:val="24"/>
        </w:rPr>
        <w:t>株</w:t>
      </w:r>
      <w:r>
        <w:rPr>
          <w:rFonts w:hint="eastAsia" w:ascii="宋体" w:hAnsi="宋体" w:eastAsia="宋体" w:cs="宋体"/>
          <w:b w:val="0"/>
          <w:bCs w:val="0"/>
          <w:i w:val="0"/>
          <w:iCs w:val="0"/>
          <w:color w:val="auto"/>
          <w:spacing w:val="-8"/>
          <w:sz w:val="24"/>
          <w:szCs w:val="24"/>
        </w:rPr>
        <w:t>。明确责任单位与责任人，财政资金足额保障；</w:t>
      </w:r>
      <w:r>
        <w:rPr>
          <w:rFonts w:hint="eastAsia" w:ascii="宋体" w:hAnsi="宋体" w:eastAsia="宋体" w:cs="宋体"/>
          <w:b w:val="0"/>
          <w:bCs w:val="0"/>
          <w:i w:val="0"/>
          <w:iCs w:val="0"/>
          <w:color w:val="auto"/>
          <w:spacing w:val="-5"/>
          <w:sz w:val="24"/>
          <w:szCs w:val="24"/>
        </w:rPr>
        <w:t>全</w:t>
      </w:r>
      <w:r>
        <w:rPr>
          <w:rFonts w:hint="eastAsia" w:ascii="宋体" w:hAnsi="宋体" w:eastAsia="宋体" w:cs="宋体"/>
          <w:b w:val="0"/>
          <w:bCs w:val="0"/>
          <w:i w:val="0"/>
          <w:iCs w:val="0"/>
          <w:color w:val="auto"/>
          <w:spacing w:val="-5"/>
          <w:sz w:val="24"/>
          <w:szCs w:val="24"/>
          <w:lang w:val="en-US" w:eastAsia="zh-CN"/>
        </w:rPr>
        <w:t>区</w:t>
      </w:r>
      <w:r>
        <w:rPr>
          <w:rFonts w:hint="eastAsia" w:ascii="宋体" w:hAnsi="宋体" w:eastAsia="宋体" w:cs="宋体"/>
          <w:b w:val="0"/>
          <w:bCs w:val="0"/>
          <w:i w:val="0"/>
          <w:iCs w:val="0"/>
          <w:color w:val="auto"/>
          <w:spacing w:val="-5"/>
          <w:sz w:val="24"/>
          <w:szCs w:val="24"/>
        </w:rPr>
        <w:t>古树名木管护措施到位，古树名木保护率达到</w:t>
      </w:r>
      <w:r>
        <w:rPr>
          <w:rFonts w:hint="eastAsia" w:ascii="宋体" w:hAnsi="宋体" w:eastAsia="宋体" w:cs="宋体"/>
          <w:b w:val="0"/>
          <w:bCs w:val="0"/>
          <w:i w:val="0"/>
          <w:iCs w:val="0"/>
          <w:color w:val="auto"/>
          <w:sz w:val="24"/>
          <w:szCs w:val="24"/>
        </w:rPr>
        <w:t>100%。</w:t>
      </w:r>
    </w:p>
    <w:p w14:paraId="254F5285">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30" w:name="_Toc9109"/>
      <w:bookmarkStart w:id="31" w:name="_Toc25924"/>
      <w:bookmarkStart w:id="32" w:name="_Toc21349"/>
      <w:r>
        <w:rPr>
          <w:rFonts w:hint="eastAsia" w:ascii="楷体_GB2312" w:hAnsi="楷体_GB2312" w:eastAsia="楷体_GB2312" w:cs="楷体_GB2312"/>
          <w:b w:val="0"/>
          <w:bCs w:val="0"/>
          <w:color w:val="auto"/>
          <w:sz w:val="24"/>
          <w:szCs w:val="24"/>
          <w:lang w:val="en-US" w:eastAsia="zh-CN"/>
        </w:rPr>
        <w:t>（二）存在的问题</w:t>
      </w:r>
      <w:bookmarkEnd w:id="30"/>
      <w:bookmarkEnd w:id="31"/>
      <w:bookmarkEnd w:id="32"/>
    </w:p>
    <w:p w14:paraId="4DFEE1E1">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33" w:name="_Toc19102"/>
      <w:bookmarkStart w:id="34" w:name="_Toc408"/>
      <w:bookmarkStart w:id="35" w:name="_Toc13582"/>
      <w:r>
        <w:rPr>
          <w:rFonts w:hint="eastAsia"/>
          <w:color w:val="auto"/>
          <w:sz w:val="24"/>
          <w:szCs w:val="24"/>
          <w:lang w:val="en-US" w:eastAsia="zh-CN"/>
        </w:rPr>
        <w:t>1.森林质量仍需提高</w:t>
      </w:r>
      <w:bookmarkEnd w:id="33"/>
      <w:bookmarkEnd w:id="34"/>
      <w:bookmarkEnd w:id="35"/>
    </w:p>
    <w:p w14:paraId="226DEC9F">
      <w:pPr>
        <w:pStyle w:val="16"/>
        <w:pageBreakBefore w:val="0"/>
        <w:numPr>
          <w:ilvl w:val="0"/>
          <w:numId w:val="0"/>
        </w:numPr>
        <w:tabs>
          <w:tab w:val="left" w:pos="872"/>
        </w:tabs>
        <w:kinsoku/>
        <w:wordWrap/>
        <w:overflowPunct/>
        <w:topLinePunct w:val="0"/>
        <w:autoSpaceDE w:val="0"/>
        <w:autoSpaceDN w:val="0"/>
        <w:bidi w:val="0"/>
        <w:adjustRightInd w:val="0"/>
        <w:snapToGrid w:val="0"/>
        <w:spacing w:afterAutospacing="0" w:line="500" w:lineRule="exact"/>
        <w:ind w:left="0" w:leftChars="0" w:right="0" w:firstLine="444" w:firstLineChars="200"/>
        <w:jc w:val="both"/>
        <w:textAlignment w:val="auto"/>
        <w:rPr>
          <w:rFonts w:hint="eastAsia" w:ascii="宋体" w:hAnsi="宋体" w:eastAsia="宋体" w:cs="宋体"/>
          <w:b w:val="0"/>
          <w:bCs w:val="0"/>
          <w:i w:val="0"/>
          <w:iCs w:val="0"/>
          <w:color w:val="auto"/>
          <w:spacing w:val="-3"/>
          <w:sz w:val="24"/>
          <w:szCs w:val="24"/>
        </w:rPr>
      </w:pPr>
      <w:r>
        <w:rPr>
          <w:rFonts w:hint="eastAsia" w:ascii="宋体" w:hAnsi="宋体" w:eastAsia="宋体" w:cs="宋体"/>
          <w:b w:val="0"/>
          <w:bCs w:val="0"/>
          <w:i w:val="0"/>
          <w:iCs w:val="0"/>
          <w:color w:val="auto"/>
          <w:spacing w:val="-9"/>
          <w:sz w:val="24"/>
          <w:szCs w:val="24"/>
        </w:rPr>
        <w:t>全</w:t>
      </w:r>
      <w:r>
        <w:rPr>
          <w:rFonts w:hint="eastAsia" w:ascii="宋体" w:hAnsi="宋体" w:eastAsia="宋体" w:cs="宋体"/>
          <w:b w:val="0"/>
          <w:bCs w:val="0"/>
          <w:i w:val="0"/>
          <w:iCs w:val="0"/>
          <w:color w:val="auto"/>
          <w:spacing w:val="-9"/>
          <w:sz w:val="24"/>
          <w:szCs w:val="24"/>
          <w:lang w:val="en-US"/>
        </w:rPr>
        <w:t>区</w:t>
      </w:r>
      <w:r>
        <w:rPr>
          <w:rFonts w:hint="eastAsia" w:ascii="宋体" w:hAnsi="宋体" w:eastAsia="宋体" w:cs="宋体"/>
          <w:b w:val="0"/>
          <w:bCs w:val="0"/>
          <w:i w:val="0"/>
          <w:iCs w:val="0"/>
          <w:color w:val="auto"/>
          <w:spacing w:val="-9"/>
          <w:sz w:val="24"/>
          <w:szCs w:val="24"/>
        </w:rPr>
        <w:t>森林覆盖率虽然</w:t>
      </w:r>
      <w:r>
        <w:rPr>
          <w:rFonts w:hint="eastAsia" w:ascii="宋体" w:hAnsi="宋体" w:eastAsia="宋体" w:cs="宋体"/>
          <w:b w:val="0"/>
          <w:bCs w:val="0"/>
          <w:i w:val="0"/>
          <w:iCs w:val="0"/>
          <w:color w:val="auto"/>
          <w:spacing w:val="-9"/>
          <w:sz w:val="24"/>
          <w:szCs w:val="24"/>
          <w:lang w:val="en-US"/>
        </w:rPr>
        <w:t>超过全市平均水平</w:t>
      </w:r>
      <w:r>
        <w:rPr>
          <w:rFonts w:hint="eastAsia" w:ascii="宋体" w:hAnsi="宋体" w:eastAsia="宋体" w:cs="宋体"/>
          <w:b w:val="0"/>
          <w:bCs w:val="0"/>
          <w:i w:val="0"/>
          <w:iCs w:val="0"/>
          <w:color w:val="auto"/>
          <w:spacing w:val="-9"/>
          <w:sz w:val="24"/>
          <w:szCs w:val="24"/>
        </w:rPr>
        <w:t>，但是森林质量仍需进一</w:t>
      </w:r>
      <w:r>
        <w:rPr>
          <w:rFonts w:hint="eastAsia" w:ascii="宋体" w:hAnsi="宋体" w:eastAsia="宋体" w:cs="宋体"/>
          <w:b w:val="0"/>
          <w:bCs w:val="0"/>
          <w:i w:val="0"/>
          <w:iCs w:val="0"/>
          <w:color w:val="auto"/>
          <w:spacing w:val="-4"/>
          <w:sz w:val="24"/>
          <w:szCs w:val="24"/>
        </w:rPr>
        <w:t>步提高，</w:t>
      </w:r>
      <w:r>
        <w:rPr>
          <w:rFonts w:hint="eastAsia" w:ascii="宋体" w:hAnsi="宋体" w:eastAsia="宋体" w:cs="宋体"/>
          <w:b w:val="0"/>
          <w:bCs w:val="0"/>
          <w:i w:val="0"/>
          <w:iCs w:val="0"/>
          <w:color w:val="auto"/>
          <w:spacing w:val="-9"/>
          <w:sz w:val="24"/>
          <w:szCs w:val="24"/>
        </w:rPr>
        <w:t>森林结构中仍然存在纯林多、混交林少，</w:t>
      </w:r>
      <w:r>
        <w:rPr>
          <w:rFonts w:hint="eastAsia" w:ascii="宋体" w:hAnsi="宋体" w:eastAsia="宋体" w:cs="宋体"/>
          <w:b w:val="0"/>
          <w:bCs w:val="0"/>
          <w:i w:val="0"/>
          <w:iCs w:val="0"/>
          <w:color w:val="auto"/>
          <w:spacing w:val="-9"/>
          <w:sz w:val="24"/>
          <w:szCs w:val="24"/>
          <w:highlight w:val="none"/>
          <w:lang w:val="en-US"/>
        </w:rPr>
        <w:t>成过熟</w:t>
      </w:r>
      <w:r>
        <w:rPr>
          <w:rFonts w:hint="eastAsia" w:ascii="宋体" w:hAnsi="宋体" w:eastAsia="宋体" w:cs="宋体"/>
          <w:b w:val="0"/>
          <w:bCs w:val="0"/>
          <w:i w:val="0"/>
          <w:iCs w:val="0"/>
          <w:color w:val="auto"/>
          <w:spacing w:val="-9"/>
          <w:sz w:val="24"/>
          <w:szCs w:val="24"/>
          <w:highlight w:val="none"/>
        </w:rPr>
        <w:t>林多、</w:t>
      </w:r>
      <w:r>
        <w:rPr>
          <w:rFonts w:hint="eastAsia" w:ascii="宋体" w:hAnsi="宋体" w:eastAsia="宋体" w:cs="宋体"/>
          <w:b w:val="0"/>
          <w:bCs w:val="0"/>
          <w:i w:val="0"/>
          <w:iCs w:val="0"/>
          <w:color w:val="auto"/>
          <w:spacing w:val="-9"/>
          <w:sz w:val="24"/>
          <w:szCs w:val="24"/>
          <w:lang w:val="en-US"/>
        </w:rPr>
        <w:t>中幼</w:t>
      </w:r>
      <w:r>
        <w:rPr>
          <w:rFonts w:hint="eastAsia" w:ascii="宋体" w:hAnsi="宋体" w:eastAsia="宋体" w:cs="宋体"/>
          <w:b w:val="0"/>
          <w:bCs w:val="0"/>
          <w:i w:val="0"/>
          <w:iCs w:val="0"/>
          <w:color w:val="auto"/>
          <w:spacing w:val="-9"/>
          <w:sz w:val="24"/>
          <w:szCs w:val="24"/>
        </w:rPr>
        <w:t>林少，人</w:t>
      </w:r>
      <w:r>
        <w:rPr>
          <w:rFonts w:hint="eastAsia" w:ascii="宋体" w:hAnsi="宋体" w:eastAsia="宋体" w:cs="宋体"/>
          <w:b w:val="0"/>
          <w:bCs w:val="0"/>
          <w:i w:val="0"/>
          <w:iCs w:val="0"/>
          <w:color w:val="auto"/>
          <w:spacing w:val="-12"/>
          <w:sz w:val="24"/>
          <w:szCs w:val="24"/>
        </w:rPr>
        <w:t>工林多、天然林少的局面，另外</w:t>
      </w:r>
      <w:r>
        <w:rPr>
          <w:rFonts w:hint="eastAsia" w:ascii="宋体" w:hAnsi="宋体" w:eastAsia="宋体" w:cs="宋体"/>
          <w:b w:val="0"/>
          <w:bCs w:val="0"/>
          <w:i w:val="0"/>
          <w:iCs w:val="0"/>
          <w:color w:val="auto"/>
          <w:spacing w:val="-12"/>
          <w:sz w:val="24"/>
          <w:szCs w:val="24"/>
          <w:lang w:val="en-US"/>
        </w:rPr>
        <w:t>油松</w:t>
      </w:r>
      <w:r>
        <w:rPr>
          <w:rFonts w:hint="eastAsia" w:ascii="宋体" w:hAnsi="宋体" w:eastAsia="宋体" w:cs="宋体"/>
          <w:b w:val="0"/>
          <w:bCs w:val="0"/>
          <w:i w:val="0"/>
          <w:iCs w:val="0"/>
          <w:color w:val="auto"/>
          <w:spacing w:val="-7"/>
          <w:sz w:val="24"/>
          <w:szCs w:val="24"/>
        </w:rPr>
        <w:t>等</w:t>
      </w:r>
      <w:r>
        <w:rPr>
          <w:rFonts w:hint="eastAsia" w:ascii="宋体" w:hAnsi="宋体" w:eastAsia="宋体" w:cs="宋体"/>
          <w:b w:val="0"/>
          <w:bCs w:val="0"/>
          <w:i w:val="0"/>
          <w:iCs w:val="0"/>
          <w:color w:val="auto"/>
          <w:spacing w:val="-7"/>
          <w:sz w:val="24"/>
          <w:szCs w:val="24"/>
          <w:lang w:val="en-US"/>
        </w:rPr>
        <w:t>松科植物</w:t>
      </w:r>
      <w:r>
        <w:rPr>
          <w:rFonts w:hint="eastAsia" w:ascii="宋体" w:hAnsi="宋体" w:eastAsia="宋体" w:cs="宋体"/>
          <w:b w:val="0"/>
          <w:bCs w:val="0"/>
          <w:i w:val="0"/>
          <w:iCs w:val="0"/>
          <w:color w:val="auto"/>
          <w:spacing w:val="-7"/>
          <w:sz w:val="24"/>
          <w:szCs w:val="24"/>
        </w:rPr>
        <w:t xml:space="preserve">林分占比较大，整体森林林分结构、林龄结构、树种结构不合理， </w:t>
      </w:r>
      <w:r>
        <w:rPr>
          <w:rFonts w:hint="eastAsia" w:ascii="宋体" w:hAnsi="宋体" w:eastAsia="宋体" w:cs="宋体"/>
          <w:b w:val="0"/>
          <w:bCs w:val="0"/>
          <w:i w:val="0"/>
          <w:iCs w:val="0"/>
          <w:color w:val="auto"/>
          <w:spacing w:val="-5"/>
          <w:sz w:val="24"/>
          <w:szCs w:val="24"/>
        </w:rPr>
        <w:t>全</w:t>
      </w:r>
      <w:r>
        <w:rPr>
          <w:rFonts w:hint="eastAsia" w:ascii="宋体" w:hAnsi="宋体" w:eastAsia="宋体" w:cs="宋体"/>
          <w:b w:val="0"/>
          <w:bCs w:val="0"/>
          <w:i w:val="0"/>
          <w:iCs w:val="0"/>
          <w:color w:val="auto"/>
          <w:spacing w:val="-5"/>
          <w:sz w:val="24"/>
          <w:szCs w:val="24"/>
          <w:lang w:val="en-US"/>
        </w:rPr>
        <w:t>区</w:t>
      </w:r>
      <w:r>
        <w:rPr>
          <w:rFonts w:hint="eastAsia" w:ascii="宋体" w:hAnsi="宋体" w:eastAsia="宋体" w:cs="宋体"/>
          <w:b w:val="0"/>
          <w:bCs w:val="0"/>
          <w:i w:val="0"/>
          <w:iCs w:val="0"/>
          <w:color w:val="auto"/>
          <w:spacing w:val="-5"/>
          <w:sz w:val="24"/>
          <w:szCs w:val="24"/>
        </w:rPr>
        <w:t>森林生态功能和生态效益仍有提高空间。</w:t>
      </w:r>
    </w:p>
    <w:p w14:paraId="230C2208">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36" w:name="_Toc26373"/>
      <w:bookmarkStart w:id="37" w:name="_Toc26635"/>
      <w:bookmarkStart w:id="38" w:name="_Toc8169"/>
      <w:r>
        <w:rPr>
          <w:rFonts w:hint="eastAsia"/>
          <w:color w:val="auto"/>
          <w:sz w:val="24"/>
          <w:szCs w:val="24"/>
          <w:lang w:val="en-US" w:eastAsia="zh-CN"/>
        </w:rPr>
        <w:t>2.管绿护绿责任重、压力大</w:t>
      </w:r>
      <w:bookmarkEnd w:id="36"/>
      <w:bookmarkEnd w:id="37"/>
      <w:bookmarkEnd w:id="38"/>
    </w:p>
    <w:p w14:paraId="31D51792">
      <w:pPr>
        <w:pStyle w:val="7"/>
        <w:pageBreakBefore w:val="0"/>
        <w:kinsoku/>
        <w:wordWrap/>
        <w:overflowPunct/>
        <w:topLinePunct w:val="0"/>
        <w:autoSpaceDE w:val="0"/>
        <w:autoSpaceDN w:val="0"/>
        <w:bidi w:val="0"/>
        <w:adjustRightInd w:val="0"/>
        <w:snapToGrid w:val="0"/>
        <w:spacing w:beforeAutospacing="0" w:line="500" w:lineRule="exact"/>
        <w:ind w:left="0" w:leftChars="0" w:right="0" w:firstLine="448" w:firstLineChars="200"/>
        <w:jc w:val="both"/>
        <w:textAlignment w:val="auto"/>
        <w:rPr>
          <w:rFonts w:hint="eastAsia" w:ascii="宋体" w:hAnsi="宋体" w:eastAsia="宋体" w:cs="宋体"/>
          <w:b w:val="0"/>
          <w:bCs w:val="0"/>
          <w:i w:val="0"/>
          <w:iCs w:val="0"/>
          <w:color w:val="auto"/>
          <w:spacing w:val="-1"/>
          <w:sz w:val="24"/>
          <w:szCs w:val="24"/>
        </w:rPr>
      </w:pPr>
      <w:r>
        <w:rPr>
          <w:rFonts w:hint="eastAsia" w:ascii="宋体" w:hAnsi="宋体" w:eastAsia="宋体" w:cs="宋体"/>
          <w:b w:val="0"/>
          <w:bCs w:val="0"/>
          <w:i w:val="0"/>
          <w:iCs w:val="0"/>
          <w:color w:val="auto"/>
          <w:spacing w:val="-8"/>
          <w:sz w:val="24"/>
          <w:szCs w:val="24"/>
        </w:rPr>
        <w:t>随着近年来连续开展的林业增绿增效行动</w:t>
      </w:r>
      <w:r>
        <w:rPr>
          <w:rFonts w:hint="eastAsia" w:ascii="宋体" w:hAnsi="宋体" w:eastAsia="宋体" w:cs="宋体"/>
          <w:b w:val="0"/>
          <w:bCs w:val="0"/>
          <w:i w:val="0"/>
          <w:iCs w:val="0"/>
          <w:color w:val="auto"/>
          <w:spacing w:val="-12"/>
          <w:sz w:val="24"/>
          <w:szCs w:val="24"/>
        </w:rPr>
        <w:t>，全区森林面积不断增加，对森林资源利用程度不断深</w:t>
      </w:r>
      <w:r>
        <w:rPr>
          <w:rFonts w:hint="eastAsia" w:ascii="宋体" w:hAnsi="宋体" w:eastAsia="宋体" w:cs="宋体"/>
          <w:b w:val="0"/>
          <w:bCs w:val="0"/>
          <w:i w:val="0"/>
          <w:iCs w:val="0"/>
          <w:color w:val="auto"/>
          <w:spacing w:val="-11"/>
          <w:sz w:val="24"/>
          <w:szCs w:val="24"/>
        </w:rPr>
        <w:t>入，林业有害生物和森林火灾的发生风险越来越高，管绿护绿任务也</w:t>
      </w:r>
      <w:r>
        <w:rPr>
          <w:rFonts w:hint="eastAsia" w:ascii="宋体" w:hAnsi="宋体" w:eastAsia="宋体" w:cs="宋体"/>
          <w:b w:val="0"/>
          <w:bCs w:val="0"/>
          <w:i w:val="0"/>
          <w:iCs w:val="0"/>
          <w:color w:val="auto"/>
          <w:spacing w:val="-10"/>
          <w:sz w:val="24"/>
          <w:szCs w:val="24"/>
        </w:rPr>
        <w:t>随之增大。当前林区森林资源保护的基础设施仍然薄弱，林业信息化</w:t>
      </w:r>
      <w:r>
        <w:rPr>
          <w:rFonts w:hint="eastAsia" w:ascii="宋体" w:hAnsi="宋体" w:eastAsia="宋体" w:cs="宋体"/>
          <w:b w:val="0"/>
          <w:bCs w:val="0"/>
          <w:i w:val="0"/>
          <w:iCs w:val="0"/>
          <w:color w:val="auto"/>
          <w:spacing w:val="-13"/>
          <w:sz w:val="24"/>
          <w:szCs w:val="24"/>
        </w:rPr>
        <w:t>和现代技术手段落后，全区森林火灾监测预警及应急处理能力和林业</w:t>
      </w:r>
      <w:r>
        <w:rPr>
          <w:rFonts w:hint="eastAsia" w:ascii="宋体" w:hAnsi="宋体" w:eastAsia="宋体" w:cs="宋体"/>
          <w:b w:val="0"/>
          <w:bCs w:val="0"/>
          <w:i w:val="0"/>
          <w:iCs w:val="0"/>
          <w:color w:val="auto"/>
          <w:spacing w:val="-12"/>
          <w:sz w:val="24"/>
          <w:szCs w:val="24"/>
        </w:rPr>
        <w:t>有害生物防治能力仍需不断提高。另外每年</w:t>
      </w:r>
      <w:r>
        <w:rPr>
          <w:rFonts w:hint="eastAsia" w:ascii="宋体" w:hAnsi="宋体" w:eastAsia="宋体" w:cs="宋体"/>
          <w:b w:val="0"/>
          <w:bCs w:val="0"/>
          <w:i w:val="0"/>
          <w:iCs w:val="0"/>
          <w:color w:val="auto"/>
          <w:spacing w:val="-12"/>
          <w:sz w:val="24"/>
          <w:szCs w:val="24"/>
          <w:lang w:val="en-US" w:eastAsia="zh-CN"/>
        </w:rPr>
        <w:t>仍有</w:t>
      </w:r>
      <w:r>
        <w:rPr>
          <w:rFonts w:hint="eastAsia" w:ascii="宋体" w:hAnsi="宋体" w:eastAsia="宋体" w:cs="宋体"/>
          <w:b w:val="0"/>
          <w:bCs w:val="0"/>
          <w:i w:val="0"/>
          <w:iCs w:val="0"/>
          <w:color w:val="auto"/>
          <w:spacing w:val="-12"/>
          <w:sz w:val="24"/>
          <w:szCs w:val="24"/>
        </w:rPr>
        <w:t>违法占地、乱砍林木等现</w:t>
      </w:r>
      <w:r>
        <w:rPr>
          <w:rFonts w:hint="eastAsia" w:ascii="宋体" w:hAnsi="宋体" w:eastAsia="宋体" w:cs="宋体"/>
          <w:b w:val="0"/>
          <w:bCs w:val="0"/>
          <w:i w:val="0"/>
          <w:iCs w:val="0"/>
          <w:color w:val="auto"/>
          <w:spacing w:val="-1"/>
          <w:sz w:val="24"/>
          <w:szCs w:val="24"/>
        </w:rPr>
        <w:t>象</w:t>
      </w:r>
      <w:r>
        <w:rPr>
          <w:rFonts w:hint="eastAsia" w:ascii="宋体" w:hAnsi="宋体" w:eastAsia="宋体" w:cs="宋体"/>
          <w:b w:val="0"/>
          <w:bCs w:val="0"/>
          <w:i w:val="0"/>
          <w:iCs w:val="0"/>
          <w:color w:val="auto"/>
          <w:spacing w:val="-1"/>
          <w:sz w:val="24"/>
          <w:szCs w:val="24"/>
          <w:lang w:val="en-US" w:eastAsia="zh-CN"/>
        </w:rPr>
        <w:t>发生</w:t>
      </w:r>
      <w:r>
        <w:rPr>
          <w:rFonts w:hint="eastAsia" w:ascii="宋体" w:hAnsi="宋体" w:eastAsia="宋体" w:cs="宋体"/>
          <w:b w:val="0"/>
          <w:bCs w:val="0"/>
          <w:i w:val="0"/>
          <w:iCs w:val="0"/>
          <w:color w:val="auto"/>
          <w:spacing w:val="-1"/>
          <w:sz w:val="24"/>
          <w:szCs w:val="24"/>
        </w:rPr>
        <w:t>。</w:t>
      </w:r>
    </w:p>
    <w:p w14:paraId="4FFB8177">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39" w:name="_Toc7002"/>
      <w:bookmarkStart w:id="40" w:name="_Toc30519"/>
      <w:bookmarkStart w:id="41" w:name="_Toc7370"/>
      <w:r>
        <w:rPr>
          <w:rFonts w:hint="eastAsia"/>
          <w:color w:val="auto"/>
          <w:sz w:val="24"/>
          <w:szCs w:val="24"/>
          <w:lang w:val="en-US" w:eastAsia="zh-CN"/>
        </w:rPr>
        <w:t>3.林业产业有待进一步调整结构</w:t>
      </w:r>
      <w:bookmarkEnd w:id="39"/>
      <w:bookmarkEnd w:id="40"/>
      <w:bookmarkEnd w:id="41"/>
    </w:p>
    <w:p w14:paraId="66142B6A">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目前</w:t>
      </w:r>
      <w:r>
        <w:rPr>
          <w:rFonts w:hint="eastAsia" w:ascii="宋体" w:hAnsi="宋体" w:eastAsia="宋体" w:cs="宋体"/>
          <w:b w:val="0"/>
          <w:bCs w:val="0"/>
          <w:i w:val="0"/>
          <w:iCs w:val="0"/>
          <w:color w:val="auto"/>
          <w:spacing w:val="-13"/>
          <w:sz w:val="24"/>
          <w:szCs w:val="24"/>
        </w:rPr>
        <w:t>林业第三产业多集中在</w:t>
      </w:r>
      <w:r>
        <w:rPr>
          <w:rFonts w:hint="eastAsia" w:ascii="宋体" w:hAnsi="宋体" w:eastAsia="宋体" w:cs="宋体"/>
          <w:b w:val="0"/>
          <w:bCs w:val="0"/>
          <w:i w:val="0"/>
          <w:iCs w:val="0"/>
          <w:color w:val="auto"/>
          <w:spacing w:val="-10"/>
          <w:sz w:val="24"/>
          <w:szCs w:val="24"/>
        </w:rPr>
        <w:t>生态旅游观光和配套餐饮服务，需进一步深挖潜力，精准把控市场需</w:t>
      </w:r>
      <w:r>
        <w:rPr>
          <w:rFonts w:hint="eastAsia" w:ascii="宋体" w:hAnsi="宋体" w:eastAsia="宋体" w:cs="宋体"/>
          <w:b w:val="0"/>
          <w:bCs w:val="0"/>
          <w:i w:val="0"/>
          <w:iCs w:val="0"/>
          <w:color w:val="auto"/>
          <w:spacing w:val="-3"/>
          <w:sz w:val="24"/>
          <w:szCs w:val="24"/>
        </w:rPr>
        <w:t>求，发展森林研学和森林康养，打造知名品牌。</w:t>
      </w:r>
    </w:p>
    <w:p w14:paraId="41CD1394">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42" w:name="_Toc25533"/>
      <w:bookmarkStart w:id="43" w:name="_Toc26504"/>
      <w:bookmarkStart w:id="44" w:name="_Toc26369"/>
      <w:r>
        <w:rPr>
          <w:rFonts w:hint="eastAsia"/>
          <w:color w:val="auto"/>
          <w:sz w:val="24"/>
          <w:szCs w:val="24"/>
          <w:lang w:val="en-US" w:eastAsia="zh-CN"/>
        </w:rPr>
        <w:t>4.相关技术人才短缺</w:t>
      </w:r>
      <w:bookmarkEnd w:id="42"/>
      <w:bookmarkEnd w:id="43"/>
      <w:bookmarkEnd w:id="44"/>
    </w:p>
    <w:p w14:paraId="42432299">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pacing w:val="-3"/>
          <w:sz w:val="24"/>
          <w:szCs w:val="24"/>
        </w:rPr>
      </w:pPr>
      <w:r>
        <w:rPr>
          <w:rFonts w:hint="eastAsia" w:ascii="宋体" w:hAnsi="宋体" w:eastAsia="宋体" w:cs="宋体"/>
          <w:b w:val="0"/>
          <w:bCs w:val="0"/>
          <w:i w:val="0"/>
          <w:iCs w:val="0"/>
          <w:color w:val="auto"/>
          <w:spacing w:val="-11"/>
          <w:sz w:val="24"/>
          <w:szCs w:val="24"/>
        </w:rPr>
        <w:t>近年来，林业发展面临森林经营主体逐步多元化、林业服务体系建设薄弱、林业资源管理任务增多、保护难度增大的新常态，基层林</w:t>
      </w:r>
      <w:r>
        <w:rPr>
          <w:rFonts w:hint="eastAsia" w:ascii="宋体" w:hAnsi="宋体" w:eastAsia="宋体" w:cs="宋体"/>
          <w:b w:val="0"/>
          <w:bCs w:val="0"/>
          <w:i w:val="0"/>
          <w:iCs w:val="0"/>
          <w:color w:val="auto"/>
          <w:spacing w:val="-10"/>
          <w:sz w:val="24"/>
          <w:szCs w:val="24"/>
        </w:rPr>
        <w:t>业部门面临严重的技术人才短缺，本就基础薄弱的林业人才队伍出现</w:t>
      </w:r>
      <w:r>
        <w:rPr>
          <w:rFonts w:hint="eastAsia" w:ascii="宋体" w:hAnsi="宋体" w:eastAsia="宋体" w:cs="宋体"/>
          <w:b w:val="0"/>
          <w:bCs w:val="0"/>
          <w:i w:val="0"/>
          <w:iCs w:val="0"/>
          <w:color w:val="auto"/>
          <w:spacing w:val="-11"/>
          <w:sz w:val="24"/>
          <w:szCs w:val="24"/>
        </w:rPr>
        <w:t>断带，导致各项先进的设备和信息系统运转不畅，新的林业技术推广</w:t>
      </w:r>
      <w:r>
        <w:rPr>
          <w:rFonts w:hint="eastAsia" w:ascii="宋体" w:hAnsi="宋体" w:eastAsia="宋体" w:cs="宋体"/>
          <w:b w:val="0"/>
          <w:bCs w:val="0"/>
          <w:i w:val="0"/>
          <w:iCs w:val="0"/>
          <w:color w:val="auto"/>
          <w:spacing w:val="-3"/>
          <w:sz w:val="24"/>
          <w:szCs w:val="24"/>
        </w:rPr>
        <w:t>应用不足，一定程度上影响了林业工作的有序开展。</w:t>
      </w:r>
    </w:p>
    <w:p w14:paraId="767A9FB0">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21054C17">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5D60FCA3">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625D7DF0">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4911AB1D">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65E6E666">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524B0A3D">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255DB67D">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7DFD42FC">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68CEB2AC">
      <w:pPr>
        <w:pStyle w:val="7"/>
        <w:pageBreakBefore w:val="0"/>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rPr>
      </w:pPr>
    </w:p>
    <w:p w14:paraId="20954D0B">
      <w:pPr>
        <w:pStyle w:val="4"/>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outlineLvl w:val="9"/>
        <w:rPr>
          <w:rFonts w:hint="eastAsia" w:ascii="宋体" w:hAnsi="宋体" w:eastAsia="宋体" w:cs="宋体"/>
          <w:b/>
          <w:bCs/>
          <w:i w:val="0"/>
          <w:iCs w:val="0"/>
          <w:color w:val="auto"/>
          <w:sz w:val="24"/>
          <w:szCs w:val="24"/>
        </w:rPr>
      </w:pPr>
    </w:p>
    <w:p w14:paraId="34740345">
      <w:pPr>
        <w:pStyle w:val="4"/>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outlineLvl w:val="9"/>
        <w:rPr>
          <w:rFonts w:hint="eastAsia" w:ascii="宋体" w:hAnsi="宋体" w:eastAsia="宋体" w:cs="宋体"/>
          <w:b/>
          <w:bCs/>
          <w:i w:val="0"/>
          <w:iCs w:val="0"/>
          <w:color w:val="auto"/>
          <w:sz w:val="24"/>
          <w:szCs w:val="24"/>
        </w:rPr>
      </w:pPr>
    </w:p>
    <w:p w14:paraId="0C699F8C">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0E58A646">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7C3ACB88">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1F4F213B">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752C696E">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41952369">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61CA66D6">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79AE88A8">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3AE836B6">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0CBC37AF">
      <w:pPr>
        <w:pageBreakBefore w:val="0"/>
        <w:kinsoku/>
        <w:wordWrap/>
        <w:overflowPunct/>
        <w:topLinePunct w:val="0"/>
        <w:autoSpaceDE w:val="0"/>
        <w:autoSpaceDN w:val="0"/>
        <w:bidi w:val="0"/>
        <w:adjustRightInd w:val="0"/>
        <w:snapToGrid w:val="0"/>
        <w:spacing w:line="500" w:lineRule="exact"/>
        <w:ind w:left="0" w:leftChars="0" w:right="0" w:firstLine="482" w:firstLineChars="200"/>
        <w:jc w:val="both"/>
        <w:textAlignment w:val="auto"/>
        <w:rPr>
          <w:rFonts w:hint="eastAsia" w:ascii="宋体" w:hAnsi="宋体" w:eastAsia="宋体" w:cs="宋体"/>
          <w:b/>
          <w:bCs/>
          <w:i w:val="0"/>
          <w:iCs w:val="0"/>
          <w:color w:val="auto"/>
          <w:sz w:val="24"/>
          <w:szCs w:val="24"/>
        </w:rPr>
      </w:pPr>
    </w:p>
    <w:p w14:paraId="007403E2">
      <w:pPr>
        <w:pStyle w:val="2"/>
        <w:keepNext/>
        <w:keepLines/>
        <w:pageBreakBefore w:val="0"/>
        <w:widowControl w:val="0"/>
        <w:kinsoku/>
        <w:wordWrap/>
        <w:overflowPunct/>
        <w:topLinePunct w:val="0"/>
        <w:autoSpaceDE w:val="0"/>
        <w:autoSpaceDN w:val="0"/>
        <w:bidi w:val="0"/>
        <w:adjustRightInd/>
        <w:snapToGrid/>
        <w:spacing w:before="0" w:after="0" w:line="500" w:lineRule="exact"/>
        <w:ind w:firstLine="480" w:firstLineChars="200"/>
        <w:jc w:val="both"/>
        <w:textAlignment w:val="auto"/>
        <w:rPr>
          <w:rFonts w:hint="eastAsia" w:ascii="黑体" w:hAnsi="黑体" w:eastAsia="黑体" w:cs="黑体"/>
          <w:b w:val="0"/>
          <w:bCs/>
          <w:color w:val="auto"/>
          <w:sz w:val="24"/>
          <w:szCs w:val="24"/>
          <w:lang w:val="en-US" w:eastAsia="zh-CN"/>
        </w:rPr>
      </w:pPr>
      <w:bookmarkStart w:id="45" w:name="_Toc24696"/>
      <w:bookmarkStart w:id="46" w:name="_Toc17001"/>
      <w:bookmarkStart w:id="47" w:name="_Toc22717"/>
      <w:r>
        <w:rPr>
          <w:rFonts w:hint="eastAsia" w:ascii="黑体" w:hAnsi="黑体" w:eastAsia="黑体" w:cs="黑体"/>
          <w:b w:val="0"/>
          <w:bCs/>
          <w:color w:val="auto"/>
          <w:sz w:val="24"/>
          <w:szCs w:val="24"/>
          <w:lang w:val="en-US" w:eastAsia="zh-CN"/>
        </w:rPr>
        <w:t>二、十四五林业发展的背景与机遇</w:t>
      </w:r>
      <w:bookmarkEnd w:id="45"/>
      <w:bookmarkEnd w:id="46"/>
      <w:bookmarkEnd w:id="47"/>
    </w:p>
    <w:p w14:paraId="77E9665F">
      <w:pPr>
        <w:pStyle w:val="7"/>
        <w:pageBreakBefore w:val="0"/>
        <w:kinsoku/>
        <w:wordWrap/>
        <w:overflowPunct/>
        <w:topLinePunct w:val="0"/>
        <w:autoSpaceDE w:val="0"/>
        <w:autoSpaceDN w:val="0"/>
        <w:bidi w:val="0"/>
        <w:adjustRightInd w:val="0"/>
        <w:snapToGrid w:val="0"/>
        <w:spacing w:beforeAutospacing="0"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十四五时期，是全面贯彻落实中央和省委关于推进生态文明</w:t>
      </w:r>
      <w:r>
        <w:rPr>
          <w:rFonts w:hint="eastAsia" w:ascii="宋体" w:hAnsi="宋体" w:eastAsia="宋体" w:cs="宋体"/>
          <w:b w:val="0"/>
          <w:bCs w:val="0"/>
          <w:i w:val="0"/>
          <w:iCs w:val="0"/>
          <w:color w:val="auto"/>
          <w:spacing w:val="-3"/>
          <w:sz w:val="24"/>
          <w:szCs w:val="24"/>
        </w:rPr>
        <w:t>建设和国家治理体系和治理能力现代化等一系列重大部署的关键时期，是全面深化林业改革、贯彻落实“绿水青山就是金山银</w:t>
      </w:r>
      <w:r>
        <w:rPr>
          <w:rFonts w:hint="eastAsia" w:ascii="宋体" w:hAnsi="宋体" w:eastAsia="宋体" w:cs="宋体"/>
          <w:b w:val="0"/>
          <w:bCs w:val="0"/>
          <w:i w:val="0"/>
          <w:iCs w:val="0"/>
          <w:color w:val="auto"/>
          <w:spacing w:val="-12"/>
          <w:sz w:val="24"/>
          <w:szCs w:val="24"/>
        </w:rPr>
        <w:t>山”理念、大力发展生态经济、巩固国家森林城市和国家园林城市建设成果、</w:t>
      </w:r>
      <w:r>
        <w:rPr>
          <w:rFonts w:hint="eastAsia" w:ascii="宋体" w:hAnsi="宋体" w:eastAsia="宋体" w:cs="宋体"/>
          <w:b w:val="0"/>
          <w:bCs w:val="0"/>
          <w:i w:val="0"/>
          <w:iCs w:val="0"/>
          <w:color w:val="auto"/>
          <w:spacing w:val="-3"/>
          <w:sz w:val="24"/>
          <w:szCs w:val="24"/>
        </w:rPr>
        <w:t>建立健全林长制管理制度的战略机</w:t>
      </w:r>
      <w:r>
        <w:rPr>
          <w:rFonts w:hint="eastAsia" w:ascii="宋体" w:hAnsi="宋体" w:eastAsia="宋体" w:cs="宋体"/>
          <w:b w:val="0"/>
          <w:bCs w:val="0"/>
          <w:i w:val="0"/>
          <w:iCs w:val="0"/>
          <w:color w:val="auto"/>
          <w:spacing w:val="-12"/>
          <w:sz w:val="24"/>
          <w:szCs w:val="24"/>
        </w:rPr>
        <w:t>遇期，目前国内外形势</w:t>
      </w:r>
      <w:r>
        <w:rPr>
          <w:rFonts w:hint="eastAsia" w:ascii="宋体" w:hAnsi="宋体" w:eastAsia="宋体" w:cs="宋体"/>
          <w:b w:val="0"/>
          <w:bCs w:val="0"/>
          <w:i w:val="0"/>
          <w:iCs w:val="0"/>
          <w:color w:val="auto"/>
          <w:spacing w:val="-3"/>
          <w:sz w:val="24"/>
          <w:szCs w:val="24"/>
        </w:rPr>
        <w:t>复杂多变、林业改革机遇与挑战并存，发展空间和潜力巨大。</w:t>
      </w:r>
    </w:p>
    <w:p w14:paraId="227F4DA5">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48" w:name="_bookmark5"/>
      <w:bookmarkEnd w:id="48"/>
      <w:bookmarkStart w:id="49" w:name="_Toc28666"/>
      <w:bookmarkStart w:id="50" w:name="_Toc23471"/>
      <w:bookmarkStart w:id="51" w:name="_Toc17081"/>
      <w:r>
        <w:rPr>
          <w:rFonts w:hint="eastAsia" w:ascii="楷体_GB2312" w:hAnsi="楷体_GB2312" w:eastAsia="楷体_GB2312" w:cs="楷体_GB2312"/>
          <w:b w:val="0"/>
          <w:bCs w:val="0"/>
          <w:color w:val="auto"/>
          <w:sz w:val="24"/>
          <w:szCs w:val="24"/>
          <w:lang w:val="en-US" w:eastAsia="zh-CN"/>
        </w:rPr>
        <w:t>（一）发展背景</w:t>
      </w:r>
      <w:bookmarkEnd w:id="49"/>
      <w:bookmarkEnd w:id="50"/>
      <w:bookmarkEnd w:id="51"/>
    </w:p>
    <w:p w14:paraId="771C9D29">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52" w:name="_Toc5560"/>
      <w:bookmarkStart w:id="53" w:name="_Toc24930"/>
      <w:bookmarkStart w:id="54" w:name="_Toc9056"/>
      <w:r>
        <w:rPr>
          <w:rFonts w:hint="eastAsia"/>
          <w:color w:val="auto"/>
          <w:sz w:val="24"/>
          <w:szCs w:val="24"/>
          <w:lang w:val="en-US" w:eastAsia="zh-CN"/>
        </w:rPr>
        <w:t>1.林业生态建设是国际社会的广泛共识</w:t>
      </w:r>
      <w:bookmarkEnd w:id="52"/>
      <w:bookmarkEnd w:id="53"/>
      <w:bookmarkEnd w:id="54"/>
    </w:p>
    <w:p w14:paraId="252E61FE">
      <w:pPr>
        <w:pStyle w:val="7"/>
        <w:keepNext w:val="0"/>
        <w:keepLines w:val="0"/>
        <w:pageBreakBefore w:val="0"/>
        <w:widowControl w:val="0"/>
        <w:kinsoku/>
        <w:wordWrap/>
        <w:overflowPunct/>
        <w:topLinePunct w:val="0"/>
        <w:autoSpaceDE w:val="0"/>
        <w:autoSpaceDN w:val="0"/>
        <w:bidi w:val="0"/>
        <w:adjustRightInd w:val="0"/>
        <w:snapToGrid w:val="0"/>
        <w:spacing w:afterAutospacing="0"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近年来，全球气候变暖日益严重，极端天气频繁，而且受全球新</w:t>
      </w:r>
      <w:r>
        <w:rPr>
          <w:rFonts w:hint="eastAsia" w:ascii="宋体" w:hAnsi="宋体" w:eastAsia="宋体" w:cs="宋体"/>
          <w:b w:val="0"/>
          <w:bCs w:val="0"/>
          <w:i w:val="0"/>
          <w:iCs w:val="0"/>
          <w:color w:val="auto"/>
          <w:spacing w:val="-12"/>
          <w:sz w:val="24"/>
          <w:szCs w:val="24"/>
        </w:rPr>
        <w:t>冠疫情冲击，国际形势复杂多变，世界经济严重衰退，国内经济下行</w:t>
      </w:r>
      <w:r>
        <w:rPr>
          <w:rFonts w:hint="eastAsia" w:ascii="宋体" w:hAnsi="宋体" w:eastAsia="宋体" w:cs="宋体"/>
          <w:b w:val="0"/>
          <w:bCs w:val="0"/>
          <w:i w:val="0"/>
          <w:iCs w:val="0"/>
          <w:color w:val="auto"/>
          <w:spacing w:val="-20"/>
          <w:sz w:val="24"/>
          <w:szCs w:val="24"/>
        </w:rPr>
        <w:t>压力较大。从国际发展看，各国普遍认识到了，林业在维护生态安全、</w:t>
      </w:r>
      <w:r>
        <w:rPr>
          <w:rFonts w:hint="eastAsia" w:ascii="宋体" w:hAnsi="宋体" w:eastAsia="宋体" w:cs="宋体"/>
          <w:b w:val="0"/>
          <w:bCs w:val="0"/>
          <w:i w:val="0"/>
          <w:iCs w:val="0"/>
          <w:color w:val="auto"/>
          <w:spacing w:val="-10"/>
          <w:sz w:val="24"/>
          <w:szCs w:val="24"/>
        </w:rPr>
        <w:t>淡水安全、生物安全、气候安全、木材安全、农民就业增收等方面具</w:t>
      </w:r>
      <w:r>
        <w:rPr>
          <w:rFonts w:hint="eastAsia" w:ascii="宋体" w:hAnsi="宋体" w:eastAsia="宋体" w:cs="宋体"/>
          <w:b w:val="0"/>
          <w:bCs w:val="0"/>
          <w:i w:val="0"/>
          <w:iCs w:val="0"/>
          <w:color w:val="auto"/>
          <w:spacing w:val="-13"/>
          <w:sz w:val="24"/>
          <w:szCs w:val="24"/>
        </w:rPr>
        <w:t>有不可替代的重要作用，推进林业生态建设已经成为国际社会的广泛</w:t>
      </w:r>
      <w:r>
        <w:rPr>
          <w:rFonts w:hint="eastAsia" w:ascii="宋体" w:hAnsi="宋体" w:eastAsia="宋体" w:cs="宋体"/>
          <w:b w:val="0"/>
          <w:bCs w:val="0"/>
          <w:i w:val="0"/>
          <w:iCs w:val="0"/>
          <w:color w:val="auto"/>
          <w:spacing w:val="-12"/>
          <w:sz w:val="24"/>
          <w:szCs w:val="24"/>
        </w:rPr>
        <w:t>共识。特别是在新冠疫情冲击后，全球经济缓慢复苏的艰难时期，以林业为主体的生态建设将成为促进经济增长、缓解就业压力、改善生</w:t>
      </w:r>
      <w:r>
        <w:rPr>
          <w:rFonts w:hint="eastAsia" w:ascii="宋体" w:hAnsi="宋体" w:eastAsia="宋体" w:cs="宋体"/>
          <w:b w:val="0"/>
          <w:bCs w:val="0"/>
          <w:i w:val="0"/>
          <w:iCs w:val="0"/>
          <w:color w:val="auto"/>
          <w:spacing w:val="-7"/>
          <w:sz w:val="24"/>
          <w:szCs w:val="24"/>
        </w:rPr>
        <w:t>态环境的重要措施。</w:t>
      </w:r>
    </w:p>
    <w:p w14:paraId="5A314A0B">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55" w:name="_Toc4030"/>
      <w:bookmarkStart w:id="56" w:name="_Toc28488"/>
      <w:bookmarkStart w:id="57" w:name="_Toc14220"/>
      <w:r>
        <w:rPr>
          <w:rFonts w:hint="eastAsia"/>
          <w:color w:val="auto"/>
          <w:sz w:val="24"/>
          <w:szCs w:val="24"/>
          <w:lang w:val="en-US" w:eastAsia="zh-CN"/>
        </w:rPr>
        <w:t>2.林业生态建设是推进生态文明建设的重要措施</w:t>
      </w:r>
      <w:bookmarkEnd w:id="55"/>
      <w:bookmarkEnd w:id="56"/>
      <w:bookmarkEnd w:id="57"/>
    </w:p>
    <w:p w14:paraId="1FEF7B50">
      <w:pPr>
        <w:pStyle w:val="7"/>
        <w:keepNext w:val="0"/>
        <w:keepLines w:val="0"/>
        <w:pageBreakBefore w:val="0"/>
        <w:widowControl w:val="0"/>
        <w:kinsoku/>
        <w:wordWrap/>
        <w:overflowPunct/>
        <w:topLinePunct w:val="0"/>
        <w:autoSpaceDE w:val="0"/>
        <w:autoSpaceDN w:val="0"/>
        <w:bidi w:val="0"/>
        <w:adjustRightInd w:val="0"/>
        <w:snapToGrid w:val="0"/>
        <w:spacing w:afterAutospacing="0" w:line="500" w:lineRule="exact"/>
        <w:ind w:left="0" w:leftChars="0" w:right="0" w:firstLine="432" w:firstLineChars="200"/>
        <w:jc w:val="both"/>
        <w:textAlignment w:val="auto"/>
        <w:rPr>
          <w:rFonts w:hint="eastAsia" w:ascii="宋体" w:hAnsi="宋体" w:eastAsia="宋体" w:cs="宋体"/>
          <w:b w:val="0"/>
          <w:bCs w:val="0"/>
          <w:i w:val="0"/>
          <w:iCs w:val="0"/>
          <w:color w:val="auto"/>
          <w:spacing w:val="-12"/>
          <w:sz w:val="24"/>
          <w:szCs w:val="24"/>
        </w:rPr>
      </w:pPr>
      <w:r>
        <w:rPr>
          <w:rFonts w:hint="eastAsia" w:ascii="宋体" w:hAnsi="宋体" w:eastAsia="宋体" w:cs="宋体"/>
          <w:b w:val="0"/>
          <w:bCs w:val="0"/>
          <w:i w:val="0"/>
          <w:iCs w:val="0"/>
          <w:color w:val="auto"/>
          <w:spacing w:val="-12"/>
          <w:sz w:val="24"/>
          <w:szCs w:val="24"/>
        </w:rPr>
        <w:t>林业生态建设是事关经济社会可持续发展的根本性问题。党的十九届四中全会《中共中央关于坚持和完善中国特色社会主义制度、推进国家治理体系和治理能力现代化若干重大问题的决定》对生态文明制度体系和生态建设问题进行了深刻阐释，指出生态文明建设是关系中华民族永续发展的千年大计，我们必须更好地推进生态文明建设。通过国家治理体系和治理能力现代化推进来促使生态文明建设更上新台阶非常关键，是科学之举。森林作为自然生态系统的重要组成部分和人类赖以生存的生态保障，在生态文明建设中的地位和作用愈发凸显。推进生态文明建设需要林业夯实生态根基、保护生态安全，加大力度保护和修复自然生态系统；需要林业创造绿色财富、积累生态资本，加快发展绿色产业和生态经济；需要林业引领绿色理念、繁荣生态文明，推动全社会形成绿色发展方式和生活方式，形成人与自然和谐发展的新格局。这些都是新时期赋予林业的新使命，也将为林业改革发展带来良好的发展环境。</w:t>
      </w:r>
    </w:p>
    <w:p w14:paraId="22F3FA16">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58" w:name="_Toc22681"/>
      <w:bookmarkStart w:id="59" w:name="_Toc28134"/>
      <w:bookmarkStart w:id="60" w:name="_Toc29186"/>
      <w:r>
        <w:rPr>
          <w:rFonts w:hint="eastAsia" w:ascii="楷体_GB2312" w:hAnsi="楷体_GB2312" w:eastAsia="楷体_GB2312" w:cs="楷体_GB2312"/>
          <w:b w:val="0"/>
          <w:bCs w:val="0"/>
          <w:color w:val="auto"/>
          <w:sz w:val="24"/>
          <w:szCs w:val="24"/>
          <w:lang w:val="en-US" w:eastAsia="zh-CN"/>
        </w:rPr>
        <w:t>（二）发展新机遇</w:t>
      </w:r>
      <w:bookmarkEnd w:id="58"/>
      <w:bookmarkEnd w:id="59"/>
      <w:bookmarkEnd w:id="60"/>
    </w:p>
    <w:p w14:paraId="11595CD5">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61" w:name="_Toc1874"/>
      <w:bookmarkStart w:id="62" w:name="_Toc16396"/>
      <w:bookmarkStart w:id="63" w:name="_Toc25280"/>
      <w:r>
        <w:rPr>
          <w:rFonts w:hint="eastAsia"/>
          <w:color w:val="auto"/>
          <w:sz w:val="24"/>
          <w:szCs w:val="24"/>
          <w:lang w:val="en-US" w:eastAsia="zh-CN"/>
        </w:rPr>
        <w:t>1.生态文明制度体系不断完善</w:t>
      </w:r>
      <w:bookmarkEnd w:id="61"/>
      <w:bookmarkEnd w:id="62"/>
      <w:bookmarkEnd w:id="63"/>
    </w:p>
    <w:p w14:paraId="6BCEB54F">
      <w:pPr>
        <w:pStyle w:val="7"/>
        <w:pageBreakBefore w:val="0"/>
        <w:kinsoku/>
        <w:wordWrap/>
        <w:overflowPunct/>
        <w:topLinePunct w:val="0"/>
        <w:autoSpaceDE w:val="0"/>
        <w:autoSpaceDN w:val="0"/>
        <w:bidi w:val="0"/>
        <w:adjustRightInd w:val="0"/>
        <w:snapToGrid w:val="0"/>
        <w:spacing w:line="500" w:lineRule="exact"/>
        <w:ind w:left="0" w:leftChars="0" w:right="0" w:firstLine="44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9"/>
          <w:sz w:val="24"/>
          <w:szCs w:val="24"/>
        </w:rPr>
        <w:t>我国历来高度重视生态文明建设，通过全面深化改革，加快推进</w:t>
      </w:r>
      <w:r>
        <w:rPr>
          <w:rFonts w:hint="eastAsia" w:ascii="宋体" w:hAnsi="宋体" w:eastAsia="宋体" w:cs="宋体"/>
          <w:b w:val="0"/>
          <w:bCs w:val="0"/>
          <w:i w:val="0"/>
          <w:iCs w:val="0"/>
          <w:color w:val="auto"/>
          <w:spacing w:val="-11"/>
          <w:sz w:val="24"/>
          <w:szCs w:val="24"/>
        </w:rPr>
        <w:t>生态文明顶层设计和制度体系建设，相继出台《关于加快推进生态文</w:t>
      </w:r>
      <w:r>
        <w:rPr>
          <w:rFonts w:hint="eastAsia" w:ascii="宋体" w:hAnsi="宋体" w:eastAsia="宋体" w:cs="宋体"/>
          <w:b w:val="0"/>
          <w:bCs w:val="0"/>
          <w:i w:val="0"/>
          <w:iCs w:val="0"/>
          <w:color w:val="auto"/>
          <w:spacing w:val="-9"/>
          <w:sz w:val="24"/>
          <w:szCs w:val="24"/>
        </w:rPr>
        <w:t>明建设的意见》、《生态文明体制改革总体方案》，制定了</w:t>
      </w:r>
      <w:r>
        <w:rPr>
          <w:rFonts w:hint="eastAsia" w:ascii="宋体" w:hAnsi="宋体" w:eastAsia="宋体" w:cs="宋体"/>
          <w:b w:val="0"/>
          <w:bCs w:val="0"/>
          <w:i w:val="0"/>
          <w:iCs w:val="0"/>
          <w:color w:val="auto"/>
          <w:sz w:val="24"/>
          <w:szCs w:val="24"/>
        </w:rPr>
        <w:t>40 多项</w:t>
      </w:r>
      <w:r>
        <w:rPr>
          <w:rFonts w:hint="eastAsia" w:ascii="宋体" w:hAnsi="宋体" w:eastAsia="宋体" w:cs="宋体"/>
          <w:b w:val="0"/>
          <w:bCs w:val="0"/>
          <w:i w:val="0"/>
          <w:iCs w:val="0"/>
          <w:color w:val="auto"/>
          <w:spacing w:val="-4"/>
          <w:sz w:val="24"/>
          <w:szCs w:val="24"/>
        </w:rPr>
        <w:t>涉及生态文明建设的改革方案，从总体目标、基本理念、主要原则、重点任务、制度保障等方面对生态文明建设进行全面系统部署安排</w:t>
      </w:r>
      <w:r>
        <w:rPr>
          <w:rFonts w:hint="eastAsia" w:ascii="宋体" w:hAnsi="宋体" w:eastAsia="宋体" w:cs="宋体"/>
          <w:b w:val="0"/>
          <w:bCs w:val="0"/>
          <w:i w:val="0"/>
          <w:iCs w:val="0"/>
          <w:color w:val="auto"/>
          <w:spacing w:val="-4"/>
          <w:sz w:val="24"/>
          <w:szCs w:val="24"/>
          <w:lang w:eastAsia="zh-CN"/>
        </w:rPr>
        <w:t>，</w:t>
      </w:r>
      <w:r>
        <w:rPr>
          <w:rFonts w:hint="eastAsia" w:ascii="宋体" w:hAnsi="宋体" w:eastAsia="宋体" w:cs="宋体"/>
          <w:b w:val="0"/>
          <w:bCs w:val="0"/>
          <w:i w:val="0"/>
          <w:iCs w:val="0"/>
          <w:color w:val="auto"/>
          <w:spacing w:val="-8"/>
          <w:sz w:val="24"/>
          <w:szCs w:val="24"/>
        </w:rPr>
        <w:t>不断坚持和完善生态文明制度体系，促进人与自然和谐共生。林业作</w:t>
      </w:r>
      <w:r>
        <w:rPr>
          <w:rFonts w:hint="eastAsia" w:ascii="宋体" w:hAnsi="宋体" w:eastAsia="宋体" w:cs="宋体"/>
          <w:b w:val="0"/>
          <w:bCs w:val="0"/>
          <w:i w:val="0"/>
          <w:iCs w:val="0"/>
          <w:color w:val="auto"/>
          <w:spacing w:val="-11"/>
          <w:sz w:val="24"/>
          <w:szCs w:val="24"/>
        </w:rPr>
        <w:t>为生态文明建设的主战场，新</w:t>
      </w:r>
      <w:r>
        <w:rPr>
          <w:rFonts w:hint="eastAsia" w:ascii="宋体" w:hAnsi="宋体" w:eastAsia="宋体" w:cs="宋体"/>
          <w:b w:val="0"/>
          <w:bCs w:val="0"/>
          <w:i w:val="0"/>
          <w:iCs w:val="0"/>
          <w:color w:val="auto"/>
          <w:spacing w:val="3"/>
          <w:sz w:val="24"/>
          <w:szCs w:val="24"/>
        </w:rPr>
        <w:t>一轮退耕还林工程、自然保护地</w:t>
      </w:r>
      <w:r>
        <w:rPr>
          <w:rFonts w:hint="eastAsia" w:ascii="宋体" w:hAnsi="宋体" w:eastAsia="宋体" w:cs="宋体"/>
          <w:b w:val="0"/>
          <w:bCs w:val="0"/>
          <w:i w:val="0"/>
          <w:iCs w:val="0"/>
          <w:color w:val="auto"/>
          <w:spacing w:val="3"/>
          <w:sz w:val="24"/>
          <w:szCs w:val="24"/>
          <w:lang w:val="en-US"/>
        </w:rPr>
        <w:t>管理</w:t>
      </w:r>
      <w:r>
        <w:rPr>
          <w:rFonts w:hint="eastAsia" w:ascii="宋体" w:hAnsi="宋体" w:eastAsia="宋体" w:cs="宋体"/>
          <w:b w:val="0"/>
          <w:bCs w:val="0"/>
          <w:i w:val="0"/>
          <w:iCs w:val="0"/>
          <w:color w:val="auto"/>
          <w:spacing w:val="3"/>
          <w:sz w:val="24"/>
          <w:szCs w:val="24"/>
        </w:rPr>
        <w:t>等一系列重点工程不断开</w:t>
      </w:r>
      <w:r>
        <w:rPr>
          <w:rFonts w:hint="eastAsia" w:ascii="宋体" w:hAnsi="宋体" w:eastAsia="宋体" w:cs="宋体"/>
          <w:b w:val="0"/>
          <w:bCs w:val="0"/>
          <w:i w:val="0"/>
          <w:iCs w:val="0"/>
          <w:color w:val="auto"/>
          <w:spacing w:val="-10"/>
          <w:sz w:val="24"/>
          <w:szCs w:val="24"/>
        </w:rPr>
        <w:t>展，国家对林业建设的重视程度和支持力度不断增加。随着生态文明</w:t>
      </w:r>
      <w:r>
        <w:rPr>
          <w:rFonts w:hint="eastAsia" w:ascii="宋体" w:hAnsi="宋体" w:eastAsia="宋体" w:cs="宋体"/>
          <w:b w:val="0"/>
          <w:bCs w:val="0"/>
          <w:i w:val="0"/>
          <w:iCs w:val="0"/>
          <w:color w:val="auto"/>
          <w:spacing w:val="-7"/>
          <w:sz w:val="24"/>
          <w:szCs w:val="24"/>
        </w:rPr>
        <w:t>制度体系的不断完善，林业发展改革的潜力和红利将会不断释放。</w:t>
      </w:r>
    </w:p>
    <w:p w14:paraId="3875EEA5">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64" w:name="_Toc14740"/>
      <w:bookmarkStart w:id="65" w:name="_Toc4265"/>
      <w:bookmarkStart w:id="66" w:name="_Toc30366"/>
      <w:r>
        <w:rPr>
          <w:rFonts w:hint="eastAsia"/>
          <w:color w:val="auto"/>
          <w:sz w:val="24"/>
          <w:szCs w:val="24"/>
          <w:lang w:val="en-US" w:eastAsia="zh-CN"/>
        </w:rPr>
        <w:t>2.新修订的《中华人民共和国森林法》正式实施</w:t>
      </w:r>
      <w:bookmarkEnd w:id="64"/>
      <w:bookmarkEnd w:id="65"/>
      <w:bookmarkEnd w:id="66"/>
    </w:p>
    <w:p w14:paraId="4612328D">
      <w:pPr>
        <w:pStyle w:val="7"/>
        <w:pageBreakBefore w:val="0"/>
        <w:kinsoku/>
        <w:wordWrap/>
        <w:overflowPunct/>
        <w:topLinePunct w:val="0"/>
        <w:autoSpaceDE w:val="0"/>
        <w:autoSpaceDN w:val="0"/>
        <w:bidi w:val="0"/>
        <w:adjustRightInd w:val="0"/>
        <w:snapToGrid w:val="0"/>
        <w:spacing w:line="500" w:lineRule="exact"/>
        <w:ind w:left="0" w:leftChars="0" w:right="0" w:firstLine="452" w:firstLineChars="200"/>
        <w:jc w:val="both"/>
        <w:textAlignment w:val="auto"/>
        <w:rPr>
          <w:rFonts w:hint="eastAsia" w:ascii="宋体" w:hAnsi="宋体" w:eastAsia="宋体" w:cs="宋体"/>
          <w:b w:val="0"/>
          <w:bCs w:val="0"/>
          <w:i w:val="0"/>
          <w:iCs w:val="0"/>
          <w:color w:val="auto"/>
          <w:sz w:val="24"/>
          <w:szCs w:val="24"/>
          <w:lang w:val="en-US" w:eastAsia="zh-CN"/>
        </w:rPr>
        <w:sectPr>
          <w:footerReference r:id="rId7" w:type="default"/>
          <w:pgSz w:w="11910" w:h="16840"/>
          <w:pgMar w:top="1440" w:right="1540" w:bottom="1400" w:left="1560" w:header="882" w:footer="1179" w:gutter="0"/>
          <w:pgBorders>
            <w:top w:val="none" w:sz="0" w:space="0"/>
            <w:left w:val="none" w:sz="0" w:space="0"/>
            <w:bottom w:val="none" w:sz="0" w:space="0"/>
            <w:right w:val="none" w:sz="0" w:space="0"/>
          </w:pgBorders>
          <w:pgNumType w:fmt="numberInDash" w:start="1"/>
          <w:cols w:space="720" w:num="1"/>
        </w:sectPr>
      </w:pPr>
      <w:r>
        <w:rPr>
          <w:rFonts w:hint="eastAsia" w:ascii="宋体" w:hAnsi="宋体" w:eastAsia="宋体" w:cs="宋体"/>
          <w:b w:val="0"/>
          <w:bCs w:val="0"/>
          <w:i w:val="0"/>
          <w:iCs w:val="0"/>
          <w:color w:val="auto"/>
          <w:spacing w:val="-7"/>
          <w:sz w:val="24"/>
          <w:szCs w:val="24"/>
        </w:rPr>
        <w:t>新修订的《中华人民共和国森林法》于</w:t>
      </w:r>
      <w:r>
        <w:rPr>
          <w:rFonts w:hint="eastAsia" w:ascii="宋体" w:hAnsi="宋体" w:eastAsia="宋体" w:cs="宋体"/>
          <w:b w:val="0"/>
          <w:bCs w:val="0"/>
          <w:i w:val="0"/>
          <w:iCs w:val="0"/>
          <w:color w:val="auto"/>
          <w:sz w:val="24"/>
          <w:szCs w:val="24"/>
        </w:rPr>
        <w:t>2020</w:t>
      </w:r>
      <w:r>
        <w:rPr>
          <w:rFonts w:hint="eastAsia" w:ascii="宋体" w:hAnsi="宋体" w:eastAsia="宋体" w:cs="宋体"/>
          <w:b w:val="0"/>
          <w:bCs w:val="0"/>
          <w:i w:val="0"/>
          <w:iCs w:val="0"/>
          <w:color w:val="auto"/>
          <w:spacing w:val="-32"/>
          <w:sz w:val="24"/>
          <w:szCs w:val="24"/>
        </w:rPr>
        <w:t xml:space="preserve">年 </w:t>
      </w:r>
      <w:r>
        <w:rPr>
          <w:rFonts w:hint="eastAsia" w:ascii="宋体" w:hAnsi="宋体" w:eastAsia="宋体" w:cs="宋体"/>
          <w:b w:val="0"/>
          <w:bCs w:val="0"/>
          <w:i w:val="0"/>
          <w:iCs w:val="0"/>
          <w:color w:val="auto"/>
          <w:sz w:val="24"/>
          <w:szCs w:val="24"/>
        </w:rPr>
        <w:t>7</w:t>
      </w:r>
      <w:r>
        <w:rPr>
          <w:rFonts w:hint="eastAsia" w:ascii="宋体" w:hAnsi="宋体" w:eastAsia="宋体" w:cs="宋体"/>
          <w:b w:val="0"/>
          <w:bCs w:val="0"/>
          <w:i w:val="0"/>
          <w:iCs w:val="0"/>
          <w:color w:val="auto"/>
          <w:spacing w:val="-31"/>
          <w:sz w:val="24"/>
          <w:szCs w:val="24"/>
        </w:rPr>
        <w:t xml:space="preserve">月 </w:t>
      </w:r>
      <w:r>
        <w:rPr>
          <w:rFonts w:hint="eastAsia" w:ascii="宋体" w:hAnsi="宋体" w:eastAsia="宋体" w:cs="宋体"/>
          <w:b w:val="0"/>
          <w:bCs w:val="0"/>
          <w:i w:val="0"/>
          <w:iCs w:val="0"/>
          <w:color w:val="auto"/>
          <w:sz w:val="24"/>
          <w:szCs w:val="24"/>
        </w:rPr>
        <w:t>1</w:t>
      </w:r>
      <w:r>
        <w:rPr>
          <w:rFonts w:hint="eastAsia" w:ascii="宋体" w:hAnsi="宋体" w:eastAsia="宋体" w:cs="宋体"/>
          <w:b w:val="0"/>
          <w:bCs w:val="0"/>
          <w:i w:val="0"/>
          <w:iCs w:val="0"/>
          <w:color w:val="auto"/>
          <w:spacing w:val="-2"/>
          <w:sz w:val="24"/>
          <w:szCs w:val="24"/>
        </w:rPr>
        <w:t>日正式实</w:t>
      </w:r>
      <w:r>
        <w:rPr>
          <w:rFonts w:hint="eastAsia" w:ascii="宋体" w:hAnsi="宋体" w:eastAsia="宋体" w:cs="宋体"/>
          <w:b w:val="0"/>
          <w:bCs w:val="0"/>
          <w:i w:val="0"/>
          <w:iCs w:val="0"/>
          <w:color w:val="auto"/>
          <w:spacing w:val="-12"/>
          <w:sz w:val="24"/>
          <w:szCs w:val="24"/>
        </w:rPr>
        <w:t>施。修订后的《森林法》加强了权属保护，明晰了产权，有利于调动林业经营主体保护发展森林资源的积极性；强调了森林分类经营，突</w:t>
      </w:r>
      <w:r>
        <w:rPr>
          <w:rFonts w:hint="eastAsia" w:ascii="宋体" w:hAnsi="宋体" w:eastAsia="宋体" w:cs="宋体"/>
          <w:b w:val="0"/>
          <w:bCs w:val="0"/>
          <w:i w:val="0"/>
          <w:iCs w:val="0"/>
          <w:color w:val="auto"/>
          <w:spacing w:val="-13"/>
          <w:sz w:val="24"/>
          <w:szCs w:val="24"/>
        </w:rPr>
        <w:t>出公益林和商品林主导功能；突出了规划引领，将森林资源保护纳入</w:t>
      </w:r>
      <w:r>
        <w:rPr>
          <w:rFonts w:hint="eastAsia" w:ascii="宋体" w:hAnsi="宋体" w:eastAsia="宋体" w:cs="宋体"/>
          <w:b w:val="0"/>
          <w:bCs w:val="0"/>
          <w:i w:val="0"/>
          <w:iCs w:val="0"/>
          <w:color w:val="auto"/>
          <w:spacing w:val="-15"/>
          <w:sz w:val="24"/>
          <w:szCs w:val="24"/>
        </w:rPr>
        <w:t>国民经济和社会发展规划，森林覆盖率、森林蓄积量成为考核政府的</w:t>
      </w:r>
      <w:r>
        <w:rPr>
          <w:rFonts w:hint="eastAsia" w:ascii="宋体" w:hAnsi="宋体" w:eastAsia="宋体" w:cs="宋体"/>
          <w:b w:val="0"/>
          <w:bCs w:val="0"/>
          <w:i w:val="0"/>
          <w:iCs w:val="0"/>
          <w:color w:val="auto"/>
          <w:spacing w:val="-14"/>
          <w:sz w:val="24"/>
          <w:szCs w:val="24"/>
        </w:rPr>
        <w:t>重要约束性指标；强化了资源保护，提升了森林资源保护的系统性和</w:t>
      </w:r>
      <w:r>
        <w:rPr>
          <w:rFonts w:hint="eastAsia" w:ascii="宋体" w:hAnsi="宋体" w:eastAsia="宋体" w:cs="宋体"/>
          <w:b w:val="0"/>
          <w:bCs w:val="0"/>
          <w:i w:val="0"/>
          <w:iCs w:val="0"/>
          <w:color w:val="auto"/>
          <w:spacing w:val="-10"/>
          <w:sz w:val="24"/>
          <w:szCs w:val="24"/>
        </w:rPr>
        <w:t>整体性；深化了“放管服”改革，</w:t>
      </w:r>
      <w:r>
        <w:rPr>
          <w:rFonts w:hint="eastAsia" w:ascii="宋体" w:hAnsi="宋体" w:eastAsia="宋体" w:cs="宋体"/>
          <w:b w:val="0"/>
          <w:bCs w:val="0"/>
          <w:i w:val="0"/>
          <w:iCs w:val="0"/>
          <w:color w:val="auto"/>
          <w:spacing w:val="-10"/>
          <w:sz w:val="24"/>
          <w:szCs w:val="24"/>
          <w:lang w:val="en-US"/>
        </w:rPr>
        <w:t>按照要求</w:t>
      </w:r>
      <w:r>
        <w:rPr>
          <w:rFonts w:hint="eastAsia" w:ascii="宋体" w:hAnsi="宋体" w:eastAsia="宋体" w:cs="宋体"/>
          <w:b w:val="0"/>
          <w:bCs w:val="0"/>
          <w:i w:val="0"/>
          <w:iCs w:val="0"/>
          <w:color w:val="auto"/>
          <w:spacing w:val="-10"/>
          <w:sz w:val="24"/>
          <w:szCs w:val="24"/>
        </w:rPr>
        <w:t>下放</w:t>
      </w:r>
      <w:r>
        <w:rPr>
          <w:rFonts w:hint="eastAsia" w:ascii="宋体" w:hAnsi="宋体" w:eastAsia="宋体" w:cs="宋体"/>
          <w:b w:val="0"/>
          <w:bCs w:val="0"/>
          <w:i w:val="0"/>
          <w:iCs w:val="0"/>
          <w:color w:val="auto"/>
          <w:spacing w:val="-10"/>
          <w:sz w:val="24"/>
          <w:szCs w:val="24"/>
          <w:lang w:val="en-US"/>
        </w:rPr>
        <w:t>15立方米以下</w:t>
      </w:r>
      <w:r>
        <w:rPr>
          <w:rFonts w:hint="eastAsia" w:ascii="宋体" w:hAnsi="宋体" w:eastAsia="宋体" w:cs="宋体"/>
          <w:b w:val="0"/>
          <w:bCs w:val="0"/>
          <w:i w:val="0"/>
          <w:iCs w:val="0"/>
          <w:color w:val="auto"/>
          <w:spacing w:val="-10"/>
          <w:sz w:val="24"/>
          <w:szCs w:val="24"/>
        </w:rPr>
        <w:t>采伐限额审批权，删除木材生</w:t>
      </w:r>
      <w:r>
        <w:rPr>
          <w:rFonts w:hint="eastAsia" w:ascii="宋体" w:hAnsi="宋体" w:eastAsia="宋体" w:cs="宋体"/>
          <w:b w:val="0"/>
          <w:bCs w:val="0"/>
          <w:i w:val="0"/>
          <w:iCs w:val="0"/>
          <w:color w:val="auto"/>
          <w:spacing w:val="-14"/>
          <w:sz w:val="24"/>
          <w:szCs w:val="24"/>
        </w:rPr>
        <w:t>产计划、木材调拨等内容；突出了执法权威，强化森林资源保护监督</w:t>
      </w:r>
      <w:r>
        <w:rPr>
          <w:rFonts w:hint="eastAsia" w:ascii="宋体" w:hAnsi="宋体" w:eastAsia="宋体" w:cs="宋体"/>
          <w:b w:val="0"/>
          <w:bCs w:val="0"/>
          <w:i w:val="0"/>
          <w:iCs w:val="0"/>
          <w:color w:val="auto"/>
          <w:spacing w:val="-13"/>
          <w:sz w:val="24"/>
          <w:szCs w:val="24"/>
        </w:rPr>
        <w:t>检查手段，加大破坏森林资源案件惩处力度。新修订的《中华人民共</w:t>
      </w:r>
      <w:r>
        <w:rPr>
          <w:rFonts w:hint="eastAsia" w:ascii="宋体" w:hAnsi="宋体" w:eastAsia="宋体" w:cs="宋体"/>
          <w:b w:val="0"/>
          <w:bCs w:val="0"/>
          <w:i w:val="0"/>
          <w:iCs w:val="0"/>
          <w:color w:val="auto"/>
          <w:spacing w:val="-23"/>
          <w:sz w:val="24"/>
          <w:szCs w:val="24"/>
        </w:rPr>
        <w:t>和国森林法》，以建设生态文明为目标，将“绿水青山就是金山银山”</w:t>
      </w:r>
      <w:r>
        <w:rPr>
          <w:rFonts w:hint="eastAsia" w:ascii="宋体" w:hAnsi="宋体" w:eastAsia="宋体" w:cs="宋体"/>
          <w:b w:val="0"/>
          <w:bCs w:val="0"/>
          <w:i w:val="0"/>
          <w:iCs w:val="0"/>
          <w:color w:val="auto"/>
          <w:spacing w:val="-10"/>
          <w:sz w:val="24"/>
          <w:szCs w:val="24"/>
        </w:rPr>
        <w:t>和绿色发展的理念贯穿其中，将成为全行业全社会遵守的行为准则</w:t>
      </w:r>
      <w:r>
        <w:rPr>
          <w:rFonts w:hint="eastAsia" w:ascii="宋体" w:hAnsi="宋体" w:eastAsia="宋体" w:cs="宋体"/>
          <w:b w:val="0"/>
          <w:bCs w:val="0"/>
          <w:i w:val="0"/>
          <w:iCs w:val="0"/>
          <w:color w:val="auto"/>
          <w:spacing w:val="-10"/>
          <w:sz w:val="24"/>
          <w:szCs w:val="24"/>
          <w:lang w:eastAsia="zh-CN"/>
        </w:rPr>
        <w:t>，</w:t>
      </w:r>
      <w:r>
        <w:rPr>
          <w:rFonts w:hint="eastAsia" w:ascii="宋体" w:hAnsi="宋体" w:eastAsia="宋体" w:cs="宋体"/>
          <w:b w:val="0"/>
          <w:bCs w:val="0"/>
          <w:i w:val="0"/>
          <w:iCs w:val="0"/>
          <w:color w:val="auto"/>
          <w:spacing w:val="-3"/>
          <w:sz w:val="24"/>
          <w:szCs w:val="24"/>
        </w:rPr>
        <w:t>全面深化林业改革的制度保障，推动林业高质量发展的重大举措。</w:t>
      </w:r>
    </w:p>
    <w:p w14:paraId="1BED6815">
      <w:pPr>
        <w:pStyle w:val="2"/>
        <w:keepNext/>
        <w:keepLines/>
        <w:pageBreakBefore w:val="0"/>
        <w:widowControl w:val="0"/>
        <w:kinsoku/>
        <w:wordWrap/>
        <w:overflowPunct/>
        <w:topLinePunct w:val="0"/>
        <w:autoSpaceDE w:val="0"/>
        <w:autoSpaceDN w:val="0"/>
        <w:bidi w:val="0"/>
        <w:adjustRightInd/>
        <w:snapToGrid/>
        <w:spacing w:before="0" w:after="0" w:line="500" w:lineRule="exact"/>
        <w:ind w:firstLine="480" w:firstLineChars="200"/>
        <w:jc w:val="both"/>
        <w:textAlignment w:val="auto"/>
        <w:rPr>
          <w:rFonts w:hint="eastAsia" w:ascii="黑体" w:hAnsi="黑体" w:eastAsia="黑体" w:cs="黑体"/>
          <w:b w:val="0"/>
          <w:bCs/>
          <w:color w:val="auto"/>
          <w:sz w:val="24"/>
          <w:szCs w:val="24"/>
          <w:lang w:val="en-US" w:eastAsia="zh-CN"/>
        </w:rPr>
      </w:pPr>
      <w:bookmarkStart w:id="67" w:name="_Toc23987"/>
      <w:bookmarkStart w:id="68" w:name="_Toc13134"/>
      <w:bookmarkStart w:id="69" w:name="_Toc29568"/>
      <w:r>
        <w:rPr>
          <w:rFonts w:hint="eastAsia" w:ascii="黑体" w:hAnsi="黑体" w:eastAsia="黑体" w:cs="黑体"/>
          <w:b w:val="0"/>
          <w:bCs/>
          <w:color w:val="auto"/>
          <w:sz w:val="24"/>
          <w:szCs w:val="24"/>
          <w:lang w:val="en-US" w:eastAsia="zh-CN"/>
        </w:rPr>
        <w:t>三、指导思想与建设目标</w:t>
      </w:r>
      <w:bookmarkEnd w:id="67"/>
      <w:bookmarkEnd w:id="68"/>
      <w:bookmarkEnd w:id="69"/>
      <w:bookmarkStart w:id="70" w:name="_bookmark8"/>
      <w:bookmarkEnd w:id="70"/>
    </w:p>
    <w:p w14:paraId="4FC47A14">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71" w:name="_Toc7736"/>
      <w:bookmarkStart w:id="72" w:name="_Toc21691"/>
      <w:r>
        <w:rPr>
          <w:rFonts w:hint="eastAsia" w:ascii="楷体_GB2312" w:hAnsi="楷体_GB2312" w:eastAsia="楷体_GB2312" w:cs="楷体_GB2312"/>
          <w:b w:val="0"/>
          <w:bCs w:val="0"/>
          <w:color w:val="auto"/>
          <w:sz w:val="24"/>
          <w:szCs w:val="24"/>
          <w:lang w:val="en-US" w:eastAsia="zh-CN"/>
        </w:rPr>
        <w:t>（一）指导思想</w:t>
      </w:r>
      <w:bookmarkEnd w:id="71"/>
      <w:bookmarkEnd w:id="72"/>
    </w:p>
    <w:p w14:paraId="23FE9628">
      <w:pPr>
        <w:pStyle w:val="7"/>
        <w:pageBreakBefore w:val="0"/>
        <w:kinsoku/>
        <w:wordWrap/>
        <w:overflowPunct/>
        <w:topLinePunct w:val="0"/>
        <w:autoSpaceDE w:val="0"/>
        <w:autoSpaceDN w:val="0"/>
        <w:bidi w:val="0"/>
        <w:adjustRightInd w:val="0"/>
        <w:snapToGrid w:val="0"/>
        <w:spacing w:afterAutospacing="0" w:line="500" w:lineRule="exact"/>
        <w:ind w:left="0" w:leftChars="0" w:right="0" w:firstLine="448" w:firstLineChars="200"/>
        <w:jc w:val="both"/>
        <w:textAlignment w:val="auto"/>
        <w:rPr>
          <w:rFonts w:hint="eastAsia" w:ascii="宋体" w:hAnsi="宋体" w:eastAsia="宋体" w:cs="宋体"/>
          <w:b w:val="0"/>
          <w:bCs w:val="0"/>
          <w:i w:val="0"/>
          <w:iCs w:val="0"/>
          <w:color w:val="auto"/>
          <w:spacing w:val="-3"/>
          <w:sz w:val="24"/>
          <w:szCs w:val="24"/>
        </w:rPr>
      </w:pPr>
      <w:r>
        <w:rPr>
          <w:rFonts w:hint="eastAsia" w:ascii="宋体" w:hAnsi="宋体" w:eastAsia="宋体" w:cs="宋体"/>
          <w:b w:val="0"/>
          <w:bCs w:val="0"/>
          <w:i w:val="0"/>
          <w:iCs w:val="0"/>
          <w:color w:val="auto"/>
          <w:spacing w:val="-8"/>
          <w:sz w:val="24"/>
          <w:szCs w:val="24"/>
        </w:rPr>
        <w:t>以</w:t>
      </w:r>
      <w:r>
        <w:rPr>
          <w:rFonts w:hint="eastAsia" w:ascii="宋体" w:hAnsi="宋体" w:eastAsia="宋体" w:cs="宋体"/>
          <w:b w:val="0"/>
          <w:bCs w:val="0"/>
          <w:i w:val="0"/>
          <w:iCs w:val="0"/>
          <w:color w:val="auto"/>
          <w:spacing w:val="-8"/>
          <w:sz w:val="24"/>
          <w:szCs w:val="24"/>
          <w:lang w:val="en-US" w:eastAsia="zh-CN"/>
        </w:rPr>
        <w:t>习近平</w:t>
      </w:r>
      <w:r>
        <w:rPr>
          <w:rFonts w:hint="eastAsia" w:ascii="宋体" w:hAnsi="宋体" w:eastAsia="宋体" w:cs="宋体"/>
          <w:b w:val="0"/>
          <w:bCs w:val="0"/>
          <w:i w:val="0"/>
          <w:iCs w:val="0"/>
          <w:color w:val="auto"/>
          <w:spacing w:val="-8"/>
          <w:sz w:val="24"/>
          <w:szCs w:val="24"/>
        </w:rPr>
        <w:t>新时代中国特色社会主义思想为指导，全面贯彻落实党</w:t>
      </w:r>
      <w:r>
        <w:rPr>
          <w:rFonts w:hint="eastAsia" w:ascii="宋体" w:hAnsi="宋体" w:eastAsia="宋体" w:cs="宋体"/>
          <w:b w:val="0"/>
          <w:bCs w:val="0"/>
          <w:i w:val="0"/>
          <w:iCs w:val="0"/>
          <w:color w:val="auto"/>
          <w:spacing w:val="-10"/>
          <w:sz w:val="24"/>
          <w:szCs w:val="24"/>
        </w:rPr>
        <w:t>的十九届四中、</w:t>
      </w:r>
      <w:r>
        <w:rPr>
          <w:rFonts w:hint="eastAsia" w:ascii="宋体" w:hAnsi="宋体" w:eastAsia="宋体" w:cs="宋体"/>
          <w:b w:val="0"/>
          <w:bCs w:val="0"/>
          <w:i w:val="0"/>
          <w:iCs w:val="0"/>
          <w:color w:val="auto"/>
          <w:spacing w:val="-10"/>
          <w:sz w:val="24"/>
          <w:szCs w:val="24"/>
          <w:lang w:val="en-US"/>
        </w:rPr>
        <w:t>五中</w:t>
      </w:r>
      <w:r>
        <w:rPr>
          <w:rFonts w:hint="eastAsia" w:ascii="宋体" w:hAnsi="宋体" w:eastAsia="宋体" w:cs="宋体"/>
          <w:b w:val="0"/>
          <w:bCs w:val="0"/>
          <w:i w:val="0"/>
          <w:iCs w:val="0"/>
          <w:color w:val="auto"/>
          <w:spacing w:val="-10"/>
          <w:sz w:val="24"/>
          <w:szCs w:val="24"/>
        </w:rPr>
        <w:t>全会精神</w:t>
      </w:r>
      <w:r>
        <w:rPr>
          <w:rFonts w:hint="eastAsia" w:ascii="宋体" w:hAnsi="宋体" w:eastAsia="宋体" w:cs="宋体"/>
          <w:b w:val="0"/>
          <w:bCs w:val="0"/>
          <w:i w:val="0"/>
          <w:iCs w:val="0"/>
          <w:color w:val="auto"/>
          <w:spacing w:val="-11"/>
          <w:sz w:val="24"/>
          <w:szCs w:val="24"/>
        </w:rPr>
        <w:t>，牢固树立绿水青山就</w:t>
      </w:r>
      <w:r>
        <w:rPr>
          <w:rFonts w:hint="eastAsia" w:ascii="宋体" w:hAnsi="宋体" w:eastAsia="宋体" w:cs="宋体"/>
          <w:b w:val="0"/>
          <w:bCs w:val="0"/>
          <w:i w:val="0"/>
          <w:iCs w:val="0"/>
          <w:color w:val="auto"/>
          <w:spacing w:val="-13"/>
          <w:sz w:val="24"/>
          <w:szCs w:val="24"/>
        </w:rPr>
        <w:t>是金山银山的发展理念，将全面推</w:t>
      </w:r>
      <w:r>
        <w:rPr>
          <w:rFonts w:hint="eastAsia" w:ascii="宋体" w:hAnsi="宋体" w:eastAsia="宋体" w:cs="宋体"/>
          <w:b w:val="0"/>
          <w:bCs w:val="0"/>
          <w:i w:val="0"/>
          <w:iCs w:val="0"/>
          <w:color w:val="auto"/>
          <w:spacing w:val="-13"/>
          <w:sz w:val="24"/>
          <w:szCs w:val="24"/>
          <w:lang w:val="en-US"/>
        </w:rPr>
        <w:t>行</w:t>
      </w:r>
      <w:r>
        <w:rPr>
          <w:rFonts w:hint="eastAsia" w:ascii="宋体" w:hAnsi="宋体" w:eastAsia="宋体" w:cs="宋体"/>
          <w:b w:val="0"/>
          <w:bCs w:val="0"/>
          <w:i w:val="0"/>
          <w:iCs w:val="0"/>
          <w:color w:val="auto"/>
          <w:spacing w:val="-13"/>
          <w:sz w:val="24"/>
          <w:szCs w:val="24"/>
        </w:rPr>
        <w:t>林长制、自然保护地</w:t>
      </w:r>
      <w:r>
        <w:rPr>
          <w:rFonts w:hint="eastAsia" w:ascii="宋体" w:hAnsi="宋体" w:eastAsia="宋体" w:cs="宋体"/>
          <w:b w:val="0"/>
          <w:bCs w:val="0"/>
          <w:i w:val="0"/>
          <w:iCs w:val="0"/>
          <w:color w:val="auto"/>
          <w:spacing w:val="3"/>
          <w:sz w:val="24"/>
          <w:szCs w:val="24"/>
          <w:lang w:val="en-US"/>
        </w:rPr>
        <w:t>管理</w:t>
      </w:r>
      <w:r>
        <w:rPr>
          <w:rFonts w:hint="eastAsia" w:ascii="宋体" w:hAnsi="宋体" w:eastAsia="宋体" w:cs="宋体"/>
          <w:b w:val="0"/>
          <w:bCs w:val="0"/>
          <w:i w:val="0"/>
          <w:iCs w:val="0"/>
          <w:color w:val="auto"/>
          <w:spacing w:val="3"/>
          <w:sz w:val="24"/>
          <w:szCs w:val="24"/>
        </w:rPr>
        <w:t>等作为贯穿十四五期间统筹全</w:t>
      </w:r>
      <w:r>
        <w:rPr>
          <w:rFonts w:hint="eastAsia" w:ascii="宋体" w:hAnsi="宋体" w:eastAsia="宋体" w:cs="宋体"/>
          <w:b w:val="0"/>
          <w:bCs w:val="0"/>
          <w:i w:val="0"/>
          <w:iCs w:val="0"/>
          <w:color w:val="auto"/>
          <w:spacing w:val="3"/>
          <w:sz w:val="24"/>
          <w:szCs w:val="24"/>
          <w:lang w:val="en-US" w:eastAsia="zh-CN"/>
        </w:rPr>
        <w:t>区</w:t>
      </w:r>
      <w:r>
        <w:rPr>
          <w:rFonts w:hint="eastAsia" w:ascii="宋体" w:hAnsi="宋体" w:eastAsia="宋体" w:cs="宋体"/>
          <w:b w:val="0"/>
          <w:bCs w:val="0"/>
          <w:i w:val="0"/>
          <w:iCs w:val="0"/>
          <w:color w:val="auto"/>
          <w:spacing w:val="3"/>
          <w:sz w:val="24"/>
          <w:szCs w:val="24"/>
        </w:rPr>
        <w:t>山水林田湖草系统治理的重要抓</w:t>
      </w:r>
      <w:r>
        <w:rPr>
          <w:rFonts w:hint="eastAsia" w:ascii="宋体" w:hAnsi="宋体" w:eastAsia="宋体" w:cs="宋体"/>
          <w:b w:val="0"/>
          <w:bCs w:val="0"/>
          <w:i w:val="0"/>
          <w:iCs w:val="0"/>
          <w:color w:val="auto"/>
          <w:spacing w:val="-4"/>
          <w:sz w:val="24"/>
          <w:szCs w:val="24"/>
        </w:rPr>
        <w:t>手，创新体制机制、释放发展活力、巩固生态安全、助力脱贫攻坚，</w:t>
      </w:r>
      <w:r>
        <w:rPr>
          <w:rFonts w:hint="eastAsia" w:ascii="宋体" w:hAnsi="宋体" w:eastAsia="宋体" w:cs="宋体"/>
          <w:b w:val="0"/>
          <w:bCs w:val="0"/>
          <w:i w:val="0"/>
          <w:iCs w:val="0"/>
          <w:color w:val="auto"/>
          <w:spacing w:val="-8"/>
          <w:sz w:val="24"/>
          <w:szCs w:val="24"/>
        </w:rPr>
        <w:t>建立健全</w:t>
      </w:r>
      <w:r>
        <w:rPr>
          <w:rFonts w:hint="eastAsia" w:ascii="宋体" w:hAnsi="宋体" w:eastAsia="宋体" w:cs="宋体"/>
          <w:b w:val="0"/>
          <w:bCs w:val="0"/>
          <w:i w:val="0"/>
          <w:iCs w:val="0"/>
          <w:color w:val="auto"/>
          <w:spacing w:val="-8"/>
          <w:sz w:val="24"/>
          <w:szCs w:val="24"/>
          <w:lang w:val="en-US"/>
        </w:rPr>
        <w:t>浑南区</w:t>
      </w:r>
      <w:r>
        <w:rPr>
          <w:rFonts w:hint="eastAsia" w:ascii="宋体" w:hAnsi="宋体" w:eastAsia="宋体" w:cs="宋体"/>
          <w:b w:val="0"/>
          <w:bCs w:val="0"/>
          <w:i w:val="0"/>
          <w:iCs w:val="0"/>
          <w:color w:val="auto"/>
          <w:spacing w:val="-8"/>
          <w:sz w:val="24"/>
          <w:szCs w:val="24"/>
        </w:rPr>
        <w:t>现代林业治理体系，提升</w:t>
      </w:r>
      <w:r>
        <w:rPr>
          <w:rFonts w:hint="eastAsia" w:ascii="宋体" w:hAnsi="宋体" w:eastAsia="宋体" w:cs="宋体"/>
          <w:b w:val="0"/>
          <w:bCs w:val="0"/>
          <w:i w:val="0"/>
          <w:iCs w:val="0"/>
          <w:color w:val="auto"/>
          <w:spacing w:val="-8"/>
          <w:sz w:val="24"/>
          <w:szCs w:val="24"/>
          <w:lang w:val="en-US"/>
        </w:rPr>
        <w:t>浑南区</w:t>
      </w:r>
      <w:r>
        <w:rPr>
          <w:rFonts w:hint="eastAsia" w:ascii="宋体" w:hAnsi="宋体" w:eastAsia="宋体" w:cs="宋体"/>
          <w:b w:val="0"/>
          <w:bCs w:val="0"/>
          <w:i w:val="0"/>
          <w:iCs w:val="0"/>
          <w:color w:val="auto"/>
          <w:spacing w:val="-8"/>
          <w:sz w:val="24"/>
          <w:szCs w:val="24"/>
        </w:rPr>
        <w:t>林业治理能力，最终</w:t>
      </w:r>
      <w:r>
        <w:rPr>
          <w:rFonts w:hint="eastAsia" w:ascii="宋体" w:hAnsi="宋体" w:eastAsia="宋体" w:cs="宋体"/>
          <w:b w:val="0"/>
          <w:bCs w:val="0"/>
          <w:i w:val="0"/>
          <w:iCs w:val="0"/>
          <w:color w:val="auto"/>
          <w:spacing w:val="-3"/>
          <w:sz w:val="24"/>
          <w:szCs w:val="24"/>
        </w:rPr>
        <w:t>形成人与自然和谐发展的林业现代化建设新格局。</w:t>
      </w:r>
      <w:bookmarkStart w:id="73" w:name="_bookmark9"/>
      <w:bookmarkEnd w:id="73"/>
    </w:p>
    <w:p w14:paraId="726732CE">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74" w:name="_Toc16365"/>
      <w:r>
        <w:rPr>
          <w:rFonts w:hint="eastAsia" w:ascii="楷体_GB2312" w:hAnsi="楷体_GB2312" w:eastAsia="楷体_GB2312" w:cs="楷体_GB2312"/>
          <w:b w:val="0"/>
          <w:bCs w:val="0"/>
          <w:color w:val="auto"/>
          <w:sz w:val="24"/>
          <w:szCs w:val="24"/>
          <w:lang w:val="en-US" w:eastAsia="zh-CN"/>
        </w:rPr>
        <w:t>（二）规划原则</w:t>
      </w:r>
      <w:bookmarkEnd w:id="74"/>
    </w:p>
    <w:p w14:paraId="49D319D9">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1.坚持生态优先，绿色发展</w:t>
      </w:r>
    </w:p>
    <w:p w14:paraId="03653870">
      <w:pPr>
        <w:pStyle w:val="6"/>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leftChars="0" w:right="0" w:firstLine="436" w:firstLineChars="200"/>
        <w:jc w:val="both"/>
        <w:textAlignment w:val="auto"/>
        <w:outlineLvl w:val="4"/>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尊重自然、顺应自然、保护自然，把生态放在优先位置，划定生态保护红线，加强生态保护与修复，维护生物多样性，发展绿色生态产业，强化资源节约集约高效利用，全面提升森林的生态效益、经济</w:t>
      </w:r>
      <w:r>
        <w:rPr>
          <w:rFonts w:hint="eastAsia" w:ascii="宋体" w:hAnsi="宋体" w:eastAsia="宋体" w:cs="宋体"/>
          <w:b w:val="0"/>
          <w:bCs w:val="0"/>
          <w:i w:val="0"/>
          <w:iCs w:val="0"/>
          <w:color w:val="auto"/>
          <w:spacing w:val="-7"/>
          <w:sz w:val="24"/>
          <w:szCs w:val="24"/>
        </w:rPr>
        <w:t>效益和社会效益。</w:t>
      </w:r>
    </w:p>
    <w:p w14:paraId="6E2EAEEE">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2.坚持统筹规划，科学发展</w:t>
      </w:r>
    </w:p>
    <w:p w14:paraId="42E84826">
      <w:pPr>
        <w:pStyle w:val="7"/>
        <w:pageBreakBefore w:val="0"/>
        <w:kinsoku/>
        <w:wordWrap/>
        <w:overflowPunct/>
        <w:topLinePunct w:val="0"/>
        <w:autoSpaceDE w:val="0"/>
        <w:autoSpaceDN w:val="0"/>
        <w:bidi w:val="0"/>
        <w:adjustRightInd w:val="0"/>
        <w:snapToGrid w:val="0"/>
        <w:spacing w:beforeAutospacing="0" w:line="500" w:lineRule="exact"/>
        <w:ind w:left="0" w:leftChars="0" w:right="0" w:firstLine="44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9"/>
          <w:sz w:val="24"/>
          <w:szCs w:val="24"/>
        </w:rPr>
        <w:t>依照</w:t>
      </w:r>
      <w:r>
        <w:rPr>
          <w:rFonts w:hint="eastAsia" w:ascii="宋体" w:hAnsi="宋体" w:eastAsia="宋体" w:cs="宋体"/>
          <w:b w:val="0"/>
          <w:bCs w:val="0"/>
          <w:i w:val="0"/>
          <w:iCs w:val="0"/>
          <w:color w:val="auto"/>
          <w:spacing w:val="-9"/>
          <w:sz w:val="24"/>
          <w:szCs w:val="24"/>
          <w:lang w:val="en-US"/>
        </w:rPr>
        <w:t>沈阳</w:t>
      </w:r>
      <w:r>
        <w:rPr>
          <w:rFonts w:hint="eastAsia" w:ascii="宋体" w:hAnsi="宋体" w:eastAsia="宋体" w:cs="宋体"/>
          <w:b w:val="0"/>
          <w:bCs w:val="0"/>
          <w:i w:val="0"/>
          <w:iCs w:val="0"/>
          <w:color w:val="auto"/>
          <w:spacing w:val="-9"/>
          <w:sz w:val="24"/>
          <w:szCs w:val="24"/>
        </w:rPr>
        <w:t>市城市发展规划、生态功能区划、国土空间规</w:t>
      </w:r>
      <w:r>
        <w:rPr>
          <w:rFonts w:hint="eastAsia" w:ascii="宋体" w:hAnsi="宋体" w:eastAsia="宋体" w:cs="宋体"/>
          <w:b w:val="0"/>
          <w:bCs w:val="0"/>
          <w:i w:val="0"/>
          <w:iCs w:val="0"/>
          <w:color w:val="auto"/>
          <w:spacing w:val="-10"/>
          <w:sz w:val="24"/>
          <w:szCs w:val="24"/>
        </w:rPr>
        <w:t>划，聚焦生态保护和新农村建设等国家和省市的重点工程，以森林为</w:t>
      </w:r>
      <w:r>
        <w:rPr>
          <w:rFonts w:hint="eastAsia" w:ascii="宋体" w:hAnsi="宋体" w:eastAsia="宋体" w:cs="宋体"/>
          <w:b w:val="0"/>
          <w:bCs w:val="0"/>
          <w:i w:val="0"/>
          <w:iCs w:val="0"/>
          <w:color w:val="auto"/>
          <w:spacing w:val="-13"/>
          <w:sz w:val="24"/>
          <w:szCs w:val="24"/>
        </w:rPr>
        <w:t>主体，统筹山水林田湖草各要素，统一规划、合理布局，完善生态保</w:t>
      </w:r>
      <w:r>
        <w:rPr>
          <w:rFonts w:hint="eastAsia" w:ascii="宋体" w:hAnsi="宋体" w:eastAsia="宋体" w:cs="宋体"/>
          <w:b w:val="0"/>
          <w:bCs w:val="0"/>
          <w:i w:val="0"/>
          <w:iCs w:val="0"/>
          <w:color w:val="auto"/>
          <w:spacing w:val="-11"/>
          <w:sz w:val="24"/>
          <w:szCs w:val="24"/>
        </w:rPr>
        <w:t>护体系，构建完备的生态系统，使之成为</w:t>
      </w:r>
      <w:r>
        <w:rPr>
          <w:rFonts w:hint="eastAsia" w:ascii="宋体" w:hAnsi="宋体" w:eastAsia="宋体" w:cs="宋体"/>
          <w:b w:val="0"/>
          <w:bCs w:val="0"/>
          <w:i w:val="0"/>
          <w:iCs w:val="0"/>
          <w:color w:val="auto"/>
          <w:spacing w:val="-11"/>
          <w:sz w:val="24"/>
          <w:szCs w:val="24"/>
          <w:lang w:val="en-US"/>
        </w:rPr>
        <w:t>沈阳</w:t>
      </w:r>
      <w:r>
        <w:rPr>
          <w:rFonts w:hint="eastAsia" w:ascii="宋体" w:hAnsi="宋体" w:eastAsia="宋体" w:cs="宋体"/>
          <w:b w:val="0"/>
          <w:bCs w:val="0"/>
          <w:i w:val="0"/>
          <w:iCs w:val="0"/>
          <w:color w:val="auto"/>
          <w:spacing w:val="-11"/>
          <w:sz w:val="24"/>
          <w:szCs w:val="24"/>
        </w:rPr>
        <w:t>生态安全</w:t>
      </w:r>
      <w:r>
        <w:rPr>
          <w:rFonts w:hint="eastAsia" w:ascii="宋体" w:hAnsi="宋体" w:eastAsia="宋体" w:cs="宋体"/>
          <w:b w:val="0"/>
          <w:bCs w:val="0"/>
          <w:i w:val="0"/>
          <w:iCs w:val="0"/>
          <w:color w:val="auto"/>
          <w:spacing w:val="-6"/>
          <w:sz w:val="24"/>
          <w:szCs w:val="24"/>
        </w:rPr>
        <w:t>的重要组成部分。</w:t>
      </w:r>
    </w:p>
    <w:p w14:paraId="173DB1F5">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3.坚持问题导向，分区施策</w:t>
      </w:r>
    </w:p>
    <w:p w14:paraId="548DFC30">
      <w:pPr>
        <w:pStyle w:val="6"/>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leftChars="0" w:right="0" w:firstLine="436" w:firstLineChars="200"/>
        <w:jc w:val="both"/>
        <w:textAlignment w:val="auto"/>
        <w:outlineLvl w:val="4"/>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结合区域和林情特点，因地制宜、适地适树，分类保护、科学管</w:t>
      </w:r>
      <w:r>
        <w:rPr>
          <w:rFonts w:hint="eastAsia" w:ascii="宋体" w:hAnsi="宋体" w:eastAsia="宋体" w:cs="宋体"/>
          <w:b w:val="0"/>
          <w:bCs w:val="0"/>
          <w:i w:val="0"/>
          <w:iCs w:val="0"/>
          <w:color w:val="auto"/>
          <w:spacing w:val="-9"/>
          <w:sz w:val="24"/>
          <w:szCs w:val="24"/>
        </w:rPr>
        <w:t>理，解决好林业发展中的突出问题，科学配置树种和管控措施，持续</w:t>
      </w:r>
      <w:r>
        <w:rPr>
          <w:rFonts w:hint="eastAsia" w:ascii="宋体" w:hAnsi="宋体" w:eastAsia="宋体" w:cs="宋体"/>
          <w:b w:val="0"/>
          <w:bCs w:val="0"/>
          <w:i w:val="0"/>
          <w:iCs w:val="0"/>
          <w:color w:val="auto"/>
          <w:spacing w:val="-13"/>
          <w:sz w:val="24"/>
          <w:szCs w:val="24"/>
        </w:rPr>
        <w:t>推进低效、退化生态系统的治理修复。全面增强森林生态系统的稳定</w:t>
      </w:r>
      <w:r>
        <w:rPr>
          <w:rFonts w:hint="eastAsia" w:ascii="宋体" w:hAnsi="宋体" w:eastAsia="宋体" w:cs="宋体"/>
          <w:b w:val="0"/>
          <w:bCs w:val="0"/>
          <w:i w:val="0"/>
          <w:iCs w:val="0"/>
          <w:color w:val="auto"/>
          <w:spacing w:val="-3"/>
          <w:sz w:val="24"/>
          <w:szCs w:val="24"/>
        </w:rPr>
        <w:t>性和服务功能，实现林业治理体系现代化。</w:t>
      </w:r>
    </w:p>
    <w:p w14:paraId="26B2BC6C">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4.坚持政策保障，落实责任</w:t>
      </w:r>
    </w:p>
    <w:p w14:paraId="42E511EA">
      <w:pPr>
        <w:pStyle w:val="6"/>
        <w:pageBreakBefore w:val="0"/>
        <w:kinsoku/>
        <w:wordWrap/>
        <w:overflowPunct/>
        <w:topLinePunct w:val="0"/>
        <w:autoSpaceDE w:val="0"/>
        <w:autoSpaceDN w:val="0"/>
        <w:bidi w:val="0"/>
        <w:adjustRightInd w:val="0"/>
        <w:snapToGrid w:val="0"/>
        <w:spacing w:before="0" w:beforeLines="0" w:beforeAutospacing="0" w:after="0" w:afterLines="0" w:afterAutospacing="0" w:line="500" w:lineRule="exact"/>
        <w:ind w:left="0" w:leftChars="0" w:right="0" w:firstLine="448" w:firstLineChars="200"/>
        <w:jc w:val="both"/>
        <w:textAlignment w:val="auto"/>
        <w:outlineLvl w:val="4"/>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8"/>
          <w:sz w:val="24"/>
          <w:szCs w:val="24"/>
        </w:rPr>
        <w:t>逐步完善各项配套支持政策，健全生态保护补偿机制，充分调动</w:t>
      </w:r>
      <w:r>
        <w:rPr>
          <w:rFonts w:hint="eastAsia" w:ascii="宋体" w:hAnsi="宋体" w:eastAsia="宋体" w:cs="宋体"/>
          <w:b w:val="0"/>
          <w:bCs w:val="0"/>
          <w:i w:val="0"/>
          <w:iCs w:val="0"/>
          <w:color w:val="auto"/>
          <w:spacing w:val="-13"/>
          <w:sz w:val="24"/>
          <w:szCs w:val="24"/>
        </w:rPr>
        <w:t>各方面的积极因素，建立、健全政府主导、多元主体参与的工程建设</w:t>
      </w:r>
      <w:r>
        <w:rPr>
          <w:rFonts w:hint="eastAsia" w:ascii="宋体" w:hAnsi="宋体" w:eastAsia="宋体" w:cs="宋体"/>
          <w:b w:val="0"/>
          <w:bCs w:val="0"/>
          <w:i w:val="0"/>
          <w:iCs w:val="0"/>
          <w:color w:val="auto"/>
          <w:spacing w:val="-14"/>
          <w:sz w:val="24"/>
          <w:szCs w:val="24"/>
        </w:rPr>
        <w:t>长效机制，同时健全以党政领导负责制为核心的责任体系，明确各级</w:t>
      </w:r>
      <w:r>
        <w:rPr>
          <w:rFonts w:hint="eastAsia" w:ascii="宋体" w:hAnsi="宋体" w:eastAsia="宋体" w:cs="宋体"/>
          <w:b w:val="0"/>
          <w:bCs w:val="0"/>
          <w:i w:val="0"/>
          <w:iCs w:val="0"/>
          <w:color w:val="auto"/>
          <w:spacing w:val="-9"/>
          <w:sz w:val="24"/>
          <w:szCs w:val="24"/>
        </w:rPr>
        <w:t>林长职责，层层压实责任，确保一山一坡、一园一林都有专员专管、</w:t>
      </w:r>
      <w:r>
        <w:rPr>
          <w:rFonts w:hint="eastAsia" w:ascii="宋体" w:hAnsi="宋体" w:eastAsia="宋体" w:cs="宋体"/>
          <w:b w:val="0"/>
          <w:bCs w:val="0"/>
          <w:i w:val="0"/>
          <w:iCs w:val="0"/>
          <w:color w:val="auto"/>
          <w:spacing w:val="-1"/>
          <w:sz w:val="24"/>
          <w:szCs w:val="24"/>
        </w:rPr>
        <w:t>责任到人。</w:t>
      </w:r>
    </w:p>
    <w:p w14:paraId="55378A33">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75" w:name="_bookmark10"/>
      <w:bookmarkEnd w:id="75"/>
      <w:bookmarkStart w:id="76" w:name="_Toc19992"/>
      <w:bookmarkStart w:id="77" w:name="_Toc8689"/>
      <w:bookmarkStart w:id="78" w:name="_Toc3927"/>
      <w:r>
        <w:rPr>
          <w:rFonts w:hint="eastAsia" w:ascii="楷体_GB2312" w:hAnsi="楷体_GB2312" w:eastAsia="楷体_GB2312" w:cs="楷体_GB2312"/>
          <w:b w:val="0"/>
          <w:bCs w:val="0"/>
          <w:color w:val="auto"/>
          <w:sz w:val="24"/>
          <w:szCs w:val="24"/>
          <w:lang w:val="en-US" w:eastAsia="zh-CN"/>
        </w:rPr>
        <w:t>（三）建设目标</w:t>
      </w:r>
      <w:bookmarkEnd w:id="76"/>
      <w:bookmarkEnd w:id="77"/>
      <w:bookmarkEnd w:id="78"/>
    </w:p>
    <w:p w14:paraId="4A53A820">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1.总目标</w:t>
      </w:r>
    </w:p>
    <w:p w14:paraId="523F376F">
      <w:pPr>
        <w:pStyle w:val="7"/>
        <w:pageBreakBefore w:val="0"/>
        <w:kinsoku/>
        <w:wordWrap/>
        <w:overflowPunct/>
        <w:topLinePunct w:val="0"/>
        <w:autoSpaceDE w:val="0"/>
        <w:autoSpaceDN w:val="0"/>
        <w:bidi w:val="0"/>
        <w:adjustRightInd w:val="0"/>
        <w:snapToGrid w:val="0"/>
        <w:spacing w:afterAutospacing="0" w:line="500" w:lineRule="exact"/>
        <w:ind w:left="0" w:leftChars="0" w:right="0" w:firstLine="436" w:firstLineChars="200"/>
        <w:jc w:val="both"/>
        <w:textAlignment w:val="auto"/>
        <w:rPr>
          <w:rFonts w:hint="eastAsia" w:ascii="宋体" w:hAnsi="宋体" w:eastAsia="宋体" w:cs="宋体"/>
          <w:b w:val="0"/>
          <w:bCs w:val="0"/>
          <w:i w:val="0"/>
          <w:iCs w:val="0"/>
          <w:color w:val="auto"/>
          <w:spacing w:val="-6"/>
          <w:sz w:val="24"/>
          <w:szCs w:val="24"/>
        </w:rPr>
      </w:pPr>
      <w:r>
        <w:rPr>
          <w:rFonts w:hint="eastAsia" w:ascii="宋体" w:hAnsi="宋体" w:eastAsia="宋体" w:cs="宋体"/>
          <w:b w:val="0"/>
          <w:bCs w:val="0"/>
          <w:i w:val="0"/>
          <w:iCs w:val="0"/>
          <w:color w:val="auto"/>
          <w:spacing w:val="-11"/>
          <w:sz w:val="24"/>
          <w:szCs w:val="24"/>
        </w:rPr>
        <w:t>建设层次丰富、类型多样的网络化生态空间体系，促进城市系统</w:t>
      </w:r>
      <w:r>
        <w:rPr>
          <w:rFonts w:hint="eastAsia" w:ascii="宋体" w:hAnsi="宋体" w:eastAsia="宋体" w:cs="宋体"/>
          <w:b w:val="0"/>
          <w:bCs w:val="0"/>
          <w:i w:val="0"/>
          <w:iCs w:val="0"/>
          <w:color w:val="auto"/>
          <w:spacing w:val="-9"/>
          <w:sz w:val="24"/>
          <w:szCs w:val="24"/>
        </w:rPr>
        <w:t>与生态系统的互动与融合，推动土地空间资源在社会、经济、自然等</w:t>
      </w:r>
      <w:r>
        <w:rPr>
          <w:rFonts w:hint="eastAsia" w:ascii="宋体" w:hAnsi="宋体" w:eastAsia="宋体" w:cs="宋体"/>
          <w:b w:val="0"/>
          <w:bCs w:val="0"/>
          <w:i w:val="0"/>
          <w:iCs w:val="0"/>
          <w:color w:val="auto"/>
          <w:spacing w:val="-12"/>
          <w:sz w:val="24"/>
          <w:szCs w:val="24"/>
        </w:rPr>
        <w:t>各要素间的合理配置，明确管控指标、措施及建设指引，严格控制生态空间的建设及资源开发强度，持续维护生态系统。全面</w:t>
      </w:r>
      <w:r>
        <w:rPr>
          <w:rFonts w:hint="eastAsia" w:ascii="宋体" w:hAnsi="宋体" w:eastAsia="宋体" w:cs="宋体"/>
          <w:b w:val="0"/>
          <w:bCs w:val="0"/>
          <w:i w:val="0"/>
          <w:iCs w:val="0"/>
          <w:color w:val="auto"/>
          <w:spacing w:val="-12"/>
          <w:sz w:val="24"/>
          <w:szCs w:val="24"/>
          <w:lang w:val="en-US"/>
        </w:rPr>
        <w:t>推行</w:t>
      </w:r>
      <w:r>
        <w:rPr>
          <w:rFonts w:hint="eastAsia" w:ascii="宋体" w:hAnsi="宋体" w:eastAsia="宋体" w:cs="宋体"/>
          <w:b w:val="0"/>
          <w:bCs w:val="0"/>
          <w:i w:val="0"/>
          <w:iCs w:val="0"/>
          <w:color w:val="auto"/>
          <w:spacing w:val="-12"/>
          <w:sz w:val="24"/>
          <w:szCs w:val="24"/>
        </w:rPr>
        <w:t>林长制</w:t>
      </w:r>
      <w:r>
        <w:rPr>
          <w:rFonts w:hint="eastAsia" w:ascii="宋体" w:hAnsi="宋体" w:eastAsia="宋体" w:cs="宋体"/>
          <w:b w:val="0"/>
          <w:bCs w:val="0"/>
          <w:i w:val="0"/>
          <w:iCs w:val="0"/>
          <w:color w:val="auto"/>
          <w:spacing w:val="-11"/>
          <w:sz w:val="24"/>
          <w:szCs w:val="24"/>
        </w:rPr>
        <w:t>，筑牢生态安全屏障，促进生态惠民，</w:t>
      </w:r>
      <w:r>
        <w:rPr>
          <w:rFonts w:hint="eastAsia" w:ascii="宋体" w:hAnsi="宋体" w:eastAsia="宋体" w:cs="宋体"/>
          <w:b w:val="0"/>
          <w:bCs w:val="0"/>
          <w:i w:val="0"/>
          <w:iCs w:val="0"/>
          <w:color w:val="auto"/>
          <w:spacing w:val="-11"/>
          <w:sz w:val="24"/>
          <w:szCs w:val="24"/>
          <w:lang w:val="en-US"/>
        </w:rPr>
        <w:t>逐步推行</w:t>
      </w:r>
      <w:r>
        <w:rPr>
          <w:rFonts w:hint="eastAsia" w:ascii="宋体" w:hAnsi="宋体" w:eastAsia="宋体" w:cs="宋体"/>
          <w:b w:val="0"/>
          <w:bCs w:val="0"/>
          <w:i w:val="0"/>
          <w:iCs w:val="0"/>
          <w:color w:val="auto"/>
          <w:spacing w:val="-11"/>
          <w:sz w:val="24"/>
          <w:szCs w:val="24"/>
        </w:rPr>
        <w:t>林长制</w:t>
      </w:r>
      <w:r>
        <w:rPr>
          <w:rFonts w:hint="eastAsia" w:ascii="宋体" w:hAnsi="宋体" w:eastAsia="宋体" w:cs="宋体"/>
          <w:b w:val="0"/>
          <w:bCs w:val="0"/>
          <w:i w:val="0"/>
          <w:iCs w:val="0"/>
          <w:color w:val="auto"/>
          <w:spacing w:val="-6"/>
          <w:sz w:val="24"/>
          <w:szCs w:val="24"/>
        </w:rPr>
        <w:t>，健全</w:t>
      </w:r>
      <w:r>
        <w:rPr>
          <w:rFonts w:hint="eastAsia" w:ascii="宋体" w:hAnsi="宋体" w:eastAsia="宋体" w:cs="宋体"/>
          <w:b w:val="0"/>
          <w:bCs w:val="0"/>
          <w:i w:val="0"/>
          <w:iCs w:val="0"/>
          <w:color w:val="auto"/>
          <w:spacing w:val="-6"/>
          <w:sz w:val="24"/>
          <w:szCs w:val="24"/>
          <w:lang w:val="en-US"/>
        </w:rPr>
        <w:t>浑南区</w:t>
      </w:r>
      <w:r>
        <w:rPr>
          <w:rFonts w:hint="eastAsia" w:ascii="宋体" w:hAnsi="宋体" w:eastAsia="宋体" w:cs="宋体"/>
          <w:b w:val="0"/>
          <w:bCs w:val="0"/>
          <w:i w:val="0"/>
          <w:iCs w:val="0"/>
          <w:color w:val="auto"/>
          <w:spacing w:val="-6"/>
          <w:sz w:val="24"/>
          <w:szCs w:val="24"/>
        </w:rPr>
        <w:t>现代林业治理体系。</w:t>
      </w:r>
    </w:p>
    <w:p w14:paraId="40B48488">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2.目标指标体系</w:t>
      </w:r>
    </w:p>
    <w:p w14:paraId="59FBA927">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zh-CN" w:eastAsia="zh-CN" w:bidi="zh-CN"/>
        </w:rPr>
      </w:pPr>
      <w:r>
        <w:rPr>
          <w:rFonts w:hint="eastAsia" w:ascii="宋体" w:hAnsi="宋体" w:eastAsia="宋体" w:cs="宋体"/>
          <w:b w:val="0"/>
          <w:bCs w:val="0"/>
          <w:i w:val="0"/>
          <w:iCs w:val="0"/>
          <w:color w:val="auto"/>
          <w:spacing w:val="-3"/>
          <w:sz w:val="24"/>
          <w:szCs w:val="24"/>
          <w:lang w:val="en-US" w:eastAsia="zh-CN" w:bidi="zh-CN"/>
        </w:rPr>
        <w:t>（1）</w:t>
      </w:r>
      <w:r>
        <w:rPr>
          <w:rFonts w:hint="eastAsia" w:ascii="宋体" w:hAnsi="宋体" w:eastAsia="宋体" w:cs="宋体"/>
          <w:b w:val="0"/>
          <w:bCs w:val="0"/>
          <w:i w:val="0"/>
          <w:iCs w:val="0"/>
          <w:color w:val="auto"/>
          <w:spacing w:val="-3"/>
          <w:sz w:val="24"/>
          <w:szCs w:val="24"/>
          <w:lang w:val="zh-CN" w:eastAsia="zh-CN" w:bidi="zh-CN"/>
        </w:rPr>
        <w:t>林网络</w:t>
      </w:r>
    </w:p>
    <w:p w14:paraId="4DC1A80E">
      <w:pPr>
        <w:pStyle w:val="7"/>
        <w:pageBreakBefore w:val="0"/>
        <w:kinsoku/>
        <w:wordWrap/>
        <w:overflowPunct/>
        <w:topLinePunct w:val="0"/>
        <w:autoSpaceDE w:val="0"/>
        <w:autoSpaceDN w:val="0"/>
        <w:bidi w:val="0"/>
        <w:adjustRightInd w:val="0"/>
        <w:snapToGrid w:val="0"/>
        <w:spacing w:beforeAutospacing="0" w:line="500" w:lineRule="exact"/>
        <w:ind w:left="0" w:leftChars="0" w:right="0" w:firstLine="49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3"/>
          <w:sz w:val="24"/>
          <w:szCs w:val="24"/>
        </w:rPr>
        <w:t>通过林业增绿增效行动</w:t>
      </w:r>
      <w:r>
        <w:rPr>
          <w:rFonts w:hint="eastAsia" w:ascii="宋体" w:hAnsi="宋体" w:eastAsia="宋体" w:cs="宋体"/>
          <w:b w:val="0"/>
          <w:bCs w:val="0"/>
          <w:i w:val="0"/>
          <w:iCs w:val="0"/>
          <w:color w:val="auto"/>
          <w:spacing w:val="-3"/>
          <w:sz w:val="24"/>
          <w:szCs w:val="24"/>
        </w:rPr>
        <w:t>的实施，到</w:t>
      </w:r>
      <w:r>
        <w:rPr>
          <w:rFonts w:hint="eastAsia" w:ascii="宋体" w:hAnsi="宋体" w:eastAsia="宋体" w:cs="宋体"/>
          <w:b w:val="0"/>
          <w:bCs w:val="0"/>
          <w:i w:val="0"/>
          <w:iCs w:val="0"/>
          <w:color w:val="auto"/>
          <w:sz w:val="24"/>
          <w:szCs w:val="24"/>
        </w:rPr>
        <w:t>2025</w:t>
      </w:r>
      <w:r>
        <w:rPr>
          <w:rFonts w:hint="eastAsia" w:ascii="宋体" w:hAnsi="宋体" w:eastAsia="宋体" w:cs="宋体"/>
          <w:b w:val="0"/>
          <w:bCs w:val="0"/>
          <w:i w:val="0"/>
          <w:iCs w:val="0"/>
          <w:color w:val="auto"/>
          <w:spacing w:val="-5"/>
          <w:sz w:val="24"/>
          <w:szCs w:val="24"/>
        </w:rPr>
        <w:t>年，全</w:t>
      </w:r>
      <w:r>
        <w:rPr>
          <w:rFonts w:hint="eastAsia" w:ascii="宋体" w:hAnsi="宋体" w:eastAsia="宋体" w:cs="宋体"/>
          <w:b w:val="0"/>
          <w:bCs w:val="0"/>
          <w:i w:val="0"/>
          <w:iCs w:val="0"/>
          <w:color w:val="auto"/>
          <w:spacing w:val="-5"/>
          <w:sz w:val="24"/>
          <w:szCs w:val="24"/>
          <w:lang w:eastAsia="zh-CN"/>
        </w:rPr>
        <w:t>区</w:t>
      </w:r>
      <w:r>
        <w:rPr>
          <w:rFonts w:hint="eastAsia" w:ascii="宋体" w:hAnsi="宋体" w:eastAsia="宋体" w:cs="宋体"/>
          <w:b w:val="0"/>
          <w:bCs w:val="0"/>
          <w:i w:val="0"/>
          <w:iCs w:val="0"/>
          <w:color w:val="auto"/>
          <w:spacing w:val="-5"/>
          <w:sz w:val="24"/>
          <w:szCs w:val="24"/>
        </w:rPr>
        <w:t>林</w:t>
      </w:r>
      <w:r>
        <w:rPr>
          <w:rFonts w:hint="eastAsia" w:ascii="宋体" w:hAnsi="宋体" w:eastAsia="宋体" w:cs="宋体"/>
          <w:b w:val="0"/>
          <w:bCs w:val="0"/>
          <w:i w:val="0"/>
          <w:iCs w:val="0"/>
          <w:color w:val="auto"/>
          <w:spacing w:val="-5"/>
          <w:sz w:val="24"/>
          <w:szCs w:val="24"/>
          <w:highlight w:val="none"/>
        </w:rPr>
        <w:t>地总面积维持在</w:t>
      </w:r>
      <w:r>
        <w:rPr>
          <w:rFonts w:hint="eastAsia" w:cs="宋体"/>
          <w:b w:val="0"/>
          <w:bCs w:val="0"/>
          <w:i w:val="0"/>
          <w:iCs w:val="0"/>
          <w:color w:val="auto"/>
          <w:sz w:val="24"/>
          <w:szCs w:val="24"/>
          <w:highlight w:val="none"/>
          <w:lang w:val="en-US" w:eastAsia="zh-CN"/>
        </w:rPr>
        <w:t>1.59</w:t>
      </w:r>
      <w:r>
        <w:rPr>
          <w:rFonts w:hint="eastAsia" w:ascii="宋体" w:hAnsi="宋体" w:eastAsia="宋体" w:cs="宋体"/>
          <w:b w:val="0"/>
          <w:bCs w:val="0"/>
          <w:i w:val="0"/>
          <w:iCs w:val="0"/>
          <w:color w:val="auto"/>
          <w:spacing w:val="-3"/>
          <w:sz w:val="24"/>
          <w:szCs w:val="24"/>
          <w:highlight w:val="none"/>
        </w:rPr>
        <w:t>万</w:t>
      </w:r>
      <w:r>
        <w:rPr>
          <w:rFonts w:hint="eastAsia" w:ascii="宋体" w:hAnsi="宋体" w:eastAsia="宋体" w:cs="宋体"/>
          <w:b w:val="0"/>
          <w:bCs w:val="0"/>
          <w:i w:val="0"/>
          <w:iCs w:val="0"/>
          <w:color w:val="auto"/>
          <w:spacing w:val="-6"/>
          <w:sz w:val="24"/>
          <w:szCs w:val="24"/>
          <w:highlight w:val="none"/>
        </w:rPr>
        <w:t>hm</w:t>
      </w:r>
      <w:r>
        <w:rPr>
          <w:rFonts w:hint="eastAsia" w:ascii="宋体" w:hAnsi="宋体" w:eastAsia="宋体" w:cs="宋体"/>
          <w:b w:val="0"/>
          <w:bCs w:val="0"/>
          <w:i w:val="0"/>
          <w:iCs w:val="0"/>
          <w:color w:val="auto"/>
          <w:spacing w:val="-6"/>
          <w:sz w:val="24"/>
          <w:szCs w:val="24"/>
          <w:highlight w:val="none"/>
          <w:vertAlign w:val="superscript"/>
        </w:rPr>
        <w:t>2</w:t>
      </w:r>
      <w:r>
        <w:rPr>
          <w:rFonts w:hint="eastAsia" w:ascii="宋体" w:hAnsi="宋体" w:eastAsia="宋体" w:cs="宋体"/>
          <w:b w:val="0"/>
          <w:bCs w:val="0"/>
          <w:i w:val="0"/>
          <w:iCs w:val="0"/>
          <w:color w:val="auto"/>
          <w:spacing w:val="-2"/>
          <w:sz w:val="24"/>
          <w:szCs w:val="24"/>
          <w:highlight w:val="none"/>
        </w:rPr>
        <w:t>，森林</w:t>
      </w:r>
      <w:r>
        <w:rPr>
          <w:rFonts w:hint="eastAsia" w:ascii="宋体" w:hAnsi="宋体" w:eastAsia="宋体" w:cs="宋体"/>
          <w:b w:val="0"/>
          <w:bCs w:val="0"/>
          <w:i w:val="0"/>
          <w:iCs w:val="0"/>
          <w:color w:val="auto"/>
          <w:spacing w:val="-3"/>
          <w:sz w:val="24"/>
          <w:szCs w:val="24"/>
          <w:highlight w:val="none"/>
        </w:rPr>
        <w:t>覆盖率达到并稳定在</w:t>
      </w:r>
      <w:r>
        <w:rPr>
          <w:rFonts w:hint="eastAsia" w:ascii="宋体" w:hAnsi="宋体" w:eastAsia="宋体" w:cs="宋体"/>
          <w:b w:val="0"/>
          <w:bCs w:val="0"/>
          <w:i w:val="0"/>
          <w:iCs w:val="0"/>
          <w:color w:val="auto"/>
          <w:sz w:val="24"/>
          <w:szCs w:val="24"/>
          <w:highlight w:val="none"/>
          <w:lang w:val="en-US"/>
        </w:rPr>
        <w:t>18.5</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pacing w:val="-7"/>
          <w:sz w:val="24"/>
          <w:szCs w:val="24"/>
          <w:highlight w:val="none"/>
        </w:rPr>
        <w:t>以上，林木总蓄积量</w:t>
      </w:r>
      <w:r>
        <w:rPr>
          <w:rFonts w:hint="eastAsia" w:ascii="宋体" w:hAnsi="宋体" w:eastAsia="宋体" w:cs="宋体"/>
          <w:b w:val="0"/>
          <w:bCs w:val="0"/>
          <w:i w:val="0"/>
          <w:iCs w:val="0"/>
          <w:color w:val="auto"/>
          <w:spacing w:val="-7"/>
          <w:sz w:val="24"/>
          <w:szCs w:val="24"/>
          <w:highlight w:val="none"/>
          <w:lang w:val="en-US"/>
        </w:rPr>
        <w:t>保持在</w:t>
      </w:r>
      <w:r>
        <w:rPr>
          <w:rFonts w:hint="eastAsia" w:cs="宋体"/>
          <w:b w:val="0"/>
          <w:bCs w:val="0"/>
          <w:i w:val="0"/>
          <w:iCs w:val="0"/>
          <w:color w:val="auto"/>
          <w:sz w:val="24"/>
          <w:szCs w:val="24"/>
          <w:highlight w:val="none"/>
          <w:lang w:val="en-US" w:eastAsia="zh-CN"/>
        </w:rPr>
        <w:t>112</w:t>
      </w:r>
      <w:r>
        <w:rPr>
          <w:rFonts w:hint="eastAsia" w:ascii="宋体" w:hAnsi="宋体" w:eastAsia="宋体" w:cs="宋体"/>
          <w:b w:val="0"/>
          <w:bCs w:val="0"/>
          <w:i w:val="0"/>
          <w:iCs w:val="0"/>
          <w:color w:val="auto"/>
          <w:spacing w:val="-3"/>
          <w:sz w:val="24"/>
          <w:szCs w:val="24"/>
          <w:highlight w:val="none"/>
        </w:rPr>
        <w:t>万</w:t>
      </w:r>
      <w:r>
        <w:rPr>
          <w:rFonts w:hint="eastAsia" w:ascii="宋体" w:hAnsi="宋体" w:eastAsia="宋体" w:cs="宋体"/>
          <w:b w:val="0"/>
          <w:bCs w:val="0"/>
          <w:i w:val="0"/>
          <w:iCs w:val="0"/>
          <w:color w:val="auto"/>
          <w:spacing w:val="-15"/>
          <w:sz w:val="24"/>
          <w:szCs w:val="24"/>
          <w:highlight w:val="none"/>
        </w:rPr>
        <w:t>m</w:t>
      </w:r>
      <w:r>
        <w:rPr>
          <w:rFonts w:hint="eastAsia" w:ascii="宋体" w:hAnsi="宋体" w:eastAsia="宋体" w:cs="宋体"/>
          <w:b w:val="0"/>
          <w:bCs w:val="0"/>
          <w:i w:val="0"/>
          <w:iCs w:val="0"/>
          <w:color w:val="auto"/>
          <w:spacing w:val="-15"/>
          <w:sz w:val="24"/>
          <w:szCs w:val="24"/>
          <w:highlight w:val="none"/>
          <w:vertAlign w:val="superscript"/>
        </w:rPr>
        <w:t>3</w:t>
      </w:r>
      <w:r>
        <w:rPr>
          <w:rFonts w:hint="eastAsia" w:ascii="宋体" w:hAnsi="宋体" w:eastAsia="宋体" w:cs="宋体"/>
          <w:b w:val="0"/>
          <w:bCs w:val="0"/>
          <w:i w:val="0"/>
          <w:iCs w:val="0"/>
          <w:color w:val="auto"/>
          <w:spacing w:val="-5"/>
          <w:sz w:val="24"/>
          <w:szCs w:val="24"/>
          <w:highlight w:val="none"/>
        </w:rPr>
        <w:t>，使生态服务功能有效提升，有效改善森林生态系统。</w:t>
      </w:r>
      <w:r>
        <w:rPr>
          <w:rFonts w:hint="eastAsia" w:ascii="宋体" w:hAnsi="宋体" w:eastAsia="宋体" w:cs="宋体"/>
          <w:b w:val="0"/>
          <w:bCs w:val="0"/>
          <w:i w:val="0"/>
          <w:iCs w:val="0"/>
          <w:color w:val="auto"/>
          <w:spacing w:val="-5"/>
          <w:sz w:val="24"/>
          <w:szCs w:val="24"/>
          <w:highlight w:val="none"/>
          <w:lang w:eastAsia="zh-CN"/>
        </w:rPr>
        <w:t>实施人工造林</w:t>
      </w:r>
      <w:r>
        <w:rPr>
          <w:rFonts w:hint="eastAsia" w:cs="宋体"/>
          <w:b w:val="0"/>
          <w:bCs w:val="0"/>
          <w:i w:val="0"/>
          <w:iCs w:val="0"/>
          <w:color w:val="auto"/>
          <w:sz w:val="24"/>
          <w:szCs w:val="24"/>
          <w:highlight w:val="none"/>
          <w:lang w:val="en-US" w:eastAsia="zh-CN"/>
        </w:rPr>
        <w:t>0.8</w:t>
      </w:r>
      <w:r>
        <w:rPr>
          <w:rFonts w:hint="eastAsia" w:ascii="宋体" w:hAnsi="宋体" w:eastAsia="宋体" w:cs="宋体"/>
          <w:b w:val="0"/>
          <w:bCs w:val="0"/>
          <w:i w:val="0"/>
          <w:iCs w:val="0"/>
          <w:color w:val="auto"/>
          <w:spacing w:val="-5"/>
          <w:sz w:val="24"/>
          <w:szCs w:val="24"/>
          <w:highlight w:val="none"/>
          <w:lang w:val="en-US" w:eastAsia="zh-CN"/>
        </w:rPr>
        <w:t>万亩，其中，荒山人工造林</w:t>
      </w:r>
      <w:r>
        <w:rPr>
          <w:rFonts w:hint="eastAsia" w:ascii="宋体" w:hAnsi="宋体" w:eastAsia="宋体" w:cs="宋体"/>
          <w:b w:val="0"/>
          <w:bCs w:val="0"/>
          <w:i w:val="0"/>
          <w:iCs w:val="0"/>
          <w:color w:val="auto"/>
          <w:sz w:val="24"/>
          <w:szCs w:val="24"/>
          <w:highlight w:val="none"/>
          <w:lang w:val="en-US" w:eastAsia="zh-CN"/>
        </w:rPr>
        <w:t>0.</w:t>
      </w:r>
      <w:r>
        <w:rPr>
          <w:rFonts w:hint="eastAsia"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pacing w:val="-5"/>
          <w:sz w:val="24"/>
          <w:szCs w:val="24"/>
          <w:highlight w:val="none"/>
          <w:lang w:val="en-US" w:eastAsia="zh-CN"/>
        </w:rPr>
        <w:t>万亩，退化林修复</w:t>
      </w:r>
      <w:r>
        <w:rPr>
          <w:rFonts w:hint="eastAsia" w:ascii="宋体" w:hAnsi="宋体" w:eastAsia="宋体" w:cs="宋体"/>
          <w:b w:val="0"/>
          <w:bCs w:val="0"/>
          <w:i w:val="0"/>
          <w:iCs w:val="0"/>
          <w:color w:val="auto"/>
          <w:sz w:val="24"/>
          <w:szCs w:val="24"/>
          <w:highlight w:val="none"/>
          <w:lang w:val="en-US" w:eastAsia="zh-CN"/>
        </w:rPr>
        <w:t>0.</w:t>
      </w:r>
      <w:r>
        <w:rPr>
          <w:rFonts w:hint="eastAsia"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pacing w:val="-5"/>
          <w:sz w:val="24"/>
          <w:szCs w:val="24"/>
          <w:highlight w:val="none"/>
          <w:lang w:val="en-US" w:eastAsia="zh-CN"/>
        </w:rPr>
        <w:t>万亩，迹地人工更新造林</w:t>
      </w:r>
      <w:r>
        <w:rPr>
          <w:rFonts w:hint="eastAsia" w:ascii="宋体" w:hAnsi="宋体" w:eastAsia="宋体" w:cs="宋体"/>
          <w:b w:val="0"/>
          <w:bCs w:val="0"/>
          <w:i w:val="0"/>
          <w:iCs w:val="0"/>
          <w:color w:val="auto"/>
          <w:sz w:val="24"/>
          <w:szCs w:val="24"/>
          <w:highlight w:val="none"/>
          <w:lang w:val="en-US" w:eastAsia="zh-CN"/>
        </w:rPr>
        <w:t>0.</w:t>
      </w:r>
      <w:r>
        <w:rPr>
          <w:rFonts w:hint="eastAsia"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pacing w:val="-5"/>
          <w:sz w:val="24"/>
          <w:szCs w:val="24"/>
          <w:highlight w:val="none"/>
          <w:lang w:val="en-US" w:eastAsia="zh-CN"/>
        </w:rPr>
        <w:t>万亩；</w:t>
      </w:r>
      <w:r>
        <w:rPr>
          <w:rFonts w:hint="eastAsia" w:ascii="宋体" w:hAnsi="宋体" w:eastAsia="宋体" w:cs="宋体"/>
          <w:b w:val="0"/>
          <w:bCs w:val="0"/>
          <w:i w:val="0"/>
          <w:iCs w:val="0"/>
          <w:color w:val="auto"/>
          <w:spacing w:val="-5"/>
          <w:sz w:val="24"/>
          <w:szCs w:val="24"/>
          <w:highlight w:val="none"/>
        </w:rPr>
        <w:t>建设</w:t>
      </w:r>
      <w:r>
        <w:rPr>
          <w:rFonts w:hint="eastAsia" w:ascii="宋体" w:hAnsi="宋体" w:eastAsia="宋体" w:cs="宋体"/>
          <w:b w:val="0"/>
          <w:bCs w:val="0"/>
          <w:i w:val="0"/>
          <w:iCs w:val="0"/>
          <w:color w:val="auto"/>
          <w:sz w:val="24"/>
          <w:szCs w:val="24"/>
          <w:highlight w:val="none"/>
        </w:rPr>
        <w:t xml:space="preserve"> </w:t>
      </w:r>
      <w:r>
        <w:rPr>
          <w:rFonts w:hint="eastAsia" w:cs="宋体"/>
          <w:b w:val="0"/>
          <w:bCs w:val="0"/>
          <w:i w:val="0"/>
          <w:iCs w:val="0"/>
          <w:color w:val="auto"/>
          <w:sz w:val="24"/>
          <w:szCs w:val="24"/>
          <w:highlight w:val="none"/>
          <w:lang w:val="en-US" w:eastAsia="zh-CN"/>
        </w:rPr>
        <w:t>10</w:t>
      </w:r>
      <w:r>
        <w:rPr>
          <w:rFonts w:hint="eastAsia" w:ascii="宋体" w:hAnsi="宋体" w:eastAsia="宋体" w:cs="宋体"/>
          <w:b w:val="0"/>
          <w:bCs w:val="0"/>
          <w:i w:val="0"/>
          <w:iCs w:val="0"/>
          <w:color w:val="auto"/>
          <w:spacing w:val="-2"/>
          <w:sz w:val="24"/>
          <w:szCs w:val="24"/>
          <w:highlight w:val="none"/>
        </w:rPr>
        <w:t>个农村人居环境整治绿化村庄。</w:t>
      </w:r>
    </w:p>
    <w:p w14:paraId="5996429D">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（2）森林健康</w:t>
      </w:r>
    </w:p>
    <w:p w14:paraId="12A05F71">
      <w:pPr>
        <w:pStyle w:val="4"/>
        <w:pageBreakBefore w:val="0"/>
        <w:numPr>
          <w:ilvl w:val="0"/>
          <w:numId w:val="0"/>
        </w:numPr>
        <w:tabs>
          <w:tab w:val="left" w:pos="1081"/>
        </w:tabs>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11"/>
          <w:sz w:val="24"/>
          <w:szCs w:val="24"/>
        </w:rPr>
        <w:t>建立濒危动植物保护台账，对重点保护动物做到定期观察和及时</w:t>
      </w:r>
      <w:r>
        <w:rPr>
          <w:rFonts w:hint="eastAsia" w:ascii="宋体" w:hAnsi="宋体" w:eastAsia="宋体" w:cs="宋体"/>
          <w:b w:val="0"/>
          <w:bCs w:val="0"/>
          <w:i w:val="0"/>
          <w:iCs w:val="0"/>
          <w:color w:val="auto"/>
          <w:spacing w:val="-12"/>
          <w:sz w:val="24"/>
          <w:szCs w:val="24"/>
        </w:rPr>
        <w:t>保护，湿地和陆地典型生态系统野生动植物主要栖息地和珍稀濒危野</w:t>
      </w:r>
      <w:r>
        <w:rPr>
          <w:rFonts w:hint="eastAsia" w:ascii="宋体" w:hAnsi="宋体" w:eastAsia="宋体" w:cs="宋体"/>
          <w:b w:val="0"/>
          <w:bCs w:val="0"/>
          <w:i w:val="0"/>
          <w:iCs w:val="0"/>
          <w:color w:val="auto"/>
          <w:spacing w:val="-13"/>
          <w:sz w:val="24"/>
          <w:szCs w:val="24"/>
        </w:rPr>
        <w:t>生动植物得到有效保护，濒危动植物保护率显著提升。建立更加完善</w:t>
      </w:r>
      <w:r>
        <w:rPr>
          <w:rFonts w:hint="eastAsia" w:ascii="宋体" w:hAnsi="宋体" w:eastAsia="宋体" w:cs="宋体"/>
          <w:b w:val="0"/>
          <w:bCs w:val="0"/>
          <w:i w:val="0"/>
          <w:iCs w:val="0"/>
          <w:color w:val="auto"/>
          <w:spacing w:val="-12"/>
          <w:sz w:val="24"/>
          <w:szCs w:val="24"/>
        </w:rPr>
        <w:t>的森林防</w:t>
      </w:r>
      <w:r>
        <w:rPr>
          <w:rFonts w:hint="eastAsia" w:ascii="宋体" w:hAnsi="宋体" w:eastAsia="宋体" w:cs="宋体"/>
          <w:b w:val="0"/>
          <w:bCs w:val="0"/>
          <w:i w:val="0"/>
          <w:iCs w:val="0"/>
          <w:color w:val="auto"/>
          <w:spacing w:val="-12"/>
          <w:sz w:val="24"/>
          <w:szCs w:val="24"/>
          <w:lang w:val="en-US" w:eastAsia="zh-CN"/>
        </w:rPr>
        <w:t>灭</w:t>
      </w:r>
      <w:r>
        <w:rPr>
          <w:rFonts w:hint="eastAsia" w:ascii="宋体" w:hAnsi="宋体" w:eastAsia="宋体" w:cs="宋体"/>
          <w:b w:val="0"/>
          <w:bCs w:val="0"/>
          <w:i w:val="0"/>
          <w:iCs w:val="0"/>
          <w:color w:val="auto"/>
          <w:spacing w:val="-12"/>
          <w:sz w:val="24"/>
          <w:szCs w:val="24"/>
        </w:rPr>
        <w:t>火体系，实现林火管理水平显著提升，森林火灾受害率控制</w:t>
      </w:r>
      <w:r>
        <w:rPr>
          <w:rFonts w:hint="eastAsia" w:ascii="宋体" w:hAnsi="宋体" w:eastAsia="宋体" w:cs="宋体"/>
          <w:b w:val="0"/>
          <w:bCs w:val="0"/>
          <w:i w:val="0"/>
          <w:iCs w:val="0"/>
          <w:color w:val="auto"/>
          <w:spacing w:val="4"/>
          <w:sz w:val="24"/>
          <w:szCs w:val="24"/>
        </w:rPr>
        <w:t>在</w:t>
      </w:r>
      <w:r>
        <w:rPr>
          <w:rFonts w:hint="eastAsia" w:ascii="宋体" w:hAnsi="宋体" w:eastAsia="宋体" w:cs="宋体"/>
          <w:b w:val="0"/>
          <w:bCs w:val="0"/>
          <w:i w:val="0"/>
          <w:iCs w:val="0"/>
          <w:color w:val="auto"/>
          <w:sz w:val="24"/>
          <w:szCs w:val="24"/>
        </w:rPr>
        <w:t>0.4‰以内。结合本地实际，推进监测预警的智能</w:t>
      </w:r>
      <w:r>
        <w:rPr>
          <w:rFonts w:hint="eastAsia" w:ascii="宋体" w:hAnsi="宋体" w:eastAsia="宋体" w:cs="宋体"/>
          <w:b w:val="0"/>
          <w:bCs w:val="0"/>
          <w:i w:val="0"/>
          <w:iCs w:val="0"/>
          <w:color w:val="auto"/>
          <w:sz w:val="24"/>
          <w:szCs w:val="24"/>
          <w:highlight w:val="none"/>
        </w:rPr>
        <w:t>化、检疫御灾的</w:t>
      </w:r>
      <w:r>
        <w:rPr>
          <w:rFonts w:hint="eastAsia" w:ascii="宋体" w:hAnsi="宋体" w:eastAsia="宋体" w:cs="宋体"/>
          <w:b w:val="0"/>
          <w:bCs w:val="0"/>
          <w:i w:val="0"/>
          <w:iCs w:val="0"/>
          <w:color w:val="auto"/>
          <w:spacing w:val="-11"/>
          <w:sz w:val="24"/>
          <w:szCs w:val="24"/>
          <w:highlight w:val="none"/>
        </w:rPr>
        <w:t>信息化、防治减灾的社会化、应急救灾的机动化进程，使林业有害生</w:t>
      </w:r>
      <w:r>
        <w:rPr>
          <w:rFonts w:hint="eastAsia" w:ascii="宋体" w:hAnsi="宋体" w:eastAsia="宋体" w:cs="宋体"/>
          <w:b w:val="0"/>
          <w:bCs w:val="0"/>
          <w:i w:val="0"/>
          <w:iCs w:val="0"/>
          <w:color w:val="auto"/>
          <w:spacing w:val="-6"/>
          <w:sz w:val="24"/>
          <w:szCs w:val="24"/>
          <w:highlight w:val="none"/>
        </w:rPr>
        <w:t>物成灾率控制在</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pacing w:val="-3"/>
          <w:sz w:val="24"/>
          <w:szCs w:val="24"/>
          <w:highlight w:val="none"/>
        </w:rPr>
        <w:t>以内，有效提升森林健康水平。</w:t>
      </w:r>
    </w:p>
    <w:p w14:paraId="228BE43C">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highlight w:val="none"/>
          <w:lang w:val="en-US" w:eastAsia="zh-CN" w:bidi="zh-CN"/>
        </w:rPr>
      </w:pPr>
      <w:r>
        <w:rPr>
          <w:rFonts w:hint="eastAsia" w:ascii="宋体" w:hAnsi="宋体" w:eastAsia="宋体" w:cs="宋体"/>
          <w:b w:val="0"/>
          <w:bCs w:val="0"/>
          <w:i w:val="0"/>
          <w:iCs w:val="0"/>
          <w:color w:val="auto"/>
          <w:spacing w:val="-3"/>
          <w:sz w:val="24"/>
          <w:szCs w:val="24"/>
          <w:highlight w:val="none"/>
          <w:lang w:val="en-US" w:eastAsia="zh-CN" w:bidi="zh-CN"/>
        </w:rPr>
        <w:t>（3）生态福利</w:t>
      </w:r>
    </w:p>
    <w:p w14:paraId="5786339A">
      <w:pPr>
        <w:pStyle w:val="4"/>
        <w:pageBreakBefore w:val="0"/>
        <w:numPr>
          <w:ilvl w:val="0"/>
          <w:numId w:val="0"/>
        </w:numPr>
        <w:tabs>
          <w:tab w:val="left" w:pos="1081"/>
        </w:tabs>
        <w:kinsoku/>
        <w:wordWrap/>
        <w:overflowPunct/>
        <w:topLinePunct w:val="0"/>
        <w:autoSpaceDE w:val="0"/>
        <w:autoSpaceDN w:val="0"/>
        <w:bidi w:val="0"/>
        <w:adjustRightInd w:val="0"/>
        <w:snapToGrid w:val="0"/>
        <w:spacing w:line="500" w:lineRule="exact"/>
        <w:ind w:left="0" w:leftChars="0" w:right="0" w:firstLine="408" w:firstLineChars="200"/>
        <w:jc w:val="both"/>
        <w:textAlignment w:val="auto"/>
        <w:rPr>
          <w:rFonts w:hint="eastAsia" w:ascii="宋体" w:hAnsi="宋体" w:eastAsia="宋体" w:cs="宋体"/>
          <w:b w:val="0"/>
          <w:bCs w:val="0"/>
          <w:i w:val="0"/>
          <w:iCs w:val="0"/>
          <w:color w:val="auto"/>
          <w:spacing w:val="-7"/>
          <w:sz w:val="24"/>
          <w:szCs w:val="24"/>
          <w:highlight w:val="none"/>
        </w:rPr>
      </w:pPr>
      <w:r>
        <w:rPr>
          <w:rFonts w:hint="eastAsia" w:ascii="宋体" w:hAnsi="宋体" w:eastAsia="宋体" w:cs="宋体"/>
          <w:b w:val="0"/>
          <w:bCs w:val="0"/>
          <w:i w:val="0"/>
          <w:iCs w:val="0"/>
          <w:color w:val="auto"/>
          <w:spacing w:val="-18"/>
          <w:sz w:val="24"/>
          <w:szCs w:val="24"/>
          <w:highlight w:val="none"/>
        </w:rPr>
        <w:t>切实提高森林储备，改善生活环境，使森林植被储碳量稳步提升。</w:t>
      </w:r>
      <w:r>
        <w:rPr>
          <w:rFonts w:hint="eastAsia" w:ascii="宋体" w:hAnsi="宋体" w:eastAsia="宋体" w:cs="宋体"/>
          <w:b w:val="0"/>
          <w:bCs w:val="0"/>
          <w:i w:val="0"/>
          <w:iCs w:val="0"/>
          <w:color w:val="auto"/>
          <w:spacing w:val="-8"/>
          <w:sz w:val="24"/>
          <w:szCs w:val="24"/>
          <w:highlight w:val="none"/>
        </w:rPr>
        <w:t>推进城区公共空间的更新改造，结合城市设计</w:t>
      </w:r>
      <w:r>
        <w:rPr>
          <w:rFonts w:hint="eastAsia" w:ascii="宋体" w:hAnsi="宋体" w:eastAsia="宋体" w:cs="宋体"/>
          <w:b w:val="0"/>
          <w:bCs w:val="0"/>
          <w:i w:val="0"/>
          <w:iCs w:val="0"/>
          <w:color w:val="auto"/>
          <w:spacing w:val="-6"/>
          <w:sz w:val="24"/>
          <w:szCs w:val="24"/>
          <w:highlight w:val="none"/>
        </w:rPr>
        <w:t>。着力推进环境提升和村庄建</w:t>
      </w:r>
      <w:r>
        <w:rPr>
          <w:rFonts w:hint="eastAsia" w:ascii="宋体" w:hAnsi="宋体" w:eastAsia="宋体" w:cs="宋体"/>
          <w:b w:val="0"/>
          <w:bCs w:val="0"/>
          <w:i w:val="0"/>
          <w:iCs w:val="0"/>
          <w:color w:val="auto"/>
          <w:spacing w:val="-12"/>
          <w:sz w:val="24"/>
          <w:szCs w:val="24"/>
          <w:highlight w:val="none"/>
        </w:rPr>
        <w:t>设，改善村庄人居环境，实现发展成果人民共享、切实提升群众获得</w:t>
      </w:r>
      <w:r>
        <w:rPr>
          <w:rFonts w:hint="eastAsia" w:ascii="宋体" w:hAnsi="宋体" w:eastAsia="宋体" w:cs="宋体"/>
          <w:b w:val="0"/>
          <w:bCs w:val="0"/>
          <w:i w:val="0"/>
          <w:iCs w:val="0"/>
          <w:color w:val="auto"/>
          <w:spacing w:val="-7"/>
          <w:sz w:val="24"/>
          <w:szCs w:val="24"/>
          <w:highlight w:val="none"/>
        </w:rPr>
        <w:t>感和幸福度。</w:t>
      </w:r>
    </w:p>
    <w:p w14:paraId="01EAC732">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highlight w:val="none"/>
          <w:lang w:val="en-US" w:eastAsia="zh-CN" w:bidi="zh-CN"/>
        </w:rPr>
      </w:pPr>
      <w:r>
        <w:rPr>
          <w:rFonts w:hint="eastAsia" w:ascii="宋体" w:hAnsi="宋体" w:eastAsia="宋体" w:cs="宋体"/>
          <w:b w:val="0"/>
          <w:bCs w:val="0"/>
          <w:i w:val="0"/>
          <w:iCs w:val="0"/>
          <w:color w:val="auto"/>
          <w:spacing w:val="-3"/>
          <w:sz w:val="24"/>
          <w:szCs w:val="24"/>
          <w:highlight w:val="none"/>
          <w:lang w:val="en-US" w:eastAsia="zh-CN" w:bidi="zh-CN"/>
        </w:rPr>
        <w:t>（4）生态文化</w:t>
      </w:r>
    </w:p>
    <w:p w14:paraId="75A129A4">
      <w:pPr>
        <w:pageBreakBefore w:val="0"/>
        <w:kinsoku/>
        <w:wordWrap/>
        <w:overflowPunct/>
        <w:topLinePunct w:val="0"/>
        <w:autoSpaceDE w:val="0"/>
        <w:autoSpaceDN w:val="0"/>
        <w:bidi w:val="0"/>
        <w:adjustRightInd w:val="0"/>
        <w:snapToGrid w:val="0"/>
        <w:spacing w:line="500" w:lineRule="exact"/>
        <w:ind w:left="0" w:leftChars="0" w:right="0" w:firstLine="480" w:firstLineChars="20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表1</w:t>
      </w:r>
      <w:r>
        <w:rPr>
          <w:rFonts w:hint="eastAsia"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lang w:val="en-US"/>
        </w:rPr>
        <w:t>浑南区</w:t>
      </w:r>
      <w:r>
        <w:rPr>
          <w:rFonts w:hint="eastAsia" w:ascii="宋体" w:hAnsi="宋体" w:eastAsia="宋体" w:cs="宋体"/>
          <w:b w:val="0"/>
          <w:bCs w:val="0"/>
          <w:i w:val="0"/>
          <w:iCs w:val="0"/>
          <w:color w:val="auto"/>
          <w:sz w:val="24"/>
          <w:szCs w:val="24"/>
          <w:highlight w:val="none"/>
        </w:rPr>
        <w:t>林业发展“十四五”目标表</w:t>
      </w:r>
    </w:p>
    <w:tbl>
      <w:tblPr>
        <w:tblStyle w:val="14"/>
        <w:tblW w:w="871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89"/>
        <w:gridCol w:w="3967"/>
        <w:gridCol w:w="2358"/>
        <w:gridCol w:w="1304"/>
      </w:tblGrid>
      <w:tr w14:paraId="1199D8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50F46FE5">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序号</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69C64780">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E6FDEED">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规划目标</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056B6B42">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指标属性</w:t>
            </w:r>
          </w:p>
        </w:tc>
      </w:tr>
      <w:tr w14:paraId="7B75D6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7FD1AC79">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27F3FDB4">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森林覆盖率（%）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C5777D5">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lang w:val="en-US"/>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rPr>
              <w:t>18.5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3DC93903">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约束性</w:t>
            </w:r>
          </w:p>
        </w:tc>
      </w:tr>
      <w:tr w14:paraId="40EB64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4CEEF5DE">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2</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1441A2A6">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林地总面积（万公顷）</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4DA01F9">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default" w:ascii="宋体" w:hAnsi="宋体" w:eastAsia="宋体" w:cs="宋体"/>
                <w:b w:val="0"/>
                <w:bCs w:val="0"/>
                <w:i w:val="0"/>
                <w:iCs w:val="0"/>
                <w:color w:val="auto"/>
                <w:sz w:val="24"/>
                <w:szCs w:val="24"/>
                <w:highlight w:val="none"/>
                <w:lang w:val="en-US" w:eastAsia="zh-CN" w:bidi="zh-CN"/>
              </w:rPr>
            </w:pPr>
            <w:r>
              <w:rPr>
                <w:rFonts w:hint="eastAsia" w:ascii="宋体" w:hAnsi="宋体" w:eastAsia="宋体" w:cs="宋体"/>
                <w:b w:val="0"/>
                <w:bCs w:val="0"/>
                <w:i w:val="0"/>
                <w:iCs w:val="0"/>
                <w:color w:val="auto"/>
                <w:sz w:val="24"/>
                <w:szCs w:val="24"/>
                <w:highlight w:val="none"/>
                <w:lang w:val="en-US" w:eastAsia="zh-CN" w:bidi="zh-CN"/>
              </w:rPr>
              <w:t>≥</w:t>
            </w:r>
            <w:r>
              <w:rPr>
                <w:rFonts w:hint="eastAsia" w:cs="宋体"/>
                <w:b w:val="0"/>
                <w:bCs w:val="0"/>
                <w:i w:val="0"/>
                <w:iCs w:val="0"/>
                <w:color w:val="auto"/>
                <w:sz w:val="24"/>
                <w:szCs w:val="24"/>
                <w:highlight w:val="none"/>
                <w:lang w:val="en-US" w:eastAsia="zh-CN" w:bidi="zh-CN"/>
              </w:rPr>
              <w:t>1.59</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731EFFF">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约束性</w:t>
            </w:r>
          </w:p>
        </w:tc>
      </w:tr>
      <w:tr w14:paraId="4FA51E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12A6DDC3">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3</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4E5751CE">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林木总蓄积量（万立方米）</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16BF323B">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default" w:ascii="宋体" w:hAnsi="宋体" w:eastAsia="宋体" w:cs="宋体"/>
                <w:b w:val="0"/>
                <w:bCs w:val="0"/>
                <w:i w:val="0"/>
                <w:iCs w:val="0"/>
                <w:color w:val="auto"/>
                <w:sz w:val="24"/>
                <w:szCs w:val="24"/>
                <w:highlight w:val="none"/>
                <w:lang w:val="en-US" w:eastAsia="zh-CN" w:bidi="zh-CN"/>
              </w:rPr>
            </w:pPr>
            <w:r>
              <w:rPr>
                <w:rFonts w:hint="eastAsia" w:ascii="宋体" w:hAnsi="宋体" w:eastAsia="宋体" w:cs="宋体"/>
                <w:b w:val="0"/>
                <w:bCs w:val="0"/>
                <w:i w:val="0"/>
                <w:iCs w:val="0"/>
                <w:color w:val="auto"/>
                <w:sz w:val="24"/>
                <w:szCs w:val="24"/>
                <w:highlight w:val="none"/>
                <w:lang w:val="en-US" w:eastAsia="zh-CN" w:bidi="zh-CN"/>
              </w:rPr>
              <w:t>≥</w:t>
            </w:r>
            <w:r>
              <w:rPr>
                <w:rFonts w:hint="eastAsia" w:cs="宋体"/>
                <w:b w:val="0"/>
                <w:bCs w:val="0"/>
                <w:i w:val="0"/>
                <w:iCs w:val="0"/>
                <w:color w:val="auto"/>
                <w:sz w:val="24"/>
                <w:szCs w:val="24"/>
                <w:highlight w:val="none"/>
                <w:lang w:val="en-US" w:eastAsia="zh-CN" w:bidi="zh-CN"/>
              </w:rPr>
              <w:t>112</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36831BA">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约束性</w:t>
            </w:r>
          </w:p>
        </w:tc>
      </w:tr>
      <w:tr w14:paraId="0A3C90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7"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3ACF9532">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4</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2EB50E41">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宜居乡村绿化提升（个）</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AB650B4">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default" w:ascii="宋体" w:hAnsi="宋体" w:eastAsia="宋体" w:cs="宋体"/>
                <w:b w:val="0"/>
                <w:bCs w:val="0"/>
                <w:i w:val="0"/>
                <w:iCs w:val="0"/>
                <w:color w:val="auto"/>
                <w:sz w:val="24"/>
                <w:szCs w:val="24"/>
                <w:highlight w:val="none"/>
                <w:lang w:val="en-US" w:eastAsia="zh-CN" w:bidi="zh-CN"/>
              </w:rPr>
            </w:pPr>
            <w:r>
              <w:rPr>
                <w:rFonts w:hint="eastAsia" w:cs="宋体"/>
                <w:b w:val="0"/>
                <w:bCs w:val="0"/>
                <w:i w:val="0"/>
                <w:iCs w:val="0"/>
                <w:color w:val="auto"/>
                <w:sz w:val="24"/>
                <w:szCs w:val="24"/>
                <w:highlight w:val="none"/>
                <w:lang w:val="en-US" w:eastAsia="zh-CN" w:bidi="zh-CN"/>
              </w:rPr>
              <w:t>10</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00F835B">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预期性</w:t>
            </w:r>
          </w:p>
        </w:tc>
      </w:tr>
      <w:tr w14:paraId="023215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7"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2A6AC7DB">
            <w:pPr>
              <w:pStyle w:val="17"/>
              <w:pageBreakBefore w:val="0"/>
              <w:kinsoku/>
              <w:wordWrap/>
              <w:overflowPunct/>
              <w:topLinePunct w:val="0"/>
              <w:autoSpaceDE w:val="0"/>
              <w:autoSpaceDN w:val="0"/>
              <w:bidi w:val="0"/>
              <w:adjustRightInd w:val="0"/>
              <w:snapToGrid w:val="0"/>
              <w:spacing w:line="500" w:lineRule="exact"/>
              <w:ind w:right="0" w:rightChars="0"/>
              <w:jc w:val="center"/>
              <w:textAlignment w:val="auto"/>
              <w:rPr>
                <w:rFonts w:hint="eastAsia" w:ascii="宋体" w:hAnsi="宋体" w:eastAsia="宋体" w:cs="宋体"/>
                <w:b w:val="0"/>
                <w:bCs w:val="0"/>
                <w:i w:val="0"/>
                <w:iCs w:val="0"/>
                <w:color w:val="auto"/>
                <w:sz w:val="24"/>
                <w:szCs w:val="24"/>
                <w:highlight w:val="none"/>
                <w:lang w:val="en-US" w:eastAsia="zh-CN" w:bidi="zh-CN"/>
              </w:rPr>
            </w:pPr>
            <w:r>
              <w:rPr>
                <w:rFonts w:hint="eastAsia" w:ascii="宋体" w:hAnsi="宋体" w:eastAsia="宋体" w:cs="宋体"/>
                <w:b w:val="0"/>
                <w:bCs w:val="0"/>
                <w:i w:val="0"/>
                <w:iCs w:val="0"/>
                <w:color w:val="auto"/>
                <w:sz w:val="24"/>
                <w:szCs w:val="24"/>
                <w:highlight w:val="none"/>
              </w:rPr>
              <w:t>序号</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6691B0A1">
            <w:pPr>
              <w:pStyle w:val="17"/>
              <w:pageBreakBefore w:val="0"/>
              <w:kinsoku/>
              <w:wordWrap/>
              <w:overflowPunct/>
              <w:topLinePunct w:val="0"/>
              <w:autoSpaceDE w:val="0"/>
              <w:autoSpaceDN w:val="0"/>
              <w:bidi w:val="0"/>
              <w:adjustRightInd w:val="0"/>
              <w:snapToGrid w:val="0"/>
              <w:spacing w:line="500" w:lineRule="exact"/>
              <w:ind w:right="0" w:rightChars="0"/>
              <w:jc w:val="center"/>
              <w:textAlignment w:val="auto"/>
              <w:rPr>
                <w:rFonts w:hint="eastAsia" w:ascii="宋体" w:hAnsi="宋体" w:eastAsia="宋体" w:cs="宋体"/>
                <w:b w:val="0"/>
                <w:bCs w:val="0"/>
                <w:i w:val="0"/>
                <w:iCs w:val="0"/>
                <w:color w:val="auto"/>
                <w:sz w:val="24"/>
                <w:szCs w:val="24"/>
                <w:highlight w:val="none"/>
                <w:lang w:val="zh-CN" w:eastAsia="zh-CN" w:bidi="zh-CN"/>
              </w:rPr>
            </w:pPr>
            <w:r>
              <w:rPr>
                <w:rFonts w:hint="eastAsia" w:ascii="宋体" w:hAnsi="宋体" w:eastAsia="宋体" w:cs="宋体"/>
                <w:b w:val="0"/>
                <w:bCs w:val="0"/>
                <w:i w:val="0"/>
                <w:iCs w:val="0"/>
                <w:color w:val="auto"/>
                <w:sz w:val="24"/>
                <w:szCs w:val="24"/>
                <w:highlight w:val="none"/>
              </w:rPr>
              <w:t>指标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705C3CF3">
            <w:pPr>
              <w:pStyle w:val="17"/>
              <w:pageBreakBefore w:val="0"/>
              <w:kinsoku/>
              <w:wordWrap/>
              <w:overflowPunct/>
              <w:topLinePunct w:val="0"/>
              <w:autoSpaceDE w:val="0"/>
              <w:autoSpaceDN w:val="0"/>
              <w:bidi w:val="0"/>
              <w:adjustRightInd w:val="0"/>
              <w:snapToGrid w:val="0"/>
              <w:spacing w:line="500" w:lineRule="exact"/>
              <w:ind w:right="0" w:rightChars="0"/>
              <w:jc w:val="center"/>
              <w:textAlignment w:val="auto"/>
              <w:rPr>
                <w:rFonts w:hint="eastAsia" w:ascii="宋体" w:hAnsi="宋体" w:eastAsia="宋体" w:cs="宋体"/>
                <w:b w:val="0"/>
                <w:bCs w:val="0"/>
                <w:i w:val="0"/>
                <w:iCs w:val="0"/>
                <w:color w:val="auto"/>
                <w:sz w:val="24"/>
                <w:szCs w:val="24"/>
                <w:highlight w:val="none"/>
                <w:lang w:val="en-US" w:eastAsia="zh-CN" w:bidi="zh-CN"/>
              </w:rPr>
            </w:pPr>
            <w:r>
              <w:rPr>
                <w:rFonts w:hint="eastAsia" w:ascii="宋体" w:hAnsi="宋体" w:eastAsia="宋体" w:cs="宋体"/>
                <w:b w:val="0"/>
                <w:bCs w:val="0"/>
                <w:i w:val="0"/>
                <w:iCs w:val="0"/>
                <w:color w:val="auto"/>
                <w:sz w:val="24"/>
                <w:szCs w:val="24"/>
                <w:highlight w:val="none"/>
              </w:rPr>
              <w:t>规划目标</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120939C">
            <w:pPr>
              <w:pStyle w:val="17"/>
              <w:pageBreakBefore w:val="0"/>
              <w:kinsoku/>
              <w:wordWrap/>
              <w:overflowPunct/>
              <w:topLinePunct w:val="0"/>
              <w:autoSpaceDE w:val="0"/>
              <w:autoSpaceDN w:val="0"/>
              <w:bidi w:val="0"/>
              <w:adjustRightInd w:val="0"/>
              <w:snapToGrid w:val="0"/>
              <w:spacing w:line="500" w:lineRule="exact"/>
              <w:ind w:right="0" w:rightChars="0"/>
              <w:jc w:val="center"/>
              <w:textAlignment w:val="auto"/>
              <w:rPr>
                <w:rFonts w:hint="eastAsia" w:ascii="宋体" w:hAnsi="宋体" w:eastAsia="宋体" w:cs="宋体"/>
                <w:b w:val="0"/>
                <w:bCs w:val="0"/>
                <w:i w:val="0"/>
                <w:iCs w:val="0"/>
                <w:color w:val="auto"/>
                <w:sz w:val="24"/>
                <w:szCs w:val="24"/>
                <w:highlight w:val="none"/>
                <w:lang w:val="zh-CN" w:eastAsia="zh-CN" w:bidi="zh-CN"/>
              </w:rPr>
            </w:pPr>
            <w:r>
              <w:rPr>
                <w:rFonts w:hint="eastAsia" w:ascii="宋体" w:hAnsi="宋体" w:eastAsia="宋体" w:cs="宋体"/>
                <w:b w:val="0"/>
                <w:bCs w:val="0"/>
                <w:i w:val="0"/>
                <w:iCs w:val="0"/>
                <w:color w:val="auto"/>
                <w:sz w:val="24"/>
                <w:szCs w:val="24"/>
                <w:highlight w:val="none"/>
              </w:rPr>
              <w:t>指标属性</w:t>
            </w:r>
          </w:p>
        </w:tc>
      </w:tr>
      <w:tr w14:paraId="783D75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029B76A4">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5</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7F65B7B3">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森林火灾受害率（‰）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8C9EBDD">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≤0.4</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298ED48F">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约束性</w:t>
            </w:r>
          </w:p>
        </w:tc>
      </w:tr>
      <w:tr w14:paraId="23325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701FC1E1">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6</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3E5C32C0">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林业有害生物成灾率（‰）</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2EAD63B3">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72618304">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约束性</w:t>
            </w:r>
          </w:p>
        </w:tc>
      </w:tr>
      <w:tr w14:paraId="694646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9"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3E06FEDF">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lang w:eastAsia="zh-CN"/>
              </w:rPr>
            </w:pPr>
            <w:r>
              <w:rPr>
                <w:rFonts w:hint="eastAsia" w:ascii="宋体" w:hAnsi="宋体" w:eastAsia="宋体" w:cs="宋体"/>
                <w:b w:val="0"/>
                <w:bCs w:val="0"/>
                <w:i w:val="0"/>
                <w:iCs w:val="0"/>
                <w:color w:val="auto"/>
                <w:sz w:val="24"/>
                <w:szCs w:val="24"/>
                <w:highlight w:val="none"/>
                <w:lang w:val="en-US" w:eastAsia="zh-CN"/>
              </w:rPr>
              <w:t>7</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6A36EB70">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人工造林（万亩）</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113969E">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default"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bidi="zh-CN"/>
              </w:rPr>
              <w:t>≥</w:t>
            </w:r>
            <w:r>
              <w:rPr>
                <w:rFonts w:hint="eastAsia" w:cs="宋体"/>
                <w:b w:val="0"/>
                <w:bCs w:val="0"/>
                <w:i w:val="0"/>
                <w:iCs w:val="0"/>
                <w:color w:val="auto"/>
                <w:sz w:val="24"/>
                <w:szCs w:val="24"/>
                <w:highlight w:val="none"/>
                <w:lang w:val="en-US" w:eastAsia="zh-CN" w:bidi="zh-CN"/>
              </w:rPr>
              <w:t>0.8</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0040FC55">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预期性</w:t>
            </w:r>
          </w:p>
        </w:tc>
      </w:tr>
      <w:tr w14:paraId="160A00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0" w:hRule="atLeast"/>
          <w:jc w:val="center"/>
        </w:trPr>
        <w:tc>
          <w:tcPr>
            <w:tcW w:w="1089" w:type="dxa"/>
            <w:tcBorders>
              <w:top w:val="single" w:color="000000" w:sz="4" w:space="0"/>
              <w:left w:val="single" w:color="000000" w:sz="4" w:space="0"/>
              <w:bottom w:val="single" w:color="000000" w:sz="4" w:space="0"/>
              <w:right w:val="single" w:color="000000" w:sz="4" w:space="0"/>
            </w:tcBorders>
            <w:noWrap w:val="0"/>
            <w:vAlign w:val="center"/>
          </w:tcPr>
          <w:p w14:paraId="5D5236CA">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lang w:eastAsia="zh-CN"/>
              </w:rPr>
            </w:pPr>
            <w:r>
              <w:rPr>
                <w:rFonts w:hint="eastAsia" w:ascii="宋体" w:hAnsi="宋体" w:eastAsia="宋体" w:cs="宋体"/>
                <w:b w:val="0"/>
                <w:bCs w:val="0"/>
                <w:i w:val="0"/>
                <w:iCs w:val="0"/>
                <w:color w:val="auto"/>
                <w:sz w:val="24"/>
                <w:szCs w:val="24"/>
                <w:lang w:val="en-US" w:eastAsia="zh-CN"/>
              </w:rPr>
              <w:t>8</w:t>
            </w:r>
          </w:p>
        </w:tc>
        <w:tc>
          <w:tcPr>
            <w:tcW w:w="3967" w:type="dxa"/>
            <w:tcBorders>
              <w:top w:val="single" w:color="000000" w:sz="4" w:space="0"/>
              <w:left w:val="single" w:color="000000" w:sz="4" w:space="0"/>
              <w:bottom w:val="single" w:color="000000" w:sz="4" w:space="0"/>
              <w:right w:val="single" w:color="000000" w:sz="4" w:space="0"/>
            </w:tcBorders>
            <w:noWrap w:val="0"/>
            <w:vAlign w:val="center"/>
          </w:tcPr>
          <w:p w14:paraId="2EA4E465">
            <w:pPr>
              <w:pStyle w:val="17"/>
              <w:pageBreakBefore w:val="0"/>
              <w:kinsoku/>
              <w:wordWrap/>
              <w:overflowPunct/>
              <w:topLinePunct w:val="0"/>
              <w:autoSpaceDE w:val="0"/>
              <w:autoSpaceDN w:val="0"/>
              <w:bidi w:val="0"/>
              <w:adjustRightInd w:val="0"/>
              <w:snapToGrid w:val="0"/>
              <w:spacing w:line="500" w:lineRule="exact"/>
              <w:ind w:right="0"/>
              <w:jc w:val="both"/>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z w:val="24"/>
                <w:szCs w:val="24"/>
              </w:rPr>
              <w:t>林业产业综合产值（亿元）</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49976F7A">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lang w:val="en-US" w:eastAsia="zh-CN"/>
              </w:rPr>
              <w:t>5</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14:paraId="1AF8E28F">
            <w:pPr>
              <w:pStyle w:val="17"/>
              <w:pageBreakBefore w:val="0"/>
              <w:kinsoku/>
              <w:wordWrap/>
              <w:overflowPunct/>
              <w:topLinePunct w:val="0"/>
              <w:autoSpaceDE w:val="0"/>
              <w:autoSpaceDN w:val="0"/>
              <w:bidi w:val="0"/>
              <w:adjustRightInd w:val="0"/>
              <w:snapToGrid w:val="0"/>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预期性</w:t>
            </w:r>
          </w:p>
        </w:tc>
      </w:tr>
    </w:tbl>
    <w:p w14:paraId="1790ED09">
      <w:pPr>
        <w:pStyle w:val="7"/>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sectPr>
          <w:headerReference r:id="rId8" w:type="default"/>
          <w:pgSz w:w="11910" w:h="16840"/>
          <w:pgMar w:top="1440" w:right="1540" w:bottom="1400" w:left="1560" w:header="882" w:footer="1179" w:gutter="0"/>
          <w:pgBorders>
            <w:top w:val="none" w:sz="0" w:space="0"/>
            <w:left w:val="none" w:sz="0" w:space="0"/>
            <w:bottom w:val="none" w:sz="0" w:space="0"/>
            <w:right w:val="none" w:sz="0" w:space="0"/>
          </w:pgBorders>
          <w:pgNumType w:fmt="numberInDash"/>
          <w:cols w:space="720" w:num="1"/>
        </w:sectPr>
      </w:pPr>
    </w:p>
    <w:p w14:paraId="07EC785D">
      <w:pPr>
        <w:pStyle w:val="2"/>
        <w:keepNext/>
        <w:keepLines/>
        <w:pageBreakBefore w:val="0"/>
        <w:widowControl w:val="0"/>
        <w:kinsoku/>
        <w:wordWrap/>
        <w:overflowPunct/>
        <w:topLinePunct w:val="0"/>
        <w:autoSpaceDE w:val="0"/>
        <w:autoSpaceDN w:val="0"/>
        <w:bidi w:val="0"/>
        <w:adjustRightInd/>
        <w:snapToGrid/>
        <w:spacing w:before="0" w:after="0" w:line="500" w:lineRule="exact"/>
        <w:ind w:firstLine="480" w:firstLineChars="200"/>
        <w:jc w:val="both"/>
        <w:textAlignment w:val="auto"/>
        <w:rPr>
          <w:rFonts w:hint="eastAsia" w:ascii="黑体" w:hAnsi="黑体" w:eastAsia="黑体" w:cs="黑体"/>
          <w:b w:val="0"/>
          <w:bCs/>
          <w:color w:val="auto"/>
          <w:sz w:val="24"/>
          <w:szCs w:val="24"/>
          <w:lang w:val="en-US" w:eastAsia="zh-CN"/>
        </w:rPr>
      </w:pPr>
      <w:bookmarkStart w:id="79" w:name="_Toc27626"/>
      <w:bookmarkStart w:id="80" w:name="_Toc8985"/>
      <w:bookmarkStart w:id="81" w:name="_Toc14783"/>
      <w:r>
        <w:rPr>
          <w:rFonts w:hint="eastAsia" w:ascii="黑体" w:hAnsi="黑体" w:eastAsia="黑体" w:cs="黑体"/>
          <w:b w:val="0"/>
          <w:bCs/>
          <w:color w:val="auto"/>
          <w:sz w:val="24"/>
          <w:szCs w:val="24"/>
          <w:lang w:val="en-US" w:eastAsia="zh-CN"/>
        </w:rPr>
        <w:t>四、总体布局</w:t>
      </w:r>
      <w:bookmarkEnd w:id="79"/>
      <w:bookmarkEnd w:id="80"/>
      <w:bookmarkEnd w:id="81"/>
    </w:p>
    <w:p w14:paraId="18A96980">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82" w:name="_bookmark11"/>
      <w:bookmarkEnd w:id="82"/>
      <w:bookmarkStart w:id="83" w:name="_Toc25603"/>
      <w:bookmarkStart w:id="84" w:name="_Toc9749"/>
      <w:bookmarkStart w:id="85" w:name="_Toc3677"/>
      <w:r>
        <w:rPr>
          <w:rFonts w:hint="eastAsia" w:ascii="楷体_GB2312" w:hAnsi="楷体_GB2312" w:eastAsia="楷体_GB2312" w:cs="楷体_GB2312"/>
          <w:b w:val="0"/>
          <w:bCs w:val="0"/>
          <w:color w:val="auto"/>
          <w:sz w:val="24"/>
          <w:szCs w:val="24"/>
          <w:lang w:val="en-US" w:eastAsia="zh-CN"/>
        </w:rPr>
        <w:t>（一）林业功能区划</w:t>
      </w:r>
      <w:bookmarkEnd w:id="83"/>
      <w:bookmarkEnd w:id="84"/>
      <w:bookmarkEnd w:id="85"/>
    </w:p>
    <w:p w14:paraId="731F7295">
      <w:pPr>
        <w:pageBreakBefore w:val="0"/>
        <w:kinsoku/>
        <w:wordWrap/>
        <w:overflowPunct/>
        <w:topLinePunct w:val="0"/>
        <w:autoSpaceDE w:val="0"/>
        <w:autoSpaceDN w:val="0"/>
        <w:bidi w:val="0"/>
        <w:adjustRightInd w:val="0"/>
        <w:snapToGrid w:val="0"/>
        <w:spacing w:line="500" w:lineRule="exact"/>
        <w:ind w:left="0" w:leftChars="0" w:right="0" w:firstLine="432" w:firstLineChars="200"/>
        <w:jc w:val="both"/>
        <w:textAlignment w:val="auto"/>
        <w:rPr>
          <w:rFonts w:hint="eastAsia" w:ascii="宋体" w:hAnsi="宋体" w:eastAsia="宋体" w:cs="宋体"/>
          <w:b w:val="0"/>
          <w:bCs w:val="0"/>
          <w:i w:val="0"/>
          <w:iCs w:val="0"/>
          <w:color w:val="auto"/>
          <w:spacing w:val="-12"/>
          <w:sz w:val="24"/>
          <w:szCs w:val="24"/>
        </w:rPr>
      </w:pPr>
      <w:r>
        <w:rPr>
          <w:rFonts w:hint="eastAsia" w:ascii="宋体" w:hAnsi="宋体" w:eastAsia="宋体" w:cs="宋体"/>
          <w:b w:val="0"/>
          <w:bCs w:val="0"/>
          <w:i w:val="0"/>
          <w:iCs w:val="0"/>
          <w:color w:val="auto"/>
          <w:spacing w:val="-12"/>
          <w:sz w:val="24"/>
          <w:szCs w:val="24"/>
        </w:rPr>
        <w:t>按照山水林田湖草生命共同体的要求，</w:t>
      </w:r>
      <w:r>
        <w:rPr>
          <w:rFonts w:hint="eastAsia" w:ascii="宋体" w:hAnsi="宋体" w:eastAsia="宋体" w:cs="宋体"/>
          <w:b w:val="0"/>
          <w:bCs w:val="0"/>
          <w:i w:val="0"/>
          <w:iCs w:val="0"/>
          <w:color w:val="auto"/>
          <w:spacing w:val="-12"/>
          <w:sz w:val="24"/>
          <w:szCs w:val="24"/>
          <w:lang w:val="en-US"/>
        </w:rPr>
        <w:t>立</w:t>
      </w:r>
      <w:r>
        <w:rPr>
          <w:rFonts w:hint="eastAsia" w:ascii="宋体" w:hAnsi="宋体" w:eastAsia="宋体" w:cs="宋体"/>
          <w:b w:val="0"/>
          <w:bCs w:val="0"/>
          <w:i w:val="0"/>
          <w:iCs w:val="0"/>
          <w:color w:val="auto"/>
          <w:spacing w:val="-12"/>
          <w:sz w:val="24"/>
          <w:szCs w:val="24"/>
        </w:rPr>
        <w:t>足浑南区的实际，本着因地制宜的原则，充分发挥其优势与潜力，科学合理地确定各区域林地的主导利用方向，坚持有利于区域林业发展，充分发挥林业在生态、社会、经济发展中的作用的原则，根据浑南区区域经济发展方向对林业的不同要求，以及本区现有森林资源特点和规划期内林业发展方向的不同，在保持行政区域完整性、地域相连的基础上，按照自然条件、生产能力、林业在区域上的功能地位和社会经济发展水平相似，林地经营沿革、发展方向和经营措施相对一致的方法对区域林地进行三级区划。</w:t>
      </w:r>
    </w:p>
    <w:p w14:paraId="238F21E2">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86" w:name="_Toc20097"/>
      <w:bookmarkStart w:id="87" w:name="_Toc25910"/>
      <w:bookmarkStart w:id="88" w:name="_Toc18294"/>
      <w:r>
        <w:rPr>
          <w:rFonts w:hint="eastAsia"/>
          <w:color w:val="auto"/>
          <w:sz w:val="24"/>
          <w:szCs w:val="24"/>
          <w:lang w:val="en-US" w:eastAsia="zh-CN"/>
        </w:rPr>
        <w:t>1.东北部风景林、生态旅游区</w:t>
      </w:r>
      <w:bookmarkEnd w:id="86"/>
      <w:bookmarkEnd w:id="87"/>
      <w:bookmarkEnd w:id="88"/>
    </w:p>
    <w:p w14:paraId="7244436F">
      <w:pPr>
        <w:pageBreakBefore w:val="0"/>
        <w:kinsoku/>
        <w:wordWrap/>
        <w:overflowPunct/>
        <w:topLinePunct w:val="0"/>
        <w:autoSpaceDE w:val="0"/>
        <w:autoSpaceDN w:val="0"/>
        <w:bidi w:val="0"/>
        <w:adjustRightInd w:val="0"/>
        <w:snapToGrid w:val="0"/>
        <w:spacing w:line="500" w:lineRule="exact"/>
        <w:ind w:left="0" w:leftChars="0" w:right="0" w:firstLine="432" w:firstLineChars="200"/>
        <w:jc w:val="both"/>
        <w:textAlignment w:val="auto"/>
        <w:rPr>
          <w:rFonts w:hint="eastAsia" w:ascii="宋体" w:hAnsi="宋体" w:eastAsia="宋体" w:cs="宋体"/>
          <w:b w:val="0"/>
          <w:bCs w:val="0"/>
          <w:i w:val="0"/>
          <w:iCs w:val="0"/>
          <w:color w:val="auto"/>
          <w:spacing w:val="-12"/>
          <w:sz w:val="24"/>
          <w:szCs w:val="24"/>
        </w:rPr>
      </w:pPr>
      <w:r>
        <w:rPr>
          <w:rFonts w:hint="eastAsia" w:ascii="宋体" w:hAnsi="宋体" w:eastAsia="宋体" w:cs="宋体"/>
          <w:b w:val="0"/>
          <w:bCs w:val="0"/>
          <w:i w:val="0"/>
          <w:iCs w:val="0"/>
          <w:color w:val="auto"/>
          <w:spacing w:val="-12"/>
          <w:sz w:val="24"/>
          <w:szCs w:val="24"/>
        </w:rPr>
        <w:t>该区域地处辽河沉陷带边缘，是因构造运动和剥蚀作用而形成的由沉积岩和火山岩组成的低山丘陵，属长白山脉哈达岭余脉，辽东低山丘陵的延伸地段，海拔高度100—441.3米之间，地形坡度10—30°不等。区内有著名的棋盘山水库，主要流有蒲河</w:t>
      </w:r>
      <w:r>
        <w:rPr>
          <w:rFonts w:hint="eastAsia" w:ascii="宋体" w:hAnsi="宋体" w:eastAsia="宋体" w:cs="宋体"/>
          <w:b w:val="0"/>
          <w:bCs w:val="0"/>
          <w:i w:val="0"/>
          <w:iCs w:val="0"/>
          <w:color w:val="auto"/>
          <w:spacing w:val="-12"/>
          <w:sz w:val="24"/>
          <w:szCs w:val="24"/>
          <w:lang w:eastAsia="zh-CN"/>
        </w:rPr>
        <w:t>、</w:t>
      </w:r>
      <w:r>
        <w:rPr>
          <w:rFonts w:hint="eastAsia" w:ascii="宋体" w:hAnsi="宋体" w:eastAsia="宋体" w:cs="宋体"/>
          <w:b w:val="0"/>
          <w:bCs w:val="0"/>
          <w:i w:val="0"/>
          <w:iCs w:val="0"/>
          <w:color w:val="auto"/>
          <w:spacing w:val="-12"/>
          <w:sz w:val="24"/>
          <w:szCs w:val="24"/>
          <w:lang w:val="en-US" w:eastAsia="zh-CN"/>
        </w:rPr>
        <w:t>满堂河等</w:t>
      </w:r>
      <w:r>
        <w:rPr>
          <w:rFonts w:hint="eastAsia" w:ascii="宋体" w:hAnsi="宋体" w:eastAsia="宋体" w:cs="宋体"/>
          <w:b w:val="0"/>
          <w:bCs w:val="0"/>
          <w:i w:val="0"/>
          <w:iCs w:val="0"/>
          <w:color w:val="auto"/>
          <w:spacing w:val="-12"/>
          <w:sz w:val="24"/>
          <w:szCs w:val="24"/>
        </w:rPr>
        <w:t>河流，土壤以棕壤为主，植被类型丰富，主要以油松、落叶</w:t>
      </w:r>
      <w:r>
        <w:rPr>
          <w:rFonts w:hint="eastAsia" w:ascii="宋体" w:hAnsi="宋体" w:eastAsia="宋体" w:cs="宋体"/>
          <w:b w:val="0"/>
          <w:bCs w:val="0"/>
          <w:i w:val="0"/>
          <w:iCs w:val="0"/>
          <w:color w:val="auto"/>
          <w:spacing w:val="-12"/>
          <w:sz w:val="24"/>
          <w:szCs w:val="24"/>
          <w:lang w:val="en-US" w:eastAsia="zh-CN"/>
        </w:rPr>
        <w:t>松</w:t>
      </w:r>
      <w:r>
        <w:rPr>
          <w:rFonts w:hint="eastAsia" w:ascii="宋体" w:hAnsi="宋体" w:eastAsia="宋体" w:cs="宋体"/>
          <w:b w:val="0"/>
          <w:bCs w:val="0"/>
          <w:i w:val="0"/>
          <w:iCs w:val="0"/>
          <w:color w:val="auto"/>
          <w:spacing w:val="-12"/>
          <w:sz w:val="24"/>
          <w:szCs w:val="24"/>
        </w:rPr>
        <w:t>、柞树和刺槐为主要优势树种的风景林，集中分布在风景名胜区、森林公园等场所。</w:t>
      </w:r>
    </w:p>
    <w:p w14:paraId="36742ED9">
      <w:pPr>
        <w:pageBreakBefore w:val="0"/>
        <w:kinsoku/>
        <w:wordWrap/>
        <w:overflowPunct/>
        <w:topLinePunct w:val="0"/>
        <w:autoSpaceDE w:val="0"/>
        <w:autoSpaceDN w:val="0"/>
        <w:bidi w:val="0"/>
        <w:adjustRightInd w:val="0"/>
        <w:snapToGrid w:val="0"/>
        <w:spacing w:line="500" w:lineRule="exact"/>
        <w:ind w:left="0" w:leftChars="0" w:right="0" w:firstLine="432" w:firstLineChars="200"/>
        <w:jc w:val="both"/>
        <w:textAlignment w:val="auto"/>
        <w:rPr>
          <w:rFonts w:hint="eastAsia" w:ascii="宋体" w:hAnsi="宋体" w:eastAsia="宋体" w:cs="宋体"/>
          <w:b w:val="0"/>
          <w:bCs w:val="0"/>
          <w:i w:val="0"/>
          <w:iCs w:val="0"/>
          <w:color w:val="auto"/>
          <w:spacing w:val="-12"/>
          <w:sz w:val="24"/>
          <w:szCs w:val="24"/>
        </w:rPr>
      </w:pPr>
      <w:r>
        <w:rPr>
          <w:rFonts w:hint="eastAsia" w:ascii="宋体" w:hAnsi="宋体" w:eastAsia="宋体" w:cs="宋体"/>
          <w:b w:val="0"/>
          <w:bCs w:val="0"/>
          <w:i w:val="0"/>
          <w:iCs w:val="0"/>
          <w:color w:val="auto"/>
          <w:spacing w:val="-12"/>
          <w:sz w:val="24"/>
          <w:szCs w:val="24"/>
        </w:rPr>
        <w:t>发展方向：由于该区良好的生态环境和丰富的森林植被，加之近年来沈阳城市建设步伐的加快，该区域在沈城发展战略中的作用举足轻重，已然成为了沈阳的后花园。区域林地利用方向以保护现森林资源为主，充分发挥风景林的生态景观效应，同时，加大疏林地、宜林地等具有开发潜力的林地利用，积极培育，增加森林面积，不断提高环境承载能力，避免风景资源遭到破坏，最大限度的发挥森林生态效益，加快该区城乡绿化一体化进程，依托沈阳森林城市建设机遇，依托现有自然景观，让城市融入大自然，全面提升城乡绿化水平，提升区域城市生态品位。</w:t>
      </w:r>
    </w:p>
    <w:p w14:paraId="39531865">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89" w:name="_Toc12804"/>
      <w:bookmarkStart w:id="90" w:name="_Toc90"/>
      <w:bookmarkStart w:id="91" w:name="_Toc27462"/>
      <w:r>
        <w:rPr>
          <w:rFonts w:hint="eastAsia"/>
          <w:color w:val="auto"/>
          <w:sz w:val="24"/>
          <w:szCs w:val="24"/>
          <w:lang w:val="en-US" w:eastAsia="zh-CN"/>
        </w:rPr>
        <w:t>2.东南部水源涵养林、用材林、生态旅游区</w:t>
      </w:r>
      <w:bookmarkEnd w:id="89"/>
      <w:bookmarkEnd w:id="90"/>
      <w:bookmarkEnd w:id="91"/>
    </w:p>
    <w:p w14:paraId="2A5B70D6">
      <w:pPr>
        <w:pStyle w:val="18"/>
        <w:pageBreakBefore w:val="0"/>
        <w:kinsoku/>
        <w:wordWrap/>
        <w:overflowPunct/>
        <w:topLinePunct w:val="0"/>
        <w:autoSpaceDE w:val="0"/>
        <w:autoSpaceDN w:val="0"/>
        <w:bidi w:val="0"/>
        <w:adjustRightInd w:val="0"/>
        <w:snapToGrid w:val="0"/>
        <w:spacing w:line="500" w:lineRule="exact"/>
        <w:ind w:left="0" w:leftChars="0" w:right="0" w:firstLine="432" w:firstLineChars="200"/>
        <w:jc w:val="both"/>
        <w:textAlignment w:val="auto"/>
        <w:rPr>
          <w:rFonts w:hint="eastAsia" w:ascii="宋体" w:hAnsi="宋体" w:eastAsia="宋体" w:cs="宋体"/>
          <w:b w:val="0"/>
          <w:bCs w:val="0"/>
          <w:i w:val="0"/>
          <w:iCs w:val="0"/>
          <w:color w:val="auto"/>
          <w:spacing w:val="-12"/>
          <w:w w:val="100"/>
          <w:sz w:val="24"/>
          <w:szCs w:val="24"/>
          <w:lang w:val="en-US" w:eastAsia="zh-CN" w:bidi="zh-CN"/>
        </w:rPr>
      </w:pPr>
      <w:r>
        <w:rPr>
          <w:rFonts w:hint="eastAsia" w:ascii="宋体" w:hAnsi="宋体" w:eastAsia="宋体" w:cs="宋体"/>
          <w:b w:val="0"/>
          <w:bCs w:val="0"/>
          <w:i w:val="0"/>
          <w:iCs w:val="0"/>
          <w:color w:val="auto"/>
          <w:spacing w:val="-12"/>
          <w:w w:val="100"/>
          <w:sz w:val="24"/>
          <w:szCs w:val="24"/>
          <w:lang w:val="zh-CN" w:eastAsia="zh-CN" w:bidi="zh-CN"/>
        </w:rPr>
        <w:t>本区地处长白山余脉延伸地带，平均海拔100-300米之间，平均坡度15-25°，森林资源丰富，以油松、刺槐人工林为主，寒富苹果发展迅猛，且有陨石山森林公园、中华寺风景区、朝阳寺等森林生态景观、历史文化古迹点缀其间，本区森林植被资源丰富、森林类型多样、生物多样性丰富，森林景观优美，旅游资源丰富。</w:t>
      </w:r>
    </w:p>
    <w:p w14:paraId="246B9183">
      <w:pPr>
        <w:pageBreakBefore w:val="0"/>
        <w:kinsoku/>
        <w:wordWrap/>
        <w:overflowPunct/>
        <w:topLinePunct w:val="0"/>
        <w:autoSpaceDE w:val="0"/>
        <w:autoSpaceDN w:val="0"/>
        <w:bidi w:val="0"/>
        <w:adjustRightInd w:val="0"/>
        <w:snapToGrid w:val="0"/>
        <w:spacing w:line="500" w:lineRule="exact"/>
        <w:ind w:left="0" w:leftChars="0" w:right="0" w:firstLine="46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4"/>
          <w:sz w:val="24"/>
          <w:szCs w:val="24"/>
        </w:rPr>
        <w:t>发展方向：</w:t>
      </w:r>
      <w:r>
        <w:rPr>
          <w:rFonts w:hint="eastAsia" w:ascii="宋体" w:hAnsi="宋体" w:eastAsia="宋体" w:cs="宋体"/>
          <w:b w:val="0"/>
          <w:bCs w:val="0"/>
          <w:i w:val="0"/>
          <w:iCs w:val="0"/>
          <w:color w:val="auto"/>
          <w:sz w:val="24"/>
          <w:szCs w:val="24"/>
        </w:rPr>
        <w:t>林地利用方向以涵养水源、保持水土和保护生物多样性为重点，大力建设水源涵养林，保持水土；调整林地、林种结构，加快绿化步伐，搞好东南部的水源涵养林保护建设，同时，充分利用现有的沟、渠、路，营造防护林，重点加强对河道、低山丘陵及周边地区保护及生态修复以及陨石山森林公园、中华寺风景区的管理，保持自然生态系统的稳定与安全，维护生态平衡和生物多样性，保护森林生态环境。</w:t>
      </w:r>
    </w:p>
    <w:p w14:paraId="22A2424D">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bookmarkStart w:id="92" w:name="_Toc29630"/>
      <w:bookmarkStart w:id="93" w:name="_Toc4914"/>
      <w:bookmarkStart w:id="94" w:name="_Toc20293"/>
      <w:r>
        <w:rPr>
          <w:rFonts w:hint="eastAsia"/>
          <w:color w:val="auto"/>
          <w:sz w:val="24"/>
          <w:szCs w:val="24"/>
          <w:lang w:val="en-US" w:eastAsia="zh-CN"/>
        </w:rPr>
        <w:t>3.中西部生态城市、护路、护岸防护林区</w:t>
      </w:r>
      <w:bookmarkEnd w:id="92"/>
      <w:bookmarkEnd w:id="93"/>
      <w:bookmarkEnd w:id="94"/>
    </w:p>
    <w:p w14:paraId="3217F438">
      <w:pPr>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lang w:val="en-US"/>
        </w:rPr>
      </w:pPr>
      <w:r>
        <w:rPr>
          <w:rFonts w:hint="eastAsia" w:ascii="宋体" w:hAnsi="宋体" w:eastAsia="宋体" w:cs="宋体"/>
          <w:b w:val="0"/>
          <w:bCs w:val="0"/>
          <w:i w:val="0"/>
          <w:iCs w:val="0"/>
          <w:color w:val="auto"/>
          <w:sz w:val="24"/>
          <w:szCs w:val="24"/>
        </w:rPr>
        <w:t>本区为浑河流域冲积平原，海拔35-70米，区域地势较平坦，立地条件较好，土层比较深厚，肥力比较高。以路、河、沟、村庄构成带、点、片、护路、护岸防护体系，发展庭院经济林，村屯绿化实现“春有花、夏有绿、秋有果”。</w:t>
      </w:r>
      <w:bookmarkStart w:id="95" w:name="_Toc3320"/>
      <w:r>
        <w:rPr>
          <w:rFonts w:hint="eastAsia" w:ascii="宋体" w:hAnsi="宋体" w:eastAsia="宋体" w:cs="宋体"/>
          <w:b w:val="0"/>
          <w:bCs w:val="0"/>
          <w:i w:val="0"/>
          <w:iCs w:val="0"/>
          <w:color w:val="auto"/>
          <w:sz w:val="24"/>
          <w:szCs w:val="24"/>
          <w:lang w:val="en-US"/>
        </w:rPr>
        <w:t>发展方向：</w:t>
      </w:r>
      <w:bookmarkStart w:id="96" w:name="_Toc328638174"/>
      <w:bookmarkStart w:id="97" w:name="_Toc328638386"/>
      <w:r>
        <w:rPr>
          <w:rFonts w:hint="eastAsia" w:ascii="宋体" w:hAnsi="宋体" w:eastAsia="宋体" w:cs="宋体"/>
          <w:b w:val="0"/>
          <w:bCs w:val="0"/>
          <w:i w:val="0"/>
          <w:iCs w:val="0"/>
          <w:color w:val="auto"/>
          <w:sz w:val="24"/>
          <w:szCs w:val="24"/>
        </w:rPr>
        <w:t>按照生态文明</w:t>
      </w:r>
      <w:r>
        <w:rPr>
          <w:rFonts w:hint="eastAsia" w:ascii="宋体" w:hAnsi="宋体" w:eastAsia="宋体" w:cs="宋体"/>
          <w:b w:val="0"/>
          <w:bCs w:val="0"/>
          <w:i w:val="0"/>
          <w:iCs w:val="0"/>
          <w:color w:val="auto"/>
          <w:sz w:val="24"/>
          <w:szCs w:val="24"/>
          <w:u w:val="none"/>
        </w:rPr>
        <w:t>城市</w:t>
      </w:r>
      <w:r>
        <w:rPr>
          <w:rFonts w:hint="eastAsia" w:ascii="宋体" w:hAnsi="宋体" w:eastAsia="宋体" w:cs="宋体"/>
          <w:b w:val="0"/>
          <w:bCs w:val="0"/>
          <w:i w:val="0"/>
          <w:iCs w:val="0"/>
          <w:color w:val="auto"/>
          <w:sz w:val="24"/>
          <w:szCs w:val="24"/>
        </w:rPr>
        <w:t>发展的定位，无论是从其绿化、水系、景观建设还是发展内涵来看，“生态发展”、人与自然“生态和谐”的理念始终贯穿其中。本区林地利用方向的切入点是加强林地资源保护，着力建设新城镇、工业区周边及道路沿线的景观林业。以周边悠久的人文文化为内涵，以景观林业建设为重点，以城镇周边森林旅游开发为特色，按照将城镇引入森林，将森林引入城镇，将人文与森林景观相结合的手法，处理好林与城、林与河、林与路、林与园的相互关系。利用优美的自然环境和丰富的人文资源，积极稳妥地开展森林休闲度假旅游。</w:t>
      </w:r>
      <w:bookmarkEnd w:id="95"/>
      <w:bookmarkEnd w:id="96"/>
      <w:bookmarkEnd w:id="97"/>
    </w:p>
    <w:p w14:paraId="37A81CC4">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bookmarkStart w:id="98" w:name="_bookmark12"/>
      <w:bookmarkEnd w:id="98"/>
      <w:bookmarkStart w:id="99" w:name="_Toc8134"/>
      <w:bookmarkStart w:id="100" w:name="_Toc8596"/>
      <w:bookmarkStart w:id="101" w:name="_Toc19410"/>
      <w:r>
        <w:rPr>
          <w:rFonts w:hint="eastAsia" w:ascii="楷体_GB2312" w:hAnsi="楷体_GB2312" w:eastAsia="楷体_GB2312" w:cs="楷体_GB2312"/>
          <w:b w:val="0"/>
          <w:bCs w:val="0"/>
          <w:color w:val="auto"/>
          <w:sz w:val="24"/>
          <w:szCs w:val="24"/>
          <w:lang w:val="en-US" w:eastAsia="zh-CN"/>
        </w:rPr>
        <w:t>（二）总体布局</w:t>
      </w:r>
      <w:bookmarkEnd w:id="99"/>
      <w:bookmarkEnd w:id="100"/>
      <w:bookmarkEnd w:id="101"/>
    </w:p>
    <w:p w14:paraId="6AFE36A7">
      <w:pPr>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规划全</w:t>
      </w:r>
      <w:r>
        <w:rPr>
          <w:rFonts w:hint="eastAsia" w:ascii="宋体" w:hAnsi="宋体" w:eastAsia="宋体" w:cs="宋体"/>
          <w:b w:val="0"/>
          <w:bCs w:val="0"/>
          <w:i w:val="0"/>
          <w:iCs w:val="0"/>
          <w:color w:val="auto"/>
          <w:sz w:val="24"/>
          <w:szCs w:val="24"/>
          <w:lang w:val="en-US"/>
        </w:rPr>
        <w:t>区</w:t>
      </w:r>
      <w:r>
        <w:rPr>
          <w:rFonts w:hint="eastAsia" w:ascii="宋体" w:hAnsi="宋体" w:eastAsia="宋体" w:cs="宋体"/>
          <w:b w:val="0"/>
          <w:bCs w:val="0"/>
          <w:i w:val="0"/>
          <w:iCs w:val="0"/>
          <w:color w:val="auto"/>
          <w:sz w:val="24"/>
          <w:szCs w:val="24"/>
        </w:rPr>
        <w:t>形成“</w:t>
      </w:r>
      <w:r>
        <w:rPr>
          <w:rFonts w:hint="eastAsia" w:ascii="宋体" w:hAnsi="宋体" w:eastAsia="宋体" w:cs="宋体"/>
          <w:b w:val="0"/>
          <w:bCs w:val="0"/>
          <w:i w:val="0"/>
          <w:iCs w:val="0"/>
          <w:color w:val="auto"/>
          <w:sz w:val="24"/>
          <w:szCs w:val="24"/>
          <w:lang w:val="en-US"/>
        </w:rPr>
        <w:t>重点布局</w:t>
      </w:r>
      <w:r>
        <w:rPr>
          <w:rFonts w:hint="eastAsia" w:ascii="宋体" w:hAnsi="宋体" w:eastAsia="宋体" w:cs="宋体"/>
          <w:b w:val="0"/>
          <w:bCs w:val="0"/>
          <w:i w:val="0"/>
          <w:iCs w:val="0"/>
          <w:color w:val="auto"/>
          <w:sz w:val="24"/>
          <w:szCs w:val="24"/>
        </w:rPr>
        <w:t>、多园提升”的</w:t>
      </w:r>
      <w:r>
        <w:rPr>
          <w:rFonts w:hint="eastAsia" w:ascii="宋体" w:hAnsi="宋体" w:eastAsia="宋体" w:cs="宋体"/>
          <w:b w:val="0"/>
          <w:bCs w:val="0"/>
          <w:i w:val="0"/>
          <w:iCs w:val="0"/>
          <w:color w:val="auto"/>
          <w:sz w:val="24"/>
          <w:szCs w:val="24"/>
          <w:lang w:val="en-US" w:eastAsia="zh-CN"/>
        </w:rPr>
        <w:t>区</w:t>
      </w:r>
      <w:r>
        <w:rPr>
          <w:rFonts w:hint="eastAsia" w:ascii="宋体" w:hAnsi="宋体" w:eastAsia="宋体" w:cs="宋体"/>
          <w:b w:val="0"/>
          <w:bCs w:val="0"/>
          <w:i w:val="0"/>
          <w:iCs w:val="0"/>
          <w:color w:val="auto"/>
          <w:sz w:val="24"/>
          <w:szCs w:val="24"/>
        </w:rPr>
        <w:t>域总体布局</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lang w:val="en-US" w:eastAsia="zh-CN"/>
        </w:rPr>
        <w:t>见附图</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z w:val="24"/>
          <w:szCs w:val="24"/>
        </w:rPr>
        <w:t>。其中：</w:t>
      </w:r>
    </w:p>
    <w:p w14:paraId="4C5DC935">
      <w:pPr>
        <w:pStyle w:val="7"/>
        <w:pageBreakBefore w:val="0"/>
        <w:numPr>
          <w:ilvl w:val="0"/>
          <w:numId w:val="0"/>
        </w:numPr>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lang w:val="en-US"/>
        </w:rPr>
        <w:t>重点布局</w:t>
      </w:r>
      <w:r>
        <w:rPr>
          <w:rFonts w:hint="eastAsia" w:ascii="宋体" w:hAnsi="宋体" w:eastAsia="宋体" w:cs="宋体"/>
          <w:b w:val="0"/>
          <w:bCs w:val="0"/>
          <w:i w:val="0"/>
          <w:iCs w:val="0"/>
          <w:color w:val="auto"/>
          <w:sz w:val="24"/>
          <w:szCs w:val="24"/>
        </w:rPr>
        <w:t>”为</w:t>
      </w:r>
      <w:r>
        <w:rPr>
          <w:rFonts w:hint="eastAsia" w:ascii="宋体" w:hAnsi="宋体" w:eastAsia="宋体" w:cs="宋体"/>
          <w:b w:val="0"/>
          <w:bCs w:val="0"/>
          <w:i w:val="0"/>
          <w:iCs w:val="0"/>
          <w:color w:val="auto"/>
          <w:sz w:val="24"/>
          <w:szCs w:val="24"/>
          <w:lang w:val="en-US"/>
        </w:rPr>
        <w:t>东北部</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z w:val="24"/>
          <w:szCs w:val="24"/>
          <w:lang w:val="en-US"/>
        </w:rPr>
        <w:t>东南部</w:t>
      </w:r>
      <w:r>
        <w:rPr>
          <w:rFonts w:hint="eastAsia" w:ascii="宋体" w:hAnsi="宋体" w:eastAsia="宋体" w:cs="宋体"/>
          <w:b w:val="0"/>
          <w:bCs w:val="0"/>
          <w:i w:val="0"/>
          <w:iCs w:val="0"/>
          <w:color w:val="auto"/>
          <w:sz w:val="24"/>
          <w:szCs w:val="24"/>
        </w:rPr>
        <w:t>森林生态发展</w:t>
      </w:r>
      <w:r>
        <w:rPr>
          <w:rFonts w:hint="eastAsia" w:ascii="宋体" w:hAnsi="宋体" w:eastAsia="宋体" w:cs="宋体"/>
          <w:b w:val="0"/>
          <w:bCs w:val="0"/>
          <w:i w:val="0"/>
          <w:iCs w:val="0"/>
          <w:color w:val="auto"/>
          <w:sz w:val="24"/>
          <w:szCs w:val="24"/>
          <w:lang w:val="en-US"/>
        </w:rPr>
        <w:t>为重点</w:t>
      </w:r>
      <w:r>
        <w:rPr>
          <w:rFonts w:hint="eastAsia" w:ascii="宋体" w:hAnsi="宋体" w:eastAsia="宋体" w:cs="宋体"/>
          <w:b w:val="0"/>
          <w:bCs w:val="0"/>
          <w:i w:val="0"/>
          <w:iCs w:val="0"/>
          <w:color w:val="auto"/>
          <w:sz w:val="24"/>
          <w:szCs w:val="24"/>
        </w:rPr>
        <w:t>，加强两</w:t>
      </w:r>
      <w:r>
        <w:rPr>
          <w:rFonts w:hint="eastAsia" w:ascii="宋体" w:hAnsi="宋体" w:eastAsia="宋体" w:cs="宋体"/>
          <w:b w:val="0"/>
          <w:bCs w:val="0"/>
          <w:i w:val="0"/>
          <w:iCs w:val="0"/>
          <w:color w:val="auto"/>
          <w:sz w:val="24"/>
          <w:szCs w:val="24"/>
          <w:lang w:val="en-US"/>
        </w:rPr>
        <w:t>河</w:t>
      </w:r>
      <w:r>
        <w:rPr>
          <w:rFonts w:hint="eastAsia" w:ascii="宋体" w:hAnsi="宋体" w:eastAsia="宋体" w:cs="宋体"/>
          <w:b w:val="0"/>
          <w:bCs w:val="0"/>
          <w:i w:val="0"/>
          <w:iCs w:val="0"/>
          <w:color w:val="auto"/>
          <w:sz w:val="24"/>
          <w:szCs w:val="24"/>
        </w:rPr>
        <w:t>沿岸一公里“补绿”；</w:t>
      </w:r>
    </w:p>
    <w:p w14:paraId="030DA5D4">
      <w:pPr>
        <w:pStyle w:val="7"/>
        <w:pageBreakBefore w:val="0"/>
        <w:kinsoku/>
        <w:wordWrap/>
        <w:overflowPunct/>
        <w:topLinePunct w:val="0"/>
        <w:autoSpaceDE w:val="0"/>
        <w:autoSpaceDN w:val="0"/>
        <w:bidi w:val="0"/>
        <w:adjustRightInd w:val="0"/>
        <w:snapToGrid w:val="0"/>
        <w:spacing w:line="500" w:lineRule="exact"/>
        <w:ind w:left="0" w:leftChars="0" w:right="0" w:firstLine="476" w:firstLineChars="200"/>
        <w:jc w:val="both"/>
        <w:textAlignment w:val="auto"/>
        <w:rPr>
          <w:rFonts w:hint="eastAsia" w:ascii="宋体" w:hAnsi="宋体" w:eastAsia="宋体" w:cs="宋体"/>
          <w:b w:val="0"/>
          <w:bCs w:val="0"/>
          <w:i w:val="0"/>
          <w:iCs w:val="0"/>
          <w:color w:val="auto"/>
          <w:spacing w:val="-6"/>
          <w:sz w:val="24"/>
          <w:szCs w:val="24"/>
          <w:lang w:eastAsia="zh-CN"/>
        </w:rPr>
      </w:pPr>
      <w:r>
        <w:rPr>
          <w:rFonts w:hint="eastAsia" w:ascii="宋体" w:hAnsi="宋体" w:eastAsia="宋体" w:cs="宋体"/>
          <w:b w:val="0"/>
          <w:bCs w:val="0"/>
          <w:i w:val="0"/>
          <w:iCs w:val="0"/>
          <w:color w:val="auto"/>
          <w:spacing w:val="-1"/>
          <w:sz w:val="24"/>
          <w:szCs w:val="24"/>
        </w:rPr>
        <w:t>“多园提升”为全</w:t>
      </w:r>
      <w:r>
        <w:rPr>
          <w:rFonts w:hint="eastAsia" w:ascii="宋体" w:hAnsi="宋体" w:eastAsia="宋体" w:cs="宋体"/>
          <w:b w:val="0"/>
          <w:bCs w:val="0"/>
          <w:i w:val="0"/>
          <w:iCs w:val="0"/>
          <w:color w:val="auto"/>
          <w:spacing w:val="-1"/>
          <w:sz w:val="24"/>
          <w:szCs w:val="24"/>
          <w:lang w:val="en-US"/>
        </w:rPr>
        <w:t>区</w:t>
      </w:r>
      <w:r>
        <w:rPr>
          <w:rFonts w:hint="eastAsia" w:ascii="宋体" w:hAnsi="宋体" w:eastAsia="宋体" w:cs="宋体"/>
          <w:b w:val="0"/>
          <w:bCs w:val="0"/>
          <w:i w:val="0"/>
          <w:iCs w:val="0"/>
          <w:color w:val="auto"/>
          <w:spacing w:val="-1"/>
          <w:sz w:val="24"/>
          <w:szCs w:val="24"/>
        </w:rPr>
        <w:t>范围内包括</w:t>
      </w:r>
      <w:r>
        <w:rPr>
          <w:rFonts w:hint="eastAsia" w:ascii="宋体" w:hAnsi="宋体" w:eastAsia="宋体" w:cs="宋体"/>
          <w:b w:val="0"/>
          <w:bCs w:val="0"/>
          <w:i w:val="0"/>
          <w:iCs w:val="0"/>
          <w:color w:val="auto"/>
          <w:spacing w:val="-1"/>
          <w:sz w:val="24"/>
          <w:szCs w:val="24"/>
          <w:lang w:val="en-US"/>
        </w:rPr>
        <w:t>辉山风景名胜区</w:t>
      </w:r>
      <w:r>
        <w:rPr>
          <w:rFonts w:hint="eastAsia" w:ascii="宋体" w:hAnsi="宋体" w:eastAsia="宋体" w:cs="宋体"/>
          <w:b w:val="0"/>
          <w:bCs w:val="0"/>
          <w:i w:val="0"/>
          <w:iCs w:val="0"/>
          <w:color w:val="auto"/>
          <w:spacing w:val="-1"/>
          <w:sz w:val="24"/>
          <w:szCs w:val="24"/>
        </w:rPr>
        <w:t>、</w:t>
      </w:r>
      <w:r>
        <w:rPr>
          <w:rFonts w:hint="eastAsia" w:ascii="宋体" w:hAnsi="宋体" w:eastAsia="宋体" w:cs="宋体"/>
          <w:b w:val="0"/>
          <w:bCs w:val="0"/>
          <w:i w:val="0"/>
          <w:iCs w:val="0"/>
          <w:color w:val="auto"/>
          <w:spacing w:val="-10"/>
          <w:sz w:val="24"/>
          <w:szCs w:val="24"/>
          <w:lang w:val="en-US"/>
        </w:rPr>
        <w:t>陨石</w:t>
      </w:r>
      <w:r>
        <w:rPr>
          <w:rFonts w:hint="eastAsia" w:ascii="宋体" w:hAnsi="宋体" w:eastAsia="宋体" w:cs="宋体"/>
          <w:b w:val="0"/>
          <w:bCs w:val="0"/>
          <w:i w:val="0"/>
          <w:iCs w:val="0"/>
          <w:color w:val="auto"/>
          <w:spacing w:val="-10"/>
          <w:sz w:val="24"/>
          <w:szCs w:val="24"/>
        </w:rPr>
        <w:t>山</w:t>
      </w:r>
      <w:r>
        <w:rPr>
          <w:rFonts w:hint="eastAsia" w:ascii="宋体" w:hAnsi="宋体" w:eastAsia="宋体" w:cs="宋体"/>
          <w:b w:val="0"/>
          <w:bCs w:val="0"/>
          <w:i w:val="0"/>
          <w:iCs w:val="0"/>
          <w:color w:val="auto"/>
          <w:spacing w:val="-10"/>
          <w:sz w:val="24"/>
          <w:szCs w:val="24"/>
          <w:lang w:val="en-US"/>
        </w:rPr>
        <w:t>国家</w:t>
      </w:r>
      <w:r>
        <w:rPr>
          <w:rFonts w:hint="eastAsia" w:ascii="宋体" w:hAnsi="宋体" w:eastAsia="宋体" w:cs="宋体"/>
          <w:b w:val="0"/>
          <w:bCs w:val="0"/>
          <w:i w:val="0"/>
          <w:iCs w:val="0"/>
          <w:color w:val="auto"/>
          <w:spacing w:val="-10"/>
          <w:sz w:val="24"/>
          <w:szCs w:val="24"/>
        </w:rPr>
        <w:t>森林公园等自然保护</w:t>
      </w:r>
      <w:r>
        <w:rPr>
          <w:rFonts w:hint="eastAsia" w:ascii="宋体" w:hAnsi="宋体" w:eastAsia="宋体" w:cs="宋体"/>
          <w:b w:val="0"/>
          <w:bCs w:val="0"/>
          <w:i w:val="0"/>
          <w:iCs w:val="0"/>
          <w:color w:val="auto"/>
          <w:spacing w:val="-10"/>
          <w:sz w:val="24"/>
          <w:szCs w:val="24"/>
          <w:lang w:val="en-US"/>
        </w:rPr>
        <w:t>地</w:t>
      </w:r>
      <w:r>
        <w:rPr>
          <w:rFonts w:hint="eastAsia" w:ascii="宋体" w:hAnsi="宋体" w:eastAsia="宋体" w:cs="宋体"/>
          <w:b w:val="0"/>
          <w:bCs w:val="0"/>
          <w:i w:val="0"/>
          <w:iCs w:val="0"/>
          <w:color w:val="auto"/>
          <w:spacing w:val="-9"/>
          <w:sz w:val="24"/>
          <w:szCs w:val="24"/>
        </w:rPr>
        <w:t>的生态节点整合优化、提升，做好重点保护地</w:t>
      </w:r>
      <w:r>
        <w:rPr>
          <w:rFonts w:hint="eastAsia" w:ascii="宋体" w:hAnsi="宋体" w:eastAsia="宋体" w:cs="宋体"/>
          <w:b w:val="0"/>
          <w:bCs w:val="0"/>
          <w:i w:val="0"/>
          <w:iCs w:val="0"/>
          <w:color w:val="auto"/>
          <w:spacing w:val="-6"/>
          <w:sz w:val="24"/>
          <w:szCs w:val="24"/>
        </w:rPr>
        <w:t>的生态修复</w:t>
      </w:r>
      <w:r>
        <w:rPr>
          <w:rFonts w:hint="eastAsia" w:ascii="宋体" w:hAnsi="宋体" w:eastAsia="宋体" w:cs="宋体"/>
          <w:b w:val="0"/>
          <w:bCs w:val="0"/>
          <w:i w:val="0"/>
          <w:iCs w:val="0"/>
          <w:color w:val="auto"/>
          <w:spacing w:val="-6"/>
          <w:sz w:val="24"/>
          <w:szCs w:val="24"/>
          <w:lang w:eastAsia="zh-CN"/>
        </w:rPr>
        <w:t>。</w:t>
      </w:r>
    </w:p>
    <w:p w14:paraId="2E0E908F">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71117E52">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3C93C9C4">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59CAA783">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6232ECC0">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743F48ED">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1F4CBDBE">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1BE33A6F">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pPr>
    </w:p>
    <w:p w14:paraId="6CA100CA">
      <w:pPr>
        <w:pStyle w:val="7"/>
        <w:pageBreakBefore w:val="0"/>
        <w:kinsoku/>
        <w:wordWrap/>
        <w:overflowPunct/>
        <w:topLinePunct w:val="0"/>
        <w:autoSpaceDE w:val="0"/>
        <w:autoSpaceDN w:val="0"/>
        <w:bidi w:val="0"/>
        <w:adjustRightInd w:val="0"/>
        <w:snapToGrid w:val="0"/>
        <w:spacing w:line="500" w:lineRule="exact"/>
        <w:ind w:left="0" w:leftChars="0" w:right="0" w:firstLine="456" w:firstLineChars="200"/>
        <w:jc w:val="both"/>
        <w:textAlignment w:val="auto"/>
        <w:rPr>
          <w:rFonts w:hint="eastAsia" w:ascii="宋体" w:hAnsi="宋体" w:eastAsia="宋体" w:cs="宋体"/>
          <w:b w:val="0"/>
          <w:bCs w:val="0"/>
          <w:i w:val="0"/>
          <w:iCs w:val="0"/>
          <w:color w:val="auto"/>
          <w:spacing w:val="-6"/>
          <w:sz w:val="24"/>
          <w:szCs w:val="24"/>
          <w:lang w:eastAsia="zh-CN"/>
        </w:rPr>
        <w:sectPr>
          <w:headerReference r:id="rId9" w:type="default"/>
          <w:pgSz w:w="11910" w:h="16840"/>
          <w:pgMar w:top="1440" w:right="1540" w:bottom="1400" w:left="1560" w:header="882" w:footer="1179" w:gutter="0"/>
          <w:pgBorders>
            <w:top w:val="none" w:sz="0" w:space="0"/>
            <w:left w:val="none" w:sz="0" w:space="0"/>
            <w:bottom w:val="none" w:sz="0" w:space="0"/>
            <w:right w:val="none" w:sz="0" w:space="0"/>
          </w:pgBorders>
          <w:pgNumType w:fmt="numberInDash"/>
          <w:cols w:space="720" w:num="1"/>
        </w:sectPr>
      </w:pPr>
    </w:p>
    <w:p w14:paraId="2C189A6A">
      <w:pPr>
        <w:pStyle w:val="2"/>
        <w:keepNext/>
        <w:keepLines/>
        <w:pageBreakBefore w:val="0"/>
        <w:widowControl w:val="0"/>
        <w:kinsoku/>
        <w:wordWrap/>
        <w:overflowPunct/>
        <w:topLinePunct w:val="0"/>
        <w:autoSpaceDE w:val="0"/>
        <w:autoSpaceDN w:val="0"/>
        <w:bidi w:val="0"/>
        <w:adjustRightInd/>
        <w:snapToGrid/>
        <w:spacing w:before="0" w:after="0" w:line="500" w:lineRule="exact"/>
        <w:ind w:firstLine="480" w:firstLineChars="200"/>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五、建设任务</w:t>
      </w:r>
    </w:p>
    <w:p w14:paraId="074FAA05">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（一）健全森林生态网络</w:t>
      </w:r>
    </w:p>
    <w:p w14:paraId="57904BA5">
      <w:pPr>
        <w:pStyle w:val="7"/>
        <w:pageBreakBefore w:val="0"/>
        <w:kinsoku/>
        <w:wordWrap/>
        <w:overflowPunct/>
        <w:topLinePunct w:val="0"/>
        <w:autoSpaceDE w:val="0"/>
        <w:autoSpaceDN w:val="0"/>
        <w:bidi w:val="0"/>
        <w:adjustRightInd w:val="0"/>
        <w:snapToGrid w:val="0"/>
        <w:spacing w:afterAutospacing="0" w:line="500" w:lineRule="exact"/>
        <w:ind w:left="0" w:leftChars="0" w:right="0" w:firstLine="44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0"/>
          <w:sz w:val="24"/>
          <w:szCs w:val="24"/>
        </w:rPr>
        <w:t>十三五以来，</w:t>
      </w:r>
      <w:r>
        <w:rPr>
          <w:rFonts w:hint="eastAsia" w:ascii="宋体" w:hAnsi="宋体" w:eastAsia="宋体" w:cs="宋体"/>
          <w:b w:val="0"/>
          <w:bCs w:val="0"/>
          <w:i w:val="0"/>
          <w:iCs w:val="0"/>
          <w:color w:val="auto"/>
          <w:spacing w:val="-10"/>
          <w:sz w:val="24"/>
          <w:szCs w:val="24"/>
          <w:lang w:eastAsia="zh-CN"/>
        </w:rPr>
        <w:t>浑南区</w:t>
      </w:r>
      <w:r>
        <w:rPr>
          <w:rFonts w:hint="eastAsia" w:ascii="宋体" w:hAnsi="宋体" w:eastAsia="宋体" w:cs="宋体"/>
          <w:b w:val="0"/>
          <w:bCs w:val="0"/>
          <w:i w:val="0"/>
          <w:iCs w:val="0"/>
          <w:color w:val="auto"/>
          <w:spacing w:val="-10"/>
          <w:sz w:val="24"/>
          <w:szCs w:val="24"/>
        </w:rPr>
        <w:t>围绕“生态立</w:t>
      </w:r>
      <w:r>
        <w:rPr>
          <w:rFonts w:hint="eastAsia" w:ascii="宋体" w:hAnsi="宋体" w:eastAsia="宋体" w:cs="宋体"/>
          <w:b w:val="0"/>
          <w:bCs w:val="0"/>
          <w:i w:val="0"/>
          <w:iCs w:val="0"/>
          <w:color w:val="auto"/>
          <w:spacing w:val="-10"/>
          <w:sz w:val="24"/>
          <w:szCs w:val="24"/>
          <w:lang w:eastAsia="zh-CN"/>
        </w:rPr>
        <w:t>区</w:t>
      </w:r>
      <w:r>
        <w:rPr>
          <w:rFonts w:hint="eastAsia" w:ascii="宋体" w:hAnsi="宋体" w:eastAsia="宋体" w:cs="宋体"/>
          <w:b w:val="0"/>
          <w:bCs w:val="0"/>
          <w:i w:val="0"/>
          <w:iCs w:val="0"/>
          <w:color w:val="auto"/>
          <w:spacing w:val="-10"/>
          <w:sz w:val="24"/>
          <w:szCs w:val="24"/>
        </w:rPr>
        <w:t>”发展战略，坚持把生态修</w:t>
      </w:r>
      <w:r>
        <w:rPr>
          <w:rFonts w:hint="eastAsia" w:ascii="宋体" w:hAnsi="宋体" w:eastAsia="宋体" w:cs="宋体"/>
          <w:b w:val="0"/>
          <w:bCs w:val="0"/>
          <w:i w:val="0"/>
          <w:iCs w:val="0"/>
          <w:color w:val="auto"/>
          <w:spacing w:val="-12"/>
          <w:sz w:val="24"/>
          <w:szCs w:val="24"/>
        </w:rPr>
        <w:t>复作为建设生态文明的关键环节，坚定不移地打生态品牌、做绿色文</w:t>
      </w:r>
      <w:r>
        <w:rPr>
          <w:rFonts w:hint="eastAsia" w:ascii="宋体" w:hAnsi="宋体" w:eastAsia="宋体" w:cs="宋体"/>
          <w:b w:val="0"/>
          <w:bCs w:val="0"/>
          <w:i w:val="0"/>
          <w:iCs w:val="0"/>
          <w:color w:val="auto"/>
          <w:spacing w:val="-11"/>
          <w:sz w:val="24"/>
          <w:szCs w:val="24"/>
        </w:rPr>
        <w:t>章，持续推进国家森林城市、全国绿化模范城市等建设，并根据</w:t>
      </w:r>
      <w:r>
        <w:rPr>
          <w:rFonts w:hint="eastAsia" w:ascii="宋体" w:hAnsi="宋体" w:eastAsia="宋体" w:cs="宋体"/>
          <w:b w:val="0"/>
          <w:bCs w:val="0"/>
          <w:i w:val="0"/>
          <w:iCs w:val="0"/>
          <w:color w:val="auto"/>
          <w:spacing w:val="-11"/>
          <w:sz w:val="24"/>
          <w:szCs w:val="24"/>
          <w:lang w:val="en-US" w:eastAsia="zh-CN"/>
        </w:rPr>
        <w:t>辽宁</w:t>
      </w:r>
      <w:r>
        <w:rPr>
          <w:rFonts w:hint="eastAsia" w:ascii="宋体" w:hAnsi="宋体" w:eastAsia="宋体" w:cs="宋体"/>
          <w:b w:val="0"/>
          <w:bCs w:val="0"/>
          <w:i w:val="0"/>
          <w:iCs w:val="0"/>
          <w:color w:val="auto"/>
          <w:spacing w:val="-18"/>
          <w:sz w:val="24"/>
          <w:szCs w:val="24"/>
        </w:rPr>
        <w:t>省委、省政府的决策部署，大力推进林长制改革</w:t>
      </w:r>
      <w:r>
        <w:rPr>
          <w:rFonts w:hint="eastAsia" w:ascii="宋体" w:hAnsi="宋体" w:eastAsia="宋体" w:cs="宋体"/>
          <w:b w:val="0"/>
          <w:bCs w:val="0"/>
          <w:i w:val="0"/>
          <w:iCs w:val="0"/>
          <w:color w:val="auto"/>
          <w:spacing w:val="-12"/>
          <w:sz w:val="24"/>
          <w:szCs w:val="24"/>
        </w:rPr>
        <w:t>，全</w:t>
      </w:r>
      <w:r>
        <w:rPr>
          <w:rFonts w:hint="eastAsia" w:ascii="宋体" w:hAnsi="宋体" w:eastAsia="宋体" w:cs="宋体"/>
          <w:b w:val="0"/>
          <w:bCs w:val="0"/>
          <w:i w:val="0"/>
          <w:iCs w:val="0"/>
          <w:color w:val="auto"/>
          <w:spacing w:val="-12"/>
          <w:sz w:val="24"/>
          <w:szCs w:val="24"/>
          <w:lang w:val="en-US" w:eastAsia="zh-CN"/>
        </w:rPr>
        <w:t>区</w:t>
      </w:r>
      <w:r>
        <w:rPr>
          <w:rFonts w:hint="eastAsia" w:ascii="宋体" w:hAnsi="宋体" w:eastAsia="宋体" w:cs="宋体"/>
          <w:b w:val="0"/>
          <w:bCs w:val="0"/>
          <w:i w:val="0"/>
          <w:iCs w:val="0"/>
          <w:color w:val="auto"/>
          <w:spacing w:val="-12"/>
          <w:sz w:val="24"/>
          <w:szCs w:val="24"/>
        </w:rPr>
        <w:t>森林面积持续稳步增长，森林质量明显提高</w:t>
      </w:r>
      <w:r>
        <w:rPr>
          <w:rFonts w:hint="eastAsia" w:ascii="宋体" w:hAnsi="宋体" w:eastAsia="宋体" w:cs="宋体"/>
          <w:b w:val="0"/>
          <w:bCs w:val="0"/>
          <w:i w:val="0"/>
          <w:iCs w:val="0"/>
          <w:color w:val="auto"/>
          <w:spacing w:val="-7"/>
          <w:sz w:val="24"/>
          <w:szCs w:val="24"/>
        </w:rPr>
        <w:t>，</w:t>
      </w:r>
      <w:r>
        <w:rPr>
          <w:rFonts w:hint="eastAsia" w:ascii="宋体" w:hAnsi="宋体" w:eastAsia="宋体" w:cs="宋体"/>
          <w:b w:val="0"/>
          <w:bCs w:val="0"/>
          <w:i w:val="0"/>
          <w:iCs w:val="0"/>
          <w:color w:val="auto"/>
          <w:spacing w:val="-7"/>
          <w:sz w:val="24"/>
          <w:szCs w:val="24"/>
          <w:lang w:val="en-US" w:eastAsia="zh-CN"/>
        </w:rPr>
        <w:t>农村人居环境绿化整治显著提升，</w:t>
      </w:r>
      <w:r>
        <w:rPr>
          <w:rFonts w:hint="eastAsia" w:ascii="宋体" w:hAnsi="宋体" w:eastAsia="宋体" w:cs="宋体"/>
          <w:b w:val="0"/>
          <w:bCs w:val="0"/>
          <w:i w:val="0"/>
          <w:iCs w:val="0"/>
          <w:color w:val="auto"/>
          <w:spacing w:val="-7"/>
          <w:sz w:val="24"/>
          <w:szCs w:val="24"/>
        </w:rPr>
        <w:t>全</w:t>
      </w:r>
      <w:r>
        <w:rPr>
          <w:rFonts w:hint="eastAsia" w:ascii="宋体" w:hAnsi="宋体" w:eastAsia="宋体" w:cs="宋体"/>
          <w:b w:val="0"/>
          <w:bCs w:val="0"/>
          <w:i w:val="0"/>
          <w:iCs w:val="0"/>
          <w:color w:val="auto"/>
          <w:spacing w:val="-7"/>
          <w:sz w:val="24"/>
          <w:szCs w:val="24"/>
          <w:lang w:val="en-US" w:eastAsia="zh-CN"/>
        </w:rPr>
        <w:t>区</w:t>
      </w:r>
      <w:r>
        <w:rPr>
          <w:rFonts w:hint="eastAsia" w:ascii="宋体" w:hAnsi="宋体" w:eastAsia="宋体" w:cs="宋体"/>
          <w:b w:val="0"/>
          <w:bCs w:val="0"/>
          <w:i w:val="0"/>
          <w:iCs w:val="0"/>
          <w:color w:val="auto"/>
          <w:spacing w:val="-7"/>
          <w:sz w:val="24"/>
          <w:szCs w:val="24"/>
        </w:rPr>
        <w:t>森林生态网络体系日趋完善。</w:t>
      </w:r>
      <w:r>
        <w:rPr>
          <w:rFonts w:hint="eastAsia" w:ascii="宋体" w:hAnsi="宋体" w:eastAsia="宋体" w:cs="宋体"/>
          <w:b w:val="0"/>
          <w:bCs w:val="0"/>
          <w:i w:val="0"/>
          <w:iCs w:val="0"/>
          <w:color w:val="auto"/>
          <w:spacing w:val="-11"/>
          <w:sz w:val="24"/>
          <w:szCs w:val="24"/>
        </w:rPr>
        <w:t>十四五期间，全</w:t>
      </w:r>
      <w:r>
        <w:rPr>
          <w:rFonts w:hint="eastAsia" w:ascii="宋体" w:hAnsi="宋体" w:eastAsia="宋体" w:cs="宋体"/>
          <w:b w:val="0"/>
          <w:bCs w:val="0"/>
          <w:i w:val="0"/>
          <w:iCs w:val="0"/>
          <w:color w:val="auto"/>
          <w:spacing w:val="-11"/>
          <w:sz w:val="24"/>
          <w:szCs w:val="24"/>
          <w:lang w:val="en-US"/>
        </w:rPr>
        <w:t>区</w:t>
      </w:r>
      <w:r>
        <w:rPr>
          <w:rFonts w:hint="eastAsia" w:ascii="宋体" w:hAnsi="宋体" w:eastAsia="宋体" w:cs="宋体"/>
          <w:b w:val="0"/>
          <w:bCs w:val="0"/>
          <w:i w:val="0"/>
          <w:iCs w:val="0"/>
          <w:color w:val="auto"/>
          <w:spacing w:val="-11"/>
          <w:sz w:val="24"/>
          <w:szCs w:val="24"/>
        </w:rPr>
        <w:t>将紧扣全</w:t>
      </w:r>
      <w:r>
        <w:rPr>
          <w:rFonts w:hint="eastAsia" w:ascii="宋体" w:hAnsi="宋体" w:eastAsia="宋体" w:cs="宋体"/>
          <w:b w:val="0"/>
          <w:bCs w:val="0"/>
          <w:i w:val="0"/>
          <w:iCs w:val="0"/>
          <w:color w:val="auto"/>
          <w:spacing w:val="-11"/>
          <w:sz w:val="24"/>
          <w:szCs w:val="24"/>
          <w:lang w:val="en-US"/>
        </w:rPr>
        <w:t>市推行</w:t>
      </w:r>
      <w:r>
        <w:rPr>
          <w:rFonts w:hint="eastAsia" w:ascii="宋体" w:hAnsi="宋体" w:eastAsia="宋体" w:cs="宋体"/>
          <w:b w:val="0"/>
          <w:bCs w:val="0"/>
          <w:i w:val="0"/>
          <w:iCs w:val="0"/>
          <w:color w:val="auto"/>
          <w:spacing w:val="-11"/>
          <w:sz w:val="24"/>
          <w:szCs w:val="24"/>
        </w:rPr>
        <w:t>林长制</w:t>
      </w:r>
      <w:r>
        <w:rPr>
          <w:rFonts w:hint="eastAsia" w:ascii="宋体" w:hAnsi="宋体" w:eastAsia="宋体" w:cs="宋体"/>
          <w:b w:val="0"/>
          <w:bCs w:val="0"/>
          <w:i w:val="0"/>
          <w:iCs w:val="0"/>
          <w:color w:val="auto"/>
          <w:spacing w:val="-11"/>
          <w:sz w:val="24"/>
          <w:szCs w:val="24"/>
          <w:lang w:val="en-US"/>
        </w:rPr>
        <w:t>的各项制度</w:t>
      </w:r>
      <w:r>
        <w:rPr>
          <w:rFonts w:hint="eastAsia" w:ascii="宋体" w:hAnsi="宋体" w:eastAsia="宋体" w:cs="宋体"/>
          <w:b w:val="0"/>
          <w:bCs w:val="0"/>
          <w:i w:val="0"/>
          <w:iCs w:val="0"/>
          <w:color w:val="auto"/>
          <w:spacing w:val="-11"/>
          <w:sz w:val="24"/>
          <w:szCs w:val="24"/>
        </w:rPr>
        <w:t>建设，开展“面上提</w:t>
      </w:r>
      <w:r>
        <w:rPr>
          <w:rFonts w:hint="eastAsia" w:ascii="宋体" w:hAnsi="宋体" w:eastAsia="宋体" w:cs="宋体"/>
          <w:b w:val="0"/>
          <w:bCs w:val="0"/>
          <w:i w:val="0"/>
          <w:iCs w:val="0"/>
          <w:color w:val="auto"/>
          <w:spacing w:val="-14"/>
          <w:sz w:val="24"/>
          <w:szCs w:val="24"/>
        </w:rPr>
        <w:t>质增绿、线上查漏补缺，点上创建示范”，全面提升和健全森林健康</w:t>
      </w:r>
      <w:r>
        <w:rPr>
          <w:rFonts w:hint="eastAsia" w:ascii="宋体" w:hAnsi="宋体" w:eastAsia="宋体" w:cs="宋体"/>
          <w:b w:val="0"/>
          <w:bCs w:val="0"/>
          <w:i w:val="0"/>
          <w:iCs w:val="0"/>
          <w:color w:val="auto"/>
          <w:spacing w:val="-10"/>
          <w:sz w:val="24"/>
          <w:szCs w:val="24"/>
        </w:rPr>
        <w:t>网络体系。</w:t>
      </w:r>
    </w:p>
    <w:p w14:paraId="2D069B03">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1.造林绿化</w:t>
      </w:r>
    </w:p>
    <w:p w14:paraId="7B4B35B2">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（1）人工造林</w:t>
      </w:r>
    </w:p>
    <w:p w14:paraId="444F0307">
      <w:pPr>
        <w:pStyle w:val="16"/>
        <w:pageBreakBefore w:val="0"/>
        <w:numPr>
          <w:ilvl w:val="0"/>
          <w:numId w:val="0"/>
        </w:numPr>
        <w:tabs>
          <w:tab w:val="left" w:pos="1081"/>
        </w:tabs>
        <w:kinsoku/>
        <w:wordWrap/>
        <w:overflowPunct/>
        <w:topLinePunct w:val="0"/>
        <w:autoSpaceDE w:val="0"/>
        <w:autoSpaceDN w:val="0"/>
        <w:bidi w:val="0"/>
        <w:adjustRightInd w:val="0"/>
        <w:snapToGrid w:val="0"/>
        <w:spacing w:line="500" w:lineRule="exact"/>
        <w:ind w:left="0" w:leftChars="0" w:right="0" w:firstLine="400" w:firstLineChars="200"/>
        <w:jc w:val="both"/>
        <w:textAlignment w:val="auto"/>
        <w:rPr>
          <w:rFonts w:hint="eastAsia" w:ascii="宋体" w:hAnsi="宋体" w:eastAsia="宋体" w:cs="宋体"/>
          <w:b w:val="0"/>
          <w:bCs w:val="0"/>
          <w:i w:val="0"/>
          <w:iCs w:val="0"/>
          <w:color w:val="auto"/>
          <w:spacing w:val="-7"/>
          <w:sz w:val="24"/>
          <w:szCs w:val="24"/>
          <w:lang w:val="en-US" w:eastAsia="zh-CN"/>
        </w:rPr>
      </w:pPr>
      <w:r>
        <w:rPr>
          <w:rFonts w:hint="eastAsia" w:ascii="宋体" w:hAnsi="宋体" w:eastAsia="宋体" w:cs="宋体"/>
          <w:b w:val="0"/>
          <w:bCs w:val="0"/>
          <w:i w:val="0"/>
          <w:iCs w:val="0"/>
          <w:color w:val="auto"/>
          <w:spacing w:val="-20"/>
          <w:sz w:val="24"/>
          <w:szCs w:val="24"/>
        </w:rPr>
        <w:t>统筹多途径、多方式造林，</w:t>
      </w:r>
      <w:r>
        <w:rPr>
          <w:rFonts w:hint="eastAsia" w:ascii="宋体" w:hAnsi="宋体" w:eastAsia="宋体" w:cs="宋体"/>
          <w:b w:val="0"/>
          <w:bCs w:val="0"/>
          <w:i w:val="0"/>
          <w:iCs w:val="0"/>
          <w:color w:val="auto"/>
          <w:spacing w:val="-3"/>
          <w:sz w:val="24"/>
          <w:szCs w:val="24"/>
        </w:rPr>
        <w:t>着力推进国土绿化。</w:t>
      </w:r>
      <w:r>
        <w:rPr>
          <w:rFonts w:hint="eastAsia" w:ascii="宋体" w:hAnsi="宋体" w:eastAsia="宋体" w:cs="宋体"/>
          <w:b w:val="0"/>
          <w:bCs w:val="0"/>
          <w:i w:val="0"/>
          <w:iCs w:val="0"/>
          <w:color w:val="auto"/>
          <w:spacing w:val="-12"/>
          <w:sz w:val="24"/>
          <w:szCs w:val="24"/>
        </w:rPr>
        <w:t>同时加强宣传，积极探索碳汇林业建设，开展林业碳汇知识的宣传和普及，提高公众对气候变化、碳汇林业、碳补偿的了解，提高公众应</w:t>
      </w:r>
      <w:r>
        <w:rPr>
          <w:rFonts w:hint="eastAsia" w:ascii="宋体" w:hAnsi="宋体" w:eastAsia="宋体" w:cs="宋体"/>
          <w:b w:val="0"/>
          <w:bCs w:val="0"/>
          <w:i w:val="0"/>
          <w:iCs w:val="0"/>
          <w:color w:val="auto"/>
          <w:spacing w:val="-13"/>
          <w:sz w:val="24"/>
          <w:szCs w:val="24"/>
        </w:rPr>
        <w:t>对气候变化意识、造林固碳意识；鼓励企业、个人积极参与以积累碳</w:t>
      </w:r>
      <w:r>
        <w:rPr>
          <w:rFonts w:hint="eastAsia" w:ascii="宋体" w:hAnsi="宋体" w:eastAsia="宋体" w:cs="宋体"/>
          <w:b w:val="0"/>
          <w:bCs w:val="0"/>
          <w:i w:val="0"/>
          <w:iCs w:val="0"/>
          <w:color w:val="auto"/>
          <w:sz w:val="24"/>
          <w:szCs w:val="24"/>
        </w:rPr>
        <w:t>汇为目的的植树造林活动</w:t>
      </w:r>
      <w:r>
        <w:rPr>
          <w:rFonts w:hint="eastAsia" w:ascii="宋体" w:hAnsi="宋体" w:eastAsia="宋体" w:cs="宋体"/>
          <w:b w:val="0"/>
          <w:bCs w:val="0"/>
          <w:i w:val="0"/>
          <w:iCs w:val="0"/>
          <w:color w:val="auto"/>
          <w:sz w:val="24"/>
          <w:szCs w:val="24"/>
          <w:lang w:eastAsia="zh-CN"/>
        </w:rPr>
        <w:t>。</w:t>
      </w:r>
      <w:r>
        <w:rPr>
          <w:rFonts w:hint="eastAsia" w:ascii="宋体" w:hAnsi="宋体" w:eastAsia="宋体" w:cs="宋体"/>
          <w:b w:val="0"/>
          <w:bCs w:val="0"/>
          <w:i w:val="0"/>
          <w:iCs w:val="0"/>
          <w:color w:val="auto"/>
          <w:spacing w:val="-9"/>
          <w:sz w:val="24"/>
          <w:szCs w:val="24"/>
        </w:rPr>
        <w:t>重点开展乡村房前屋后绿化提升，结合宜居村庄绿化美化需求，栽植</w:t>
      </w:r>
      <w:r>
        <w:rPr>
          <w:rFonts w:hint="eastAsia" w:ascii="宋体" w:hAnsi="宋体" w:eastAsia="宋体" w:cs="宋体"/>
          <w:b w:val="0"/>
          <w:bCs w:val="0"/>
          <w:i w:val="0"/>
          <w:iCs w:val="0"/>
          <w:color w:val="auto"/>
          <w:spacing w:val="-13"/>
          <w:sz w:val="24"/>
          <w:szCs w:val="24"/>
        </w:rPr>
        <w:t>经济类果树；荒山荒地查漏补缺</w:t>
      </w:r>
      <w:r>
        <w:rPr>
          <w:rFonts w:hint="eastAsia" w:ascii="宋体" w:hAnsi="宋体" w:eastAsia="宋体" w:cs="宋体"/>
          <w:b w:val="0"/>
          <w:bCs w:val="0"/>
          <w:i w:val="0"/>
          <w:iCs w:val="0"/>
          <w:color w:val="auto"/>
          <w:spacing w:val="-7"/>
          <w:sz w:val="24"/>
          <w:szCs w:val="24"/>
        </w:rPr>
        <w:t>，提升森林景观</w:t>
      </w:r>
      <w:r>
        <w:rPr>
          <w:rFonts w:hint="eastAsia" w:ascii="宋体" w:hAnsi="宋体" w:eastAsia="宋体" w:cs="宋体"/>
          <w:b w:val="0"/>
          <w:bCs w:val="0"/>
          <w:i w:val="0"/>
          <w:iCs w:val="0"/>
          <w:color w:val="auto"/>
          <w:spacing w:val="-7"/>
          <w:sz w:val="24"/>
          <w:szCs w:val="24"/>
          <w:lang w:eastAsia="zh-CN"/>
        </w:rPr>
        <w:t>。</w:t>
      </w:r>
      <w:r>
        <w:rPr>
          <w:rFonts w:hint="eastAsia" w:ascii="宋体" w:hAnsi="宋体" w:eastAsia="宋体" w:cs="宋体"/>
          <w:b w:val="0"/>
          <w:bCs w:val="0"/>
          <w:i w:val="0"/>
          <w:iCs w:val="0"/>
          <w:color w:val="auto"/>
          <w:spacing w:val="-7"/>
          <w:sz w:val="24"/>
          <w:szCs w:val="24"/>
          <w:lang w:val="en-US" w:eastAsia="zh-CN"/>
        </w:rPr>
        <w:t xml:space="preserve"> </w:t>
      </w:r>
    </w:p>
    <w:p w14:paraId="67D7EBDB">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（2）封山育林</w:t>
      </w:r>
    </w:p>
    <w:p w14:paraId="1B0BD656">
      <w:pPr>
        <w:pStyle w:val="7"/>
        <w:pageBreakBefore w:val="0"/>
        <w:kinsoku/>
        <w:wordWrap/>
        <w:overflowPunct/>
        <w:topLinePunct w:val="0"/>
        <w:autoSpaceDE w:val="0"/>
        <w:autoSpaceDN w:val="0"/>
        <w:bidi w:val="0"/>
        <w:adjustRightInd w:val="0"/>
        <w:snapToGrid w:val="0"/>
        <w:spacing w:beforeAutospacing="0" w:line="500" w:lineRule="exact"/>
        <w:ind w:left="0" w:leftChars="0" w:right="0" w:firstLine="436" w:firstLineChars="200"/>
        <w:jc w:val="both"/>
        <w:textAlignment w:val="auto"/>
        <w:rPr>
          <w:rFonts w:hint="eastAsia" w:ascii="宋体" w:hAnsi="宋体" w:eastAsia="宋体" w:cs="宋体"/>
          <w:b w:val="0"/>
          <w:bCs w:val="0"/>
          <w:i w:val="0"/>
          <w:iCs w:val="0"/>
          <w:color w:val="auto"/>
          <w:spacing w:val="-12"/>
          <w:sz w:val="24"/>
          <w:szCs w:val="24"/>
        </w:rPr>
      </w:pPr>
      <w:r>
        <w:rPr>
          <w:rFonts w:hint="eastAsia" w:ascii="宋体" w:hAnsi="宋体" w:eastAsia="宋体" w:cs="宋体"/>
          <w:b w:val="0"/>
          <w:bCs w:val="0"/>
          <w:i w:val="0"/>
          <w:iCs w:val="0"/>
          <w:color w:val="auto"/>
          <w:spacing w:val="-11"/>
          <w:sz w:val="24"/>
          <w:szCs w:val="24"/>
        </w:rPr>
        <w:t>持续实施封山育林工程，提高森林质量，进一步提升森林涵养水</w:t>
      </w:r>
      <w:r>
        <w:rPr>
          <w:rFonts w:hint="eastAsia" w:ascii="宋体" w:hAnsi="宋体" w:eastAsia="宋体" w:cs="宋体"/>
          <w:b w:val="0"/>
          <w:bCs w:val="0"/>
          <w:i w:val="0"/>
          <w:iCs w:val="0"/>
          <w:color w:val="auto"/>
          <w:spacing w:val="-12"/>
          <w:sz w:val="24"/>
          <w:szCs w:val="24"/>
        </w:rPr>
        <w:t>源、水土保持、净化空气等生态功能。十四五期间，实施封山育林围栏封育350公里。</w:t>
      </w:r>
    </w:p>
    <w:p w14:paraId="5DC7E2B2">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2.乡村绿化提升</w:t>
      </w:r>
    </w:p>
    <w:p w14:paraId="44604727">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按照生态宜居总要求，坚持以人民为中心，以改善乡村人居环境绿化整治</w:t>
      </w:r>
      <w:r>
        <w:rPr>
          <w:rFonts w:hint="eastAsia" w:ascii="宋体" w:hAnsi="宋体" w:eastAsia="宋体" w:cs="宋体"/>
          <w:b w:val="0"/>
          <w:bCs w:val="0"/>
          <w:i w:val="0"/>
          <w:iCs w:val="0"/>
          <w:color w:val="auto"/>
          <w:spacing w:val="-12"/>
          <w:sz w:val="24"/>
          <w:szCs w:val="24"/>
        </w:rPr>
        <w:t>为目标，全面保护乡村绿化成果，持续增加乡村绿化总量，着力提升乡村绿化美化质量，促进绿水青山转化为金山银山，基本实现</w:t>
      </w:r>
      <w:r>
        <w:rPr>
          <w:rFonts w:hint="eastAsia" w:ascii="宋体" w:hAnsi="宋体" w:eastAsia="宋体" w:cs="宋体"/>
          <w:b w:val="0"/>
          <w:bCs w:val="0"/>
          <w:i w:val="0"/>
          <w:iCs w:val="0"/>
          <w:color w:val="auto"/>
          <w:spacing w:val="-3"/>
          <w:sz w:val="24"/>
          <w:szCs w:val="24"/>
        </w:rPr>
        <w:t>“</w:t>
      </w:r>
      <w:r>
        <w:rPr>
          <w:rFonts w:hint="eastAsia" w:ascii="宋体" w:hAnsi="宋体" w:eastAsia="宋体" w:cs="宋体"/>
          <w:b w:val="0"/>
          <w:bCs w:val="0"/>
          <w:i w:val="0"/>
          <w:iCs w:val="0"/>
          <w:color w:val="auto"/>
          <w:spacing w:val="-6"/>
          <w:sz w:val="24"/>
          <w:szCs w:val="24"/>
        </w:rPr>
        <w:t>山地</w:t>
      </w:r>
      <w:r>
        <w:rPr>
          <w:rFonts w:hint="eastAsia" w:ascii="宋体" w:hAnsi="宋体" w:eastAsia="宋体" w:cs="宋体"/>
          <w:b w:val="0"/>
          <w:bCs w:val="0"/>
          <w:i w:val="0"/>
          <w:iCs w:val="0"/>
          <w:color w:val="auto"/>
          <w:spacing w:val="-3"/>
          <w:sz w:val="24"/>
          <w:szCs w:val="24"/>
        </w:rPr>
        <w:t>森林化、村庄园林化、道路林荫化、庭院花果化</w:t>
      </w:r>
      <w:r>
        <w:rPr>
          <w:rFonts w:hint="eastAsia" w:ascii="宋体" w:hAnsi="宋体" w:eastAsia="宋体" w:cs="宋体"/>
          <w:b w:val="0"/>
          <w:bCs w:val="0"/>
          <w:i w:val="0"/>
          <w:iCs w:val="0"/>
          <w:color w:val="auto"/>
          <w:sz w:val="24"/>
          <w:szCs w:val="24"/>
        </w:rPr>
        <w:t>”</w:t>
      </w:r>
      <w:r>
        <w:rPr>
          <w:rFonts w:hint="eastAsia" w:ascii="宋体" w:hAnsi="宋体" w:eastAsia="宋体" w:cs="宋体"/>
          <w:b w:val="0"/>
          <w:bCs w:val="0"/>
          <w:i w:val="0"/>
          <w:iCs w:val="0"/>
          <w:color w:val="auto"/>
          <w:spacing w:val="-3"/>
          <w:sz w:val="24"/>
          <w:szCs w:val="24"/>
        </w:rPr>
        <w:t>的乡村绿化格局。</w:t>
      </w:r>
    </w:p>
    <w:p w14:paraId="5F9B291B">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（二）提升森林生态健康</w:t>
      </w:r>
    </w:p>
    <w:p w14:paraId="1BDA4950">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1.公益林和天然林管护</w:t>
      </w:r>
    </w:p>
    <w:p w14:paraId="08E284D3">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（1）落实公益林和天然林保护制度</w:t>
      </w:r>
    </w:p>
    <w:p w14:paraId="22B3ECEF">
      <w:pPr>
        <w:pStyle w:val="16"/>
        <w:pageBreakBefore w:val="0"/>
        <w:numPr>
          <w:ilvl w:val="0"/>
          <w:numId w:val="0"/>
        </w:numPr>
        <w:tabs>
          <w:tab w:val="left" w:pos="1504"/>
        </w:tabs>
        <w:kinsoku/>
        <w:wordWrap/>
        <w:overflowPunct/>
        <w:topLinePunct w:val="0"/>
        <w:autoSpaceDE w:val="0"/>
        <w:autoSpaceDN w:val="0"/>
        <w:bidi w:val="0"/>
        <w:adjustRightInd w:val="0"/>
        <w:snapToGrid w:val="0"/>
        <w:spacing w:line="500" w:lineRule="exact"/>
        <w:ind w:left="0" w:leftChars="0" w:right="0" w:firstLine="412"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17"/>
          <w:sz w:val="24"/>
          <w:szCs w:val="24"/>
        </w:rPr>
        <w:t xml:space="preserve">贯彻落实中办、国办印发《天然林保护修复制度方案》文件精神， </w:t>
      </w:r>
      <w:r>
        <w:rPr>
          <w:rFonts w:hint="eastAsia" w:ascii="宋体" w:hAnsi="宋体" w:eastAsia="宋体" w:cs="宋体"/>
          <w:b w:val="0"/>
          <w:bCs w:val="0"/>
          <w:i w:val="0"/>
          <w:iCs w:val="0"/>
          <w:color w:val="auto"/>
          <w:spacing w:val="-22"/>
          <w:sz w:val="24"/>
          <w:szCs w:val="24"/>
        </w:rPr>
        <w:t xml:space="preserve">到 </w:t>
      </w:r>
      <w:r>
        <w:rPr>
          <w:rFonts w:hint="eastAsia" w:ascii="宋体" w:hAnsi="宋体" w:eastAsia="宋体" w:cs="宋体"/>
          <w:b w:val="0"/>
          <w:bCs w:val="0"/>
          <w:i w:val="0"/>
          <w:iCs w:val="0"/>
          <w:color w:val="auto"/>
          <w:sz w:val="24"/>
          <w:szCs w:val="24"/>
        </w:rPr>
        <w:t>20</w:t>
      </w:r>
      <w:r>
        <w:rPr>
          <w:rFonts w:hint="eastAsia" w:ascii="宋体" w:hAnsi="宋体" w:eastAsia="宋体" w:cs="宋体"/>
          <w:b w:val="0"/>
          <w:bCs w:val="0"/>
          <w:i w:val="0"/>
          <w:iCs w:val="0"/>
          <w:color w:val="auto"/>
          <w:sz w:val="24"/>
          <w:szCs w:val="24"/>
          <w:lang w:val="en-US"/>
        </w:rPr>
        <w:t>25</w:t>
      </w:r>
      <w:r>
        <w:rPr>
          <w:rFonts w:hint="eastAsia" w:ascii="宋体" w:hAnsi="宋体" w:eastAsia="宋体" w:cs="宋体"/>
          <w:b w:val="0"/>
          <w:bCs w:val="0"/>
          <w:i w:val="0"/>
          <w:iCs w:val="0"/>
          <w:color w:val="auto"/>
          <w:spacing w:val="-2"/>
          <w:sz w:val="24"/>
          <w:szCs w:val="24"/>
        </w:rPr>
        <w:t>年，</w:t>
      </w:r>
      <w:r>
        <w:rPr>
          <w:rFonts w:hint="eastAsia" w:ascii="宋体" w:hAnsi="宋体" w:eastAsia="宋体" w:cs="宋体"/>
          <w:b w:val="0"/>
          <w:bCs w:val="0"/>
          <w:i w:val="0"/>
          <w:iCs w:val="0"/>
          <w:color w:val="auto"/>
          <w:spacing w:val="-2"/>
          <w:sz w:val="24"/>
          <w:szCs w:val="24"/>
          <w:lang w:val="en-US"/>
        </w:rPr>
        <w:t>浑南区</w:t>
      </w:r>
      <w:r>
        <w:rPr>
          <w:rFonts w:hint="eastAsia" w:ascii="宋体" w:hAnsi="宋体" w:eastAsia="宋体" w:cs="宋体"/>
          <w:b w:val="0"/>
          <w:bCs w:val="0"/>
          <w:i w:val="0"/>
          <w:iCs w:val="0"/>
          <w:color w:val="auto"/>
          <w:spacing w:val="-3"/>
          <w:sz w:val="24"/>
          <w:szCs w:val="24"/>
        </w:rPr>
        <w:t>要完善天然林管护制度、建立天</w:t>
      </w:r>
      <w:r>
        <w:rPr>
          <w:rFonts w:hint="eastAsia" w:ascii="宋体" w:hAnsi="宋体" w:eastAsia="宋体" w:cs="宋体"/>
          <w:b w:val="0"/>
          <w:bCs w:val="0"/>
          <w:i w:val="0"/>
          <w:iCs w:val="0"/>
          <w:color w:val="auto"/>
          <w:spacing w:val="-12"/>
          <w:sz w:val="24"/>
          <w:szCs w:val="24"/>
        </w:rPr>
        <w:t>然林用途管制制度、健全天然林修复制度、落实天然林保护修复监管</w:t>
      </w:r>
      <w:r>
        <w:rPr>
          <w:rFonts w:hint="eastAsia" w:ascii="宋体" w:hAnsi="宋体" w:eastAsia="宋体" w:cs="宋体"/>
          <w:b w:val="0"/>
          <w:bCs w:val="0"/>
          <w:i w:val="0"/>
          <w:iCs w:val="0"/>
          <w:color w:val="auto"/>
          <w:spacing w:val="-10"/>
          <w:sz w:val="24"/>
          <w:szCs w:val="24"/>
        </w:rPr>
        <w:t xml:space="preserve">制度，全面落实天然林管护举措；到 </w:t>
      </w:r>
      <w:r>
        <w:rPr>
          <w:rFonts w:hint="eastAsia" w:ascii="宋体" w:hAnsi="宋体" w:eastAsia="宋体" w:cs="宋体"/>
          <w:b w:val="0"/>
          <w:bCs w:val="0"/>
          <w:i w:val="0"/>
          <w:iCs w:val="0"/>
          <w:color w:val="auto"/>
          <w:sz w:val="24"/>
          <w:szCs w:val="24"/>
        </w:rPr>
        <w:t>2025</w:t>
      </w:r>
      <w:r>
        <w:rPr>
          <w:rFonts w:hint="eastAsia" w:ascii="宋体" w:hAnsi="宋体" w:eastAsia="宋体" w:cs="宋体"/>
          <w:b w:val="0"/>
          <w:bCs w:val="0"/>
          <w:i w:val="0"/>
          <w:iCs w:val="0"/>
          <w:color w:val="auto"/>
          <w:spacing w:val="-3"/>
          <w:sz w:val="24"/>
          <w:szCs w:val="24"/>
        </w:rPr>
        <w:t>年，</w:t>
      </w:r>
      <w:r>
        <w:rPr>
          <w:rFonts w:hint="eastAsia" w:ascii="宋体" w:hAnsi="宋体" w:eastAsia="宋体" w:cs="宋体"/>
          <w:b w:val="0"/>
          <w:bCs w:val="0"/>
          <w:i w:val="0"/>
          <w:iCs w:val="0"/>
          <w:color w:val="auto"/>
          <w:spacing w:val="-3"/>
          <w:sz w:val="24"/>
          <w:szCs w:val="24"/>
          <w:highlight w:val="none"/>
        </w:rPr>
        <w:t>保持天然</w:t>
      </w:r>
      <w:r>
        <w:rPr>
          <w:rFonts w:hint="eastAsia" w:cs="宋体"/>
          <w:b w:val="0"/>
          <w:bCs w:val="0"/>
          <w:i w:val="0"/>
          <w:iCs w:val="0"/>
          <w:color w:val="auto"/>
          <w:spacing w:val="-3"/>
          <w:sz w:val="24"/>
          <w:szCs w:val="24"/>
          <w:highlight w:val="none"/>
          <w:lang w:eastAsia="zh-CN"/>
        </w:rPr>
        <w:t>商品</w:t>
      </w:r>
      <w:r>
        <w:rPr>
          <w:rFonts w:hint="eastAsia" w:ascii="宋体" w:hAnsi="宋体" w:eastAsia="宋体" w:cs="宋体"/>
          <w:b w:val="0"/>
          <w:bCs w:val="0"/>
          <w:i w:val="0"/>
          <w:iCs w:val="0"/>
          <w:color w:val="auto"/>
          <w:spacing w:val="-3"/>
          <w:sz w:val="24"/>
          <w:szCs w:val="24"/>
          <w:highlight w:val="none"/>
        </w:rPr>
        <w:t>林面积稳定</w:t>
      </w:r>
      <w:r>
        <w:rPr>
          <w:rFonts w:hint="eastAsia" w:ascii="宋体" w:hAnsi="宋体" w:eastAsia="宋体" w:cs="宋体"/>
          <w:b w:val="0"/>
          <w:bCs w:val="0"/>
          <w:i w:val="0"/>
          <w:iCs w:val="0"/>
          <w:color w:val="auto"/>
          <w:spacing w:val="-37"/>
          <w:sz w:val="24"/>
          <w:szCs w:val="24"/>
          <w:highlight w:val="none"/>
        </w:rPr>
        <w:t>在</w:t>
      </w:r>
      <w:r>
        <w:rPr>
          <w:rFonts w:hint="eastAsia" w:cs="宋体"/>
          <w:b w:val="0"/>
          <w:bCs w:val="0"/>
          <w:i w:val="0"/>
          <w:iCs w:val="0"/>
          <w:color w:val="auto"/>
          <w:spacing w:val="-37"/>
          <w:sz w:val="24"/>
          <w:szCs w:val="24"/>
          <w:highlight w:val="none"/>
          <w:lang w:val="en-US" w:eastAsia="zh-CN"/>
        </w:rPr>
        <w:t>964</w:t>
      </w:r>
      <w:r>
        <w:rPr>
          <w:rFonts w:hint="eastAsia" w:ascii="宋体" w:hAnsi="宋体" w:eastAsia="宋体" w:cs="宋体"/>
          <w:b w:val="0"/>
          <w:bCs w:val="0"/>
          <w:i w:val="0"/>
          <w:iCs w:val="0"/>
          <w:color w:val="auto"/>
          <w:sz w:val="24"/>
          <w:szCs w:val="24"/>
          <w:highlight w:val="none"/>
          <w:lang w:val="en-US" w:eastAsia="zh-CN" w:bidi="zh-CN"/>
        </w:rPr>
        <w:t>h</w:t>
      </w:r>
      <w:r>
        <w:rPr>
          <w:rFonts w:hint="eastAsia" w:ascii="宋体" w:hAnsi="宋体" w:eastAsia="宋体" w:cs="宋体"/>
          <w:b w:val="0"/>
          <w:bCs w:val="0"/>
          <w:i w:val="0"/>
          <w:iCs w:val="0"/>
          <w:color w:val="auto"/>
          <w:sz w:val="24"/>
          <w:szCs w:val="24"/>
          <w:highlight w:val="none"/>
        </w:rPr>
        <w:t>m</w:t>
      </w:r>
      <w:r>
        <w:rPr>
          <w:rFonts w:hint="eastAsia" w:ascii="宋体" w:hAnsi="宋体" w:eastAsia="宋体" w:cs="宋体"/>
          <w:b w:val="0"/>
          <w:bCs w:val="0"/>
          <w:i w:val="0"/>
          <w:iCs w:val="0"/>
          <w:color w:val="auto"/>
          <w:sz w:val="24"/>
          <w:szCs w:val="24"/>
          <w:highlight w:val="none"/>
          <w:vertAlign w:val="superscript"/>
        </w:rPr>
        <w:t>2</w:t>
      </w:r>
      <w:r>
        <w:rPr>
          <w:rFonts w:hint="eastAsia" w:ascii="宋体" w:hAnsi="宋体" w:eastAsia="宋体" w:cs="宋体"/>
          <w:b w:val="0"/>
          <w:bCs w:val="0"/>
          <w:i w:val="0"/>
          <w:iCs w:val="0"/>
          <w:color w:val="auto"/>
          <w:spacing w:val="-23"/>
          <w:sz w:val="24"/>
          <w:szCs w:val="24"/>
          <w:highlight w:val="none"/>
        </w:rPr>
        <w:t xml:space="preserve"> </w:t>
      </w:r>
      <w:r>
        <w:rPr>
          <w:rFonts w:hint="eastAsia" w:ascii="宋体" w:hAnsi="宋体" w:eastAsia="宋体" w:cs="宋体"/>
          <w:b w:val="0"/>
          <w:bCs w:val="0"/>
          <w:i w:val="0"/>
          <w:iCs w:val="0"/>
          <w:color w:val="auto"/>
          <w:spacing w:val="-3"/>
          <w:sz w:val="24"/>
          <w:szCs w:val="24"/>
          <w:highlight w:val="none"/>
        </w:rPr>
        <w:t>左右，实现质量持续提高。</w:t>
      </w:r>
    </w:p>
    <w:p w14:paraId="496EBF33">
      <w:pPr>
        <w:pStyle w:val="7"/>
        <w:pageBreakBefore w:val="0"/>
        <w:kinsoku/>
        <w:wordWrap/>
        <w:overflowPunct/>
        <w:topLinePunct w:val="0"/>
        <w:autoSpaceDE w:val="0"/>
        <w:autoSpaceDN w:val="0"/>
        <w:bidi w:val="0"/>
        <w:adjustRightInd w:val="0"/>
        <w:snapToGrid w:val="0"/>
        <w:spacing w:line="500" w:lineRule="exact"/>
        <w:ind w:left="0" w:leftChars="0" w:right="0" w:firstLine="496"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4"/>
          <w:sz w:val="24"/>
          <w:szCs w:val="24"/>
          <w:highlight w:val="none"/>
        </w:rPr>
        <w:t>强化公益林和天然林的管护措施，完善公益林和天然林管护制</w:t>
      </w:r>
      <w:r>
        <w:rPr>
          <w:rFonts w:hint="eastAsia" w:ascii="宋体" w:hAnsi="宋体" w:eastAsia="宋体" w:cs="宋体"/>
          <w:b w:val="0"/>
          <w:bCs w:val="0"/>
          <w:i w:val="0"/>
          <w:iCs w:val="0"/>
          <w:color w:val="auto"/>
          <w:spacing w:val="-10"/>
          <w:sz w:val="24"/>
          <w:szCs w:val="24"/>
          <w:highlight w:val="none"/>
        </w:rPr>
        <w:t>度，国有公益林由国有林场等林业经营管理单位组织管护；集体和个</w:t>
      </w:r>
      <w:r>
        <w:rPr>
          <w:rFonts w:hint="eastAsia" w:ascii="宋体" w:hAnsi="宋体" w:eastAsia="宋体" w:cs="宋体"/>
          <w:b w:val="0"/>
          <w:bCs w:val="0"/>
          <w:i w:val="0"/>
          <w:iCs w:val="0"/>
          <w:color w:val="auto"/>
          <w:spacing w:val="-9"/>
          <w:sz w:val="24"/>
          <w:szCs w:val="24"/>
          <w:highlight w:val="none"/>
        </w:rPr>
        <w:t>人所有的公益林、天然林由</w:t>
      </w:r>
      <w:r>
        <w:rPr>
          <w:rFonts w:hint="eastAsia" w:ascii="宋体" w:hAnsi="宋体" w:eastAsia="宋体" w:cs="宋体"/>
          <w:b w:val="0"/>
          <w:bCs w:val="0"/>
          <w:i w:val="0"/>
          <w:iCs w:val="0"/>
          <w:color w:val="auto"/>
          <w:spacing w:val="-9"/>
          <w:sz w:val="24"/>
          <w:szCs w:val="24"/>
          <w:highlight w:val="none"/>
          <w:lang w:val="en-US"/>
        </w:rPr>
        <w:t>区、涉林街道</w:t>
      </w:r>
      <w:r>
        <w:rPr>
          <w:rFonts w:hint="eastAsia" w:ascii="宋体" w:hAnsi="宋体" w:eastAsia="宋体" w:cs="宋体"/>
          <w:b w:val="0"/>
          <w:bCs w:val="0"/>
          <w:i w:val="0"/>
          <w:iCs w:val="0"/>
          <w:color w:val="auto"/>
          <w:spacing w:val="-3"/>
          <w:sz w:val="24"/>
          <w:szCs w:val="24"/>
          <w:highlight w:val="none"/>
        </w:rPr>
        <w:t>聘请专职或兼职</w:t>
      </w:r>
      <w:r>
        <w:rPr>
          <w:rFonts w:hint="eastAsia" w:ascii="宋体" w:hAnsi="宋体" w:eastAsia="宋体" w:cs="宋体"/>
          <w:b w:val="0"/>
          <w:bCs w:val="0"/>
          <w:i w:val="0"/>
          <w:iCs w:val="0"/>
          <w:color w:val="auto"/>
          <w:spacing w:val="-18"/>
          <w:sz w:val="24"/>
          <w:szCs w:val="24"/>
          <w:highlight w:val="none"/>
        </w:rPr>
        <w:t xml:space="preserve">护林员管护，切实将管护措施落实到山头地块，管护责任落实到人员， </w:t>
      </w:r>
      <w:r>
        <w:rPr>
          <w:rFonts w:hint="eastAsia" w:ascii="宋体" w:hAnsi="宋体" w:eastAsia="宋体" w:cs="宋体"/>
          <w:b w:val="0"/>
          <w:bCs w:val="0"/>
          <w:i w:val="0"/>
          <w:iCs w:val="0"/>
          <w:color w:val="auto"/>
          <w:spacing w:val="-11"/>
          <w:sz w:val="24"/>
          <w:szCs w:val="24"/>
          <w:highlight w:val="none"/>
        </w:rPr>
        <w:t>做到山有人管、林有人护、责有人担。严格禁止一切天然林商品性采</w:t>
      </w:r>
      <w:r>
        <w:rPr>
          <w:rFonts w:hint="eastAsia" w:ascii="宋体" w:hAnsi="宋体" w:eastAsia="宋体" w:cs="宋体"/>
          <w:b w:val="0"/>
          <w:bCs w:val="0"/>
          <w:i w:val="0"/>
          <w:iCs w:val="0"/>
          <w:color w:val="auto"/>
          <w:spacing w:val="-8"/>
          <w:sz w:val="24"/>
          <w:szCs w:val="24"/>
          <w:highlight w:val="none"/>
        </w:rPr>
        <w:t>伐。到十四五末，完善由</w:t>
      </w:r>
      <w:r>
        <w:rPr>
          <w:rFonts w:hint="eastAsia" w:ascii="宋体" w:hAnsi="宋体" w:eastAsia="宋体" w:cs="宋体"/>
          <w:b w:val="0"/>
          <w:bCs w:val="0"/>
          <w:i w:val="0"/>
          <w:iCs w:val="0"/>
          <w:color w:val="auto"/>
          <w:spacing w:val="-8"/>
          <w:sz w:val="24"/>
          <w:szCs w:val="24"/>
          <w:highlight w:val="none"/>
          <w:lang w:val="en-US"/>
        </w:rPr>
        <w:t>区</w:t>
      </w:r>
      <w:r>
        <w:rPr>
          <w:rFonts w:hint="eastAsia" w:ascii="宋体" w:hAnsi="宋体" w:eastAsia="宋体" w:cs="宋体"/>
          <w:b w:val="0"/>
          <w:bCs w:val="0"/>
          <w:i w:val="0"/>
          <w:iCs w:val="0"/>
          <w:color w:val="auto"/>
          <w:spacing w:val="-12"/>
          <w:sz w:val="24"/>
          <w:szCs w:val="24"/>
          <w:highlight w:val="none"/>
        </w:rPr>
        <w:t>、</w:t>
      </w:r>
      <w:r>
        <w:rPr>
          <w:rFonts w:hint="eastAsia" w:ascii="宋体" w:hAnsi="宋体" w:eastAsia="宋体" w:cs="宋体"/>
          <w:b w:val="0"/>
          <w:bCs w:val="0"/>
          <w:i w:val="0"/>
          <w:iCs w:val="0"/>
          <w:color w:val="auto"/>
          <w:spacing w:val="-12"/>
          <w:sz w:val="24"/>
          <w:szCs w:val="24"/>
          <w:highlight w:val="none"/>
          <w:lang w:val="en-US"/>
        </w:rPr>
        <w:t>涉林街道</w:t>
      </w:r>
      <w:r>
        <w:rPr>
          <w:rFonts w:hint="eastAsia" w:ascii="宋体" w:hAnsi="宋体" w:eastAsia="宋体" w:cs="宋体"/>
          <w:b w:val="0"/>
          <w:bCs w:val="0"/>
          <w:i w:val="0"/>
          <w:iCs w:val="0"/>
          <w:color w:val="auto"/>
          <w:spacing w:val="-4"/>
          <w:sz w:val="24"/>
          <w:szCs w:val="24"/>
          <w:highlight w:val="none"/>
        </w:rPr>
        <w:t>、</w:t>
      </w:r>
      <w:r>
        <w:rPr>
          <w:rFonts w:hint="eastAsia" w:ascii="宋体" w:hAnsi="宋体" w:eastAsia="宋体" w:cs="宋体"/>
          <w:b w:val="0"/>
          <w:bCs w:val="0"/>
          <w:i w:val="0"/>
          <w:iCs w:val="0"/>
          <w:color w:val="auto"/>
          <w:spacing w:val="-4"/>
          <w:sz w:val="24"/>
          <w:szCs w:val="24"/>
          <w:highlight w:val="none"/>
          <w:lang w:val="en-US"/>
        </w:rPr>
        <w:t>社区（</w:t>
      </w:r>
      <w:r>
        <w:rPr>
          <w:rFonts w:hint="eastAsia" w:ascii="宋体" w:hAnsi="宋体" w:eastAsia="宋体" w:cs="宋体"/>
          <w:b w:val="0"/>
          <w:bCs w:val="0"/>
          <w:i w:val="0"/>
          <w:iCs w:val="0"/>
          <w:color w:val="auto"/>
          <w:spacing w:val="-4"/>
          <w:sz w:val="24"/>
          <w:szCs w:val="24"/>
          <w:highlight w:val="none"/>
        </w:rPr>
        <w:t>村</w:t>
      </w:r>
      <w:r>
        <w:rPr>
          <w:rFonts w:hint="eastAsia" w:ascii="宋体" w:hAnsi="宋体" w:eastAsia="宋体" w:cs="宋体"/>
          <w:b w:val="0"/>
          <w:bCs w:val="0"/>
          <w:i w:val="0"/>
          <w:iCs w:val="0"/>
          <w:color w:val="auto"/>
          <w:spacing w:val="-4"/>
          <w:sz w:val="24"/>
          <w:szCs w:val="24"/>
          <w:highlight w:val="none"/>
          <w:lang w:val="en-US"/>
        </w:rPr>
        <w:t>）</w:t>
      </w:r>
      <w:r>
        <w:rPr>
          <w:rFonts w:hint="eastAsia" w:ascii="宋体" w:hAnsi="宋体" w:eastAsia="宋体" w:cs="宋体"/>
          <w:b w:val="0"/>
          <w:bCs w:val="0"/>
          <w:i w:val="0"/>
          <w:iCs w:val="0"/>
          <w:color w:val="auto"/>
          <w:spacing w:val="-4"/>
          <w:sz w:val="24"/>
          <w:szCs w:val="24"/>
          <w:highlight w:val="none"/>
        </w:rPr>
        <w:t>和管护站</w:t>
      </w:r>
      <w:r>
        <w:rPr>
          <w:rFonts w:hint="eastAsia" w:ascii="宋体" w:hAnsi="宋体" w:eastAsia="宋体" w:cs="宋体"/>
          <w:b w:val="0"/>
          <w:bCs w:val="0"/>
          <w:i w:val="0"/>
          <w:iCs w:val="0"/>
          <w:color w:val="auto"/>
          <w:spacing w:val="-9"/>
          <w:sz w:val="24"/>
          <w:szCs w:val="24"/>
          <w:highlight w:val="none"/>
        </w:rPr>
        <w:t>点组成的公益林和天然林管护组织体系，实现公益林、天然林管护全</w:t>
      </w:r>
      <w:r>
        <w:rPr>
          <w:rFonts w:hint="eastAsia" w:ascii="宋体" w:hAnsi="宋体" w:eastAsia="宋体" w:cs="宋体"/>
          <w:b w:val="0"/>
          <w:bCs w:val="0"/>
          <w:i w:val="0"/>
          <w:iCs w:val="0"/>
          <w:color w:val="auto"/>
          <w:spacing w:val="-11"/>
          <w:sz w:val="24"/>
          <w:szCs w:val="24"/>
          <w:highlight w:val="none"/>
        </w:rPr>
        <w:t>覆盖。全</w:t>
      </w:r>
      <w:r>
        <w:rPr>
          <w:rFonts w:hint="eastAsia" w:ascii="宋体" w:hAnsi="宋体" w:eastAsia="宋体" w:cs="宋体"/>
          <w:b w:val="0"/>
          <w:bCs w:val="0"/>
          <w:i w:val="0"/>
          <w:iCs w:val="0"/>
          <w:color w:val="auto"/>
          <w:spacing w:val="-11"/>
          <w:sz w:val="24"/>
          <w:szCs w:val="24"/>
          <w:highlight w:val="none"/>
          <w:lang w:eastAsia="zh-CN"/>
        </w:rPr>
        <w:t>区</w:t>
      </w:r>
      <w:r>
        <w:rPr>
          <w:rFonts w:hint="eastAsia" w:ascii="宋体" w:hAnsi="宋体" w:eastAsia="宋体" w:cs="宋体"/>
          <w:b w:val="0"/>
          <w:bCs w:val="0"/>
          <w:i w:val="0"/>
          <w:iCs w:val="0"/>
          <w:color w:val="auto"/>
          <w:spacing w:val="-11"/>
          <w:sz w:val="24"/>
          <w:szCs w:val="24"/>
          <w:highlight w:val="none"/>
        </w:rPr>
        <w:t xml:space="preserve">公益林总面积稳定在 </w:t>
      </w:r>
      <w:r>
        <w:rPr>
          <w:rFonts w:hint="eastAsia" w:cs="宋体"/>
          <w:b w:val="0"/>
          <w:bCs w:val="0"/>
          <w:i w:val="0"/>
          <w:iCs w:val="0"/>
          <w:color w:val="auto"/>
          <w:sz w:val="24"/>
          <w:szCs w:val="24"/>
          <w:highlight w:val="none"/>
          <w:lang w:val="en-US" w:eastAsia="zh-CN"/>
        </w:rPr>
        <w:t>8911</w:t>
      </w:r>
      <w:r>
        <w:rPr>
          <w:rFonts w:hint="eastAsia" w:ascii="宋体" w:hAnsi="宋体" w:eastAsia="宋体" w:cs="宋体"/>
          <w:b w:val="0"/>
          <w:bCs w:val="0"/>
          <w:i w:val="0"/>
          <w:iCs w:val="0"/>
          <w:color w:val="auto"/>
          <w:sz w:val="24"/>
          <w:szCs w:val="24"/>
          <w:highlight w:val="none"/>
        </w:rPr>
        <w:t>hm</w:t>
      </w:r>
      <w:r>
        <w:rPr>
          <w:rFonts w:hint="eastAsia" w:ascii="宋体" w:hAnsi="宋体" w:eastAsia="宋体" w:cs="宋体"/>
          <w:b w:val="0"/>
          <w:bCs w:val="0"/>
          <w:i w:val="0"/>
          <w:iCs w:val="0"/>
          <w:color w:val="auto"/>
          <w:sz w:val="24"/>
          <w:szCs w:val="24"/>
          <w:highlight w:val="none"/>
          <w:vertAlign w:val="superscript"/>
        </w:rPr>
        <w:t>2</w:t>
      </w:r>
      <w:r>
        <w:rPr>
          <w:rFonts w:hint="eastAsia" w:ascii="宋体" w:hAnsi="宋体" w:eastAsia="宋体" w:cs="宋体"/>
          <w:b w:val="0"/>
          <w:bCs w:val="0"/>
          <w:i w:val="0"/>
          <w:iCs w:val="0"/>
          <w:color w:val="auto"/>
          <w:sz w:val="24"/>
          <w:szCs w:val="24"/>
          <w:highlight w:val="none"/>
        </w:rPr>
        <w:t>。</w:t>
      </w:r>
    </w:p>
    <w:p w14:paraId="3B84F2C2">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（2）提高公益林和天然林的生态补偿</w:t>
      </w:r>
    </w:p>
    <w:p w14:paraId="736C6C58">
      <w:pPr>
        <w:pStyle w:val="16"/>
        <w:pageBreakBefore w:val="0"/>
        <w:numPr>
          <w:ilvl w:val="0"/>
          <w:numId w:val="0"/>
        </w:numPr>
        <w:tabs>
          <w:tab w:val="left" w:pos="1504"/>
        </w:tabs>
        <w:kinsoku/>
        <w:wordWrap/>
        <w:overflowPunct/>
        <w:topLinePunct w:val="0"/>
        <w:autoSpaceDE w:val="0"/>
        <w:autoSpaceDN w:val="0"/>
        <w:bidi w:val="0"/>
        <w:adjustRightInd w:val="0"/>
        <w:snapToGrid w:val="0"/>
        <w:spacing w:afterAutospacing="0"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加大对公益林、天然林管护的投入，</w:t>
      </w:r>
      <w:r>
        <w:rPr>
          <w:rFonts w:hint="eastAsia" w:ascii="宋体" w:hAnsi="宋体" w:eastAsia="宋体" w:cs="宋体"/>
          <w:b w:val="0"/>
          <w:bCs w:val="0"/>
          <w:i w:val="0"/>
          <w:iCs w:val="0"/>
          <w:color w:val="auto"/>
          <w:spacing w:val="-8"/>
          <w:sz w:val="24"/>
          <w:szCs w:val="24"/>
        </w:rPr>
        <w:t>建立森林生态效益补偿标准动态调整机制，逐步缩小公益林、</w:t>
      </w:r>
      <w:r>
        <w:rPr>
          <w:rFonts w:hint="eastAsia" w:ascii="宋体" w:hAnsi="宋体" w:eastAsia="宋体" w:cs="宋体"/>
          <w:b w:val="0"/>
          <w:bCs w:val="0"/>
          <w:i w:val="0"/>
          <w:iCs w:val="0"/>
          <w:color w:val="auto"/>
          <w:spacing w:val="-10"/>
          <w:sz w:val="24"/>
          <w:szCs w:val="24"/>
        </w:rPr>
        <w:t>天然林与商品林经营收益差距，提升广大林农保护公益林和天然林的</w:t>
      </w:r>
      <w:r>
        <w:rPr>
          <w:rFonts w:hint="eastAsia" w:ascii="宋体" w:hAnsi="宋体" w:eastAsia="宋体" w:cs="宋体"/>
          <w:b w:val="0"/>
          <w:bCs w:val="0"/>
          <w:i w:val="0"/>
          <w:iCs w:val="0"/>
          <w:color w:val="auto"/>
          <w:spacing w:val="-13"/>
          <w:sz w:val="24"/>
          <w:szCs w:val="24"/>
        </w:rPr>
        <w:t>积极性。同时，依据区域生态功能定位，对林业重点生态保护区域内的集体公益林、天然林，通过</w:t>
      </w:r>
      <w:r>
        <w:rPr>
          <w:rFonts w:hint="eastAsia" w:ascii="宋体" w:hAnsi="宋体" w:eastAsia="宋体" w:cs="宋体"/>
          <w:b w:val="0"/>
          <w:bCs w:val="0"/>
          <w:i w:val="0"/>
          <w:iCs w:val="0"/>
          <w:color w:val="auto"/>
          <w:spacing w:val="-13"/>
          <w:sz w:val="24"/>
          <w:szCs w:val="24"/>
          <w:lang w:val="en-US"/>
        </w:rPr>
        <w:t>政策性调整</w:t>
      </w:r>
      <w:r>
        <w:rPr>
          <w:rFonts w:hint="eastAsia" w:ascii="宋体" w:hAnsi="宋体" w:eastAsia="宋体" w:cs="宋体"/>
          <w:b w:val="0"/>
          <w:bCs w:val="0"/>
          <w:i w:val="0"/>
          <w:iCs w:val="0"/>
          <w:color w:val="auto"/>
          <w:spacing w:val="-13"/>
          <w:sz w:val="24"/>
          <w:szCs w:val="24"/>
        </w:rPr>
        <w:t>，探索建立生产</w:t>
      </w:r>
      <w:r>
        <w:rPr>
          <w:rFonts w:hint="eastAsia" w:ascii="宋体" w:hAnsi="宋体" w:eastAsia="宋体" w:cs="宋体"/>
          <w:b w:val="0"/>
          <w:bCs w:val="0"/>
          <w:i w:val="0"/>
          <w:iCs w:val="0"/>
          <w:color w:val="auto"/>
          <w:spacing w:val="-12"/>
          <w:sz w:val="24"/>
          <w:szCs w:val="24"/>
        </w:rPr>
        <w:t>经营退出机制，妥善处理生态保护与林农承包经营之间的矛盾</w:t>
      </w:r>
      <w:r>
        <w:rPr>
          <w:rFonts w:hint="eastAsia" w:ascii="宋体" w:hAnsi="宋体" w:eastAsia="宋体" w:cs="宋体"/>
          <w:b w:val="0"/>
          <w:bCs w:val="0"/>
          <w:i w:val="0"/>
          <w:iCs w:val="0"/>
          <w:color w:val="auto"/>
          <w:spacing w:val="-13"/>
          <w:sz w:val="24"/>
          <w:szCs w:val="24"/>
        </w:rPr>
        <w:t>。</w:t>
      </w:r>
    </w:p>
    <w:p w14:paraId="497EAEC8">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2.退化林修复</w:t>
      </w:r>
    </w:p>
    <w:p w14:paraId="27C71C67">
      <w:pPr>
        <w:pStyle w:val="7"/>
        <w:pageBreakBefore w:val="0"/>
        <w:kinsoku/>
        <w:wordWrap/>
        <w:overflowPunct/>
        <w:topLinePunct w:val="0"/>
        <w:autoSpaceDE w:val="0"/>
        <w:autoSpaceDN w:val="0"/>
        <w:bidi w:val="0"/>
        <w:adjustRightInd w:val="0"/>
        <w:snapToGrid w:val="0"/>
        <w:spacing w:line="500" w:lineRule="exact"/>
        <w:ind w:left="0" w:leftChars="0" w:right="0" w:firstLine="44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9"/>
          <w:sz w:val="24"/>
          <w:szCs w:val="24"/>
        </w:rPr>
        <w:t>加强对退化林分的生态修复，</w:t>
      </w:r>
      <w:r>
        <w:rPr>
          <w:rFonts w:hint="eastAsia" w:ascii="宋体" w:hAnsi="宋体" w:eastAsia="宋体" w:cs="宋体"/>
          <w:b w:val="0"/>
          <w:bCs w:val="0"/>
          <w:i w:val="0"/>
          <w:iCs w:val="0"/>
          <w:color w:val="auto"/>
          <w:spacing w:val="-10"/>
          <w:sz w:val="24"/>
          <w:szCs w:val="24"/>
          <w:lang w:val="en-US" w:eastAsia="zh-CN" w:bidi="zh-CN"/>
        </w:rPr>
        <w:t>因地制宜、分类施策，着力</w:t>
      </w:r>
      <w:r>
        <w:rPr>
          <w:rFonts w:hint="eastAsia" w:ascii="宋体" w:hAnsi="宋体" w:eastAsia="宋体" w:cs="宋体"/>
          <w:b w:val="0"/>
          <w:bCs w:val="0"/>
          <w:i w:val="0"/>
          <w:iCs w:val="0"/>
          <w:color w:val="auto"/>
          <w:spacing w:val="-10"/>
          <w:sz w:val="24"/>
          <w:szCs w:val="24"/>
          <w:lang w:val="zh-CN" w:eastAsia="zh-CN" w:bidi="zh-CN"/>
        </w:rPr>
        <w:t>改善森林生态系统脆弱现状，提升森林健康水平</w:t>
      </w:r>
      <w:r>
        <w:rPr>
          <w:rFonts w:hint="eastAsia" w:ascii="宋体" w:hAnsi="宋体" w:eastAsia="宋体" w:cs="宋体"/>
          <w:b w:val="0"/>
          <w:bCs w:val="0"/>
          <w:i w:val="0"/>
          <w:iCs w:val="0"/>
          <w:color w:val="auto"/>
          <w:spacing w:val="-10"/>
          <w:sz w:val="24"/>
          <w:szCs w:val="24"/>
          <w:lang w:val="en-US" w:eastAsia="zh-CN" w:bidi="zh-CN"/>
        </w:rPr>
        <w:t>，丰富</w:t>
      </w:r>
      <w:r>
        <w:rPr>
          <w:rFonts w:hint="eastAsia" w:ascii="宋体" w:hAnsi="宋体" w:eastAsia="宋体" w:cs="宋体"/>
          <w:b w:val="0"/>
          <w:bCs w:val="0"/>
          <w:i w:val="0"/>
          <w:iCs w:val="0"/>
          <w:color w:val="auto"/>
          <w:spacing w:val="-10"/>
          <w:sz w:val="24"/>
          <w:szCs w:val="24"/>
          <w:lang w:val="zh-CN" w:eastAsia="zh-CN" w:bidi="zh-CN"/>
        </w:rPr>
        <w:t>森林生态景观，为城</w:t>
      </w:r>
      <w:r>
        <w:rPr>
          <w:rFonts w:hint="eastAsia" w:ascii="宋体" w:hAnsi="宋体" w:eastAsia="宋体" w:cs="宋体"/>
          <w:b w:val="0"/>
          <w:bCs w:val="0"/>
          <w:i w:val="0"/>
          <w:iCs w:val="0"/>
          <w:color w:val="auto"/>
          <w:spacing w:val="-13"/>
          <w:sz w:val="24"/>
          <w:szCs w:val="24"/>
        </w:rPr>
        <w:t>乡居民创造更好的宜居环</w:t>
      </w:r>
      <w:r>
        <w:rPr>
          <w:rFonts w:hint="eastAsia" w:ascii="宋体" w:hAnsi="宋体" w:eastAsia="宋体" w:cs="宋体"/>
          <w:b w:val="0"/>
          <w:bCs w:val="0"/>
          <w:i w:val="0"/>
          <w:iCs w:val="0"/>
          <w:color w:val="auto"/>
          <w:spacing w:val="-3"/>
          <w:sz w:val="24"/>
          <w:szCs w:val="24"/>
        </w:rPr>
        <w:t>境，为社会经济可持续发展提供良好的生态空间。</w:t>
      </w:r>
    </w:p>
    <w:p w14:paraId="76B37623">
      <w:pPr>
        <w:pStyle w:val="7"/>
        <w:pageBreakBefore w:val="0"/>
        <w:kinsoku/>
        <w:wordWrap/>
        <w:overflowPunct/>
        <w:topLinePunct w:val="0"/>
        <w:autoSpaceDE w:val="0"/>
        <w:autoSpaceDN w:val="0"/>
        <w:bidi w:val="0"/>
        <w:adjustRightInd w:val="0"/>
        <w:snapToGrid w:val="0"/>
        <w:spacing w:afterAutospacing="0" w:line="500" w:lineRule="exact"/>
        <w:ind w:left="0" w:leftChars="0" w:right="0" w:firstLine="492" w:firstLineChars="200"/>
        <w:jc w:val="both"/>
        <w:textAlignment w:val="auto"/>
        <w:rPr>
          <w:rFonts w:hint="eastAsia" w:ascii="宋体" w:hAnsi="宋体" w:eastAsia="宋体" w:cs="宋体"/>
          <w:b w:val="0"/>
          <w:bCs w:val="0"/>
          <w:i w:val="0"/>
          <w:iCs w:val="0"/>
          <w:color w:val="auto"/>
          <w:spacing w:val="-3"/>
          <w:sz w:val="24"/>
          <w:szCs w:val="24"/>
        </w:rPr>
      </w:pPr>
      <w:r>
        <w:rPr>
          <w:rFonts w:hint="eastAsia" w:ascii="宋体" w:hAnsi="宋体" w:eastAsia="宋体" w:cs="宋体"/>
          <w:b w:val="0"/>
          <w:bCs w:val="0"/>
          <w:i w:val="0"/>
          <w:iCs w:val="0"/>
          <w:color w:val="auto"/>
          <w:spacing w:val="3"/>
          <w:sz w:val="24"/>
          <w:szCs w:val="24"/>
        </w:rPr>
        <w:t>重点加强国有林的退化林修</w:t>
      </w:r>
      <w:r>
        <w:rPr>
          <w:rFonts w:hint="eastAsia" w:ascii="宋体" w:hAnsi="宋体" w:eastAsia="宋体" w:cs="宋体"/>
          <w:b w:val="0"/>
          <w:bCs w:val="0"/>
          <w:i w:val="0"/>
          <w:iCs w:val="0"/>
          <w:color w:val="auto"/>
          <w:spacing w:val="-11"/>
          <w:sz w:val="24"/>
          <w:szCs w:val="24"/>
        </w:rPr>
        <w:t>复，</w:t>
      </w:r>
      <w:r>
        <w:rPr>
          <w:rFonts w:hint="eastAsia" w:cs="宋体"/>
          <w:b w:val="0"/>
          <w:bCs w:val="0"/>
          <w:i w:val="0"/>
          <w:iCs w:val="0"/>
          <w:color w:val="auto"/>
          <w:spacing w:val="-11"/>
          <w:sz w:val="24"/>
          <w:szCs w:val="24"/>
          <w:lang w:val="en-US" w:eastAsia="zh-CN"/>
        </w:rPr>
        <w:t>优化森林结构，</w:t>
      </w:r>
      <w:r>
        <w:rPr>
          <w:rFonts w:hint="eastAsia" w:ascii="宋体" w:hAnsi="宋体" w:eastAsia="宋体" w:cs="宋体"/>
          <w:b w:val="0"/>
          <w:bCs w:val="0"/>
          <w:i w:val="0"/>
          <w:iCs w:val="0"/>
          <w:color w:val="auto"/>
          <w:spacing w:val="-11"/>
          <w:sz w:val="24"/>
          <w:szCs w:val="24"/>
        </w:rPr>
        <w:t>补植、替换优良乡土彩叶树种，</w:t>
      </w:r>
      <w:r>
        <w:rPr>
          <w:rFonts w:hint="eastAsia" w:cs="宋体"/>
          <w:b w:val="0"/>
          <w:bCs w:val="0"/>
          <w:i w:val="0"/>
          <w:iCs w:val="0"/>
          <w:color w:val="auto"/>
          <w:spacing w:val="-11"/>
          <w:sz w:val="24"/>
          <w:szCs w:val="24"/>
          <w:lang w:val="en-US" w:eastAsia="zh-CN"/>
        </w:rPr>
        <w:t>减少针叶林、过熟林比重，合理规划林相结构，兼顾</w:t>
      </w:r>
      <w:r>
        <w:rPr>
          <w:rFonts w:hint="eastAsia" w:ascii="宋体" w:hAnsi="宋体" w:eastAsia="宋体" w:cs="宋体"/>
          <w:b w:val="0"/>
          <w:bCs w:val="0"/>
          <w:i w:val="0"/>
          <w:iCs w:val="0"/>
          <w:color w:val="auto"/>
          <w:spacing w:val="-11"/>
          <w:sz w:val="24"/>
          <w:szCs w:val="24"/>
        </w:rPr>
        <w:t>森林景观效果，</w:t>
      </w:r>
      <w:r>
        <w:rPr>
          <w:rFonts w:hint="eastAsia" w:cs="宋体"/>
          <w:b w:val="0"/>
          <w:bCs w:val="0"/>
          <w:i w:val="0"/>
          <w:iCs w:val="0"/>
          <w:color w:val="auto"/>
          <w:spacing w:val="-11"/>
          <w:sz w:val="24"/>
          <w:szCs w:val="24"/>
          <w:lang w:val="en-US" w:eastAsia="zh-CN"/>
        </w:rPr>
        <w:t>着力</w:t>
      </w:r>
      <w:r>
        <w:rPr>
          <w:rFonts w:hint="eastAsia" w:ascii="宋体" w:hAnsi="宋体" w:eastAsia="宋体" w:cs="宋体"/>
          <w:b w:val="0"/>
          <w:bCs w:val="0"/>
          <w:i w:val="0"/>
          <w:iCs w:val="0"/>
          <w:color w:val="auto"/>
          <w:spacing w:val="-11"/>
          <w:sz w:val="24"/>
          <w:szCs w:val="24"/>
        </w:rPr>
        <w:t>打造有明显</w:t>
      </w:r>
      <w:r>
        <w:rPr>
          <w:rFonts w:hint="eastAsia" w:ascii="宋体" w:hAnsi="宋体" w:eastAsia="宋体" w:cs="宋体"/>
          <w:b w:val="0"/>
          <w:bCs w:val="0"/>
          <w:i w:val="0"/>
          <w:iCs w:val="0"/>
          <w:color w:val="auto"/>
          <w:spacing w:val="-3"/>
          <w:sz w:val="24"/>
          <w:szCs w:val="24"/>
        </w:rPr>
        <w:t>迹象变化、色彩丰富的景观林带。</w:t>
      </w:r>
    </w:p>
    <w:p w14:paraId="50536E58">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3.自然保护地整合优化</w:t>
      </w:r>
    </w:p>
    <w:p w14:paraId="456A282B">
      <w:pPr>
        <w:pStyle w:val="16"/>
        <w:pageBreakBefore w:val="0"/>
        <w:tabs>
          <w:tab w:val="left" w:pos="1504"/>
        </w:tabs>
        <w:kinsoku/>
        <w:wordWrap/>
        <w:overflowPunct/>
        <w:topLinePunct w:val="0"/>
        <w:autoSpaceDE w:val="0"/>
        <w:autoSpaceDN w:val="0"/>
        <w:bidi w:val="0"/>
        <w:adjustRightInd w:val="0"/>
        <w:snapToGrid w:val="0"/>
        <w:spacing w:line="500" w:lineRule="exact"/>
        <w:ind w:left="0" w:leftChars="0" w:right="0" w:firstLine="432" w:firstLineChars="200"/>
        <w:jc w:val="both"/>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pacing w:val="-12"/>
          <w:sz w:val="24"/>
          <w:szCs w:val="24"/>
        </w:rPr>
        <w:t>十四</w:t>
      </w:r>
      <w:r>
        <w:rPr>
          <w:rFonts w:hint="eastAsia" w:ascii="宋体" w:hAnsi="宋体" w:eastAsia="宋体" w:cs="宋体"/>
          <w:b w:val="0"/>
          <w:bCs w:val="0"/>
          <w:i w:val="0"/>
          <w:iCs w:val="0"/>
          <w:color w:val="auto"/>
          <w:spacing w:val="-12"/>
          <w:sz w:val="24"/>
          <w:szCs w:val="24"/>
          <w:lang w:val="en-US" w:eastAsia="zh-CN"/>
        </w:rPr>
        <w:t>五</w:t>
      </w:r>
      <w:r>
        <w:rPr>
          <w:rFonts w:hint="eastAsia" w:ascii="宋体" w:hAnsi="宋体" w:eastAsia="宋体" w:cs="宋体"/>
          <w:b w:val="0"/>
          <w:bCs w:val="0"/>
          <w:i w:val="0"/>
          <w:iCs w:val="0"/>
          <w:color w:val="auto"/>
          <w:spacing w:val="-12"/>
          <w:sz w:val="24"/>
          <w:szCs w:val="24"/>
        </w:rPr>
        <w:t>期间，</w:t>
      </w:r>
      <w:r>
        <w:rPr>
          <w:rFonts w:hint="eastAsia" w:ascii="宋体" w:hAnsi="宋体" w:eastAsia="宋体" w:cs="宋体"/>
          <w:b w:val="0"/>
          <w:bCs w:val="0"/>
          <w:i w:val="0"/>
          <w:iCs w:val="0"/>
          <w:color w:val="auto"/>
          <w:spacing w:val="-12"/>
          <w:sz w:val="24"/>
          <w:szCs w:val="24"/>
          <w:lang w:val="en-US"/>
        </w:rPr>
        <w:t>浑南区</w:t>
      </w:r>
      <w:r>
        <w:rPr>
          <w:rFonts w:hint="eastAsia" w:ascii="宋体" w:hAnsi="宋体" w:eastAsia="宋体" w:cs="宋体"/>
          <w:b w:val="0"/>
          <w:bCs w:val="0"/>
          <w:i w:val="0"/>
          <w:iCs w:val="0"/>
          <w:color w:val="auto"/>
          <w:spacing w:val="-12"/>
          <w:sz w:val="24"/>
          <w:szCs w:val="24"/>
        </w:rPr>
        <w:t>应贯彻落实《关于建立以国家公园为主体的自</w:t>
      </w:r>
      <w:r>
        <w:rPr>
          <w:rFonts w:hint="eastAsia" w:ascii="宋体" w:hAnsi="宋体" w:eastAsia="宋体" w:cs="宋体"/>
          <w:b w:val="0"/>
          <w:bCs w:val="0"/>
          <w:i w:val="0"/>
          <w:iCs w:val="0"/>
          <w:color w:val="auto"/>
          <w:spacing w:val="-14"/>
          <w:sz w:val="24"/>
          <w:szCs w:val="24"/>
        </w:rPr>
        <w:t>然保护地体系的指导意见》、《关于做好自然保护区范围及功能分区优化调整前期有关工作的函》等文件的相关要求，</w:t>
      </w:r>
      <w:r>
        <w:rPr>
          <w:rFonts w:hint="eastAsia" w:ascii="宋体" w:hAnsi="宋体" w:eastAsia="宋体" w:cs="宋体"/>
          <w:b w:val="0"/>
          <w:bCs w:val="0"/>
          <w:i w:val="0"/>
          <w:iCs w:val="0"/>
          <w:color w:val="auto"/>
          <w:spacing w:val="-12"/>
          <w:sz w:val="24"/>
          <w:szCs w:val="24"/>
        </w:rPr>
        <w:t>以东北地区最高生态建设为标准，将</w:t>
      </w:r>
      <w:r>
        <w:rPr>
          <w:rFonts w:hint="eastAsia" w:ascii="宋体" w:hAnsi="宋体" w:eastAsia="宋体" w:cs="宋体"/>
          <w:b w:val="0"/>
          <w:bCs w:val="0"/>
          <w:i w:val="0"/>
          <w:iCs w:val="0"/>
          <w:color w:val="auto"/>
          <w:spacing w:val="-12"/>
          <w:sz w:val="24"/>
          <w:szCs w:val="24"/>
          <w:lang w:val="en-US"/>
        </w:rPr>
        <w:t>辉山</w:t>
      </w:r>
      <w:r>
        <w:rPr>
          <w:rFonts w:hint="eastAsia" w:ascii="宋体" w:hAnsi="宋体" w:eastAsia="宋体" w:cs="宋体"/>
          <w:b w:val="0"/>
          <w:bCs w:val="0"/>
          <w:i w:val="0"/>
          <w:iCs w:val="0"/>
          <w:color w:val="auto"/>
          <w:spacing w:val="-12"/>
          <w:sz w:val="24"/>
          <w:szCs w:val="24"/>
        </w:rPr>
        <w:t>风景名胜区建设成东北地区的生态环境根据地、文化产业带动地、游憩旅游名胜地，成为“沈阳绿色明珠，辽宁旅游胜地”，</w:t>
      </w:r>
      <w:r>
        <w:rPr>
          <w:rFonts w:hint="eastAsia" w:ascii="宋体" w:hAnsi="宋体" w:eastAsia="宋体" w:cs="宋体"/>
          <w:b w:val="0"/>
          <w:bCs w:val="0"/>
          <w:i w:val="0"/>
          <w:iCs w:val="0"/>
          <w:color w:val="auto"/>
          <w:spacing w:val="-12"/>
          <w:sz w:val="24"/>
          <w:szCs w:val="24"/>
          <w:lang w:val="en-US"/>
        </w:rPr>
        <w:t>同时，配合市级部门要求，对陨石山国家森林公园进行管理</w:t>
      </w:r>
      <w:r>
        <w:rPr>
          <w:rFonts w:hint="eastAsia" w:ascii="宋体" w:hAnsi="宋体" w:eastAsia="宋体" w:cs="宋体"/>
          <w:b w:val="0"/>
          <w:bCs w:val="0"/>
          <w:i w:val="0"/>
          <w:iCs w:val="0"/>
          <w:color w:val="auto"/>
          <w:spacing w:val="-12"/>
          <w:sz w:val="24"/>
          <w:szCs w:val="24"/>
        </w:rPr>
        <w:t>。</w:t>
      </w:r>
    </w:p>
    <w:p w14:paraId="4D4AE7F7">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（三）发展森林生态产业</w:t>
      </w:r>
    </w:p>
    <w:p w14:paraId="65484580">
      <w:pPr>
        <w:pStyle w:val="7"/>
        <w:pageBreakBefore w:val="0"/>
        <w:kinsoku/>
        <w:wordWrap/>
        <w:overflowPunct/>
        <w:topLinePunct w:val="0"/>
        <w:autoSpaceDE w:val="0"/>
        <w:autoSpaceDN w:val="0"/>
        <w:bidi w:val="0"/>
        <w:adjustRightInd w:val="0"/>
        <w:snapToGrid w:val="0"/>
        <w:spacing w:line="500" w:lineRule="exact"/>
        <w:ind w:left="0" w:leftChars="0" w:right="0" w:firstLine="44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0"/>
          <w:sz w:val="24"/>
          <w:szCs w:val="24"/>
        </w:rPr>
        <w:t>依托森林资源优势，以市场需求为导向，以科技为支撑，不断提</w:t>
      </w:r>
      <w:r>
        <w:rPr>
          <w:rFonts w:hint="eastAsia" w:ascii="宋体" w:hAnsi="宋体" w:eastAsia="宋体" w:cs="宋体"/>
          <w:b w:val="0"/>
          <w:bCs w:val="0"/>
          <w:i w:val="0"/>
          <w:iCs w:val="0"/>
          <w:color w:val="auto"/>
          <w:spacing w:val="-7"/>
          <w:sz w:val="24"/>
          <w:szCs w:val="24"/>
        </w:rPr>
        <w:t>高林地产出率与利用率，大力提升第一产业</w:t>
      </w:r>
      <w:r>
        <w:rPr>
          <w:rFonts w:hint="eastAsia" w:ascii="宋体" w:hAnsi="宋体" w:eastAsia="宋体" w:cs="宋体"/>
          <w:b w:val="0"/>
          <w:bCs w:val="0"/>
          <w:i w:val="0"/>
          <w:iCs w:val="0"/>
          <w:color w:val="auto"/>
          <w:spacing w:val="-10"/>
          <w:sz w:val="24"/>
          <w:szCs w:val="24"/>
        </w:rPr>
        <w:t>；以生</w:t>
      </w:r>
      <w:r>
        <w:rPr>
          <w:rFonts w:hint="eastAsia" w:ascii="宋体" w:hAnsi="宋体" w:eastAsia="宋体" w:cs="宋体"/>
          <w:b w:val="0"/>
          <w:bCs w:val="0"/>
          <w:i w:val="0"/>
          <w:iCs w:val="0"/>
          <w:color w:val="auto"/>
          <w:spacing w:val="-12"/>
          <w:sz w:val="24"/>
          <w:szCs w:val="24"/>
        </w:rPr>
        <w:t>态旅游为重点，发展林业服务业，加快推</w:t>
      </w:r>
      <w:r>
        <w:rPr>
          <w:rFonts w:hint="eastAsia" w:ascii="宋体" w:hAnsi="宋体" w:eastAsia="宋体" w:cs="宋体"/>
          <w:b w:val="0"/>
          <w:bCs w:val="0"/>
          <w:i w:val="0"/>
          <w:iCs w:val="0"/>
          <w:color w:val="auto"/>
          <w:spacing w:val="-7"/>
          <w:sz w:val="24"/>
          <w:szCs w:val="24"/>
        </w:rPr>
        <w:t>进第三产业。</w:t>
      </w:r>
    </w:p>
    <w:p w14:paraId="11AF25FC">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1.大力提升第一产业</w:t>
      </w:r>
    </w:p>
    <w:p w14:paraId="62D3EE6A">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（1）林下经济产业建设</w:t>
      </w:r>
    </w:p>
    <w:p w14:paraId="6730366C">
      <w:pPr>
        <w:pStyle w:val="7"/>
        <w:adjustRightInd w:val="0"/>
        <w:snapToGrid w:val="0"/>
        <w:spacing w:line="500" w:lineRule="exact"/>
        <w:ind w:left="0" w:firstLine="444" w:firstLineChars="200"/>
        <w:jc w:val="both"/>
        <w:rPr>
          <w:color w:val="auto"/>
          <w:spacing w:val="-11"/>
          <w:sz w:val="24"/>
          <w:szCs w:val="24"/>
        </w:rPr>
      </w:pPr>
      <w:r>
        <w:rPr>
          <w:rFonts w:hint="eastAsia"/>
          <w:color w:val="auto"/>
          <w:spacing w:val="-9"/>
          <w:sz w:val="24"/>
          <w:szCs w:val="24"/>
        </w:rPr>
        <w:t>在保证现有的森林资源不被破坏的前提下，依托满堂、祝家、王滨等涉林街道办事处为重点，优化林下经济产业结构，推广以“林药、林粮、林野菜”为主的林下种植和以“家禽、家畜”为主的林下养殖等林下经济产业。实行“以点带面”的方式，培育林下经济种植和养殖大户，辐射带动全区林下经济产业发展。</w:t>
      </w:r>
    </w:p>
    <w:p w14:paraId="7CBACAC5">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zh-CN" w:eastAsia="zh-CN" w:bidi="zh-CN"/>
        </w:rPr>
      </w:pPr>
      <w:r>
        <w:rPr>
          <w:rFonts w:hint="eastAsia" w:ascii="宋体" w:hAnsi="宋体" w:eastAsia="宋体" w:cs="宋体"/>
          <w:b w:val="0"/>
          <w:bCs w:val="0"/>
          <w:i w:val="0"/>
          <w:iCs w:val="0"/>
          <w:color w:val="auto"/>
          <w:spacing w:val="-3"/>
          <w:sz w:val="24"/>
          <w:szCs w:val="24"/>
          <w:lang w:val="zh-CN" w:eastAsia="zh-CN" w:bidi="zh-CN"/>
        </w:rPr>
        <w:t>（</w:t>
      </w:r>
      <w:r>
        <w:rPr>
          <w:rFonts w:hint="eastAsia" w:ascii="宋体" w:hAnsi="宋体" w:eastAsia="宋体" w:cs="宋体"/>
          <w:b w:val="0"/>
          <w:bCs w:val="0"/>
          <w:i w:val="0"/>
          <w:iCs w:val="0"/>
          <w:color w:val="auto"/>
          <w:spacing w:val="-3"/>
          <w:sz w:val="24"/>
          <w:szCs w:val="24"/>
          <w:lang w:val="en-US" w:eastAsia="zh-CN" w:bidi="zh-CN"/>
        </w:rPr>
        <w:t>2</w:t>
      </w:r>
      <w:r>
        <w:rPr>
          <w:rFonts w:hint="eastAsia" w:ascii="宋体" w:hAnsi="宋体" w:eastAsia="宋体" w:cs="宋体"/>
          <w:b w:val="0"/>
          <w:bCs w:val="0"/>
          <w:i w:val="0"/>
          <w:iCs w:val="0"/>
          <w:color w:val="auto"/>
          <w:spacing w:val="-3"/>
          <w:sz w:val="24"/>
          <w:szCs w:val="24"/>
          <w:lang w:val="zh-CN" w:eastAsia="zh-CN" w:bidi="zh-CN"/>
        </w:rPr>
        <w:t>）绿化苗木产业建设</w:t>
      </w:r>
    </w:p>
    <w:p w14:paraId="30A9EF6C">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1"/>
          <w:sz w:val="24"/>
          <w:szCs w:val="24"/>
        </w:rPr>
        <w:t>按照“强产业、带农户、促增收”的总体目标，</w:t>
      </w:r>
      <w:r>
        <w:rPr>
          <w:rFonts w:hint="eastAsia" w:ascii="宋体" w:hAnsi="宋体" w:eastAsia="宋体" w:cs="宋体"/>
          <w:i w:val="0"/>
          <w:iCs w:val="0"/>
          <w:color w:val="auto"/>
          <w:spacing w:val="-12"/>
          <w:sz w:val="24"/>
          <w:szCs w:val="24"/>
        </w:rPr>
        <w:t>依托辖区内桃仙、祝家、王滨等</w:t>
      </w:r>
      <w:r>
        <w:rPr>
          <w:rFonts w:hint="eastAsia" w:ascii="宋体" w:hAnsi="宋体" w:eastAsia="宋体" w:cs="宋体"/>
          <w:i w:val="0"/>
          <w:iCs w:val="0"/>
          <w:color w:val="auto"/>
          <w:spacing w:val="-12"/>
          <w:sz w:val="24"/>
          <w:szCs w:val="24"/>
          <w:lang w:val="en-US"/>
        </w:rPr>
        <w:t>3个街道办事处</w:t>
      </w:r>
      <w:r>
        <w:rPr>
          <w:rFonts w:hint="eastAsia" w:ascii="宋体" w:hAnsi="宋体" w:eastAsia="宋体" w:cs="宋体"/>
          <w:i w:val="0"/>
          <w:iCs w:val="0"/>
          <w:color w:val="auto"/>
          <w:spacing w:val="-12"/>
          <w:sz w:val="24"/>
          <w:szCs w:val="24"/>
        </w:rPr>
        <w:t>为重点，完善优质绿化苗木基地建设</w:t>
      </w:r>
      <w:r>
        <w:rPr>
          <w:rFonts w:hint="eastAsia" w:ascii="宋体" w:hAnsi="宋体" w:eastAsia="宋体" w:cs="宋体"/>
          <w:i w:val="0"/>
          <w:iCs w:val="0"/>
          <w:color w:val="auto"/>
          <w:spacing w:val="-11"/>
          <w:sz w:val="24"/>
          <w:szCs w:val="24"/>
        </w:rPr>
        <w:t>。通过科学技术创新、生产试验示范、及时发布</w:t>
      </w:r>
      <w:r>
        <w:rPr>
          <w:rFonts w:hint="eastAsia" w:ascii="宋体" w:hAnsi="宋体" w:eastAsia="宋体" w:cs="宋体"/>
          <w:i w:val="0"/>
          <w:iCs w:val="0"/>
          <w:color w:val="auto"/>
          <w:spacing w:val="-12"/>
          <w:sz w:val="24"/>
          <w:szCs w:val="24"/>
        </w:rPr>
        <w:t>苗木市场行情信息及国家政</w:t>
      </w:r>
      <w:r>
        <w:rPr>
          <w:rFonts w:hint="eastAsia" w:ascii="宋体" w:hAnsi="宋体" w:eastAsia="宋体" w:cs="宋体"/>
          <w:i w:val="0"/>
          <w:iCs w:val="0"/>
          <w:color w:val="auto"/>
          <w:spacing w:val="-19"/>
          <w:sz w:val="24"/>
          <w:szCs w:val="24"/>
        </w:rPr>
        <w:t>策</w:t>
      </w:r>
      <w:r>
        <w:rPr>
          <w:rFonts w:hint="eastAsia" w:ascii="宋体" w:hAnsi="宋体" w:eastAsia="宋体" w:cs="宋体"/>
          <w:i w:val="0"/>
          <w:iCs w:val="0"/>
          <w:color w:val="auto"/>
          <w:spacing w:val="-11"/>
          <w:sz w:val="24"/>
          <w:szCs w:val="24"/>
        </w:rPr>
        <w:t>等手段</w:t>
      </w:r>
      <w:r>
        <w:rPr>
          <w:rFonts w:hint="eastAsia" w:ascii="宋体" w:hAnsi="宋体" w:eastAsia="宋体" w:cs="宋体"/>
          <w:i w:val="0"/>
          <w:iCs w:val="0"/>
          <w:color w:val="auto"/>
          <w:spacing w:val="-7"/>
          <w:sz w:val="24"/>
          <w:szCs w:val="24"/>
        </w:rPr>
        <w:t>，</w:t>
      </w:r>
      <w:r>
        <w:rPr>
          <w:rFonts w:hint="eastAsia" w:ascii="宋体" w:hAnsi="宋体" w:eastAsia="宋体" w:cs="宋体"/>
          <w:i w:val="0"/>
          <w:iCs w:val="0"/>
          <w:color w:val="auto"/>
          <w:spacing w:val="-19"/>
          <w:sz w:val="24"/>
          <w:szCs w:val="24"/>
        </w:rPr>
        <w:t>引导带动农户发展绿化苗木产业，</w:t>
      </w:r>
      <w:r>
        <w:rPr>
          <w:rFonts w:hint="eastAsia" w:ascii="宋体" w:hAnsi="宋体" w:eastAsia="宋体" w:cs="宋体"/>
          <w:i w:val="0"/>
          <w:iCs w:val="0"/>
          <w:color w:val="auto"/>
          <w:spacing w:val="-7"/>
          <w:sz w:val="24"/>
          <w:szCs w:val="24"/>
        </w:rPr>
        <w:t>逐步实现辖区内苗木产业高质量、高效益发展。</w:t>
      </w:r>
    </w:p>
    <w:p w14:paraId="60164E61">
      <w:pPr>
        <w:pStyle w:val="7"/>
        <w:pageBreakBefore w:val="0"/>
        <w:kinsoku/>
        <w:wordWrap/>
        <w:overflowPunct/>
        <w:topLinePunct w:val="0"/>
        <w:autoSpaceDE w:val="0"/>
        <w:autoSpaceDN w:val="0"/>
        <w:bidi w:val="0"/>
        <w:adjustRightInd w:val="0"/>
        <w:snapToGrid w:val="0"/>
        <w:spacing w:line="500" w:lineRule="exact"/>
        <w:ind w:left="0" w:leftChars="0" w:right="0" w:firstLine="444" w:firstLineChars="200"/>
        <w:jc w:val="both"/>
        <w:textAlignment w:val="auto"/>
        <w:rPr>
          <w:rFonts w:hint="eastAsia" w:ascii="宋体" w:hAnsi="宋体" w:eastAsia="宋体" w:cs="宋体"/>
          <w:i w:val="0"/>
          <w:iCs w:val="0"/>
          <w:color w:val="auto"/>
          <w:kern w:val="0"/>
          <w:sz w:val="24"/>
          <w:szCs w:val="24"/>
          <w:lang w:eastAsia="zh-CN"/>
        </w:rPr>
      </w:pPr>
      <w:r>
        <w:rPr>
          <w:rFonts w:hint="eastAsia" w:ascii="宋体" w:hAnsi="宋体" w:eastAsia="宋体" w:cs="宋体"/>
          <w:i w:val="0"/>
          <w:iCs w:val="0"/>
          <w:color w:val="auto"/>
          <w:spacing w:val="-9"/>
          <w:sz w:val="24"/>
          <w:szCs w:val="24"/>
        </w:rPr>
        <w:t>在现有苗木基地基础上，进一步优化苗木产业结构，建</w:t>
      </w:r>
      <w:r>
        <w:rPr>
          <w:rFonts w:hint="eastAsia" w:ascii="宋体" w:hAnsi="宋体" w:eastAsia="宋体" w:cs="宋体"/>
          <w:i w:val="0"/>
          <w:iCs w:val="0"/>
          <w:color w:val="auto"/>
          <w:spacing w:val="-6"/>
          <w:sz w:val="24"/>
          <w:szCs w:val="24"/>
        </w:rPr>
        <w:t>设以本地绿化树种和经过驯化的园林景观树种为主的苗木基地。对专业</w:t>
      </w:r>
      <w:r>
        <w:rPr>
          <w:rFonts w:hint="eastAsia" w:ascii="宋体" w:hAnsi="宋体" w:eastAsia="宋体" w:cs="宋体"/>
          <w:i w:val="0"/>
          <w:iCs w:val="0"/>
          <w:color w:val="auto"/>
          <w:spacing w:val="-12"/>
          <w:sz w:val="24"/>
          <w:szCs w:val="24"/>
        </w:rPr>
        <w:t>化、规模化、标准化苗木企业出台相关扶持措施，</w:t>
      </w:r>
      <w:r>
        <w:rPr>
          <w:rFonts w:hint="eastAsia" w:ascii="宋体" w:hAnsi="宋体" w:eastAsia="宋体" w:cs="宋体"/>
          <w:i w:val="0"/>
          <w:iCs w:val="0"/>
          <w:color w:val="auto"/>
          <w:spacing w:val="-11"/>
          <w:sz w:val="24"/>
          <w:szCs w:val="24"/>
        </w:rPr>
        <w:t>积</w:t>
      </w:r>
      <w:r>
        <w:rPr>
          <w:rFonts w:hint="eastAsia" w:ascii="宋体" w:hAnsi="宋体" w:eastAsia="宋体" w:cs="宋体"/>
          <w:i w:val="0"/>
          <w:iCs w:val="0"/>
          <w:color w:val="auto"/>
          <w:spacing w:val="-11"/>
          <w:sz w:val="24"/>
          <w:szCs w:val="24"/>
          <w:highlight w:val="none"/>
        </w:rPr>
        <w:t>极引导绿化苗木行业“电商化”发展，逐步实现网上交易。到</w:t>
      </w:r>
      <w:r>
        <w:rPr>
          <w:rFonts w:hint="eastAsia" w:ascii="宋体" w:hAnsi="宋体" w:eastAsia="宋体" w:cs="宋体"/>
          <w:i w:val="0"/>
          <w:iCs w:val="0"/>
          <w:color w:val="auto"/>
          <w:spacing w:val="-11"/>
          <w:sz w:val="24"/>
          <w:szCs w:val="24"/>
          <w:highlight w:val="none"/>
          <w:lang w:val="en-US"/>
        </w:rPr>
        <w:t>2025年，优质苗木基地达到</w:t>
      </w:r>
      <w:r>
        <w:rPr>
          <w:rFonts w:hint="eastAsia" w:ascii="宋体" w:hAnsi="宋体" w:eastAsia="宋体" w:cs="宋体"/>
          <w:b w:val="0"/>
          <w:bCs w:val="0"/>
          <w:i w:val="0"/>
          <w:iCs w:val="0"/>
          <w:color w:val="auto"/>
          <w:sz w:val="24"/>
          <w:szCs w:val="24"/>
          <w:highlight w:val="none"/>
          <w:lang w:val="en-US"/>
        </w:rPr>
        <w:t>2000亩</w:t>
      </w:r>
      <w:r>
        <w:rPr>
          <w:rFonts w:hint="eastAsia" w:ascii="宋体" w:hAnsi="宋体" w:eastAsia="宋体" w:cs="宋体"/>
          <w:b w:val="0"/>
          <w:bCs w:val="0"/>
          <w:i w:val="0"/>
          <w:iCs w:val="0"/>
          <w:color w:val="auto"/>
          <w:sz w:val="24"/>
          <w:szCs w:val="24"/>
          <w:highlight w:val="none"/>
          <w:lang w:val="en-US" w:eastAsia="zh-CN"/>
        </w:rPr>
        <w:t>。</w:t>
      </w:r>
    </w:p>
    <w:p w14:paraId="62735286">
      <w:pPr>
        <w:pStyle w:val="7"/>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pacing w:val="-11"/>
          <w:sz w:val="24"/>
          <w:szCs w:val="24"/>
          <w:highlight w:val="none"/>
        </w:rPr>
      </w:pPr>
      <w:r>
        <w:rPr>
          <w:rFonts w:hint="eastAsia" w:ascii="宋体" w:hAnsi="宋体" w:eastAsia="宋体" w:cs="宋体"/>
          <w:i w:val="0"/>
          <w:iCs w:val="0"/>
          <w:color w:val="auto"/>
          <w:kern w:val="0"/>
          <w:sz w:val="24"/>
          <w:szCs w:val="24"/>
          <w:highlight w:val="none"/>
          <w:lang w:eastAsia="zh-CN"/>
        </w:rPr>
        <w:t>加大《中华人民共和国种子法》宣传力度，广泛宣传推广林木良种、打击假冒伪劣林木种苗的重要性和必要性，增强全社会林木良种意识。对涉及情节严重、群众反应强烈的林木种苗违法案件，要集中力量重点查处并及时向社会公布。要通过社会舆论监督，为林木种苗执法营造良好的外部环境和社会氛围。</w:t>
      </w:r>
    </w:p>
    <w:p w14:paraId="285548A2">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2.加快推进第三产业</w:t>
      </w:r>
    </w:p>
    <w:p w14:paraId="50B4C262">
      <w:pPr>
        <w:pStyle w:val="4"/>
        <w:pageBreakBefore w:val="0"/>
        <w:numPr>
          <w:ilvl w:val="0"/>
          <w:numId w:val="0"/>
        </w:numPr>
        <w:tabs>
          <w:tab w:val="left" w:pos="872"/>
        </w:tabs>
        <w:kinsoku/>
        <w:wordWrap/>
        <w:overflowPunct/>
        <w:topLinePunct w:val="0"/>
        <w:autoSpaceDE w:val="0"/>
        <w:autoSpaceDN w:val="0"/>
        <w:bidi w:val="0"/>
        <w:adjustRightInd w:val="0"/>
        <w:snapToGrid w:val="0"/>
        <w:spacing w:beforeAutospacing="0" w:line="500" w:lineRule="exact"/>
        <w:ind w:left="0" w:leftChars="0" w:right="0" w:firstLine="44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9"/>
          <w:sz w:val="24"/>
          <w:szCs w:val="24"/>
        </w:rPr>
        <w:t>构建以自然保护地、风景名胜区</w:t>
      </w:r>
      <w:r>
        <w:rPr>
          <w:rFonts w:hint="eastAsia" w:ascii="宋体" w:hAnsi="宋体" w:eastAsia="宋体" w:cs="宋体"/>
          <w:b w:val="0"/>
          <w:bCs w:val="0"/>
          <w:i w:val="0"/>
          <w:iCs w:val="0"/>
          <w:color w:val="auto"/>
          <w:spacing w:val="-9"/>
          <w:sz w:val="24"/>
          <w:szCs w:val="24"/>
          <w:lang w:eastAsia="zh-CN"/>
        </w:rPr>
        <w:t>、森林公园</w:t>
      </w:r>
      <w:r>
        <w:rPr>
          <w:rFonts w:hint="eastAsia" w:ascii="宋体" w:hAnsi="宋体" w:eastAsia="宋体" w:cs="宋体"/>
          <w:b w:val="0"/>
          <w:bCs w:val="0"/>
          <w:i w:val="0"/>
          <w:iCs w:val="0"/>
          <w:color w:val="auto"/>
          <w:spacing w:val="-9"/>
          <w:sz w:val="24"/>
          <w:szCs w:val="24"/>
        </w:rPr>
        <w:t>为主体，以森林旅</w:t>
      </w:r>
      <w:r>
        <w:rPr>
          <w:rFonts w:hint="eastAsia" w:ascii="宋体" w:hAnsi="宋体" w:eastAsia="宋体" w:cs="宋体"/>
          <w:b w:val="0"/>
          <w:bCs w:val="0"/>
          <w:i w:val="0"/>
          <w:iCs w:val="0"/>
          <w:color w:val="auto"/>
          <w:spacing w:val="-12"/>
          <w:sz w:val="24"/>
          <w:szCs w:val="24"/>
        </w:rPr>
        <w:t>游、旅游度假区等为补充的生态旅游网络体系。推进</w:t>
      </w:r>
      <w:r>
        <w:rPr>
          <w:rFonts w:hint="eastAsia" w:ascii="宋体" w:hAnsi="宋体" w:eastAsia="宋体" w:cs="宋体"/>
          <w:b w:val="0"/>
          <w:bCs w:val="0"/>
          <w:i w:val="0"/>
          <w:iCs w:val="0"/>
          <w:color w:val="auto"/>
          <w:spacing w:val="-6"/>
          <w:sz w:val="24"/>
          <w:szCs w:val="24"/>
        </w:rPr>
        <w:t>“旅游+”发展模式，推动旅游与康养、文化等融合发展，提升服务</w:t>
      </w:r>
      <w:r>
        <w:rPr>
          <w:rFonts w:hint="eastAsia" w:ascii="宋体" w:hAnsi="宋体" w:eastAsia="宋体" w:cs="宋体"/>
          <w:b w:val="0"/>
          <w:bCs w:val="0"/>
          <w:i w:val="0"/>
          <w:iCs w:val="0"/>
          <w:color w:val="auto"/>
          <w:spacing w:val="-5"/>
          <w:sz w:val="24"/>
          <w:szCs w:val="24"/>
        </w:rPr>
        <w:t>水平，进一步推进</w:t>
      </w:r>
      <w:r>
        <w:rPr>
          <w:rFonts w:hint="eastAsia" w:ascii="宋体" w:hAnsi="宋体" w:eastAsia="宋体" w:cs="宋体"/>
          <w:b w:val="0"/>
          <w:bCs w:val="0"/>
          <w:i w:val="0"/>
          <w:iCs w:val="0"/>
          <w:color w:val="auto"/>
          <w:spacing w:val="-5"/>
          <w:sz w:val="24"/>
          <w:szCs w:val="24"/>
          <w:lang w:eastAsia="zh-CN"/>
        </w:rPr>
        <w:t>棋盘山</w:t>
      </w:r>
      <w:r>
        <w:rPr>
          <w:rFonts w:hint="eastAsia" w:ascii="宋体" w:hAnsi="宋体" w:eastAsia="宋体" w:cs="宋体"/>
          <w:b w:val="0"/>
          <w:bCs w:val="0"/>
          <w:i w:val="0"/>
          <w:iCs w:val="0"/>
          <w:color w:val="auto"/>
          <w:spacing w:val="-5"/>
          <w:sz w:val="24"/>
          <w:szCs w:val="24"/>
        </w:rPr>
        <w:t>国家</w:t>
      </w:r>
      <w:r>
        <w:rPr>
          <w:rFonts w:hint="eastAsia" w:ascii="宋体" w:hAnsi="宋体" w:eastAsia="宋体" w:cs="宋体"/>
          <w:b w:val="0"/>
          <w:bCs w:val="0"/>
          <w:i w:val="0"/>
          <w:iCs w:val="0"/>
          <w:color w:val="auto"/>
          <w:spacing w:val="-5"/>
          <w:sz w:val="24"/>
          <w:szCs w:val="24"/>
          <w:lang w:eastAsia="zh-CN"/>
        </w:rPr>
        <w:t>旅游度假区</w:t>
      </w:r>
      <w:r>
        <w:rPr>
          <w:rFonts w:hint="eastAsia" w:ascii="宋体" w:hAnsi="宋体" w:eastAsia="宋体" w:cs="宋体"/>
          <w:b w:val="0"/>
          <w:bCs w:val="0"/>
          <w:i w:val="0"/>
          <w:iCs w:val="0"/>
          <w:color w:val="auto"/>
          <w:spacing w:val="-5"/>
          <w:sz w:val="24"/>
          <w:szCs w:val="24"/>
        </w:rPr>
        <w:t>建设。</w:t>
      </w:r>
    </w:p>
    <w:p w14:paraId="7B09B35B">
      <w:pPr>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pacing w:val="-11"/>
          <w:sz w:val="24"/>
          <w:szCs w:val="24"/>
        </w:rPr>
        <w:t>加快森林康养产业建设，依托</w:t>
      </w:r>
      <w:r>
        <w:rPr>
          <w:rFonts w:hint="eastAsia" w:ascii="宋体" w:hAnsi="宋体" w:eastAsia="宋体" w:cs="宋体"/>
          <w:b w:val="0"/>
          <w:bCs w:val="0"/>
          <w:i w:val="0"/>
          <w:iCs w:val="0"/>
          <w:color w:val="auto"/>
          <w:spacing w:val="-11"/>
          <w:sz w:val="24"/>
          <w:szCs w:val="24"/>
          <w:lang w:eastAsia="zh-CN"/>
        </w:rPr>
        <w:t>棋盘山</w:t>
      </w:r>
      <w:r>
        <w:rPr>
          <w:rFonts w:hint="eastAsia" w:ascii="宋体" w:hAnsi="宋体" w:eastAsia="宋体" w:cs="宋体"/>
          <w:b w:val="0"/>
          <w:bCs w:val="0"/>
          <w:i w:val="0"/>
          <w:iCs w:val="0"/>
          <w:color w:val="auto"/>
          <w:spacing w:val="-11"/>
          <w:sz w:val="24"/>
          <w:szCs w:val="24"/>
        </w:rPr>
        <w:t>丰富的森林资源、良好的生态环境和气候条件优势，发展建设各类森林康养基地</w:t>
      </w:r>
      <w:r>
        <w:rPr>
          <w:rFonts w:hint="eastAsia" w:ascii="宋体" w:hAnsi="宋体" w:eastAsia="宋体" w:cs="宋体"/>
          <w:b w:val="0"/>
          <w:bCs w:val="0"/>
          <w:i w:val="0"/>
          <w:iCs w:val="0"/>
          <w:color w:val="auto"/>
          <w:spacing w:val="-10"/>
          <w:sz w:val="24"/>
          <w:szCs w:val="24"/>
        </w:rPr>
        <w:t>等。进一步推动与旅游、林下经济</w:t>
      </w:r>
      <w:r>
        <w:rPr>
          <w:rFonts w:hint="eastAsia" w:ascii="宋体" w:hAnsi="宋体" w:eastAsia="宋体" w:cs="宋体"/>
          <w:b w:val="0"/>
          <w:bCs w:val="0"/>
          <w:i w:val="0"/>
          <w:iCs w:val="0"/>
          <w:color w:val="auto"/>
          <w:spacing w:val="-10"/>
          <w:sz w:val="24"/>
          <w:szCs w:val="24"/>
          <w:lang w:eastAsia="zh-CN"/>
        </w:rPr>
        <w:t>、特色经济林</w:t>
      </w:r>
      <w:r>
        <w:rPr>
          <w:rFonts w:hint="eastAsia" w:ascii="宋体" w:hAnsi="宋体" w:eastAsia="宋体" w:cs="宋体"/>
          <w:b w:val="0"/>
          <w:bCs w:val="0"/>
          <w:i w:val="0"/>
          <w:iCs w:val="0"/>
          <w:color w:val="auto"/>
          <w:spacing w:val="-10"/>
          <w:sz w:val="24"/>
          <w:szCs w:val="24"/>
        </w:rPr>
        <w:t>等产业融合发展，发</w:t>
      </w:r>
      <w:r>
        <w:rPr>
          <w:rFonts w:hint="eastAsia" w:ascii="宋体" w:hAnsi="宋体" w:eastAsia="宋体" w:cs="宋体"/>
          <w:b w:val="0"/>
          <w:bCs w:val="0"/>
          <w:i w:val="0"/>
          <w:iCs w:val="0"/>
          <w:color w:val="auto"/>
          <w:spacing w:val="-10"/>
          <w:sz w:val="24"/>
          <w:szCs w:val="24"/>
          <w:lang w:eastAsia="zh-CN"/>
        </w:rPr>
        <w:t>展</w:t>
      </w:r>
      <w:r>
        <w:rPr>
          <w:rFonts w:hint="eastAsia" w:ascii="宋体" w:hAnsi="宋体" w:eastAsia="宋体" w:cs="宋体"/>
          <w:b w:val="0"/>
          <w:bCs w:val="0"/>
          <w:i w:val="0"/>
          <w:iCs w:val="0"/>
          <w:color w:val="auto"/>
          <w:spacing w:val="-10"/>
          <w:sz w:val="24"/>
          <w:szCs w:val="24"/>
        </w:rPr>
        <w:t>森林康养中心，不断开发森林</w:t>
      </w:r>
      <w:r>
        <w:rPr>
          <w:rFonts w:hint="eastAsia" w:ascii="宋体" w:hAnsi="宋体" w:eastAsia="宋体" w:cs="宋体"/>
          <w:b w:val="0"/>
          <w:bCs w:val="0"/>
          <w:i w:val="0"/>
          <w:iCs w:val="0"/>
          <w:color w:val="auto"/>
          <w:spacing w:val="-7"/>
          <w:sz w:val="24"/>
          <w:szCs w:val="24"/>
        </w:rPr>
        <w:t>康养新产品，扩展森林康养发展空间。</w:t>
      </w:r>
    </w:p>
    <w:p w14:paraId="57814A61">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3.古树名木保护和修复</w:t>
      </w:r>
    </w:p>
    <w:p w14:paraId="1F647CDF">
      <w:pPr>
        <w:pStyle w:val="7"/>
        <w:pageBreakBefore w:val="0"/>
        <w:kinsoku/>
        <w:wordWrap/>
        <w:overflowPunct/>
        <w:topLinePunct w:val="0"/>
        <w:autoSpaceDE w:val="0"/>
        <w:autoSpaceDN w:val="0"/>
        <w:bidi w:val="0"/>
        <w:adjustRightInd w:val="0"/>
        <w:snapToGrid w:val="0"/>
        <w:spacing w:line="500" w:lineRule="exact"/>
        <w:ind w:left="0" w:leftChars="0" w:right="0" w:firstLine="44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9"/>
          <w:sz w:val="24"/>
          <w:szCs w:val="24"/>
        </w:rPr>
        <w:t>保护好现有</w:t>
      </w:r>
      <w:r>
        <w:rPr>
          <w:rFonts w:hint="eastAsia" w:ascii="宋体" w:hAnsi="宋体" w:eastAsia="宋体" w:cs="宋体"/>
          <w:b w:val="0"/>
          <w:bCs w:val="0"/>
          <w:i w:val="0"/>
          <w:iCs w:val="0"/>
          <w:color w:val="auto"/>
          <w:spacing w:val="-3"/>
          <w:sz w:val="24"/>
          <w:szCs w:val="24"/>
        </w:rPr>
        <w:t>古树名木，</w:t>
      </w:r>
      <w:r>
        <w:rPr>
          <w:rFonts w:hint="eastAsia" w:ascii="宋体" w:hAnsi="宋体" w:eastAsia="宋体" w:cs="宋体"/>
          <w:b w:val="0"/>
          <w:bCs w:val="0"/>
          <w:i w:val="0"/>
          <w:iCs w:val="0"/>
          <w:color w:val="auto"/>
          <w:spacing w:val="3"/>
          <w:sz w:val="24"/>
          <w:szCs w:val="24"/>
        </w:rPr>
        <w:t>以开展“养百年古树，做百年企业”等古树名木认养活动为重</w:t>
      </w:r>
      <w:r>
        <w:rPr>
          <w:rFonts w:hint="eastAsia" w:ascii="宋体" w:hAnsi="宋体" w:eastAsia="宋体" w:cs="宋体"/>
          <w:b w:val="0"/>
          <w:bCs w:val="0"/>
          <w:i w:val="0"/>
          <w:iCs w:val="0"/>
          <w:color w:val="auto"/>
          <w:spacing w:val="-10"/>
          <w:sz w:val="24"/>
          <w:szCs w:val="24"/>
        </w:rPr>
        <w:t>点，落实古树名木认养管护，完善动</w:t>
      </w:r>
      <w:r>
        <w:rPr>
          <w:rFonts w:hint="eastAsia" w:ascii="宋体" w:hAnsi="宋体" w:eastAsia="宋体" w:cs="宋体"/>
          <w:b w:val="0"/>
          <w:bCs w:val="0"/>
          <w:i w:val="0"/>
          <w:iCs w:val="0"/>
          <w:color w:val="auto"/>
          <w:spacing w:val="-13"/>
          <w:sz w:val="24"/>
          <w:szCs w:val="24"/>
        </w:rPr>
        <w:t>态管理和信息化管理，提高保护质量，留住“绿色记忆”。</w:t>
      </w:r>
      <w:r>
        <w:rPr>
          <w:rFonts w:hint="eastAsia" w:ascii="宋体" w:hAnsi="宋体" w:eastAsia="宋体" w:cs="宋体"/>
          <w:b w:val="0"/>
          <w:bCs w:val="0"/>
          <w:i w:val="0"/>
          <w:iCs w:val="0"/>
          <w:color w:val="auto"/>
          <w:spacing w:val="-9"/>
          <w:sz w:val="24"/>
          <w:szCs w:val="24"/>
        </w:rPr>
        <w:t>通过互联</w:t>
      </w:r>
      <w:r>
        <w:rPr>
          <w:rFonts w:hint="eastAsia" w:ascii="宋体" w:hAnsi="宋体" w:eastAsia="宋体" w:cs="宋体"/>
          <w:b w:val="0"/>
          <w:bCs w:val="0"/>
          <w:i w:val="0"/>
          <w:iCs w:val="0"/>
          <w:color w:val="auto"/>
          <w:spacing w:val="-19"/>
          <w:sz w:val="24"/>
          <w:szCs w:val="24"/>
        </w:rPr>
        <w:t>网平台，深入推进古树名木认养活动，呼吁全区各机关、企事业单位、</w:t>
      </w:r>
      <w:r>
        <w:rPr>
          <w:rFonts w:hint="eastAsia" w:ascii="宋体" w:hAnsi="宋体" w:eastAsia="宋体" w:cs="宋体"/>
          <w:b w:val="0"/>
          <w:bCs w:val="0"/>
          <w:i w:val="0"/>
          <w:iCs w:val="0"/>
          <w:color w:val="auto"/>
          <w:spacing w:val="-3"/>
          <w:sz w:val="24"/>
          <w:szCs w:val="24"/>
        </w:rPr>
        <w:t xml:space="preserve">所有适龄公民积极投身其中，引领绿色文化，倡导生态文明。 </w:t>
      </w:r>
    </w:p>
    <w:p w14:paraId="029B670E">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（四）加强森林支撑保障</w:t>
      </w:r>
    </w:p>
    <w:p w14:paraId="1F6F7EA4">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1.森林防灭火</w:t>
      </w:r>
    </w:p>
    <w:p w14:paraId="0E71CF17">
      <w:pPr>
        <w:pageBreakBefore w:val="0"/>
        <w:widowControl/>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rPr>
      </w:pPr>
      <w:r>
        <w:rPr>
          <w:rFonts w:hint="eastAsia" w:ascii="宋体" w:hAnsi="宋体" w:eastAsia="宋体" w:cs="宋体"/>
          <w:b w:val="0"/>
          <w:bCs w:val="0"/>
          <w:i w:val="0"/>
          <w:iCs w:val="0"/>
          <w:color w:val="auto"/>
          <w:kern w:val="0"/>
          <w:sz w:val="24"/>
          <w:szCs w:val="24"/>
        </w:rPr>
        <w:t>落实森林防火各级行政领导负责制和部门负责制，</w:t>
      </w:r>
      <w:r>
        <w:rPr>
          <w:rFonts w:hint="eastAsia" w:ascii="宋体" w:hAnsi="宋体" w:eastAsia="宋体" w:cs="宋体"/>
          <w:b w:val="0"/>
          <w:bCs w:val="0"/>
          <w:i w:val="0"/>
          <w:iCs w:val="0"/>
          <w:color w:val="auto"/>
          <w:kern w:val="0"/>
          <w:sz w:val="24"/>
          <w:szCs w:val="24"/>
          <w:lang w:eastAsia="zh-CN"/>
        </w:rPr>
        <w:t>加强</w:t>
      </w:r>
      <w:r>
        <w:rPr>
          <w:rFonts w:hint="eastAsia" w:ascii="宋体" w:hAnsi="宋体" w:eastAsia="宋体" w:cs="宋体"/>
          <w:b w:val="0"/>
          <w:bCs w:val="0"/>
          <w:i w:val="0"/>
          <w:iCs w:val="0"/>
          <w:color w:val="auto"/>
          <w:kern w:val="0"/>
          <w:sz w:val="24"/>
          <w:szCs w:val="24"/>
        </w:rPr>
        <w:t>森林消防队伍建设，认真抓好森林防火宣传、防火工作人员培训、防火责任制落实、野外火源管理等工作，加强森林防</w:t>
      </w:r>
      <w:r>
        <w:rPr>
          <w:rFonts w:hint="eastAsia" w:ascii="宋体" w:hAnsi="宋体" w:eastAsia="宋体" w:cs="宋体"/>
          <w:b w:val="0"/>
          <w:bCs w:val="0"/>
          <w:i w:val="0"/>
          <w:iCs w:val="0"/>
          <w:color w:val="auto"/>
          <w:kern w:val="0"/>
          <w:sz w:val="24"/>
          <w:szCs w:val="24"/>
          <w:lang w:eastAsia="zh-CN"/>
        </w:rPr>
        <w:t>火</w:t>
      </w:r>
      <w:r>
        <w:rPr>
          <w:rFonts w:hint="eastAsia" w:ascii="宋体" w:hAnsi="宋体" w:eastAsia="宋体" w:cs="宋体"/>
          <w:b w:val="0"/>
          <w:bCs w:val="0"/>
          <w:i w:val="0"/>
          <w:iCs w:val="0"/>
          <w:color w:val="auto"/>
          <w:kern w:val="0"/>
          <w:sz w:val="24"/>
          <w:szCs w:val="24"/>
        </w:rPr>
        <w:t>资金和项目的争取</w:t>
      </w:r>
      <w:r>
        <w:rPr>
          <w:rFonts w:hint="eastAsia" w:ascii="宋体" w:hAnsi="宋体" w:eastAsia="宋体" w:cs="宋体"/>
          <w:b w:val="0"/>
          <w:bCs w:val="0"/>
          <w:i w:val="0"/>
          <w:iCs w:val="0"/>
          <w:color w:val="auto"/>
          <w:kern w:val="0"/>
          <w:sz w:val="24"/>
          <w:szCs w:val="24"/>
          <w:lang w:eastAsia="zh-CN"/>
        </w:rPr>
        <w:t>、</w:t>
      </w:r>
      <w:r>
        <w:rPr>
          <w:rFonts w:hint="eastAsia" w:ascii="宋体" w:hAnsi="宋体" w:eastAsia="宋体" w:cs="宋体"/>
          <w:b w:val="0"/>
          <w:bCs w:val="0"/>
          <w:i w:val="0"/>
          <w:iCs w:val="0"/>
          <w:color w:val="auto"/>
          <w:kern w:val="0"/>
          <w:sz w:val="24"/>
          <w:szCs w:val="24"/>
        </w:rPr>
        <w:t>落实，全面提高森林火灾的预防和扑救能力，巩固造林成果。</w:t>
      </w:r>
    </w:p>
    <w:p w14:paraId="386A9469">
      <w:pPr>
        <w:pageBreakBefore w:val="0"/>
        <w:widowControl/>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rPr>
      </w:pPr>
      <w:r>
        <w:rPr>
          <w:rFonts w:hint="eastAsia" w:ascii="宋体" w:hAnsi="宋体" w:eastAsia="宋体" w:cs="宋体"/>
          <w:b w:val="0"/>
          <w:bCs w:val="0"/>
          <w:i w:val="0"/>
          <w:iCs w:val="0"/>
          <w:color w:val="auto"/>
          <w:kern w:val="0"/>
          <w:sz w:val="24"/>
          <w:szCs w:val="24"/>
        </w:rPr>
        <w:t>（1）林火自动监测系统建设。通过</w:t>
      </w:r>
      <w:r>
        <w:rPr>
          <w:rFonts w:hint="eastAsia" w:ascii="宋体" w:hAnsi="宋体" w:eastAsia="宋体" w:cs="宋体"/>
          <w:b w:val="0"/>
          <w:bCs w:val="0"/>
          <w:i w:val="0"/>
          <w:iCs w:val="0"/>
          <w:color w:val="auto"/>
          <w:kern w:val="0"/>
          <w:sz w:val="24"/>
          <w:szCs w:val="24"/>
          <w:lang w:eastAsia="zh-CN"/>
        </w:rPr>
        <w:t>升级远程</w:t>
      </w:r>
      <w:r>
        <w:rPr>
          <w:rFonts w:hint="eastAsia" w:ascii="宋体" w:hAnsi="宋体" w:eastAsia="宋体" w:cs="宋体"/>
          <w:b w:val="0"/>
          <w:bCs w:val="0"/>
          <w:i w:val="0"/>
          <w:iCs w:val="0"/>
          <w:color w:val="auto"/>
          <w:kern w:val="0"/>
          <w:sz w:val="24"/>
          <w:szCs w:val="24"/>
        </w:rPr>
        <w:t>视频监控</w:t>
      </w:r>
      <w:r>
        <w:rPr>
          <w:rFonts w:hint="eastAsia" w:ascii="宋体" w:hAnsi="宋体" w:eastAsia="宋体" w:cs="宋体"/>
          <w:b w:val="0"/>
          <w:bCs w:val="0"/>
          <w:i w:val="0"/>
          <w:iCs w:val="0"/>
          <w:color w:val="auto"/>
          <w:kern w:val="0"/>
          <w:sz w:val="24"/>
          <w:szCs w:val="24"/>
          <w:lang w:eastAsia="zh-CN"/>
        </w:rPr>
        <w:t>摄像</w:t>
      </w:r>
      <w:r>
        <w:rPr>
          <w:rFonts w:hint="eastAsia" w:ascii="宋体" w:hAnsi="宋体" w:eastAsia="宋体" w:cs="宋体"/>
          <w:b w:val="0"/>
          <w:bCs w:val="0"/>
          <w:i w:val="0"/>
          <w:iCs w:val="0"/>
          <w:color w:val="auto"/>
          <w:kern w:val="0"/>
          <w:sz w:val="24"/>
          <w:szCs w:val="24"/>
        </w:rPr>
        <w:t>头，</w:t>
      </w:r>
      <w:r>
        <w:rPr>
          <w:rFonts w:hint="eastAsia" w:ascii="宋体" w:hAnsi="宋体" w:eastAsia="宋体" w:cs="宋体"/>
          <w:b w:val="0"/>
          <w:bCs w:val="0"/>
          <w:i w:val="0"/>
          <w:iCs w:val="0"/>
          <w:color w:val="auto"/>
          <w:kern w:val="0"/>
          <w:sz w:val="24"/>
          <w:szCs w:val="24"/>
          <w:lang w:val="en-US" w:eastAsia="zh-CN" w:bidi="ar"/>
        </w:rPr>
        <w:t>完善林火监测系统，提高监测能力和水平，全面改善瞭望监测手段，实现重点区域火情瞭望覆盖率规划期末达到 95%以上。</w:t>
      </w:r>
    </w:p>
    <w:p w14:paraId="6CE856FC">
      <w:pPr>
        <w:keepNext w:val="0"/>
        <w:keepLines w:val="0"/>
        <w:pageBreakBefore w:val="0"/>
        <w:widowControl/>
        <w:suppressLineNumbers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rPr>
      </w:pPr>
      <w:r>
        <w:rPr>
          <w:rFonts w:hint="eastAsia" w:ascii="宋体" w:hAnsi="宋体" w:eastAsia="宋体" w:cs="宋体"/>
          <w:b w:val="0"/>
          <w:bCs w:val="0"/>
          <w:i w:val="0"/>
          <w:iCs w:val="0"/>
          <w:color w:val="auto"/>
          <w:kern w:val="0"/>
          <w:sz w:val="24"/>
          <w:szCs w:val="24"/>
        </w:rPr>
        <w:t>（2）</w:t>
      </w:r>
      <w:r>
        <w:rPr>
          <w:rFonts w:hint="eastAsia" w:ascii="宋体" w:hAnsi="宋体" w:eastAsia="宋体" w:cs="宋体"/>
          <w:b w:val="0"/>
          <w:bCs w:val="0"/>
          <w:i w:val="0"/>
          <w:iCs w:val="0"/>
          <w:color w:val="auto"/>
          <w:kern w:val="0"/>
          <w:sz w:val="24"/>
          <w:szCs w:val="24"/>
          <w:lang w:eastAsia="zh-CN"/>
        </w:rPr>
        <w:t>基础设施</w:t>
      </w:r>
      <w:r>
        <w:rPr>
          <w:rFonts w:hint="eastAsia" w:ascii="宋体" w:hAnsi="宋体" w:eastAsia="宋体" w:cs="宋体"/>
          <w:b w:val="0"/>
          <w:bCs w:val="0"/>
          <w:i w:val="0"/>
          <w:iCs w:val="0"/>
          <w:color w:val="auto"/>
          <w:kern w:val="0"/>
          <w:sz w:val="24"/>
          <w:szCs w:val="24"/>
        </w:rPr>
        <w:t>建设。</w:t>
      </w:r>
      <w:r>
        <w:rPr>
          <w:rFonts w:hint="eastAsia" w:ascii="宋体" w:hAnsi="宋体" w:eastAsia="宋体" w:cs="宋体"/>
          <w:b w:val="0"/>
          <w:bCs w:val="0"/>
          <w:i w:val="0"/>
          <w:iCs w:val="0"/>
          <w:color w:val="auto"/>
          <w:kern w:val="0"/>
          <w:sz w:val="24"/>
          <w:szCs w:val="24"/>
          <w:lang w:eastAsia="zh-CN"/>
        </w:rPr>
        <w:t>在重点林区</w:t>
      </w:r>
      <w:r>
        <w:rPr>
          <w:rFonts w:hint="eastAsia" w:ascii="宋体" w:hAnsi="宋体" w:eastAsia="宋体" w:cs="宋体"/>
          <w:b w:val="0"/>
          <w:bCs w:val="0"/>
          <w:i w:val="0"/>
          <w:iCs w:val="0"/>
          <w:color w:val="auto"/>
          <w:kern w:val="0"/>
          <w:sz w:val="24"/>
          <w:szCs w:val="24"/>
        </w:rPr>
        <w:t>加强</w:t>
      </w:r>
      <w:r>
        <w:rPr>
          <w:rFonts w:hint="eastAsia" w:ascii="宋体" w:hAnsi="宋体" w:eastAsia="宋体" w:cs="宋体"/>
          <w:b w:val="0"/>
          <w:bCs w:val="0"/>
          <w:i w:val="0"/>
          <w:iCs w:val="0"/>
          <w:color w:val="auto"/>
          <w:kern w:val="0"/>
          <w:sz w:val="24"/>
          <w:szCs w:val="24"/>
          <w:lang w:val="en-US" w:eastAsia="zh-CN"/>
        </w:rPr>
        <w:t>森林防火应急道路及林火阻隔系统建设，发挥森林防火应急道路和林火阻隔系统预防控制森林火灾能力，减少重特大森林火灾发生机率</w:t>
      </w:r>
      <w:r>
        <w:rPr>
          <w:rFonts w:hint="eastAsia" w:ascii="宋体" w:hAnsi="宋体" w:eastAsia="宋体" w:cs="宋体"/>
          <w:b w:val="0"/>
          <w:bCs w:val="0"/>
          <w:i w:val="0"/>
          <w:iCs w:val="0"/>
          <w:color w:val="auto"/>
          <w:kern w:val="0"/>
          <w:sz w:val="24"/>
          <w:szCs w:val="24"/>
        </w:rPr>
        <w:t>。</w:t>
      </w:r>
    </w:p>
    <w:p w14:paraId="3E6227B3">
      <w:pPr>
        <w:pageBreakBefore w:val="0"/>
        <w:widowControl/>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rPr>
      </w:pPr>
      <w:r>
        <w:rPr>
          <w:rFonts w:hint="eastAsia" w:ascii="宋体" w:hAnsi="宋体" w:eastAsia="宋体" w:cs="宋体"/>
          <w:b w:val="0"/>
          <w:bCs w:val="0"/>
          <w:i w:val="0"/>
          <w:iCs w:val="0"/>
          <w:color w:val="auto"/>
          <w:kern w:val="0"/>
          <w:sz w:val="24"/>
          <w:szCs w:val="24"/>
        </w:rPr>
        <w:t>（3）区森林防火指挥中心系统建设。</w:t>
      </w:r>
      <w:r>
        <w:rPr>
          <w:rFonts w:hint="eastAsia" w:ascii="宋体" w:hAnsi="宋体" w:eastAsia="宋体" w:cs="宋体"/>
          <w:b w:val="0"/>
          <w:bCs w:val="0"/>
          <w:i w:val="0"/>
          <w:iCs w:val="0"/>
          <w:color w:val="auto"/>
          <w:kern w:val="0"/>
          <w:sz w:val="24"/>
          <w:szCs w:val="24"/>
          <w:lang w:eastAsia="zh-CN"/>
        </w:rPr>
        <w:t>升级改造区</w:t>
      </w:r>
      <w:r>
        <w:rPr>
          <w:rFonts w:hint="eastAsia" w:ascii="宋体" w:hAnsi="宋体" w:eastAsia="宋体" w:cs="宋体"/>
          <w:b w:val="0"/>
          <w:bCs w:val="0"/>
          <w:i w:val="0"/>
          <w:iCs w:val="0"/>
          <w:color w:val="auto"/>
          <w:kern w:val="0"/>
          <w:sz w:val="24"/>
          <w:szCs w:val="24"/>
        </w:rPr>
        <w:t>森林防火指挥中心，确保对森林火灾</w:t>
      </w:r>
      <w:r>
        <w:rPr>
          <w:rFonts w:hint="eastAsia" w:ascii="宋体" w:hAnsi="宋体" w:eastAsia="宋体" w:cs="宋体"/>
          <w:b w:val="0"/>
          <w:bCs w:val="0"/>
          <w:i w:val="0"/>
          <w:iCs w:val="0"/>
          <w:color w:val="auto"/>
          <w:kern w:val="0"/>
          <w:sz w:val="24"/>
          <w:szCs w:val="24"/>
          <w:lang w:eastAsia="zh-CN"/>
        </w:rPr>
        <w:t>预防和</w:t>
      </w:r>
      <w:r>
        <w:rPr>
          <w:rFonts w:hint="eastAsia" w:ascii="宋体" w:hAnsi="宋体" w:eastAsia="宋体" w:cs="宋体"/>
          <w:b w:val="0"/>
          <w:bCs w:val="0"/>
          <w:i w:val="0"/>
          <w:iCs w:val="0"/>
          <w:color w:val="auto"/>
          <w:kern w:val="0"/>
          <w:sz w:val="24"/>
          <w:szCs w:val="24"/>
        </w:rPr>
        <w:t>扑救工作远程指挥</w:t>
      </w:r>
      <w:r>
        <w:rPr>
          <w:rFonts w:hint="eastAsia" w:ascii="宋体" w:hAnsi="宋体" w:eastAsia="宋体" w:cs="宋体"/>
          <w:b w:val="0"/>
          <w:bCs w:val="0"/>
          <w:i w:val="0"/>
          <w:iCs w:val="0"/>
          <w:color w:val="auto"/>
          <w:kern w:val="0"/>
          <w:sz w:val="24"/>
          <w:szCs w:val="24"/>
          <w:lang w:eastAsia="zh-CN"/>
        </w:rPr>
        <w:t>调度</w:t>
      </w:r>
      <w:r>
        <w:rPr>
          <w:rFonts w:hint="eastAsia" w:ascii="宋体" w:hAnsi="宋体" w:eastAsia="宋体" w:cs="宋体"/>
          <w:b w:val="0"/>
          <w:bCs w:val="0"/>
          <w:i w:val="0"/>
          <w:iCs w:val="0"/>
          <w:color w:val="auto"/>
          <w:kern w:val="0"/>
          <w:sz w:val="24"/>
          <w:szCs w:val="24"/>
        </w:rPr>
        <w:t>需要，使森林防</w:t>
      </w:r>
      <w:r>
        <w:rPr>
          <w:rFonts w:hint="eastAsia" w:ascii="宋体" w:hAnsi="宋体" w:eastAsia="宋体" w:cs="宋体"/>
          <w:b w:val="0"/>
          <w:bCs w:val="0"/>
          <w:i w:val="0"/>
          <w:iCs w:val="0"/>
          <w:color w:val="auto"/>
          <w:kern w:val="0"/>
          <w:sz w:val="24"/>
          <w:szCs w:val="24"/>
          <w:lang w:eastAsia="zh-CN"/>
        </w:rPr>
        <w:t>灭</w:t>
      </w:r>
      <w:r>
        <w:rPr>
          <w:rFonts w:hint="eastAsia" w:ascii="宋体" w:hAnsi="宋体" w:eastAsia="宋体" w:cs="宋体"/>
          <w:b w:val="0"/>
          <w:bCs w:val="0"/>
          <w:i w:val="0"/>
          <w:iCs w:val="0"/>
          <w:color w:val="auto"/>
          <w:kern w:val="0"/>
          <w:sz w:val="24"/>
          <w:szCs w:val="24"/>
        </w:rPr>
        <w:t>火工作进一步科学化、规范化、制度化。</w:t>
      </w:r>
    </w:p>
    <w:p w14:paraId="2488DB37">
      <w:pPr>
        <w:pageBreakBefore w:val="0"/>
        <w:widowControl/>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rPr>
      </w:pPr>
      <w:r>
        <w:rPr>
          <w:rFonts w:hint="eastAsia" w:ascii="宋体" w:hAnsi="宋体" w:eastAsia="宋体" w:cs="宋体"/>
          <w:b w:val="0"/>
          <w:bCs w:val="0"/>
          <w:i w:val="0"/>
          <w:iCs w:val="0"/>
          <w:color w:val="auto"/>
          <w:kern w:val="0"/>
          <w:sz w:val="24"/>
          <w:szCs w:val="24"/>
        </w:rPr>
        <w:t>（4）扑火装备建设。增加</w:t>
      </w:r>
      <w:r>
        <w:rPr>
          <w:rFonts w:hint="eastAsia" w:ascii="宋体" w:hAnsi="宋体" w:eastAsia="宋体" w:cs="宋体"/>
          <w:b w:val="0"/>
          <w:bCs w:val="0"/>
          <w:i w:val="0"/>
          <w:iCs w:val="0"/>
          <w:color w:val="auto"/>
          <w:kern w:val="0"/>
          <w:sz w:val="24"/>
          <w:szCs w:val="24"/>
          <w:lang w:eastAsia="zh-CN"/>
        </w:rPr>
        <w:t>大型</w:t>
      </w:r>
      <w:r>
        <w:rPr>
          <w:rFonts w:hint="eastAsia" w:ascii="宋体" w:hAnsi="宋体" w:eastAsia="宋体" w:cs="宋体"/>
          <w:b w:val="0"/>
          <w:bCs w:val="0"/>
          <w:i w:val="0"/>
          <w:iCs w:val="0"/>
          <w:color w:val="auto"/>
          <w:kern w:val="0"/>
          <w:sz w:val="24"/>
          <w:szCs w:val="24"/>
        </w:rPr>
        <w:t>扑火</w:t>
      </w:r>
      <w:r>
        <w:rPr>
          <w:rFonts w:hint="eastAsia" w:ascii="宋体" w:hAnsi="宋体" w:eastAsia="宋体" w:cs="宋体"/>
          <w:b w:val="0"/>
          <w:bCs w:val="0"/>
          <w:i w:val="0"/>
          <w:iCs w:val="0"/>
          <w:color w:val="auto"/>
          <w:kern w:val="0"/>
          <w:sz w:val="24"/>
          <w:szCs w:val="24"/>
          <w:lang w:eastAsia="zh-CN"/>
        </w:rPr>
        <w:t>装备机</w:t>
      </w:r>
      <w:r>
        <w:rPr>
          <w:rFonts w:hint="eastAsia" w:ascii="宋体" w:hAnsi="宋体" w:eastAsia="宋体" w:cs="宋体"/>
          <w:b w:val="0"/>
          <w:bCs w:val="0"/>
          <w:i w:val="0"/>
          <w:iCs w:val="0"/>
          <w:color w:val="auto"/>
          <w:kern w:val="0"/>
          <w:sz w:val="24"/>
          <w:szCs w:val="24"/>
        </w:rPr>
        <w:t>具，满足森林火灾扑救需要，提高扑救森林火灾的效率和扑火队伍的快速反应能力。</w:t>
      </w:r>
    </w:p>
    <w:p w14:paraId="66BF16C6">
      <w:pPr>
        <w:pageBreakBefore w:val="0"/>
        <w:widowControl/>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rPr>
      </w:pPr>
      <w:r>
        <w:rPr>
          <w:rFonts w:hint="eastAsia" w:ascii="宋体" w:hAnsi="宋体" w:eastAsia="宋体" w:cs="宋体"/>
          <w:b w:val="0"/>
          <w:bCs w:val="0"/>
          <w:i w:val="0"/>
          <w:iCs w:val="0"/>
          <w:color w:val="auto"/>
          <w:kern w:val="0"/>
          <w:sz w:val="24"/>
          <w:szCs w:val="24"/>
        </w:rPr>
        <w:t>（5）扑火队伍建设。</w:t>
      </w:r>
      <w:r>
        <w:rPr>
          <w:rFonts w:hint="eastAsia" w:ascii="宋体" w:hAnsi="宋体" w:eastAsia="宋体" w:cs="宋体"/>
          <w:b w:val="0"/>
          <w:bCs w:val="0"/>
          <w:i w:val="0"/>
          <w:iCs w:val="0"/>
          <w:color w:val="auto"/>
          <w:kern w:val="0"/>
          <w:sz w:val="24"/>
          <w:szCs w:val="24"/>
          <w:lang w:eastAsia="zh-CN"/>
        </w:rPr>
        <w:t>加强</w:t>
      </w:r>
      <w:r>
        <w:rPr>
          <w:rFonts w:hint="eastAsia" w:ascii="宋体" w:hAnsi="宋体" w:eastAsia="宋体" w:cs="宋体"/>
          <w:b w:val="0"/>
          <w:bCs w:val="0"/>
          <w:i w:val="0"/>
          <w:iCs w:val="0"/>
          <w:color w:val="auto"/>
          <w:kern w:val="0"/>
          <w:sz w:val="24"/>
          <w:szCs w:val="24"/>
        </w:rPr>
        <w:t>专业、半专业扑火队伍</w:t>
      </w:r>
      <w:r>
        <w:rPr>
          <w:rFonts w:hint="eastAsia" w:ascii="宋体" w:hAnsi="宋体" w:eastAsia="宋体" w:cs="宋体"/>
          <w:b w:val="0"/>
          <w:bCs w:val="0"/>
          <w:i w:val="0"/>
          <w:iCs w:val="0"/>
          <w:color w:val="auto"/>
          <w:kern w:val="0"/>
          <w:sz w:val="24"/>
          <w:szCs w:val="24"/>
          <w:lang w:eastAsia="zh-CN"/>
        </w:rPr>
        <w:t>建设</w:t>
      </w:r>
      <w:r>
        <w:rPr>
          <w:rFonts w:hint="eastAsia" w:ascii="宋体" w:hAnsi="宋体" w:eastAsia="宋体" w:cs="宋体"/>
          <w:b w:val="0"/>
          <w:bCs w:val="0"/>
          <w:i w:val="0"/>
          <w:iCs w:val="0"/>
          <w:color w:val="auto"/>
          <w:kern w:val="0"/>
          <w:sz w:val="24"/>
          <w:szCs w:val="24"/>
        </w:rPr>
        <w:t>，保证扑火队伍经费投入。</w:t>
      </w:r>
    </w:p>
    <w:p w14:paraId="6B3A666C">
      <w:pPr>
        <w:keepNext w:val="0"/>
        <w:keepLines w:val="0"/>
        <w:pageBreakBefore w:val="0"/>
        <w:widowControl/>
        <w:suppressLineNumbers w:val="0"/>
        <w:kinsoku/>
        <w:wordWrap/>
        <w:overflowPunct/>
        <w:topLinePunct w:val="0"/>
        <w:autoSpaceDE w:val="0"/>
        <w:autoSpaceDN w:val="0"/>
        <w:bidi w:val="0"/>
        <w:adjustRightInd w:val="0"/>
        <w:snapToGrid w:val="0"/>
        <w:spacing w:afterAutospacing="0"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rPr>
        <w:t>（6）森林防火宣传教育建设。</w:t>
      </w:r>
      <w:r>
        <w:rPr>
          <w:rFonts w:hint="eastAsia" w:ascii="宋体" w:hAnsi="宋体" w:eastAsia="宋体" w:cs="宋体"/>
          <w:b w:val="0"/>
          <w:bCs w:val="0"/>
          <w:i w:val="0"/>
          <w:iCs w:val="0"/>
          <w:color w:val="auto"/>
          <w:kern w:val="0"/>
          <w:sz w:val="24"/>
          <w:szCs w:val="24"/>
          <w:lang w:val="en-US" w:eastAsia="zh-CN" w:bidi="ar"/>
        </w:rPr>
        <w:t>全面加强森林防火宣传教育系统化建设，完善宣传设施，创新宣传机制，丰富宣传手段，营造浓厚防火氛围，提高全民森林防火意识。</w:t>
      </w:r>
    </w:p>
    <w:p w14:paraId="29417055">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2.林业有害生物防治</w:t>
      </w:r>
    </w:p>
    <w:p w14:paraId="6108D63B">
      <w:pPr>
        <w:pStyle w:val="7"/>
        <w:pageBreakBefore w:val="0"/>
        <w:kinsoku/>
        <w:wordWrap/>
        <w:overflowPunct/>
        <w:topLinePunct w:val="0"/>
        <w:autoSpaceDE w:val="0"/>
        <w:autoSpaceDN w:val="0"/>
        <w:bidi w:val="0"/>
        <w:adjustRightInd w:val="0"/>
        <w:snapToGrid w:val="0"/>
        <w:spacing w:line="500" w:lineRule="exact"/>
        <w:ind w:left="0" w:leftChars="0" w:right="0" w:firstLine="44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0"/>
          <w:sz w:val="24"/>
          <w:szCs w:val="24"/>
        </w:rPr>
        <w:t>建立健全林业有害生物监测、检疫和防治体系，强化林业灾害防</w:t>
      </w:r>
      <w:r>
        <w:rPr>
          <w:rFonts w:hint="eastAsia" w:ascii="宋体" w:hAnsi="宋体" w:eastAsia="宋体" w:cs="宋体"/>
          <w:b w:val="0"/>
          <w:bCs w:val="0"/>
          <w:i w:val="0"/>
          <w:iCs w:val="0"/>
          <w:color w:val="auto"/>
          <w:spacing w:val="-18"/>
          <w:sz w:val="24"/>
          <w:szCs w:val="24"/>
        </w:rPr>
        <w:t>控，重点抓好松材线虫病除治，确保有害生物成灾率控制在</w:t>
      </w:r>
      <w:r>
        <w:rPr>
          <w:rFonts w:hint="eastAsia" w:ascii="宋体" w:hAnsi="宋体" w:eastAsia="宋体" w:cs="宋体"/>
          <w:b w:val="0"/>
          <w:bCs w:val="0"/>
          <w:i w:val="0"/>
          <w:iCs w:val="0"/>
          <w:color w:val="auto"/>
          <w:sz w:val="24"/>
          <w:szCs w:val="24"/>
        </w:rPr>
        <w:t>3‰</w:t>
      </w:r>
      <w:r>
        <w:rPr>
          <w:rFonts w:hint="eastAsia" w:ascii="宋体" w:hAnsi="宋体" w:eastAsia="宋体" w:cs="宋体"/>
          <w:b w:val="0"/>
          <w:bCs w:val="0"/>
          <w:i w:val="0"/>
          <w:iCs w:val="0"/>
          <w:color w:val="auto"/>
          <w:spacing w:val="-6"/>
          <w:sz w:val="24"/>
          <w:szCs w:val="24"/>
        </w:rPr>
        <w:t>以下。</w:t>
      </w:r>
    </w:p>
    <w:p w14:paraId="2658F1FB">
      <w:pPr>
        <w:pStyle w:val="16"/>
        <w:pageBreakBefore w:val="0"/>
        <w:tabs>
          <w:tab w:val="left" w:pos="1504"/>
        </w:tabs>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3"/>
          <w:sz w:val="24"/>
          <w:szCs w:val="24"/>
        </w:rPr>
        <w:t>（1）继续加大松材线虫病防控力度</w:t>
      </w:r>
    </w:p>
    <w:p w14:paraId="458F78BA">
      <w:pPr>
        <w:pStyle w:val="7"/>
        <w:pageBreakBefore w:val="0"/>
        <w:kinsoku/>
        <w:wordWrap/>
        <w:overflowPunct/>
        <w:topLinePunct w:val="0"/>
        <w:autoSpaceDE w:val="0"/>
        <w:autoSpaceDN w:val="0"/>
        <w:bidi w:val="0"/>
        <w:adjustRightInd w:val="0"/>
        <w:snapToGrid w:val="0"/>
        <w:spacing w:line="500" w:lineRule="exact"/>
        <w:ind w:left="0" w:leftChars="0" w:right="0" w:firstLine="452" w:firstLineChars="200"/>
        <w:jc w:val="both"/>
        <w:textAlignment w:val="auto"/>
        <w:rPr>
          <w:rFonts w:hint="eastAsia" w:ascii="宋体" w:hAnsi="宋体" w:eastAsia="宋体" w:cs="宋体"/>
          <w:b w:val="0"/>
          <w:bCs w:val="0"/>
          <w:i w:val="0"/>
          <w:iCs w:val="0"/>
          <w:color w:val="auto"/>
          <w:spacing w:val="-7"/>
          <w:sz w:val="24"/>
          <w:szCs w:val="24"/>
        </w:rPr>
      </w:pPr>
      <w:r>
        <w:rPr>
          <w:rFonts w:hint="eastAsia" w:ascii="宋体" w:hAnsi="宋体" w:eastAsia="宋体" w:cs="宋体"/>
          <w:b w:val="0"/>
          <w:bCs w:val="0"/>
          <w:i w:val="0"/>
          <w:iCs w:val="0"/>
          <w:color w:val="auto"/>
          <w:spacing w:val="-7"/>
          <w:sz w:val="24"/>
          <w:szCs w:val="24"/>
        </w:rPr>
        <w:t>重视松材线虫病的防控工作，每年根据实际情况出台本年度松材线虫病除治方案，进一步加强松材线虫病普查、监测力度，做好媒介昆虫灭杀工作，每年及时清理枯死树，使松材线虫病得到有效控制,力争“十四五”期间拔</w:t>
      </w:r>
      <w:r>
        <w:rPr>
          <w:rFonts w:hint="eastAsia" w:ascii="宋体" w:hAnsi="宋体" w:eastAsia="宋体" w:cs="宋体"/>
          <w:b w:val="0"/>
          <w:bCs w:val="0"/>
          <w:i w:val="0"/>
          <w:iCs w:val="0"/>
          <w:color w:val="auto"/>
          <w:spacing w:val="-7"/>
          <w:sz w:val="24"/>
          <w:szCs w:val="24"/>
          <w:lang w:eastAsia="zh-CN"/>
        </w:rPr>
        <w:t>除</w:t>
      </w:r>
      <w:r>
        <w:rPr>
          <w:rFonts w:hint="eastAsia" w:ascii="宋体" w:hAnsi="宋体" w:eastAsia="宋体" w:cs="宋体"/>
          <w:b w:val="0"/>
          <w:bCs w:val="0"/>
          <w:i w:val="0"/>
          <w:iCs w:val="0"/>
          <w:color w:val="auto"/>
          <w:spacing w:val="-7"/>
          <w:sz w:val="24"/>
          <w:szCs w:val="24"/>
        </w:rPr>
        <w:t>疫点。</w:t>
      </w:r>
    </w:p>
    <w:p w14:paraId="1C5EDC34">
      <w:pPr>
        <w:pStyle w:val="16"/>
        <w:pageBreakBefore w:val="0"/>
        <w:tabs>
          <w:tab w:val="left" w:pos="1504"/>
        </w:tabs>
        <w:kinsoku/>
        <w:wordWrap/>
        <w:overflowPunct/>
        <w:topLinePunct w:val="0"/>
        <w:autoSpaceDE w:val="0"/>
        <w:autoSpaceDN w:val="0"/>
        <w:bidi w:val="0"/>
        <w:adjustRightInd w:val="0"/>
        <w:snapToGrid w:val="0"/>
        <w:spacing w:line="500" w:lineRule="exact"/>
        <w:ind w:left="0" w:leftChars="0" w:right="0" w:firstLine="47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2"/>
          <w:sz w:val="24"/>
          <w:szCs w:val="24"/>
        </w:rPr>
        <w:t>（2）完善监测体系建设</w:t>
      </w:r>
    </w:p>
    <w:p w14:paraId="33A94DCC">
      <w:pPr>
        <w:pStyle w:val="7"/>
        <w:pageBreakBefore w:val="0"/>
        <w:kinsoku/>
        <w:wordWrap/>
        <w:overflowPunct/>
        <w:topLinePunct w:val="0"/>
        <w:autoSpaceDE w:val="0"/>
        <w:autoSpaceDN w:val="0"/>
        <w:bidi w:val="0"/>
        <w:adjustRightInd w:val="0"/>
        <w:snapToGrid w:val="0"/>
        <w:spacing w:line="500" w:lineRule="exact"/>
        <w:ind w:left="0" w:leftChars="0" w:right="0" w:firstLine="432" w:firstLineChars="200"/>
        <w:jc w:val="both"/>
        <w:textAlignment w:val="auto"/>
        <w:rPr>
          <w:rFonts w:hint="eastAsia" w:ascii="宋体" w:hAnsi="宋体" w:eastAsia="宋体" w:cs="宋体"/>
          <w:b w:val="0"/>
          <w:bCs w:val="0"/>
          <w:i w:val="0"/>
          <w:iCs w:val="0"/>
          <w:color w:val="auto"/>
          <w:spacing w:val="-8"/>
          <w:sz w:val="24"/>
          <w:szCs w:val="24"/>
        </w:rPr>
      </w:pPr>
      <w:r>
        <w:rPr>
          <w:rFonts w:hint="eastAsia" w:ascii="宋体" w:hAnsi="宋体" w:eastAsia="宋体" w:cs="宋体"/>
          <w:b w:val="0"/>
          <w:bCs w:val="0"/>
          <w:i w:val="0"/>
          <w:iCs w:val="0"/>
          <w:color w:val="auto"/>
          <w:spacing w:val="-12"/>
          <w:sz w:val="24"/>
          <w:szCs w:val="24"/>
        </w:rPr>
        <w:t>加强浑南区</w:t>
      </w:r>
      <w:r>
        <w:rPr>
          <w:rFonts w:hint="eastAsia" w:ascii="宋体" w:hAnsi="宋体" w:eastAsia="宋体" w:cs="宋体"/>
          <w:b w:val="0"/>
          <w:bCs w:val="0"/>
          <w:i w:val="0"/>
          <w:iCs w:val="0"/>
          <w:color w:val="auto"/>
          <w:spacing w:val="-8"/>
          <w:sz w:val="24"/>
          <w:szCs w:val="24"/>
        </w:rPr>
        <w:t>林业有害生物网格化监测管理，建立浑南区重点林业有害生物监测动态管控图，及时准确录入各监测点位及监测结果信息，加强测报队伍建设，全面提高浑南区林业有害生物监测预报水平。</w:t>
      </w:r>
    </w:p>
    <w:p w14:paraId="1C3FD172">
      <w:pPr>
        <w:pStyle w:val="16"/>
        <w:pageBreakBefore w:val="0"/>
        <w:tabs>
          <w:tab w:val="left" w:pos="1504"/>
        </w:tabs>
        <w:kinsoku/>
        <w:wordWrap/>
        <w:overflowPunct/>
        <w:topLinePunct w:val="0"/>
        <w:autoSpaceDE w:val="0"/>
        <w:autoSpaceDN w:val="0"/>
        <w:bidi w:val="0"/>
        <w:adjustRightInd w:val="0"/>
        <w:snapToGrid w:val="0"/>
        <w:spacing w:line="500" w:lineRule="exact"/>
        <w:ind w:left="0" w:leftChars="0" w:right="0" w:firstLine="47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2"/>
          <w:sz w:val="24"/>
          <w:szCs w:val="24"/>
        </w:rPr>
        <w:t>（3）加强检疫规范化建设</w:t>
      </w:r>
    </w:p>
    <w:p w14:paraId="2D52A0BE">
      <w:pPr>
        <w:pStyle w:val="7"/>
        <w:pageBreakBefore w:val="0"/>
        <w:kinsoku/>
        <w:wordWrap/>
        <w:overflowPunct/>
        <w:topLinePunct w:val="0"/>
        <w:autoSpaceDE w:val="0"/>
        <w:autoSpaceDN w:val="0"/>
        <w:bidi w:val="0"/>
        <w:adjustRightInd w:val="0"/>
        <w:snapToGrid w:val="0"/>
        <w:spacing w:line="500" w:lineRule="exact"/>
        <w:ind w:left="0" w:leftChars="0" w:right="0" w:firstLine="444" w:firstLineChars="200"/>
        <w:jc w:val="both"/>
        <w:textAlignment w:val="auto"/>
        <w:rPr>
          <w:rFonts w:hint="eastAsia" w:ascii="宋体" w:hAnsi="宋体" w:eastAsia="宋体" w:cs="宋体"/>
          <w:b w:val="0"/>
          <w:bCs w:val="0"/>
          <w:i w:val="0"/>
          <w:iCs w:val="0"/>
          <w:color w:val="auto"/>
          <w:spacing w:val="-10"/>
          <w:sz w:val="24"/>
          <w:szCs w:val="24"/>
        </w:rPr>
      </w:pPr>
      <w:r>
        <w:rPr>
          <w:rFonts w:hint="eastAsia" w:ascii="宋体" w:hAnsi="宋体" w:eastAsia="宋体" w:cs="宋体"/>
          <w:b w:val="0"/>
          <w:bCs w:val="0"/>
          <w:i w:val="0"/>
          <w:iCs w:val="0"/>
          <w:color w:val="auto"/>
          <w:spacing w:val="-9"/>
          <w:sz w:val="24"/>
          <w:szCs w:val="24"/>
        </w:rPr>
        <w:t>强化森林植物检疫，加强林业植物检疫执法工</w:t>
      </w:r>
      <w:r>
        <w:rPr>
          <w:rFonts w:hint="eastAsia" w:ascii="宋体" w:hAnsi="宋体" w:eastAsia="宋体" w:cs="宋体"/>
          <w:b w:val="0"/>
          <w:bCs w:val="0"/>
          <w:i w:val="0"/>
          <w:iCs w:val="0"/>
          <w:color w:val="auto"/>
          <w:spacing w:val="-12"/>
          <w:sz w:val="24"/>
          <w:szCs w:val="24"/>
        </w:rPr>
        <w:t>作规范化和常态化管理，遏制松材线虫病传播蔓延。重点</w:t>
      </w:r>
      <w:r>
        <w:rPr>
          <w:rFonts w:hint="eastAsia" w:ascii="宋体" w:hAnsi="宋体" w:eastAsia="宋体" w:cs="宋体"/>
          <w:b w:val="0"/>
          <w:bCs w:val="0"/>
          <w:i w:val="0"/>
          <w:iCs w:val="0"/>
          <w:color w:val="auto"/>
          <w:spacing w:val="-11"/>
          <w:sz w:val="24"/>
          <w:szCs w:val="24"/>
        </w:rPr>
        <w:t>抓好</w:t>
      </w:r>
      <w:r>
        <w:rPr>
          <w:rFonts w:hint="eastAsia" w:ascii="宋体" w:hAnsi="宋体" w:eastAsia="宋体" w:cs="宋体"/>
          <w:b w:val="0"/>
          <w:bCs w:val="0"/>
          <w:i w:val="0"/>
          <w:iCs w:val="0"/>
          <w:color w:val="auto"/>
          <w:spacing w:val="-12"/>
          <w:sz w:val="24"/>
          <w:szCs w:val="24"/>
        </w:rPr>
        <w:t>各苗圃的检疫工作。在产地和调运检疫方面，积极</w:t>
      </w:r>
      <w:r>
        <w:rPr>
          <w:rFonts w:hint="eastAsia" w:ascii="宋体" w:hAnsi="宋体" w:eastAsia="宋体" w:cs="宋体"/>
          <w:b w:val="0"/>
          <w:bCs w:val="0"/>
          <w:i w:val="0"/>
          <w:iCs w:val="0"/>
          <w:color w:val="auto"/>
          <w:spacing w:val="-10"/>
          <w:sz w:val="24"/>
          <w:szCs w:val="24"/>
        </w:rPr>
        <w:t>推行“检疫要求书”制度，规范检疫管理工作。</w:t>
      </w:r>
    </w:p>
    <w:p w14:paraId="2CBB07BE">
      <w:pPr>
        <w:pStyle w:val="7"/>
        <w:pageBreakBefore w:val="0"/>
        <w:kinsoku/>
        <w:wordWrap/>
        <w:overflowPunct/>
        <w:topLinePunct w:val="0"/>
        <w:autoSpaceDE w:val="0"/>
        <w:autoSpaceDN w:val="0"/>
        <w:bidi w:val="0"/>
        <w:adjustRightInd w:val="0"/>
        <w:snapToGrid w:val="0"/>
        <w:spacing w:line="500" w:lineRule="exact"/>
        <w:ind w:left="0" w:leftChars="0" w:right="0" w:firstLine="472" w:firstLineChars="200"/>
        <w:jc w:val="both"/>
        <w:textAlignment w:val="auto"/>
        <w:rPr>
          <w:rFonts w:hint="eastAsia" w:ascii="宋体" w:hAnsi="宋体" w:eastAsia="宋体" w:cs="宋体"/>
          <w:b w:val="0"/>
          <w:bCs w:val="0"/>
          <w:i w:val="0"/>
          <w:iCs w:val="0"/>
          <w:color w:val="auto"/>
          <w:spacing w:val="-9"/>
          <w:sz w:val="24"/>
          <w:szCs w:val="24"/>
        </w:rPr>
      </w:pPr>
      <w:r>
        <w:rPr>
          <w:rFonts w:hint="eastAsia" w:ascii="宋体" w:hAnsi="宋体" w:eastAsia="宋体" w:cs="宋体"/>
          <w:b w:val="0"/>
          <w:bCs w:val="0"/>
          <w:i w:val="0"/>
          <w:iCs w:val="0"/>
          <w:color w:val="auto"/>
          <w:spacing w:val="-2"/>
          <w:sz w:val="24"/>
          <w:szCs w:val="24"/>
        </w:rPr>
        <w:t>（4）强化宣传引导</w:t>
      </w:r>
      <w:r>
        <w:rPr>
          <w:rFonts w:hint="eastAsia" w:ascii="宋体" w:hAnsi="宋体" w:eastAsia="宋体" w:cs="宋体"/>
          <w:b w:val="0"/>
          <w:bCs w:val="0"/>
          <w:i w:val="0"/>
          <w:iCs w:val="0"/>
          <w:color w:val="auto"/>
          <w:spacing w:val="-15"/>
          <w:sz w:val="24"/>
          <w:szCs w:val="24"/>
        </w:rPr>
        <w:t>充分</w:t>
      </w:r>
      <w:r>
        <w:rPr>
          <w:rFonts w:hint="eastAsia" w:ascii="宋体" w:hAnsi="宋体" w:eastAsia="宋体" w:cs="宋体"/>
          <w:b w:val="0"/>
          <w:bCs w:val="0"/>
          <w:i w:val="0"/>
          <w:iCs w:val="0"/>
          <w:color w:val="auto"/>
          <w:spacing w:val="-9"/>
          <w:sz w:val="24"/>
          <w:szCs w:val="24"/>
        </w:rPr>
        <w:t>利用电视、报刊、网络、宣传牌、宣传单等载体开展林业有害生物防治宣传，让广大群众充分认识到林业有害生物防治工作对于保障生态文明建设、促进经济社会发展、维护群众切身利益的重要意义，引起全社会对林业有害生物防治工作的重视。</w:t>
      </w:r>
    </w:p>
    <w:p w14:paraId="52297F0D">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eastAsia"/>
          <w:color w:val="auto"/>
          <w:sz w:val="24"/>
          <w:szCs w:val="24"/>
          <w:lang w:val="en-US" w:eastAsia="zh-CN"/>
        </w:rPr>
      </w:pPr>
      <w:r>
        <w:rPr>
          <w:rFonts w:hint="eastAsia"/>
          <w:color w:val="auto"/>
          <w:sz w:val="24"/>
          <w:szCs w:val="24"/>
          <w:lang w:val="en-US" w:eastAsia="zh-CN"/>
        </w:rPr>
        <w:t>3.森林资源管理</w:t>
      </w:r>
    </w:p>
    <w:p w14:paraId="04F3F080">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完善林木采伐、林地保护管理制度，强化森林资源监测评价与动</w:t>
      </w:r>
      <w:r>
        <w:rPr>
          <w:rFonts w:hint="eastAsia" w:ascii="宋体" w:hAnsi="宋体" w:eastAsia="宋体" w:cs="宋体"/>
          <w:b w:val="0"/>
          <w:bCs w:val="0"/>
          <w:i w:val="0"/>
          <w:iCs w:val="0"/>
          <w:color w:val="auto"/>
          <w:spacing w:val="-12"/>
          <w:sz w:val="24"/>
          <w:szCs w:val="24"/>
        </w:rPr>
        <w:t>态管理，确保森林采伐总量控制在采伐限额以内，重点工程建设征占</w:t>
      </w:r>
      <w:r>
        <w:rPr>
          <w:rFonts w:hint="eastAsia" w:ascii="宋体" w:hAnsi="宋体" w:eastAsia="宋体" w:cs="宋体"/>
          <w:b w:val="0"/>
          <w:bCs w:val="0"/>
          <w:i w:val="0"/>
          <w:iCs w:val="0"/>
          <w:color w:val="auto"/>
          <w:spacing w:val="-13"/>
          <w:sz w:val="24"/>
          <w:szCs w:val="24"/>
        </w:rPr>
        <w:t xml:space="preserve">用林地审核率达到 </w:t>
      </w:r>
      <w:r>
        <w:rPr>
          <w:rFonts w:hint="eastAsia" w:ascii="宋体" w:hAnsi="宋体" w:eastAsia="宋体" w:cs="宋体"/>
          <w:b w:val="0"/>
          <w:bCs w:val="0"/>
          <w:i w:val="0"/>
          <w:iCs w:val="0"/>
          <w:color w:val="auto"/>
          <w:sz w:val="24"/>
          <w:szCs w:val="24"/>
        </w:rPr>
        <w:t>100%。加</w:t>
      </w:r>
      <w:r>
        <w:rPr>
          <w:rFonts w:hint="eastAsia" w:ascii="宋体" w:hAnsi="宋体" w:eastAsia="宋体" w:cs="宋体"/>
          <w:b w:val="0"/>
          <w:bCs w:val="0"/>
          <w:i w:val="0"/>
          <w:iCs w:val="0"/>
          <w:color w:val="auto"/>
          <w:spacing w:val="-3"/>
          <w:sz w:val="24"/>
          <w:szCs w:val="24"/>
        </w:rPr>
        <w:t>大执法力度，坚决打击盗伐滥伐、非法占用林地等违法行为。</w:t>
      </w:r>
    </w:p>
    <w:p w14:paraId="25790DCA">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（1）强化森林资源监测评价与动态管理</w:t>
      </w:r>
    </w:p>
    <w:p w14:paraId="598E094A">
      <w:pPr>
        <w:pStyle w:val="16"/>
        <w:pageBreakBefore w:val="0"/>
        <w:numPr>
          <w:ilvl w:val="0"/>
          <w:numId w:val="0"/>
        </w:numPr>
        <w:tabs>
          <w:tab w:val="left" w:pos="1504"/>
        </w:tabs>
        <w:kinsoku/>
        <w:wordWrap/>
        <w:overflowPunct/>
        <w:topLinePunct w:val="0"/>
        <w:autoSpaceDE w:val="0"/>
        <w:autoSpaceDN w:val="0"/>
        <w:bidi w:val="0"/>
        <w:adjustRightInd w:val="0"/>
        <w:snapToGrid w:val="0"/>
        <w:spacing w:line="500" w:lineRule="exact"/>
        <w:ind w:left="0" w:leftChars="0" w:right="0" w:firstLine="44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0"/>
          <w:sz w:val="24"/>
          <w:szCs w:val="24"/>
        </w:rPr>
        <w:t>强化森林、林木、林地消长变化的监测评价和动态管理，采用森</w:t>
      </w:r>
      <w:r>
        <w:rPr>
          <w:rFonts w:hint="eastAsia" w:ascii="宋体" w:hAnsi="宋体" w:eastAsia="宋体" w:cs="宋体"/>
          <w:b w:val="0"/>
          <w:bCs w:val="0"/>
          <w:i w:val="0"/>
          <w:iCs w:val="0"/>
          <w:color w:val="auto"/>
          <w:spacing w:val="-13"/>
          <w:sz w:val="24"/>
          <w:szCs w:val="24"/>
        </w:rPr>
        <w:t>林资源精准化动态监测技术，建设以森林资源“一张图”为本底的经</w:t>
      </w:r>
      <w:r>
        <w:rPr>
          <w:rFonts w:hint="eastAsia" w:ascii="宋体" w:hAnsi="宋体" w:eastAsia="宋体" w:cs="宋体"/>
          <w:b w:val="0"/>
          <w:bCs w:val="0"/>
          <w:i w:val="0"/>
          <w:iCs w:val="0"/>
          <w:color w:val="auto"/>
          <w:spacing w:val="-18"/>
          <w:sz w:val="24"/>
          <w:szCs w:val="24"/>
        </w:rPr>
        <w:t>营、管理、监测一体化的监管平台。在现有林地“一张图”的基础上，</w:t>
      </w:r>
      <w:r>
        <w:rPr>
          <w:rFonts w:hint="eastAsia" w:ascii="宋体" w:hAnsi="宋体" w:eastAsia="宋体" w:cs="宋体"/>
          <w:b w:val="0"/>
          <w:bCs w:val="0"/>
          <w:i w:val="0"/>
          <w:iCs w:val="0"/>
          <w:color w:val="auto"/>
          <w:spacing w:val="-18"/>
          <w:sz w:val="24"/>
          <w:szCs w:val="24"/>
          <w:lang w:val="en-US"/>
        </w:rPr>
        <w:t>按照省、市统一部署，尽快与国土三类调查数据库对接整合，</w:t>
      </w:r>
      <w:r>
        <w:rPr>
          <w:rFonts w:hint="eastAsia" w:ascii="宋体" w:hAnsi="宋体" w:eastAsia="宋体" w:cs="宋体"/>
          <w:b w:val="0"/>
          <w:bCs w:val="0"/>
          <w:i w:val="0"/>
          <w:iCs w:val="0"/>
          <w:color w:val="auto"/>
          <w:spacing w:val="-25"/>
          <w:sz w:val="24"/>
          <w:szCs w:val="24"/>
        </w:rPr>
        <w:t xml:space="preserve">到 </w:t>
      </w:r>
      <w:r>
        <w:rPr>
          <w:rFonts w:hint="eastAsia" w:ascii="宋体" w:hAnsi="宋体" w:eastAsia="宋体" w:cs="宋体"/>
          <w:b w:val="0"/>
          <w:bCs w:val="0"/>
          <w:i w:val="0"/>
          <w:iCs w:val="0"/>
          <w:color w:val="auto"/>
          <w:sz w:val="24"/>
          <w:szCs w:val="24"/>
        </w:rPr>
        <w:t xml:space="preserve">2025 </w:t>
      </w:r>
      <w:r>
        <w:rPr>
          <w:rFonts w:hint="eastAsia" w:ascii="宋体" w:hAnsi="宋体" w:eastAsia="宋体" w:cs="宋体"/>
          <w:b w:val="0"/>
          <w:bCs w:val="0"/>
          <w:i w:val="0"/>
          <w:iCs w:val="0"/>
          <w:color w:val="auto"/>
          <w:spacing w:val="-9"/>
          <w:sz w:val="24"/>
          <w:szCs w:val="24"/>
        </w:rPr>
        <w:t>年，</w:t>
      </w:r>
      <w:r>
        <w:rPr>
          <w:rFonts w:hint="eastAsia" w:ascii="宋体" w:hAnsi="宋体" w:eastAsia="宋体" w:cs="宋体"/>
          <w:b w:val="0"/>
          <w:bCs w:val="0"/>
          <w:i w:val="0"/>
          <w:iCs w:val="0"/>
          <w:color w:val="auto"/>
          <w:spacing w:val="-9"/>
          <w:sz w:val="24"/>
          <w:szCs w:val="24"/>
          <w:lang w:val="en-US"/>
        </w:rPr>
        <w:t>进一步压实完善林业基础数据，在上述工作完成基础上，争取</w:t>
      </w:r>
      <w:r>
        <w:rPr>
          <w:rFonts w:hint="eastAsia" w:ascii="宋体" w:hAnsi="宋体" w:eastAsia="宋体" w:cs="宋体"/>
          <w:b w:val="0"/>
          <w:bCs w:val="0"/>
          <w:i w:val="0"/>
          <w:iCs w:val="0"/>
          <w:color w:val="auto"/>
          <w:spacing w:val="-9"/>
          <w:sz w:val="24"/>
          <w:szCs w:val="24"/>
        </w:rPr>
        <w:t>森林资源“一张图”管理、“一个体系”监测、</w:t>
      </w:r>
      <w:r>
        <w:rPr>
          <w:rFonts w:hint="eastAsia" w:ascii="宋体" w:hAnsi="宋体" w:eastAsia="宋体" w:cs="宋体"/>
          <w:b w:val="0"/>
          <w:bCs w:val="0"/>
          <w:i w:val="0"/>
          <w:iCs w:val="0"/>
          <w:color w:val="auto"/>
          <w:spacing w:val="-6"/>
          <w:sz w:val="24"/>
          <w:szCs w:val="24"/>
        </w:rPr>
        <w:t xml:space="preserve">“一套数”评价，为森林资源管理提供基础信息。 </w:t>
      </w:r>
    </w:p>
    <w:p w14:paraId="1BCB0435">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eastAsia"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（2）进一步规范林业执法工作</w:t>
      </w:r>
    </w:p>
    <w:p w14:paraId="25890C26">
      <w:pPr>
        <w:pStyle w:val="16"/>
        <w:pageBreakBefore w:val="0"/>
        <w:numPr>
          <w:ilvl w:val="0"/>
          <w:numId w:val="0"/>
        </w:numPr>
        <w:tabs>
          <w:tab w:val="left" w:pos="1504"/>
        </w:tabs>
        <w:kinsoku/>
        <w:wordWrap/>
        <w:overflowPunct/>
        <w:topLinePunct w:val="0"/>
        <w:autoSpaceDE w:val="0"/>
        <w:autoSpaceDN w:val="0"/>
        <w:bidi w:val="0"/>
        <w:adjustRightInd w:val="0"/>
        <w:snapToGrid w:val="0"/>
        <w:spacing w:line="500" w:lineRule="exact"/>
        <w:ind w:left="0" w:leftChars="0" w:right="0" w:firstLine="448" w:firstLineChars="200"/>
        <w:jc w:val="both"/>
        <w:textAlignment w:val="auto"/>
        <w:rPr>
          <w:rFonts w:hint="eastAsia" w:ascii="宋体" w:hAnsi="宋体" w:eastAsia="宋体" w:cs="宋体"/>
          <w:b w:val="0"/>
          <w:bCs w:val="0"/>
          <w:i w:val="0"/>
          <w:iCs w:val="0"/>
          <w:color w:val="auto"/>
          <w:spacing w:val="-3"/>
          <w:sz w:val="24"/>
          <w:szCs w:val="24"/>
        </w:rPr>
      </w:pPr>
      <w:r>
        <w:rPr>
          <w:rFonts w:hint="eastAsia" w:ascii="宋体" w:hAnsi="宋体" w:eastAsia="宋体" w:cs="宋体"/>
          <w:b w:val="0"/>
          <w:bCs w:val="0"/>
          <w:i w:val="0"/>
          <w:iCs w:val="0"/>
          <w:color w:val="auto"/>
          <w:spacing w:val="-8"/>
          <w:sz w:val="24"/>
          <w:szCs w:val="24"/>
        </w:rPr>
        <w:t>依法实行森林限额采伐和凭证采伐管理制度，全面推行采伐作业</w:t>
      </w:r>
      <w:r>
        <w:rPr>
          <w:rFonts w:hint="eastAsia" w:ascii="宋体" w:hAnsi="宋体" w:eastAsia="宋体" w:cs="宋体"/>
          <w:b w:val="0"/>
          <w:bCs w:val="0"/>
          <w:i w:val="0"/>
          <w:iCs w:val="0"/>
          <w:color w:val="auto"/>
          <w:spacing w:val="-11"/>
          <w:sz w:val="24"/>
          <w:szCs w:val="24"/>
        </w:rPr>
        <w:t>设计制度和伐前公示制度，且在采伐结束后统一进行核查验收，严禁</w:t>
      </w:r>
      <w:r>
        <w:rPr>
          <w:rFonts w:hint="eastAsia" w:ascii="宋体" w:hAnsi="宋体" w:eastAsia="宋体" w:cs="宋体"/>
          <w:b w:val="0"/>
          <w:bCs w:val="0"/>
          <w:i w:val="0"/>
          <w:iCs w:val="0"/>
          <w:color w:val="auto"/>
          <w:spacing w:val="-12"/>
          <w:sz w:val="24"/>
          <w:szCs w:val="24"/>
        </w:rPr>
        <w:t>超范围采伐。每年开展一次森林资源执法专项行动，重点打击盗伐滥</w:t>
      </w:r>
      <w:r>
        <w:rPr>
          <w:rFonts w:hint="eastAsia" w:ascii="宋体" w:hAnsi="宋体" w:eastAsia="宋体" w:cs="宋体"/>
          <w:b w:val="0"/>
          <w:bCs w:val="0"/>
          <w:i w:val="0"/>
          <w:iCs w:val="0"/>
          <w:color w:val="auto"/>
          <w:spacing w:val="-11"/>
          <w:sz w:val="24"/>
          <w:szCs w:val="24"/>
        </w:rPr>
        <w:t>伐林木行为，实现破坏森林资源案件发生率逐年降低。规范林地征占</w:t>
      </w:r>
      <w:r>
        <w:rPr>
          <w:rFonts w:hint="eastAsia" w:ascii="宋体" w:hAnsi="宋体" w:eastAsia="宋体" w:cs="宋体"/>
          <w:b w:val="0"/>
          <w:bCs w:val="0"/>
          <w:i w:val="0"/>
          <w:iCs w:val="0"/>
          <w:color w:val="auto"/>
          <w:spacing w:val="-10"/>
          <w:sz w:val="24"/>
          <w:szCs w:val="24"/>
        </w:rPr>
        <w:t>审批手续，按照“双随机</w:t>
      </w:r>
      <w:r>
        <w:rPr>
          <w:rFonts w:hint="eastAsia" w:cs="宋体"/>
          <w:b w:val="0"/>
          <w:bCs w:val="0"/>
          <w:i w:val="0"/>
          <w:iCs w:val="0"/>
          <w:color w:val="auto"/>
          <w:spacing w:val="-10"/>
          <w:sz w:val="24"/>
          <w:szCs w:val="24"/>
          <w:lang w:eastAsia="zh-CN"/>
        </w:rPr>
        <w:t>、</w:t>
      </w:r>
      <w:r>
        <w:rPr>
          <w:rFonts w:hint="eastAsia" w:ascii="宋体" w:hAnsi="宋体" w:eastAsia="宋体" w:cs="宋体"/>
          <w:b w:val="0"/>
          <w:bCs w:val="0"/>
          <w:i w:val="0"/>
          <w:iCs w:val="0"/>
          <w:color w:val="auto"/>
          <w:spacing w:val="-10"/>
          <w:sz w:val="24"/>
          <w:szCs w:val="24"/>
        </w:rPr>
        <w:t>一公开”要求，落实事中事后监管，每年组</w:t>
      </w:r>
      <w:r>
        <w:rPr>
          <w:rFonts w:hint="eastAsia" w:ascii="宋体" w:hAnsi="宋体" w:eastAsia="宋体" w:cs="宋体"/>
          <w:b w:val="0"/>
          <w:bCs w:val="0"/>
          <w:i w:val="0"/>
          <w:iCs w:val="0"/>
          <w:color w:val="auto"/>
          <w:spacing w:val="-14"/>
          <w:sz w:val="24"/>
          <w:szCs w:val="24"/>
        </w:rPr>
        <w:t>织开展一次使用林地专项检查，重点检查临时使用林地到期后恢复林</w:t>
      </w:r>
      <w:r>
        <w:rPr>
          <w:rFonts w:hint="eastAsia" w:ascii="宋体" w:hAnsi="宋体" w:eastAsia="宋体" w:cs="宋体"/>
          <w:b w:val="0"/>
          <w:bCs w:val="0"/>
          <w:i w:val="0"/>
          <w:iCs w:val="0"/>
          <w:color w:val="auto"/>
          <w:spacing w:val="-8"/>
          <w:sz w:val="24"/>
          <w:szCs w:val="24"/>
        </w:rPr>
        <w:t>业生产条件情况，查处整改违法违规行为，强化事后监管。</w:t>
      </w:r>
      <w:r>
        <w:rPr>
          <w:rFonts w:hint="eastAsia" w:ascii="宋体" w:hAnsi="宋体" w:eastAsia="宋体" w:cs="宋体"/>
          <w:b w:val="0"/>
          <w:bCs w:val="0"/>
          <w:i w:val="0"/>
          <w:iCs w:val="0"/>
          <w:color w:val="auto"/>
          <w:spacing w:val="-2"/>
          <w:sz w:val="24"/>
          <w:szCs w:val="24"/>
          <w:lang w:eastAsia="zh-CN"/>
        </w:rPr>
        <w:t>（</w:t>
      </w:r>
      <w:r>
        <w:rPr>
          <w:rFonts w:hint="eastAsia" w:ascii="宋体" w:hAnsi="宋体" w:eastAsia="宋体" w:cs="宋体"/>
          <w:b w:val="0"/>
          <w:bCs w:val="0"/>
          <w:i w:val="0"/>
          <w:iCs w:val="0"/>
          <w:color w:val="auto"/>
          <w:spacing w:val="-2"/>
          <w:sz w:val="24"/>
          <w:szCs w:val="24"/>
          <w:lang w:val="en-US" w:eastAsia="zh-CN"/>
        </w:rPr>
        <w:t>1</w:t>
      </w:r>
      <w:r>
        <w:rPr>
          <w:rFonts w:hint="eastAsia" w:ascii="宋体" w:hAnsi="宋体" w:eastAsia="宋体" w:cs="宋体"/>
          <w:b w:val="0"/>
          <w:bCs w:val="0"/>
          <w:i w:val="0"/>
          <w:iCs w:val="0"/>
          <w:color w:val="auto"/>
          <w:spacing w:val="-2"/>
          <w:sz w:val="24"/>
          <w:szCs w:val="24"/>
          <w:lang w:eastAsia="zh-CN"/>
        </w:rPr>
        <w:t>）</w:t>
      </w:r>
      <w:r>
        <w:rPr>
          <w:rFonts w:hint="eastAsia" w:ascii="宋体" w:hAnsi="宋体" w:eastAsia="宋体" w:cs="宋体"/>
          <w:b w:val="0"/>
          <w:bCs w:val="0"/>
          <w:i w:val="0"/>
          <w:iCs w:val="0"/>
          <w:color w:val="auto"/>
          <w:spacing w:val="-2"/>
          <w:sz w:val="24"/>
          <w:szCs w:val="24"/>
        </w:rPr>
        <w:t>森林督察常态化管理</w:t>
      </w:r>
      <w:r>
        <w:rPr>
          <w:rFonts w:hint="eastAsia" w:ascii="宋体" w:hAnsi="宋体" w:eastAsia="宋体" w:cs="宋体"/>
          <w:b w:val="0"/>
          <w:bCs w:val="0"/>
          <w:i w:val="0"/>
          <w:iCs w:val="0"/>
          <w:color w:val="auto"/>
          <w:spacing w:val="-9"/>
          <w:sz w:val="24"/>
          <w:szCs w:val="24"/>
        </w:rPr>
        <w:t>结合全</w:t>
      </w:r>
      <w:r>
        <w:rPr>
          <w:rFonts w:hint="eastAsia" w:ascii="宋体" w:hAnsi="宋体" w:eastAsia="宋体" w:cs="宋体"/>
          <w:b w:val="0"/>
          <w:bCs w:val="0"/>
          <w:i w:val="0"/>
          <w:iCs w:val="0"/>
          <w:color w:val="auto"/>
          <w:spacing w:val="-9"/>
          <w:sz w:val="24"/>
          <w:szCs w:val="24"/>
          <w:lang w:val="en-US"/>
        </w:rPr>
        <w:t>区</w:t>
      </w:r>
      <w:r>
        <w:rPr>
          <w:rFonts w:hint="eastAsia" w:ascii="宋体" w:hAnsi="宋体" w:eastAsia="宋体" w:cs="宋体"/>
          <w:b w:val="0"/>
          <w:bCs w:val="0"/>
          <w:i w:val="0"/>
          <w:iCs w:val="0"/>
          <w:color w:val="auto"/>
          <w:spacing w:val="-9"/>
          <w:sz w:val="24"/>
          <w:szCs w:val="24"/>
        </w:rPr>
        <w:t>实际情况以及省</w:t>
      </w:r>
      <w:r>
        <w:rPr>
          <w:rFonts w:hint="eastAsia" w:ascii="宋体" w:hAnsi="宋体" w:eastAsia="宋体" w:cs="宋体"/>
          <w:b w:val="0"/>
          <w:bCs w:val="0"/>
          <w:i w:val="0"/>
          <w:iCs w:val="0"/>
          <w:color w:val="auto"/>
          <w:spacing w:val="-9"/>
          <w:sz w:val="24"/>
          <w:szCs w:val="24"/>
          <w:lang w:val="en-US"/>
        </w:rPr>
        <w:t>市</w:t>
      </w:r>
      <w:r>
        <w:rPr>
          <w:rFonts w:hint="eastAsia" w:ascii="宋体" w:hAnsi="宋体" w:eastAsia="宋体" w:cs="宋体"/>
          <w:b w:val="0"/>
          <w:bCs w:val="0"/>
          <w:i w:val="0"/>
          <w:iCs w:val="0"/>
          <w:color w:val="auto"/>
          <w:spacing w:val="-9"/>
          <w:sz w:val="24"/>
          <w:szCs w:val="24"/>
        </w:rPr>
        <w:t>级相关要求，每一季度开展一次自查自</w:t>
      </w:r>
      <w:r>
        <w:rPr>
          <w:rFonts w:hint="eastAsia" w:ascii="宋体" w:hAnsi="宋体" w:eastAsia="宋体" w:cs="宋体"/>
          <w:b w:val="0"/>
          <w:bCs w:val="0"/>
          <w:i w:val="0"/>
          <w:iCs w:val="0"/>
          <w:color w:val="auto"/>
          <w:spacing w:val="-12"/>
          <w:sz w:val="24"/>
          <w:szCs w:val="24"/>
        </w:rPr>
        <w:t>纠；年终重点督察森林资源保护管理情况、森林督察案件查处整改情</w:t>
      </w:r>
      <w:r>
        <w:rPr>
          <w:rFonts w:hint="eastAsia" w:ascii="宋体" w:hAnsi="宋体" w:eastAsia="宋体" w:cs="宋体"/>
          <w:b w:val="0"/>
          <w:bCs w:val="0"/>
          <w:i w:val="0"/>
          <w:iCs w:val="0"/>
          <w:color w:val="auto"/>
          <w:spacing w:val="-8"/>
          <w:sz w:val="24"/>
          <w:szCs w:val="24"/>
        </w:rPr>
        <w:t xml:space="preserve">况，严厉打击破坏森林资源问题，对涉林案件发现一起，查处一起， </w:t>
      </w:r>
      <w:r>
        <w:rPr>
          <w:rFonts w:hint="eastAsia" w:ascii="宋体" w:hAnsi="宋体" w:eastAsia="宋体" w:cs="宋体"/>
          <w:b w:val="0"/>
          <w:bCs w:val="0"/>
          <w:i w:val="0"/>
          <w:iCs w:val="0"/>
          <w:color w:val="auto"/>
          <w:spacing w:val="-4"/>
          <w:sz w:val="24"/>
          <w:szCs w:val="24"/>
        </w:rPr>
        <w:t xml:space="preserve">情节严重的不仅要追究当事人的责任，而且要追究相关人员的责任， </w:t>
      </w:r>
      <w:r>
        <w:rPr>
          <w:rFonts w:hint="eastAsia" w:ascii="宋体" w:hAnsi="宋体" w:eastAsia="宋体" w:cs="宋体"/>
          <w:b w:val="0"/>
          <w:bCs w:val="0"/>
          <w:i w:val="0"/>
          <w:iCs w:val="0"/>
          <w:color w:val="auto"/>
          <w:spacing w:val="-3"/>
          <w:sz w:val="24"/>
          <w:szCs w:val="24"/>
        </w:rPr>
        <w:t>对难案要案，重点查处，确保违法案件数逐年下降。</w:t>
      </w:r>
      <w:r>
        <w:rPr>
          <w:rFonts w:hint="eastAsia" w:ascii="宋体" w:hAnsi="宋体" w:eastAsia="宋体" w:cs="宋体"/>
          <w:b w:val="0"/>
          <w:bCs w:val="0"/>
          <w:i w:val="0"/>
          <w:iCs w:val="0"/>
          <w:color w:val="auto"/>
          <w:spacing w:val="-2"/>
          <w:sz w:val="24"/>
          <w:szCs w:val="24"/>
          <w:lang w:eastAsia="zh-CN"/>
        </w:rPr>
        <w:t>（</w:t>
      </w:r>
      <w:r>
        <w:rPr>
          <w:rFonts w:hint="eastAsia" w:ascii="宋体" w:hAnsi="宋体" w:eastAsia="宋体" w:cs="宋体"/>
          <w:b w:val="0"/>
          <w:bCs w:val="0"/>
          <w:i w:val="0"/>
          <w:iCs w:val="0"/>
          <w:color w:val="auto"/>
          <w:spacing w:val="-2"/>
          <w:sz w:val="24"/>
          <w:szCs w:val="24"/>
          <w:lang w:val="en-US" w:eastAsia="zh-CN"/>
        </w:rPr>
        <w:t>2</w:t>
      </w:r>
      <w:r>
        <w:rPr>
          <w:rFonts w:hint="eastAsia" w:ascii="宋体" w:hAnsi="宋体" w:eastAsia="宋体" w:cs="宋体"/>
          <w:b w:val="0"/>
          <w:bCs w:val="0"/>
          <w:i w:val="0"/>
          <w:iCs w:val="0"/>
          <w:color w:val="auto"/>
          <w:spacing w:val="-2"/>
          <w:sz w:val="24"/>
          <w:szCs w:val="24"/>
          <w:lang w:eastAsia="zh-CN"/>
        </w:rPr>
        <w:t>）</w:t>
      </w:r>
      <w:r>
        <w:rPr>
          <w:rFonts w:hint="eastAsia" w:ascii="宋体" w:hAnsi="宋体" w:eastAsia="宋体" w:cs="宋体"/>
          <w:b w:val="0"/>
          <w:bCs w:val="0"/>
          <w:i w:val="0"/>
          <w:iCs w:val="0"/>
          <w:color w:val="auto"/>
          <w:spacing w:val="-2"/>
          <w:sz w:val="24"/>
          <w:szCs w:val="24"/>
        </w:rPr>
        <w:t>探索基层林业行政执法</w:t>
      </w:r>
      <w:r>
        <w:rPr>
          <w:rFonts w:hint="eastAsia" w:cs="宋体"/>
          <w:b w:val="0"/>
          <w:bCs w:val="0"/>
          <w:i w:val="0"/>
          <w:iCs w:val="0"/>
          <w:color w:val="auto"/>
          <w:spacing w:val="-2"/>
          <w:sz w:val="24"/>
          <w:szCs w:val="24"/>
          <w:lang w:eastAsia="zh-CN"/>
        </w:rPr>
        <w:t>。</w:t>
      </w:r>
      <w:r>
        <w:rPr>
          <w:rFonts w:hint="eastAsia" w:cs="宋体"/>
          <w:b w:val="0"/>
          <w:bCs w:val="0"/>
          <w:i w:val="0"/>
          <w:iCs w:val="0"/>
          <w:color w:val="auto"/>
          <w:spacing w:val="-2"/>
          <w:sz w:val="24"/>
          <w:szCs w:val="24"/>
          <w:lang w:val="en-US" w:eastAsia="zh-CN"/>
        </w:rPr>
        <w:t>按照国家省市关于基层林业站统筹规划，加强基层林业站建设，以此为契机</w:t>
      </w:r>
      <w:r>
        <w:rPr>
          <w:rFonts w:hint="eastAsia" w:cs="宋体"/>
          <w:b w:val="0"/>
          <w:bCs w:val="0"/>
          <w:i w:val="0"/>
          <w:iCs w:val="0"/>
          <w:color w:val="auto"/>
          <w:spacing w:val="-9"/>
          <w:sz w:val="24"/>
          <w:szCs w:val="24"/>
          <w:lang w:val="en-US" w:eastAsia="zh-CN"/>
        </w:rPr>
        <w:t>着力解决</w:t>
      </w:r>
      <w:r>
        <w:rPr>
          <w:rFonts w:hint="eastAsia" w:ascii="宋体" w:hAnsi="宋体" w:eastAsia="宋体" w:cs="宋体"/>
          <w:b w:val="0"/>
          <w:bCs w:val="0"/>
          <w:i w:val="0"/>
          <w:iCs w:val="0"/>
          <w:color w:val="auto"/>
          <w:spacing w:val="-9"/>
          <w:sz w:val="24"/>
          <w:szCs w:val="24"/>
        </w:rPr>
        <w:t>基层执法难的问题，探索委托</w:t>
      </w:r>
      <w:r>
        <w:rPr>
          <w:rFonts w:hint="eastAsia" w:ascii="宋体" w:hAnsi="宋体" w:eastAsia="宋体" w:cs="宋体"/>
          <w:b w:val="0"/>
          <w:bCs w:val="0"/>
          <w:i w:val="0"/>
          <w:iCs w:val="0"/>
          <w:color w:val="auto"/>
          <w:spacing w:val="-9"/>
          <w:sz w:val="24"/>
          <w:szCs w:val="24"/>
          <w:lang w:val="en-US" w:eastAsia="zh-CN"/>
        </w:rPr>
        <w:t>街道</w:t>
      </w:r>
      <w:r>
        <w:rPr>
          <w:rFonts w:hint="eastAsia" w:ascii="宋体" w:hAnsi="宋体" w:eastAsia="宋体" w:cs="宋体"/>
          <w:b w:val="0"/>
          <w:bCs w:val="0"/>
          <w:i w:val="0"/>
          <w:iCs w:val="0"/>
          <w:color w:val="auto"/>
          <w:spacing w:val="-9"/>
          <w:sz w:val="24"/>
          <w:szCs w:val="24"/>
        </w:rPr>
        <w:t>综合执</w:t>
      </w:r>
      <w:r>
        <w:rPr>
          <w:rFonts w:hint="eastAsia" w:ascii="宋体" w:hAnsi="宋体" w:eastAsia="宋体" w:cs="宋体"/>
          <w:b w:val="0"/>
          <w:bCs w:val="0"/>
          <w:i w:val="0"/>
          <w:iCs w:val="0"/>
          <w:color w:val="auto"/>
          <w:spacing w:val="-12"/>
          <w:sz w:val="24"/>
          <w:szCs w:val="24"/>
        </w:rPr>
        <w:t>法队伍开展林业行政执法。着力解决基层林业行政执法模式，将森林</w:t>
      </w:r>
      <w:r>
        <w:rPr>
          <w:rFonts w:hint="eastAsia" w:ascii="宋体" w:hAnsi="宋体" w:eastAsia="宋体" w:cs="宋体"/>
          <w:b w:val="0"/>
          <w:bCs w:val="0"/>
          <w:i w:val="0"/>
          <w:iCs w:val="0"/>
          <w:color w:val="auto"/>
          <w:spacing w:val="-13"/>
          <w:sz w:val="24"/>
          <w:szCs w:val="24"/>
        </w:rPr>
        <w:t>资源、野生动植物保护、森林防</w:t>
      </w:r>
      <w:r>
        <w:rPr>
          <w:rFonts w:hint="eastAsia" w:ascii="宋体" w:hAnsi="宋体" w:eastAsia="宋体" w:cs="宋体"/>
          <w:b w:val="0"/>
          <w:bCs w:val="0"/>
          <w:i w:val="0"/>
          <w:iCs w:val="0"/>
          <w:color w:val="auto"/>
          <w:spacing w:val="-13"/>
          <w:sz w:val="24"/>
          <w:szCs w:val="24"/>
          <w:lang w:val="en-US" w:eastAsia="zh-CN"/>
        </w:rPr>
        <w:t>灭</w:t>
      </w:r>
      <w:r>
        <w:rPr>
          <w:rFonts w:hint="eastAsia" w:ascii="宋体" w:hAnsi="宋体" w:eastAsia="宋体" w:cs="宋体"/>
          <w:b w:val="0"/>
          <w:bCs w:val="0"/>
          <w:i w:val="0"/>
          <w:iCs w:val="0"/>
          <w:color w:val="auto"/>
          <w:spacing w:val="-13"/>
          <w:sz w:val="24"/>
          <w:szCs w:val="24"/>
        </w:rPr>
        <w:t>火与林木种苗、森林检疫、木材运输</w:t>
      </w:r>
      <w:r>
        <w:rPr>
          <w:rFonts w:hint="eastAsia" w:ascii="宋体" w:hAnsi="宋体" w:eastAsia="宋体" w:cs="宋体"/>
          <w:b w:val="0"/>
          <w:bCs w:val="0"/>
          <w:i w:val="0"/>
          <w:iCs w:val="0"/>
          <w:color w:val="auto"/>
          <w:spacing w:val="-5"/>
          <w:sz w:val="24"/>
          <w:szCs w:val="24"/>
        </w:rPr>
        <w:t xml:space="preserve">等林业行政案件的行政处罚权整合。到 </w:t>
      </w:r>
      <w:r>
        <w:rPr>
          <w:rFonts w:hint="eastAsia" w:ascii="宋体" w:hAnsi="宋体" w:eastAsia="宋体" w:cs="宋体"/>
          <w:b w:val="0"/>
          <w:bCs w:val="0"/>
          <w:i w:val="0"/>
          <w:iCs w:val="0"/>
          <w:color w:val="auto"/>
          <w:sz w:val="24"/>
          <w:szCs w:val="24"/>
        </w:rPr>
        <w:t xml:space="preserve">2025 </w:t>
      </w:r>
      <w:r>
        <w:rPr>
          <w:rFonts w:hint="eastAsia" w:ascii="宋体" w:hAnsi="宋体" w:eastAsia="宋体" w:cs="宋体"/>
          <w:b w:val="0"/>
          <w:bCs w:val="0"/>
          <w:i w:val="0"/>
          <w:iCs w:val="0"/>
          <w:color w:val="auto"/>
          <w:spacing w:val="-3"/>
          <w:sz w:val="24"/>
          <w:szCs w:val="24"/>
        </w:rPr>
        <w:t>年，组建林业行政综合执法队伍，形成职权清晰、权责一致的执法体制。</w:t>
      </w:r>
    </w:p>
    <w:p w14:paraId="1E4F3523">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default"/>
          <w:color w:val="auto"/>
          <w:sz w:val="24"/>
          <w:szCs w:val="24"/>
          <w:lang w:val="en-US" w:eastAsia="zh-CN"/>
        </w:rPr>
      </w:pPr>
      <w:r>
        <w:rPr>
          <w:rFonts w:hint="eastAsia"/>
          <w:color w:val="auto"/>
          <w:sz w:val="24"/>
          <w:szCs w:val="24"/>
          <w:lang w:val="en-US" w:eastAsia="zh-CN"/>
        </w:rPr>
        <w:t>4.推进林长制建设</w:t>
      </w:r>
    </w:p>
    <w:p w14:paraId="3AB07FAB">
      <w:pPr>
        <w:pageBreakBefore w:val="0"/>
        <w:kinsoku/>
        <w:wordWrap/>
        <w:overflowPunct/>
        <w:topLinePunct w:val="0"/>
        <w:autoSpaceDE w:val="0"/>
        <w:autoSpaceDN w:val="0"/>
        <w:bidi w:val="0"/>
        <w:adjustRightInd w:val="0"/>
        <w:snapToGrid w:val="0"/>
        <w:spacing w:line="500" w:lineRule="exact"/>
        <w:ind w:left="0" w:leftChars="0" w:right="0" w:firstLine="45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7"/>
          <w:sz w:val="24"/>
          <w:szCs w:val="24"/>
          <w:lang w:val="en-US"/>
        </w:rPr>
        <w:t>以国家政策性文件为引领，围绕省市出台的林长制工作制度，</w:t>
      </w:r>
      <w:r>
        <w:rPr>
          <w:rFonts w:hint="eastAsia" w:ascii="宋体" w:hAnsi="宋体" w:eastAsia="宋体" w:cs="宋体"/>
          <w:b w:val="0"/>
          <w:bCs w:val="0"/>
          <w:i w:val="0"/>
          <w:iCs w:val="0"/>
          <w:color w:val="auto"/>
          <w:spacing w:val="-9"/>
          <w:sz w:val="24"/>
          <w:szCs w:val="24"/>
        </w:rPr>
        <w:t>十四五期间，</w:t>
      </w:r>
      <w:r>
        <w:rPr>
          <w:rFonts w:hint="eastAsia" w:ascii="宋体" w:hAnsi="宋体" w:eastAsia="宋体" w:cs="宋体"/>
          <w:b w:val="0"/>
          <w:bCs w:val="0"/>
          <w:i w:val="0"/>
          <w:iCs w:val="0"/>
          <w:color w:val="auto"/>
          <w:sz w:val="24"/>
          <w:szCs w:val="24"/>
        </w:rPr>
        <w:t>一是抓好工作保障。财政、发改等各林长制成员单位要主动配合，通力协作，保障林长制工作有关经费及各项工作任务高质量完成。二抓好组织保障。明确各级党委、政府是推行“林长制”的责任主体，</w:t>
      </w:r>
      <w:r>
        <w:rPr>
          <w:rFonts w:hint="eastAsia" w:ascii="宋体" w:hAnsi="宋体" w:eastAsia="宋体" w:cs="宋体"/>
          <w:b w:val="0"/>
          <w:bCs w:val="0"/>
          <w:i w:val="0"/>
          <w:iCs w:val="0"/>
          <w:color w:val="auto"/>
          <w:sz w:val="24"/>
          <w:szCs w:val="24"/>
          <w:lang w:val="en-US"/>
        </w:rPr>
        <w:t>各有林单位</w:t>
      </w:r>
      <w:r>
        <w:rPr>
          <w:rFonts w:hint="eastAsia" w:ascii="宋体" w:hAnsi="宋体" w:eastAsia="宋体" w:cs="宋体"/>
          <w:b w:val="0"/>
          <w:bCs w:val="0"/>
          <w:i w:val="0"/>
          <w:iCs w:val="0"/>
          <w:color w:val="auto"/>
          <w:sz w:val="24"/>
          <w:szCs w:val="24"/>
        </w:rPr>
        <w:t>设立“林长制”工作办公室，健全组织体系，制定相关制度，压实各级党政领导工作责任。三是抓好机构支撑。进一步加强基层林业站建设，理顺机构管理职能，创新</w:t>
      </w:r>
      <w:r>
        <w:rPr>
          <w:rFonts w:hint="eastAsia" w:ascii="宋体" w:hAnsi="宋体" w:eastAsia="宋体" w:cs="宋体"/>
          <w:b w:val="0"/>
          <w:bCs w:val="0"/>
          <w:i w:val="0"/>
          <w:iCs w:val="0"/>
          <w:color w:val="auto"/>
          <w:sz w:val="24"/>
          <w:szCs w:val="24"/>
          <w:lang w:val="en-US" w:eastAsia="zh-CN"/>
        </w:rPr>
        <w:t>基层</w:t>
      </w:r>
      <w:r>
        <w:rPr>
          <w:rFonts w:hint="eastAsia" w:ascii="宋体" w:hAnsi="宋体" w:eastAsia="宋体" w:cs="宋体"/>
          <w:b w:val="0"/>
          <w:bCs w:val="0"/>
          <w:i w:val="0"/>
          <w:iCs w:val="0"/>
          <w:color w:val="auto"/>
          <w:sz w:val="24"/>
          <w:szCs w:val="24"/>
        </w:rPr>
        <w:t>林业站管理模式。</w:t>
      </w:r>
    </w:p>
    <w:p w14:paraId="27642569">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default"/>
          <w:color w:val="auto"/>
          <w:sz w:val="24"/>
          <w:szCs w:val="24"/>
          <w:lang w:val="en-US" w:eastAsia="zh-CN"/>
        </w:rPr>
      </w:pPr>
      <w:r>
        <w:rPr>
          <w:rFonts w:hint="eastAsia"/>
          <w:color w:val="auto"/>
          <w:sz w:val="24"/>
          <w:szCs w:val="24"/>
          <w:lang w:val="en-US" w:eastAsia="zh-CN"/>
        </w:rPr>
        <w:t>5.林业科技支撑</w:t>
      </w:r>
    </w:p>
    <w:p w14:paraId="227D225C">
      <w:pPr>
        <w:pStyle w:val="7"/>
        <w:pageBreakBefore w:val="0"/>
        <w:kinsoku/>
        <w:wordWrap/>
        <w:overflowPunct/>
        <w:topLinePunct w:val="0"/>
        <w:autoSpaceDE w:val="0"/>
        <w:autoSpaceDN w:val="0"/>
        <w:bidi w:val="0"/>
        <w:adjustRightInd w:val="0"/>
        <w:snapToGrid w:val="0"/>
        <w:spacing w:line="500" w:lineRule="exact"/>
        <w:ind w:left="0" w:leftChars="0" w:right="0" w:firstLine="46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4"/>
          <w:sz w:val="24"/>
          <w:szCs w:val="24"/>
        </w:rPr>
        <w:t>持续加快推进林业科技创新，加强林业科技人才队伍建设</w:t>
      </w:r>
      <w:r>
        <w:rPr>
          <w:rFonts w:hint="eastAsia" w:ascii="宋体" w:hAnsi="宋体" w:eastAsia="宋体" w:cs="宋体"/>
          <w:b w:val="0"/>
          <w:bCs w:val="0"/>
          <w:i w:val="0"/>
          <w:iCs w:val="0"/>
          <w:color w:val="auto"/>
          <w:spacing w:val="-10"/>
          <w:sz w:val="24"/>
          <w:szCs w:val="24"/>
        </w:rPr>
        <w:t>，为林业建设提</w:t>
      </w:r>
      <w:r>
        <w:rPr>
          <w:rFonts w:hint="eastAsia" w:ascii="宋体" w:hAnsi="宋体" w:eastAsia="宋体" w:cs="宋体"/>
          <w:b w:val="0"/>
          <w:bCs w:val="0"/>
          <w:i w:val="0"/>
          <w:iCs w:val="0"/>
          <w:color w:val="auto"/>
          <w:spacing w:val="-7"/>
          <w:sz w:val="24"/>
          <w:szCs w:val="24"/>
        </w:rPr>
        <w:t>供强大的科技支撑。</w:t>
      </w:r>
    </w:p>
    <w:p w14:paraId="3786DF2C">
      <w:pPr>
        <w:pStyle w:val="16"/>
        <w:pageBreakBefore w:val="0"/>
        <w:tabs>
          <w:tab w:val="left" w:pos="1504"/>
        </w:tabs>
        <w:kinsoku/>
        <w:wordWrap/>
        <w:overflowPunct/>
        <w:topLinePunct w:val="0"/>
        <w:autoSpaceDE w:val="0"/>
        <w:autoSpaceDN w:val="0"/>
        <w:bidi w:val="0"/>
        <w:adjustRightInd w:val="0"/>
        <w:snapToGrid w:val="0"/>
        <w:spacing w:line="500" w:lineRule="exact"/>
        <w:ind w:left="0" w:leftChars="0" w:right="0" w:firstLine="47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2"/>
          <w:sz w:val="24"/>
          <w:szCs w:val="24"/>
        </w:rPr>
        <w:t>（</w:t>
      </w:r>
      <w:r>
        <w:rPr>
          <w:rFonts w:hint="eastAsia" w:ascii="宋体" w:hAnsi="宋体" w:eastAsia="宋体" w:cs="宋体"/>
          <w:b w:val="0"/>
          <w:bCs w:val="0"/>
          <w:i w:val="0"/>
          <w:iCs w:val="0"/>
          <w:color w:val="auto"/>
          <w:spacing w:val="-2"/>
          <w:sz w:val="24"/>
          <w:szCs w:val="24"/>
          <w:lang w:val="en-US"/>
        </w:rPr>
        <w:t>1</w:t>
      </w:r>
      <w:r>
        <w:rPr>
          <w:rFonts w:hint="eastAsia" w:ascii="宋体" w:hAnsi="宋体" w:eastAsia="宋体" w:cs="宋体"/>
          <w:b w:val="0"/>
          <w:bCs w:val="0"/>
          <w:i w:val="0"/>
          <w:iCs w:val="0"/>
          <w:color w:val="auto"/>
          <w:spacing w:val="-2"/>
          <w:sz w:val="24"/>
          <w:szCs w:val="24"/>
        </w:rPr>
        <w:t>）选育推广林业新品种</w:t>
      </w:r>
    </w:p>
    <w:p w14:paraId="3009646C">
      <w:pPr>
        <w:pStyle w:val="7"/>
        <w:pageBreakBefore w:val="0"/>
        <w:kinsoku/>
        <w:wordWrap/>
        <w:overflowPunct/>
        <w:topLinePunct w:val="0"/>
        <w:autoSpaceDE w:val="0"/>
        <w:autoSpaceDN w:val="0"/>
        <w:bidi w:val="0"/>
        <w:adjustRightInd w:val="0"/>
        <w:snapToGrid w:val="0"/>
        <w:spacing w:line="500" w:lineRule="exact"/>
        <w:ind w:left="0" w:leftChars="0" w:right="0" w:firstLine="49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3"/>
          <w:sz w:val="24"/>
          <w:szCs w:val="24"/>
        </w:rPr>
        <w:t>按照省、市林业和草原局要求</w:t>
      </w:r>
      <w:r>
        <w:rPr>
          <w:rFonts w:hint="eastAsia" w:ascii="宋体" w:hAnsi="宋体" w:eastAsia="宋体" w:cs="宋体"/>
          <w:b w:val="0"/>
          <w:bCs w:val="0"/>
          <w:i w:val="0"/>
          <w:iCs w:val="0"/>
          <w:color w:val="auto"/>
          <w:spacing w:val="-4"/>
          <w:sz w:val="24"/>
          <w:szCs w:val="24"/>
        </w:rPr>
        <w:t>，做好林木良种选育和良种基地等工作，满足现代林业发展对多品种林木种苗的需求</w:t>
      </w:r>
      <w:r>
        <w:rPr>
          <w:rFonts w:hint="eastAsia" w:ascii="宋体" w:hAnsi="宋体" w:eastAsia="宋体" w:cs="宋体"/>
          <w:b w:val="0"/>
          <w:bCs w:val="0"/>
          <w:i w:val="0"/>
          <w:iCs w:val="0"/>
          <w:color w:val="auto"/>
          <w:spacing w:val="-6"/>
          <w:sz w:val="24"/>
          <w:szCs w:val="24"/>
        </w:rPr>
        <w:t>。</w:t>
      </w:r>
    </w:p>
    <w:p w14:paraId="793B7E66">
      <w:pPr>
        <w:pStyle w:val="16"/>
        <w:pageBreakBefore w:val="0"/>
        <w:tabs>
          <w:tab w:val="left" w:pos="1504"/>
        </w:tabs>
        <w:kinsoku/>
        <w:wordWrap/>
        <w:overflowPunct/>
        <w:topLinePunct w:val="0"/>
        <w:autoSpaceDE w:val="0"/>
        <w:autoSpaceDN w:val="0"/>
        <w:bidi w:val="0"/>
        <w:adjustRightInd w:val="0"/>
        <w:snapToGrid w:val="0"/>
        <w:spacing w:line="500" w:lineRule="exact"/>
        <w:ind w:left="0" w:leftChars="0" w:right="0" w:firstLine="47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2"/>
          <w:sz w:val="24"/>
          <w:szCs w:val="24"/>
        </w:rPr>
        <w:t>（</w:t>
      </w:r>
      <w:r>
        <w:rPr>
          <w:rFonts w:hint="eastAsia" w:ascii="宋体" w:hAnsi="宋体" w:eastAsia="宋体" w:cs="宋体"/>
          <w:b w:val="0"/>
          <w:bCs w:val="0"/>
          <w:i w:val="0"/>
          <w:iCs w:val="0"/>
          <w:color w:val="auto"/>
          <w:spacing w:val="-2"/>
          <w:sz w:val="24"/>
          <w:szCs w:val="24"/>
          <w:lang w:val="en-US"/>
        </w:rPr>
        <w:t>2</w:t>
      </w:r>
      <w:r>
        <w:rPr>
          <w:rFonts w:hint="eastAsia" w:ascii="宋体" w:hAnsi="宋体" w:eastAsia="宋体" w:cs="宋体"/>
          <w:b w:val="0"/>
          <w:bCs w:val="0"/>
          <w:i w:val="0"/>
          <w:iCs w:val="0"/>
          <w:color w:val="auto"/>
          <w:spacing w:val="-2"/>
          <w:sz w:val="24"/>
          <w:szCs w:val="24"/>
        </w:rPr>
        <w:t>）研究发展林业新技术</w:t>
      </w:r>
    </w:p>
    <w:p w14:paraId="6CFBFC52">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1"/>
          <w:sz w:val="24"/>
          <w:szCs w:val="24"/>
        </w:rPr>
        <w:t>依托林业科研院所，开展</w:t>
      </w:r>
      <w:r>
        <w:rPr>
          <w:rFonts w:hint="eastAsia" w:ascii="宋体" w:hAnsi="宋体" w:eastAsia="宋体" w:cs="宋体"/>
          <w:b w:val="0"/>
          <w:bCs w:val="0"/>
          <w:i w:val="0"/>
          <w:iCs w:val="0"/>
          <w:color w:val="auto"/>
          <w:spacing w:val="-12"/>
          <w:sz w:val="24"/>
          <w:szCs w:val="24"/>
        </w:rPr>
        <w:t>高效广泛交流合作，</w:t>
      </w:r>
      <w:r>
        <w:rPr>
          <w:rFonts w:hint="eastAsia" w:ascii="宋体" w:hAnsi="宋体" w:eastAsia="宋体" w:cs="宋体"/>
          <w:b w:val="0"/>
          <w:bCs w:val="0"/>
          <w:i w:val="0"/>
          <w:iCs w:val="0"/>
          <w:color w:val="auto"/>
          <w:spacing w:val="-11"/>
          <w:sz w:val="24"/>
          <w:szCs w:val="24"/>
        </w:rPr>
        <w:t>加强林业科技</w:t>
      </w:r>
      <w:r>
        <w:rPr>
          <w:rFonts w:hint="eastAsia" w:ascii="宋体" w:hAnsi="宋体" w:eastAsia="宋体" w:cs="宋体"/>
          <w:b w:val="0"/>
          <w:bCs w:val="0"/>
          <w:i w:val="0"/>
          <w:iCs w:val="0"/>
          <w:color w:val="auto"/>
          <w:spacing w:val="-14"/>
          <w:sz w:val="24"/>
          <w:szCs w:val="24"/>
        </w:rPr>
        <w:t>攻关，</w:t>
      </w:r>
      <w:r>
        <w:rPr>
          <w:rFonts w:hint="eastAsia" w:ascii="宋体" w:hAnsi="宋体" w:eastAsia="宋体" w:cs="宋体"/>
          <w:b w:val="0"/>
          <w:bCs w:val="0"/>
          <w:i w:val="0"/>
          <w:iCs w:val="0"/>
          <w:color w:val="auto"/>
          <w:spacing w:val="-13"/>
          <w:sz w:val="24"/>
          <w:szCs w:val="24"/>
        </w:rPr>
        <w:t>重点加大对松材线虫病的防控技术研究，切实</w:t>
      </w:r>
      <w:r>
        <w:rPr>
          <w:rFonts w:hint="eastAsia" w:ascii="宋体" w:hAnsi="宋体" w:eastAsia="宋体" w:cs="宋体"/>
          <w:b w:val="0"/>
          <w:bCs w:val="0"/>
          <w:i w:val="0"/>
          <w:iCs w:val="0"/>
          <w:color w:val="auto"/>
          <w:spacing w:val="-12"/>
          <w:sz w:val="24"/>
          <w:szCs w:val="24"/>
        </w:rPr>
        <w:t>保护森林资源，维护生态安全；提升林下复合经营技术，促进林下经</w:t>
      </w:r>
      <w:r>
        <w:rPr>
          <w:rFonts w:hint="eastAsia" w:ascii="宋体" w:hAnsi="宋体" w:eastAsia="宋体" w:cs="宋体"/>
          <w:b w:val="0"/>
          <w:bCs w:val="0"/>
          <w:i w:val="0"/>
          <w:iCs w:val="0"/>
          <w:color w:val="auto"/>
          <w:spacing w:val="-5"/>
          <w:sz w:val="24"/>
          <w:szCs w:val="24"/>
        </w:rPr>
        <w:t>济发展</w:t>
      </w:r>
      <w:r>
        <w:rPr>
          <w:rFonts w:hint="eastAsia" w:ascii="宋体" w:hAnsi="宋体" w:eastAsia="宋体" w:cs="宋体"/>
          <w:b w:val="0"/>
          <w:bCs w:val="0"/>
          <w:i w:val="0"/>
          <w:iCs w:val="0"/>
          <w:color w:val="auto"/>
          <w:spacing w:val="-3"/>
          <w:sz w:val="24"/>
          <w:szCs w:val="24"/>
        </w:rPr>
        <w:t>。</w:t>
      </w:r>
      <w:r>
        <w:rPr>
          <w:rFonts w:hint="eastAsia" w:ascii="宋体" w:hAnsi="宋体" w:eastAsia="宋体" w:cs="宋体"/>
          <w:b w:val="0"/>
          <w:bCs w:val="0"/>
          <w:i w:val="0"/>
          <w:iCs w:val="0"/>
          <w:color w:val="auto"/>
          <w:spacing w:val="-12"/>
          <w:sz w:val="24"/>
          <w:szCs w:val="24"/>
        </w:rPr>
        <w:t>积极引进国内外先进的林业</w:t>
      </w:r>
      <w:r>
        <w:rPr>
          <w:rFonts w:hint="eastAsia" w:ascii="宋体" w:hAnsi="宋体" w:eastAsia="宋体" w:cs="宋体"/>
          <w:b w:val="0"/>
          <w:bCs w:val="0"/>
          <w:i w:val="0"/>
          <w:iCs w:val="0"/>
          <w:color w:val="auto"/>
          <w:spacing w:val="-11"/>
          <w:sz w:val="24"/>
          <w:szCs w:val="24"/>
        </w:rPr>
        <w:t>设备，全面提高</w:t>
      </w:r>
      <w:r>
        <w:rPr>
          <w:rFonts w:hint="eastAsia" w:ascii="宋体" w:hAnsi="宋体" w:eastAsia="宋体" w:cs="宋体"/>
          <w:b w:val="0"/>
          <w:bCs w:val="0"/>
          <w:i w:val="0"/>
          <w:iCs w:val="0"/>
          <w:color w:val="auto"/>
          <w:spacing w:val="-3"/>
          <w:sz w:val="24"/>
          <w:szCs w:val="24"/>
        </w:rPr>
        <w:t>林业技术设备使用水平。</w:t>
      </w:r>
    </w:p>
    <w:p w14:paraId="79F43958">
      <w:pPr>
        <w:pStyle w:val="16"/>
        <w:pageBreakBefore w:val="0"/>
        <w:tabs>
          <w:tab w:val="left" w:pos="1504"/>
        </w:tabs>
        <w:kinsoku/>
        <w:wordWrap/>
        <w:overflowPunct/>
        <w:topLinePunct w:val="0"/>
        <w:autoSpaceDE w:val="0"/>
        <w:autoSpaceDN w:val="0"/>
        <w:bidi w:val="0"/>
        <w:adjustRightInd w:val="0"/>
        <w:snapToGrid w:val="0"/>
        <w:spacing w:line="500" w:lineRule="exact"/>
        <w:ind w:left="0" w:leftChars="0" w:right="0" w:firstLine="468"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3"/>
          <w:sz w:val="24"/>
          <w:szCs w:val="24"/>
        </w:rPr>
        <w:t>（</w:t>
      </w:r>
      <w:r>
        <w:rPr>
          <w:rFonts w:hint="eastAsia" w:ascii="宋体" w:hAnsi="宋体" w:eastAsia="宋体" w:cs="宋体"/>
          <w:b w:val="0"/>
          <w:bCs w:val="0"/>
          <w:i w:val="0"/>
          <w:iCs w:val="0"/>
          <w:color w:val="auto"/>
          <w:spacing w:val="-3"/>
          <w:sz w:val="24"/>
          <w:szCs w:val="24"/>
          <w:lang w:val="en-US"/>
        </w:rPr>
        <w:t>3</w:t>
      </w:r>
      <w:r>
        <w:rPr>
          <w:rFonts w:hint="eastAsia" w:ascii="宋体" w:hAnsi="宋体" w:eastAsia="宋体" w:cs="宋体"/>
          <w:b w:val="0"/>
          <w:bCs w:val="0"/>
          <w:i w:val="0"/>
          <w:iCs w:val="0"/>
          <w:color w:val="auto"/>
          <w:spacing w:val="-3"/>
          <w:sz w:val="24"/>
          <w:szCs w:val="24"/>
        </w:rPr>
        <w:t>）加强林业科技人才队伍建设</w:t>
      </w:r>
    </w:p>
    <w:p w14:paraId="7E0576B2">
      <w:pPr>
        <w:pStyle w:val="7"/>
        <w:pageBreakBefore w:val="0"/>
        <w:kinsoku/>
        <w:wordWrap/>
        <w:overflowPunct/>
        <w:topLinePunct w:val="0"/>
        <w:autoSpaceDE w:val="0"/>
        <w:autoSpaceDN w:val="0"/>
        <w:bidi w:val="0"/>
        <w:adjustRightInd w:val="0"/>
        <w:snapToGrid w:val="0"/>
        <w:spacing w:line="500" w:lineRule="exact"/>
        <w:ind w:left="0" w:leftChars="0" w:right="0" w:firstLine="448" w:firstLineChars="200"/>
        <w:jc w:val="both"/>
        <w:textAlignment w:val="auto"/>
        <w:rPr>
          <w:rFonts w:hint="eastAsia" w:ascii="宋体" w:hAnsi="宋体" w:eastAsia="宋体" w:cs="宋体"/>
          <w:b w:val="0"/>
          <w:bCs w:val="0"/>
          <w:i w:val="0"/>
          <w:iCs w:val="0"/>
          <w:color w:val="auto"/>
          <w:spacing w:val="-15"/>
          <w:sz w:val="24"/>
          <w:szCs w:val="24"/>
        </w:rPr>
      </w:pPr>
      <w:r>
        <w:rPr>
          <w:rFonts w:hint="eastAsia" w:ascii="宋体" w:hAnsi="宋体" w:eastAsia="宋体" w:cs="宋体"/>
          <w:b w:val="0"/>
          <w:bCs w:val="0"/>
          <w:i w:val="0"/>
          <w:iCs w:val="0"/>
          <w:color w:val="auto"/>
          <w:spacing w:val="-8"/>
          <w:sz w:val="24"/>
          <w:szCs w:val="24"/>
        </w:rPr>
        <w:t>以林业科研院所专家、教</w:t>
      </w:r>
      <w:r>
        <w:rPr>
          <w:rFonts w:hint="eastAsia" w:ascii="宋体" w:hAnsi="宋体" w:eastAsia="宋体" w:cs="宋体"/>
          <w:b w:val="0"/>
          <w:bCs w:val="0"/>
          <w:i w:val="0"/>
          <w:iCs w:val="0"/>
          <w:color w:val="auto"/>
          <w:spacing w:val="-12"/>
          <w:sz w:val="24"/>
          <w:szCs w:val="24"/>
        </w:rPr>
        <w:t>授为主体的智囊体系为核心，完善基层林业技术推广人员培训</w:t>
      </w:r>
      <w:r>
        <w:rPr>
          <w:rFonts w:hint="eastAsia" w:ascii="宋体" w:hAnsi="宋体" w:eastAsia="宋体" w:cs="宋体"/>
          <w:b w:val="0"/>
          <w:bCs w:val="0"/>
          <w:i w:val="0"/>
          <w:iCs w:val="0"/>
          <w:color w:val="auto"/>
          <w:spacing w:val="-11"/>
          <w:sz w:val="24"/>
          <w:szCs w:val="24"/>
        </w:rPr>
        <w:t>机制，不断提高基层林业技术推广队伍整体素质</w:t>
      </w:r>
      <w:r>
        <w:rPr>
          <w:rFonts w:hint="eastAsia" w:ascii="宋体" w:hAnsi="宋体" w:eastAsia="宋体" w:cs="宋体"/>
          <w:b w:val="0"/>
          <w:bCs w:val="0"/>
          <w:i w:val="0"/>
          <w:iCs w:val="0"/>
          <w:color w:val="auto"/>
          <w:spacing w:val="-17"/>
          <w:sz w:val="24"/>
          <w:szCs w:val="24"/>
        </w:rPr>
        <w:t>，围绕</w:t>
      </w:r>
      <w:r>
        <w:rPr>
          <w:rFonts w:hint="eastAsia" w:ascii="宋体" w:hAnsi="宋体" w:eastAsia="宋体" w:cs="宋体"/>
          <w:b w:val="0"/>
          <w:bCs w:val="0"/>
          <w:i w:val="0"/>
          <w:iCs w:val="0"/>
          <w:color w:val="auto"/>
          <w:spacing w:val="-14"/>
          <w:sz w:val="24"/>
          <w:szCs w:val="24"/>
        </w:rPr>
        <w:t>林业科技研究与推广等技术工作</w:t>
      </w:r>
      <w:r>
        <w:rPr>
          <w:rFonts w:hint="eastAsia" w:ascii="宋体" w:hAnsi="宋体" w:eastAsia="宋体" w:cs="宋体"/>
          <w:b w:val="0"/>
          <w:bCs w:val="0"/>
          <w:i w:val="0"/>
          <w:iCs w:val="0"/>
          <w:color w:val="auto"/>
          <w:spacing w:val="-15"/>
          <w:sz w:val="24"/>
          <w:szCs w:val="24"/>
        </w:rPr>
        <w:t>进行指导。</w:t>
      </w:r>
    </w:p>
    <w:p w14:paraId="2B75020F">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default"/>
          <w:color w:val="auto"/>
          <w:sz w:val="24"/>
          <w:szCs w:val="24"/>
          <w:lang w:val="en-US" w:eastAsia="zh-CN"/>
        </w:rPr>
      </w:pPr>
      <w:r>
        <w:rPr>
          <w:rFonts w:hint="eastAsia"/>
          <w:color w:val="auto"/>
          <w:sz w:val="24"/>
          <w:szCs w:val="24"/>
          <w:lang w:val="en-US" w:eastAsia="zh-CN"/>
        </w:rPr>
        <w:t>6.完善集体林权制度</w:t>
      </w:r>
    </w:p>
    <w:p w14:paraId="4A14AF93">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（1）积极稳妥流转集体林权</w:t>
      </w:r>
    </w:p>
    <w:p w14:paraId="3BD76F65">
      <w:pPr>
        <w:pStyle w:val="4"/>
        <w:pageBreakBefore w:val="0"/>
        <w:tabs>
          <w:tab w:val="left" w:pos="872"/>
        </w:tabs>
        <w:kinsoku/>
        <w:wordWrap/>
        <w:overflowPunct/>
        <w:topLinePunct w:val="0"/>
        <w:autoSpaceDE w:val="0"/>
        <w:autoSpaceDN w:val="0"/>
        <w:bidi w:val="0"/>
        <w:adjustRightInd w:val="0"/>
        <w:snapToGrid w:val="0"/>
        <w:spacing w:beforeAutospacing="0"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认真贯彻落实《辽宁省森林资源流转办法》，以东北林业产权交易中心和沈阳农村综合产权交易中心为依托，为林权交易提供线上线下服务。积极支持社会中介组织开展集体林权流转的相关服务业务。</w:t>
      </w:r>
    </w:p>
    <w:p w14:paraId="2246F4DD">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（2）推进涉林农民专业合作组织建设</w:t>
      </w:r>
    </w:p>
    <w:p w14:paraId="603245BA">
      <w:pPr>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依法做好农民林果专业合作社、家庭林场等市场主体的登记证照发放工作。采取有效措施，鼓励支持新型经营主体不断扩大经营规模，制定并落实相应的政策性补贴、贷款贴息补助政策。</w:t>
      </w:r>
    </w:p>
    <w:p w14:paraId="1DFDD6B4">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（3）推进集体林业多种经营</w:t>
      </w:r>
    </w:p>
    <w:p w14:paraId="46FA4C58">
      <w:pPr>
        <w:pStyle w:val="13"/>
        <w:pageBreakBefore w:val="0"/>
        <w:kinsoku/>
        <w:wordWrap/>
        <w:overflowPunct/>
        <w:topLinePunct w:val="0"/>
        <w:autoSpaceDE w:val="0"/>
        <w:autoSpaceDN w:val="0"/>
        <w:bidi w:val="0"/>
        <w:adjustRightInd w:val="0"/>
        <w:snapToGrid w:val="0"/>
        <w:spacing w:before="0" w:beforeAutospacing="0" w:after="0" w:afterAutospacing="0"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2"/>
          <w:sz w:val="24"/>
          <w:szCs w:val="24"/>
          <w:lang w:val="en-US" w:bidi="ar-SA"/>
        </w:rPr>
        <w:t>到2025年，形成集体林业良性发展机制。要突出问题导向、突出坚守底线、突出制度创新、突出落实责任、突出宣传推广，全面深化集体林权制度改革。</w:t>
      </w:r>
    </w:p>
    <w:p w14:paraId="25102D93">
      <w:pPr>
        <w:pStyle w:val="4"/>
        <w:keepNext w:val="0"/>
        <w:keepLines w:val="0"/>
        <w:pageBreakBefore w:val="0"/>
        <w:widowControl w:val="0"/>
        <w:kinsoku/>
        <w:wordWrap/>
        <w:overflowPunct/>
        <w:topLinePunct w:val="0"/>
        <w:autoSpaceDE w:val="0"/>
        <w:autoSpaceDN w:val="0"/>
        <w:bidi w:val="0"/>
        <w:adjustRightInd/>
        <w:snapToGrid/>
        <w:spacing w:line="500" w:lineRule="exact"/>
        <w:ind w:left="0" w:firstLine="482" w:firstLineChars="200"/>
        <w:jc w:val="both"/>
        <w:textAlignment w:val="auto"/>
        <w:outlineLvl w:val="2"/>
        <w:rPr>
          <w:rFonts w:hint="default"/>
          <w:color w:val="auto"/>
          <w:sz w:val="24"/>
          <w:szCs w:val="24"/>
          <w:lang w:val="en-US" w:eastAsia="zh-CN"/>
        </w:rPr>
      </w:pPr>
      <w:r>
        <w:rPr>
          <w:rFonts w:hint="eastAsia"/>
          <w:color w:val="auto"/>
          <w:sz w:val="24"/>
          <w:szCs w:val="24"/>
          <w:lang w:val="en-US" w:eastAsia="zh-CN"/>
        </w:rPr>
        <w:t>7.加强集体林业的扶持、服务和管理</w:t>
      </w:r>
    </w:p>
    <w:p w14:paraId="40BD8803">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（1）开展全区公益林生态效益补偿补助资金专项检查</w:t>
      </w:r>
    </w:p>
    <w:p w14:paraId="797D07F6">
      <w:pPr>
        <w:pStyle w:val="13"/>
        <w:pageBreakBefore w:val="0"/>
        <w:kinsoku/>
        <w:wordWrap/>
        <w:overflowPunct/>
        <w:topLinePunct w:val="0"/>
        <w:autoSpaceDE w:val="0"/>
        <w:autoSpaceDN w:val="0"/>
        <w:bidi w:val="0"/>
        <w:adjustRightInd w:val="0"/>
        <w:snapToGrid w:val="0"/>
        <w:spacing w:before="0" w:beforeAutospacing="0" w:after="0" w:afterAutospacing="0" w:line="500" w:lineRule="exact"/>
        <w:ind w:left="0" w:leftChars="0" w:right="0" w:firstLine="480" w:firstLineChars="200"/>
        <w:jc w:val="both"/>
        <w:textAlignment w:val="auto"/>
        <w:rPr>
          <w:rFonts w:hint="eastAsia" w:ascii="宋体" w:hAnsi="宋体" w:eastAsia="宋体" w:cs="宋体"/>
          <w:b w:val="0"/>
          <w:bCs w:val="0"/>
          <w:i w:val="0"/>
          <w:iCs w:val="0"/>
          <w:color w:val="auto"/>
          <w:kern w:val="0"/>
          <w:sz w:val="24"/>
          <w:szCs w:val="24"/>
          <w:lang w:val="en-US" w:eastAsia="zh-CN" w:bidi="zh-CN"/>
        </w:rPr>
      </w:pPr>
      <w:r>
        <w:rPr>
          <w:rFonts w:hint="eastAsia" w:ascii="宋体" w:hAnsi="宋体" w:eastAsia="宋体" w:cs="宋体"/>
          <w:b w:val="0"/>
          <w:bCs w:val="0"/>
          <w:i w:val="0"/>
          <w:iCs w:val="0"/>
          <w:color w:val="auto"/>
          <w:sz w:val="24"/>
          <w:szCs w:val="24"/>
        </w:rPr>
        <w:t>严格落实全区省级公益林的生态效益补偿补助政策，确保补助资金发放到位。要加强对全区公益林生长及经营管理情况的监测，建立和完善公益林台账。</w:t>
      </w:r>
    </w:p>
    <w:p w14:paraId="05F92C52">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（2）加大金融支持力度</w:t>
      </w:r>
    </w:p>
    <w:p w14:paraId="072DE640">
      <w:pPr>
        <w:pStyle w:val="13"/>
        <w:pageBreakBefore w:val="0"/>
        <w:kinsoku/>
        <w:wordWrap/>
        <w:overflowPunct/>
        <w:topLinePunct w:val="0"/>
        <w:autoSpaceDE w:val="0"/>
        <w:autoSpaceDN w:val="0"/>
        <w:bidi w:val="0"/>
        <w:adjustRightInd w:val="0"/>
        <w:snapToGrid w:val="0"/>
        <w:spacing w:before="0" w:beforeAutospacing="0" w:after="0" w:afterAutospacing="0"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健全和完善林权抵押贷款办法，扩大抵押范围，提高林权抵押率。加大对林业资源开发与保护、生态旅游开发、林业生产基地建设等领域的信贷支持力度，进一步完善大灾风险分散机制，开展防灾减灾、宣传培训等工作。</w:t>
      </w:r>
    </w:p>
    <w:p w14:paraId="03323A08">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（3）健全林地承包经营纠纷调处机制</w:t>
      </w:r>
    </w:p>
    <w:p w14:paraId="1DE09201">
      <w:pPr>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开展林地承包经营纠纷日常受理工作。做好重大承包经营纠纷案件的应急处理工作，切实维护农村社会和谐稳定。探索建立承包经营纠纷调解激励办法，建立律师、公证机构参与纠纷处置的工作机制，探索律师、公证机构等第三方参与矛盾化解的途径。</w:t>
      </w:r>
    </w:p>
    <w:p w14:paraId="1CC8E44F">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（4）大力加强街道林业机构建设</w:t>
      </w:r>
    </w:p>
    <w:p w14:paraId="5D8FB5C5">
      <w:pPr>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充分发挥街道林业机构在生态建设中的组织、管理、指导、服务、示范和科技推广作用。</w:t>
      </w:r>
    </w:p>
    <w:p w14:paraId="4BB5960E">
      <w:pPr>
        <w:pStyle w:val="16"/>
        <w:pageBreakBefore w:val="0"/>
        <w:numPr>
          <w:ilvl w:val="0"/>
          <w:numId w:val="0"/>
        </w:numPr>
        <w:tabs>
          <w:tab w:val="left" w:pos="1081"/>
        </w:tabs>
        <w:kinsoku/>
        <w:wordWrap/>
        <w:overflowPunct/>
        <w:topLinePunct w:val="0"/>
        <w:autoSpaceDE w:val="0"/>
        <w:autoSpaceDN w:val="0"/>
        <w:bidi w:val="0"/>
        <w:adjustRightInd w:val="0"/>
        <w:snapToGrid w:val="0"/>
        <w:spacing w:afterAutospacing="0" w:line="500" w:lineRule="exact"/>
        <w:ind w:left="0" w:leftChars="0" w:right="0" w:firstLine="468" w:firstLineChars="200"/>
        <w:jc w:val="both"/>
        <w:textAlignment w:val="auto"/>
        <w:rPr>
          <w:rFonts w:hint="default" w:ascii="宋体" w:hAnsi="宋体" w:eastAsia="宋体" w:cs="宋体"/>
          <w:b w:val="0"/>
          <w:bCs w:val="0"/>
          <w:i w:val="0"/>
          <w:iCs w:val="0"/>
          <w:color w:val="auto"/>
          <w:spacing w:val="-3"/>
          <w:sz w:val="24"/>
          <w:szCs w:val="24"/>
          <w:lang w:val="en-US" w:eastAsia="zh-CN" w:bidi="zh-CN"/>
        </w:rPr>
      </w:pPr>
      <w:r>
        <w:rPr>
          <w:rFonts w:hint="eastAsia" w:ascii="宋体" w:hAnsi="宋体" w:eastAsia="宋体" w:cs="宋体"/>
          <w:b w:val="0"/>
          <w:bCs w:val="0"/>
          <w:i w:val="0"/>
          <w:iCs w:val="0"/>
          <w:color w:val="auto"/>
          <w:spacing w:val="-3"/>
          <w:sz w:val="24"/>
          <w:szCs w:val="24"/>
          <w:lang w:val="en-US" w:eastAsia="zh-CN" w:bidi="zh-CN"/>
        </w:rPr>
        <w:t>（5）探索实施政府和社会资本合作（PPP）模式</w:t>
      </w:r>
    </w:p>
    <w:p w14:paraId="1FB36B03">
      <w:pPr>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吸引社会资本，支持社会化服务组织开展森林防</w:t>
      </w:r>
      <w:r>
        <w:rPr>
          <w:rFonts w:hint="eastAsia" w:ascii="宋体" w:hAnsi="宋体" w:eastAsia="宋体" w:cs="宋体"/>
          <w:b w:val="0"/>
          <w:bCs w:val="0"/>
          <w:i w:val="0"/>
          <w:iCs w:val="0"/>
          <w:color w:val="auto"/>
          <w:sz w:val="24"/>
          <w:szCs w:val="24"/>
          <w:lang w:val="en-US" w:eastAsia="zh-CN"/>
        </w:rPr>
        <w:t>灭</w:t>
      </w:r>
      <w:r>
        <w:rPr>
          <w:rFonts w:hint="eastAsia" w:ascii="宋体" w:hAnsi="宋体" w:eastAsia="宋体" w:cs="宋体"/>
          <w:b w:val="0"/>
          <w:bCs w:val="0"/>
          <w:i w:val="0"/>
          <w:iCs w:val="0"/>
          <w:color w:val="auto"/>
          <w:sz w:val="24"/>
          <w:szCs w:val="24"/>
        </w:rPr>
        <w:t>火、林业有害生物统防统治、森林统一管护等生产性服务。</w:t>
      </w:r>
    </w:p>
    <w:p w14:paraId="47964870">
      <w:pPr>
        <w:pStyle w:val="4"/>
        <w:spacing w:line="560" w:lineRule="exact"/>
        <w:ind w:left="0" w:firstLine="482" w:firstLineChars="200"/>
        <w:jc w:val="both"/>
        <w:rPr>
          <w:rFonts w:hint="eastAsia"/>
          <w:color w:val="auto"/>
          <w:sz w:val="24"/>
          <w:szCs w:val="24"/>
          <w:highlight w:val="none"/>
          <w:lang w:val="en-US"/>
        </w:rPr>
      </w:pPr>
      <w:r>
        <w:rPr>
          <w:rFonts w:hint="eastAsia"/>
          <w:color w:val="auto"/>
          <w:sz w:val="24"/>
          <w:szCs w:val="24"/>
          <w:highlight w:val="none"/>
          <w:lang w:val="en-US" w:eastAsia="zh-CN"/>
        </w:rPr>
        <w:t>8</w:t>
      </w:r>
      <w:r>
        <w:rPr>
          <w:rFonts w:hint="eastAsia"/>
          <w:color w:val="auto"/>
          <w:sz w:val="24"/>
          <w:szCs w:val="24"/>
          <w:highlight w:val="none"/>
          <w:lang w:val="en-US"/>
        </w:rPr>
        <w:t>.强化野生动植物保护</w:t>
      </w:r>
    </w:p>
    <w:p w14:paraId="3A1EBCFA">
      <w:pPr>
        <w:spacing w:line="560" w:lineRule="exact"/>
        <w:ind w:firstLine="480" w:firstLineChars="200"/>
        <w:jc w:val="both"/>
        <w:rPr>
          <w:rFonts w:hint="eastAsia"/>
          <w:color w:val="auto"/>
          <w:sz w:val="24"/>
          <w:szCs w:val="24"/>
          <w:highlight w:val="none"/>
        </w:rPr>
      </w:pPr>
      <w:r>
        <w:rPr>
          <w:rFonts w:hint="eastAsia"/>
          <w:color w:val="auto"/>
          <w:sz w:val="24"/>
          <w:szCs w:val="24"/>
          <w:highlight w:val="none"/>
        </w:rPr>
        <w:t>坚持</w:t>
      </w:r>
      <w:r>
        <w:rPr>
          <w:rFonts w:hint="eastAsia"/>
          <w:color w:val="auto"/>
          <w:sz w:val="24"/>
          <w:szCs w:val="24"/>
          <w:highlight w:val="none"/>
          <w:lang w:val="en-US" w:eastAsia="zh-CN"/>
        </w:rPr>
        <w:t>以</w:t>
      </w:r>
      <w:r>
        <w:rPr>
          <w:rFonts w:hint="eastAsia"/>
          <w:color w:val="auto"/>
          <w:sz w:val="24"/>
          <w:szCs w:val="24"/>
          <w:highlight w:val="none"/>
        </w:rPr>
        <w:t>管理好浑南区野生动植物资源</w:t>
      </w:r>
      <w:r>
        <w:rPr>
          <w:rFonts w:hint="eastAsia"/>
          <w:color w:val="auto"/>
          <w:sz w:val="24"/>
          <w:szCs w:val="24"/>
          <w:highlight w:val="none"/>
          <w:lang w:eastAsia="zh-CN"/>
        </w:rPr>
        <w:t>、</w:t>
      </w:r>
      <w:r>
        <w:rPr>
          <w:rFonts w:hint="eastAsia"/>
          <w:color w:val="auto"/>
          <w:sz w:val="24"/>
          <w:szCs w:val="24"/>
          <w:highlight w:val="none"/>
        </w:rPr>
        <w:t>维护好浑南区生物多样性</w:t>
      </w:r>
      <w:r>
        <w:rPr>
          <w:rFonts w:hint="eastAsia"/>
          <w:color w:val="auto"/>
          <w:sz w:val="24"/>
          <w:szCs w:val="24"/>
          <w:highlight w:val="none"/>
          <w:lang w:eastAsia="zh-CN"/>
        </w:rPr>
        <w:t>、</w:t>
      </w:r>
      <w:r>
        <w:rPr>
          <w:rFonts w:hint="eastAsia"/>
          <w:color w:val="auto"/>
          <w:sz w:val="24"/>
          <w:szCs w:val="24"/>
          <w:highlight w:val="none"/>
        </w:rPr>
        <w:t>改善浑南区野生动植物生态环境，促进人与自然和谐发展为目标，积极利用各种形式开展野生动植物保护宣传教育活动。</w:t>
      </w:r>
    </w:p>
    <w:p w14:paraId="3731922D">
      <w:pPr>
        <w:adjustRightInd w:val="0"/>
        <w:snapToGrid w:val="0"/>
        <w:spacing w:line="500" w:lineRule="exact"/>
        <w:ind w:firstLine="480" w:firstLineChars="200"/>
        <w:jc w:val="both"/>
        <w:rPr>
          <w:rFonts w:hint="eastAsia"/>
          <w:color w:val="auto"/>
          <w:sz w:val="24"/>
          <w:szCs w:val="24"/>
          <w:highlight w:val="none"/>
        </w:rPr>
      </w:pPr>
      <w:r>
        <w:rPr>
          <w:rFonts w:hint="eastAsia"/>
          <w:color w:val="auto"/>
          <w:sz w:val="24"/>
          <w:szCs w:val="24"/>
          <w:highlight w:val="none"/>
        </w:rPr>
        <w:t>在“十四五”期间，将积极围绕“两山规划建设”，在棋盘山地区野生动物活动区域内安装摄像头，进行实时监控，提高动态监管能力。并根据监控信息，有针对性地开展野生动植物保护工作。</w:t>
      </w:r>
    </w:p>
    <w:p w14:paraId="77EE2557">
      <w:pPr>
        <w:spacing w:line="560" w:lineRule="exact"/>
        <w:ind w:firstLine="480" w:firstLineChars="200"/>
        <w:jc w:val="both"/>
        <w:rPr>
          <w:color w:val="auto"/>
          <w:sz w:val="24"/>
          <w:szCs w:val="24"/>
          <w:highlight w:val="none"/>
        </w:rPr>
      </w:pPr>
      <w:r>
        <w:rPr>
          <w:rFonts w:hint="eastAsia"/>
          <w:color w:val="auto"/>
          <w:sz w:val="24"/>
          <w:szCs w:val="24"/>
          <w:highlight w:val="none"/>
        </w:rPr>
        <w:t>针对易在景区周边出没的具有攻击性的野生动物，将采用了投放太阳能语音提示器对其进行趋避，并通过悬挂警示牌、张贴警示贴、发放安全告知书等方式，降低其对村民及游客造成伤害的风险。</w:t>
      </w:r>
    </w:p>
    <w:p w14:paraId="27C6B1A0">
      <w:pPr>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sectPr>
          <w:headerReference r:id="rId10" w:type="default"/>
          <w:pgSz w:w="11910" w:h="16840"/>
          <w:pgMar w:top="1440" w:right="1540" w:bottom="1400" w:left="1560" w:header="882" w:footer="1179" w:gutter="0"/>
          <w:pgBorders>
            <w:top w:val="none" w:sz="0" w:space="0"/>
            <w:left w:val="none" w:sz="0" w:space="0"/>
            <w:bottom w:val="none" w:sz="0" w:space="0"/>
            <w:right w:val="none" w:sz="0" w:space="0"/>
          </w:pgBorders>
          <w:pgNumType w:fmt="numberInDash"/>
          <w:cols w:space="720" w:num="1"/>
        </w:sectPr>
      </w:pPr>
    </w:p>
    <w:p w14:paraId="03A84AF6">
      <w:pPr>
        <w:pStyle w:val="2"/>
        <w:keepNext/>
        <w:keepLines/>
        <w:pageBreakBefore w:val="0"/>
        <w:widowControl w:val="0"/>
        <w:kinsoku/>
        <w:wordWrap/>
        <w:overflowPunct/>
        <w:topLinePunct w:val="0"/>
        <w:autoSpaceDE w:val="0"/>
        <w:autoSpaceDN w:val="0"/>
        <w:bidi w:val="0"/>
        <w:adjustRightInd/>
        <w:snapToGrid/>
        <w:spacing w:before="0" w:after="0" w:line="500" w:lineRule="exact"/>
        <w:ind w:firstLine="480" w:firstLineChars="200"/>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六、保障措施</w:t>
      </w:r>
    </w:p>
    <w:p w14:paraId="3B71508E">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（一）落实规划实施责任</w:t>
      </w:r>
    </w:p>
    <w:p w14:paraId="4F40BFCE">
      <w:pPr>
        <w:pStyle w:val="7"/>
        <w:pageBreakBefore w:val="0"/>
        <w:kinsoku/>
        <w:wordWrap/>
        <w:overflowPunct/>
        <w:topLinePunct w:val="0"/>
        <w:autoSpaceDE w:val="0"/>
        <w:autoSpaceDN w:val="0"/>
        <w:bidi w:val="0"/>
        <w:adjustRightInd w:val="0"/>
        <w:snapToGrid w:val="0"/>
        <w:spacing w:line="500" w:lineRule="exact"/>
        <w:ind w:left="0" w:leftChars="0" w:right="0" w:firstLine="452"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7"/>
          <w:sz w:val="24"/>
          <w:szCs w:val="24"/>
        </w:rPr>
        <w:t>各级党委和政府是完成“十四五”林业各项任务的责任主体。各</w:t>
      </w:r>
      <w:r>
        <w:rPr>
          <w:rFonts w:hint="eastAsia" w:ascii="宋体" w:hAnsi="宋体" w:eastAsia="宋体" w:cs="宋体"/>
          <w:b w:val="0"/>
          <w:bCs w:val="0"/>
          <w:i w:val="0"/>
          <w:iCs w:val="0"/>
          <w:color w:val="auto"/>
          <w:spacing w:val="-11"/>
          <w:sz w:val="24"/>
          <w:szCs w:val="24"/>
        </w:rPr>
        <w:t>级党委、政府要切实加强对林业工作的领导，把林业建设纳入当地经</w:t>
      </w:r>
      <w:r>
        <w:rPr>
          <w:rFonts w:hint="eastAsia" w:ascii="宋体" w:hAnsi="宋体" w:eastAsia="宋体" w:cs="宋体"/>
          <w:b w:val="0"/>
          <w:bCs w:val="0"/>
          <w:i w:val="0"/>
          <w:iCs w:val="0"/>
          <w:color w:val="auto"/>
          <w:spacing w:val="-13"/>
          <w:sz w:val="24"/>
          <w:szCs w:val="24"/>
        </w:rPr>
        <w:t>济社会发展总体规划，动员全社会力量关心支持林业，及时协调和解</w:t>
      </w:r>
      <w:r>
        <w:rPr>
          <w:rFonts w:hint="eastAsia" w:ascii="宋体" w:hAnsi="宋体" w:eastAsia="宋体" w:cs="宋体"/>
          <w:b w:val="0"/>
          <w:bCs w:val="0"/>
          <w:i w:val="0"/>
          <w:iCs w:val="0"/>
          <w:color w:val="auto"/>
          <w:spacing w:val="-14"/>
          <w:sz w:val="24"/>
          <w:szCs w:val="24"/>
        </w:rPr>
        <w:t>决好林业发展中的突出矛盾和问题。各级政府建立健全领导干部森林资源保护发展目标责任制，把森林覆盖率、森林蓄积量、林地保有量</w:t>
      </w:r>
      <w:r>
        <w:rPr>
          <w:rFonts w:hint="eastAsia" w:ascii="宋体" w:hAnsi="宋体" w:eastAsia="宋体" w:cs="宋体"/>
          <w:b w:val="0"/>
          <w:bCs w:val="0"/>
          <w:i w:val="0"/>
          <w:iCs w:val="0"/>
          <w:color w:val="auto"/>
          <w:spacing w:val="-12"/>
          <w:sz w:val="24"/>
          <w:szCs w:val="24"/>
        </w:rPr>
        <w:t>等“十四五”规划的约束性指标纳入政府年度目标考核体系，确保领</w:t>
      </w:r>
      <w:r>
        <w:rPr>
          <w:rFonts w:hint="eastAsia" w:ascii="宋体" w:hAnsi="宋体" w:eastAsia="宋体" w:cs="宋体"/>
          <w:b w:val="0"/>
          <w:bCs w:val="0"/>
          <w:i w:val="0"/>
          <w:iCs w:val="0"/>
          <w:color w:val="auto"/>
          <w:spacing w:val="-19"/>
          <w:sz w:val="24"/>
          <w:szCs w:val="24"/>
        </w:rPr>
        <w:t xml:space="preserve">导到位、责任到位、投入到位，推进林业治理体系和治理能力现代化； </w:t>
      </w:r>
      <w:r>
        <w:rPr>
          <w:rFonts w:hint="eastAsia" w:ascii="宋体" w:hAnsi="宋体" w:eastAsia="宋体" w:cs="宋体"/>
          <w:b w:val="0"/>
          <w:bCs w:val="0"/>
          <w:i w:val="0"/>
          <w:iCs w:val="0"/>
          <w:color w:val="auto"/>
          <w:spacing w:val="-11"/>
          <w:sz w:val="24"/>
          <w:szCs w:val="24"/>
        </w:rPr>
        <w:t>完善相关政策措施，为发展现代林业、建设生态文明、推动科学发展</w:t>
      </w:r>
      <w:r>
        <w:rPr>
          <w:rFonts w:hint="eastAsia" w:ascii="宋体" w:hAnsi="宋体" w:eastAsia="宋体" w:cs="宋体"/>
          <w:b w:val="0"/>
          <w:bCs w:val="0"/>
          <w:i w:val="0"/>
          <w:iCs w:val="0"/>
          <w:color w:val="auto"/>
          <w:spacing w:val="-12"/>
          <w:sz w:val="24"/>
          <w:szCs w:val="24"/>
        </w:rPr>
        <w:t>提供有力保障。对因保护不力致使森林资源受到严重破坏的，要追究</w:t>
      </w:r>
      <w:r>
        <w:rPr>
          <w:rFonts w:hint="eastAsia" w:ascii="宋体" w:hAnsi="宋体" w:eastAsia="宋体" w:cs="宋体"/>
          <w:b w:val="0"/>
          <w:bCs w:val="0"/>
          <w:i w:val="0"/>
          <w:iCs w:val="0"/>
          <w:color w:val="auto"/>
          <w:spacing w:val="-7"/>
          <w:sz w:val="24"/>
          <w:szCs w:val="24"/>
        </w:rPr>
        <w:t>有关人员的领导责任。</w:t>
      </w:r>
    </w:p>
    <w:p w14:paraId="5C14764F">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（二）完善林业投入体系</w:t>
      </w:r>
    </w:p>
    <w:p w14:paraId="013A4FB5">
      <w:pPr>
        <w:pStyle w:val="7"/>
        <w:pageBreakBefore w:val="0"/>
        <w:kinsoku/>
        <w:wordWrap/>
        <w:overflowPunct/>
        <w:topLinePunct w:val="0"/>
        <w:autoSpaceDE w:val="0"/>
        <w:autoSpaceDN w:val="0"/>
        <w:bidi w:val="0"/>
        <w:adjustRightInd w:val="0"/>
        <w:snapToGrid w:val="0"/>
        <w:spacing w:line="500" w:lineRule="exact"/>
        <w:ind w:left="0" w:leftChars="0" w:right="0" w:firstLine="46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4"/>
          <w:sz w:val="24"/>
          <w:szCs w:val="24"/>
        </w:rPr>
        <w:t>建立以政府投入为主的稳定的林业投入体系，按照“政府主导、</w:t>
      </w:r>
      <w:r>
        <w:rPr>
          <w:rFonts w:hint="eastAsia" w:ascii="宋体" w:hAnsi="宋体" w:eastAsia="宋体" w:cs="宋体"/>
          <w:b w:val="0"/>
          <w:bCs w:val="0"/>
          <w:i w:val="0"/>
          <w:iCs w:val="0"/>
          <w:color w:val="auto"/>
          <w:spacing w:val="-10"/>
          <w:sz w:val="24"/>
          <w:szCs w:val="24"/>
        </w:rPr>
        <w:t>社会参与”的原则，合理安排公共财政投入。将森林防</w:t>
      </w:r>
      <w:r>
        <w:rPr>
          <w:rFonts w:hint="eastAsia" w:ascii="宋体" w:hAnsi="宋体" w:eastAsia="宋体" w:cs="宋体"/>
          <w:b w:val="0"/>
          <w:bCs w:val="0"/>
          <w:i w:val="0"/>
          <w:iCs w:val="0"/>
          <w:color w:val="auto"/>
          <w:spacing w:val="-10"/>
          <w:sz w:val="24"/>
          <w:szCs w:val="24"/>
          <w:lang w:val="en-US" w:eastAsia="zh-CN"/>
        </w:rPr>
        <w:t>灭</w:t>
      </w:r>
      <w:r>
        <w:rPr>
          <w:rFonts w:hint="eastAsia" w:ascii="宋体" w:hAnsi="宋体" w:eastAsia="宋体" w:cs="宋体"/>
          <w:b w:val="0"/>
          <w:bCs w:val="0"/>
          <w:i w:val="0"/>
          <w:iCs w:val="0"/>
          <w:color w:val="auto"/>
          <w:spacing w:val="-10"/>
          <w:sz w:val="24"/>
          <w:szCs w:val="24"/>
        </w:rPr>
        <w:t>火、林业有害</w:t>
      </w:r>
      <w:r>
        <w:rPr>
          <w:rFonts w:hint="eastAsia" w:ascii="宋体" w:hAnsi="宋体" w:eastAsia="宋体" w:cs="宋体"/>
          <w:b w:val="0"/>
          <w:bCs w:val="0"/>
          <w:i w:val="0"/>
          <w:iCs w:val="0"/>
          <w:color w:val="auto"/>
          <w:spacing w:val="-13"/>
          <w:sz w:val="24"/>
          <w:szCs w:val="24"/>
        </w:rPr>
        <w:t>生物防治经费纳入财政预算，落实专项经费，对林业生态建设重点工程实行财政预算。对非重点林业生态建设，政府也应在资金投入上实行优惠政策，对营造林给予补助。</w:t>
      </w:r>
      <w:r>
        <w:rPr>
          <w:rFonts w:hint="eastAsia" w:ascii="宋体" w:hAnsi="宋体" w:eastAsia="宋体" w:cs="宋体"/>
          <w:b w:val="0"/>
          <w:bCs w:val="0"/>
          <w:i w:val="0"/>
          <w:iCs w:val="0"/>
          <w:color w:val="auto"/>
          <w:spacing w:val="-12"/>
          <w:sz w:val="24"/>
          <w:szCs w:val="24"/>
        </w:rPr>
        <w:t>积极探索实行以奖代补、贷款贴息、购买服务、以地换绿等多</w:t>
      </w:r>
      <w:r>
        <w:rPr>
          <w:rFonts w:hint="eastAsia" w:ascii="宋体" w:hAnsi="宋体" w:eastAsia="宋体" w:cs="宋体"/>
          <w:b w:val="0"/>
          <w:bCs w:val="0"/>
          <w:i w:val="0"/>
          <w:iCs w:val="0"/>
          <w:color w:val="auto"/>
          <w:spacing w:val="-10"/>
          <w:sz w:val="24"/>
          <w:szCs w:val="24"/>
        </w:rPr>
        <w:t>种方式新林业发展模式，推进造林、抚育、管护等任务由各类社会主</w:t>
      </w:r>
      <w:r>
        <w:rPr>
          <w:rFonts w:hint="eastAsia" w:ascii="宋体" w:hAnsi="宋体" w:eastAsia="宋体" w:cs="宋体"/>
          <w:b w:val="0"/>
          <w:bCs w:val="0"/>
          <w:i w:val="0"/>
          <w:iCs w:val="0"/>
          <w:color w:val="auto"/>
          <w:spacing w:val="-4"/>
          <w:sz w:val="24"/>
          <w:szCs w:val="24"/>
        </w:rPr>
        <w:t>体承担。改善林业投资和经营环境，引导国企、民企、外企、集体、</w:t>
      </w:r>
      <w:r>
        <w:rPr>
          <w:rFonts w:hint="eastAsia" w:ascii="宋体" w:hAnsi="宋体" w:eastAsia="宋体" w:cs="宋体"/>
          <w:b w:val="0"/>
          <w:bCs w:val="0"/>
          <w:i w:val="0"/>
          <w:iCs w:val="0"/>
          <w:color w:val="auto"/>
          <w:spacing w:val="-11"/>
          <w:sz w:val="24"/>
          <w:szCs w:val="24"/>
        </w:rPr>
        <w:t>个人、社会组织等各方面资金投入，广泛吸纳国内外社会各界资金注</w:t>
      </w:r>
      <w:r>
        <w:rPr>
          <w:rFonts w:hint="eastAsia" w:ascii="宋体" w:hAnsi="宋体" w:eastAsia="宋体" w:cs="宋体"/>
          <w:b w:val="0"/>
          <w:bCs w:val="0"/>
          <w:i w:val="0"/>
          <w:iCs w:val="0"/>
          <w:color w:val="auto"/>
          <w:spacing w:val="-7"/>
          <w:sz w:val="24"/>
          <w:szCs w:val="24"/>
        </w:rPr>
        <w:t>入到林业生产建设中。</w:t>
      </w:r>
    </w:p>
    <w:p w14:paraId="6AB07884">
      <w:pPr>
        <w:pStyle w:val="7"/>
        <w:pageBreakBefore w:val="0"/>
        <w:kinsoku/>
        <w:wordWrap/>
        <w:overflowPunct/>
        <w:topLinePunct w:val="0"/>
        <w:autoSpaceDE w:val="0"/>
        <w:autoSpaceDN w:val="0"/>
        <w:bidi w:val="0"/>
        <w:adjustRightInd w:val="0"/>
        <w:snapToGrid w:val="0"/>
        <w:spacing w:line="500" w:lineRule="exact"/>
        <w:ind w:left="0" w:leftChars="0" w:right="0" w:firstLine="444"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9"/>
          <w:sz w:val="24"/>
          <w:szCs w:val="24"/>
        </w:rPr>
        <w:t>进一步完善林业信贷资金扶持政策，加大对林业企业的信贷资金</w:t>
      </w:r>
      <w:r>
        <w:rPr>
          <w:rFonts w:hint="eastAsia" w:ascii="宋体" w:hAnsi="宋体" w:eastAsia="宋体" w:cs="宋体"/>
          <w:b w:val="0"/>
          <w:bCs w:val="0"/>
          <w:i w:val="0"/>
          <w:iCs w:val="0"/>
          <w:color w:val="auto"/>
          <w:spacing w:val="-12"/>
          <w:sz w:val="24"/>
          <w:szCs w:val="24"/>
        </w:rPr>
        <w:t>使用力度，鼓励众多林业企业更多更好使用林业信贷资金，进一步开</w:t>
      </w:r>
      <w:r>
        <w:rPr>
          <w:rFonts w:hint="eastAsia" w:ascii="宋体" w:hAnsi="宋体" w:eastAsia="宋体" w:cs="宋体"/>
          <w:b w:val="0"/>
          <w:bCs w:val="0"/>
          <w:i w:val="0"/>
          <w:iCs w:val="0"/>
          <w:color w:val="auto"/>
          <w:spacing w:val="-19"/>
          <w:sz w:val="24"/>
          <w:szCs w:val="24"/>
        </w:rPr>
        <w:t xml:space="preserve">展森林保险、林权抵押等林业投融资服务，进一步激发林业经济活力， </w:t>
      </w:r>
      <w:r>
        <w:rPr>
          <w:rFonts w:hint="eastAsia" w:ascii="宋体" w:hAnsi="宋体" w:eastAsia="宋体" w:cs="宋体"/>
          <w:b w:val="0"/>
          <w:bCs w:val="0"/>
          <w:i w:val="0"/>
          <w:iCs w:val="0"/>
          <w:color w:val="auto"/>
          <w:spacing w:val="-11"/>
          <w:sz w:val="24"/>
          <w:szCs w:val="24"/>
        </w:rPr>
        <w:t>促进林业稳步发展。财政部门及林权</w:t>
      </w:r>
      <w:r>
        <w:rPr>
          <w:rFonts w:hint="eastAsia" w:ascii="宋体" w:hAnsi="宋体" w:eastAsia="宋体" w:cs="宋体"/>
          <w:b w:val="0"/>
          <w:bCs w:val="0"/>
          <w:i w:val="0"/>
          <w:iCs w:val="0"/>
          <w:color w:val="auto"/>
          <w:spacing w:val="-11"/>
          <w:sz w:val="24"/>
          <w:szCs w:val="24"/>
          <w:lang w:val="en-US" w:eastAsia="zh-CN"/>
        </w:rPr>
        <w:t>管理单位</w:t>
      </w:r>
      <w:r>
        <w:rPr>
          <w:rFonts w:hint="eastAsia" w:ascii="宋体" w:hAnsi="宋体" w:eastAsia="宋体" w:cs="宋体"/>
          <w:b w:val="0"/>
          <w:bCs w:val="0"/>
          <w:i w:val="0"/>
          <w:iCs w:val="0"/>
          <w:color w:val="auto"/>
          <w:spacing w:val="-11"/>
          <w:sz w:val="24"/>
          <w:szCs w:val="24"/>
        </w:rPr>
        <w:t>等相关单位应进一步完</w:t>
      </w:r>
      <w:r>
        <w:rPr>
          <w:rFonts w:hint="eastAsia" w:ascii="宋体" w:hAnsi="宋体" w:eastAsia="宋体" w:cs="宋体"/>
          <w:b w:val="0"/>
          <w:bCs w:val="0"/>
          <w:i w:val="0"/>
          <w:iCs w:val="0"/>
          <w:color w:val="auto"/>
          <w:spacing w:val="-12"/>
          <w:sz w:val="24"/>
          <w:szCs w:val="24"/>
        </w:rPr>
        <w:t>善资金的管理制度，规范各项工程的资金使用，加强监督管理，推动</w:t>
      </w:r>
      <w:r>
        <w:rPr>
          <w:rFonts w:hint="eastAsia" w:ascii="宋体" w:hAnsi="宋体" w:eastAsia="宋体" w:cs="宋体"/>
          <w:b w:val="0"/>
          <w:bCs w:val="0"/>
          <w:i w:val="0"/>
          <w:iCs w:val="0"/>
          <w:color w:val="auto"/>
          <w:spacing w:val="-7"/>
          <w:sz w:val="24"/>
          <w:szCs w:val="24"/>
        </w:rPr>
        <w:t>现代林业科学健康可持续发展。</w:t>
      </w:r>
    </w:p>
    <w:p w14:paraId="0C61A1E0">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（三）加强科技创新推广</w:t>
      </w:r>
    </w:p>
    <w:p w14:paraId="7A307B3C">
      <w:pPr>
        <w:pStyle w:val="7"/>
        <w:pageBreakBefore w:val="0"/>
        <w:kinsoku/>
        <w:wordWrap/>
        <w:overflowPunct/>
        <w:topLinePunct w:val="0"/>
        <w:autoSpaceDE w:val="0"/>
        <w:autoSpaceDN w:val="0"/>
        <w:bidi w:val="0"/>
        <w:adjustRightInd w:val="0"/>
        <w:snapToGrid w:val="0"/>
        <w:spacing w:line="500" w:lineRule="exact"/>
        <w:ind w:left="0" w:leftChars="0" w:right="0" w:firstLine="436" w:firstLineChars="2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1"/>
          <w:sz w:val="24"/>
          <w:szCs w:val="24"/>
        </w:rPr>
        <w:t>依靠林业科技创新，</w:t>
      </w:r>
      <w:r>
        <w:rPr>
          <w:rFonts w:hint="eastAsia" w:ascii="宋体" w:hAnsi="宋体" w:eastAsia="宋体" w:cs="宋体"/>
          <w:i w:val="0"/>
          <w:iCs w:val="0"/>
          <w:color w:val="auto"/>
          <w:spacing w:val="-13"/>
          <w:sz w:val="24"/>
          <w:szCs w:val="24"/>
        </w:rPr>
        <w:t>全面提高林业技术水平、综合生产力和竞争力，加强林业科技成果推广应用。在实施林业项目时，要依靠林业科研院所</w:t>
      </w:r>
      <w:r>
        <w:rPr>
          <w:rFonts w:hint="eastAsia" w:ascii="宋体" w:hAnsi="宋体" w:eastAsia="宋体" w:cs="宋体"/>
          <w:i w:val="0"/>
          <w:iCs w:val="0"/>
          <w:color w:val="auto"/>
          <w:spacing w:val="-8"/>
          <w:sz w:val="24"/>
          <w:szCs w:val="24"/>
        </w:rPr>
        <w:t>作为技术依托，提高科技含量。</w:t>
      </w:r>
      <w:r>
        <w:rPr>
          <w:rFonts w:hint="eastAsia" w:ascii="宋体" w:hAnsi="宋体" w:eastAsia="宋体" w:cs="宋体"/>
          <w:i w:val="0"/>
          <w:iCs w:val="0"/>
          <w:color w:val="auto"/>
          <w:spacing w:val="-3"/>
          <w:sz w:val="24"/>
          <w:szCs w:val="24"/>
        </w:rPr>
        <w:t xml:space="preserve">坚持以市场为导向，充分发挥林业科技推广机构的力量，大力推进 </w:t>
      </w:r>
      <w:r>
        <w:rPr>
          <w:rFonts w:hint="eastAsia" w:ascii="宋体" w:hAnsi="宋体" w:eastAsia="宋体" w:cs="宋体"/>
          <w:i w:val="0"/>
          <w:iCs w:val="0"/>
          <w:color w:val="auto"/>
          <w:spacing w:val="-11"/>
          <w:sz w:val="24"/>
          <w:szCs w:val="24"/>
        </w:rPr>
        <w:t>“产学研”相结合，加快林业科研成果的产业化步伐，为实现林业跨</w:t>
      </w:r>
      <w:r>
        <w:rPr>
          <w:rFonts w:hint="eastAsia" w:ascii="宋体" w:hAnsi="宋体" w:eastAsia="宋体" w:cs="宋体"/>
          <w:i w:val="0"/>
          <w:iCs w:val="0"/>
          <w:color w:val="auto"/>
          <w:spacing w:val="-7"/>
          <w:sz w:val="24"/>
          <w:szCs w:val="24"/>
        </w:rPr>
        <w:t>越式发展奠定坚实基础。</w:t>
      </w:r>
    </w:p>
    <w:p w14:paraId="7440486E">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firstLine="480" w:firstLineChars="200"/>
        <w:jc w:val="both"/>
        <w:textAlignment w:val="auto"/>
        <w:outlineLvl w:val="1"/>
        <w:rPr>
          <w:rFonts w:hint="eastAsia" w:ascii="楷体_GB2312" w:hAnsi="楷体_GB2312" w:eastAsia="楷体_GB2312" w:cs="楷体_GB2312"/>
          <w:b w:val="0"/>
          <w:bCs w:val="0"/>
          <w:color w:val="auto"/>
          <w:sz w:val="24"/>
          <w:szCs w:val="24"/>
          <w:lang w:val="en-US" w:eastAsia="zh-CN"/>
        </w:rPr>
      </w:pPr>
      <w:r>
        <w:rPr>
          <w:rFonts w:hint="eastAsia" w:ascii="楷体_GB2312" w:hAnsi="楷体_GB2312" w:eastAsia="楷体_GB2312" w:cs="楷体_GB2312"/>
          <w:b w:val="0"/>
          <w:bCs w:val="0"/>
          <w:color w:val="auto"/>
          <w:sz w:val="24"/>
          <w:szCs w:val="24"/>
          <w:lang w:val="en-US" w:eastAsia="zh-CN"/>
        </w:rPr>
        <w:t>（四）强化规划实施监督</w:t>
      </w:r>
    </w:p>
    <w:p w14:paraId="6E9A2DAE">
      <w:pPr>
        <w:pStyle w:val="7"/>
        <w:pageBreakBefore w:val="0"/>
        <w:kinsoku/>
        <w:wordWrap/>
        <w:overflowPunct/>
        <w:topLinePunct w:val="0"/>
        <w:autoSpaceDE w:val="0"/>
        <w:autoSpaceDN w:val="0"/>
        <w:bidi w:val="0"/>
        <w:adjustRightInd w:val="0"/>
        <w:snapToGrid w:val="0"/>
        <w:spacing w:line="500" w:lineRule="exact"/>
        <w:ind w:left="0" w:leftChars="0" w:right="0" w:firstLine="480" w:firstLineChars="200"/>
        <w:jc w:val="both"/>
        <w:textAlignment w:val="auto"/>
        <w:rPr>
          <w:rFonts w:hint="eastAsia" w:ascii="宋体" w:hAnsi="宋体" w:eastAsia="宋体" w:cs="宋体"/>
          <w:b w:val="0"/>
          <w:bCs w:val="0"/>
          <w:i w:val="0"/>
          <w:iCs w:val="0"/>
          <w:color w:val="auto"/>
          <w:spacing w:val="-9"/>
          <w:sz w:val="24"/>
          <w:szCs w:val="24"/>
          <w:lang w:eastAsia="zh-CN"/>
        </w:rPr>
        <w:sectPr>
          <w:pgSz w:w="11910" w:h="16840"/>
          <w:pgMar w:top="1440" w:right="1540" w:bottom="1400" w:left="1560" w:header="882" w:footer="1179"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b w:val="0"/>
          <w:bCs w:val="0"/>
          <w:i w:val="0"/>
          <w:iCs w:val="0"/>
          <w:color w:val="auto"/>
          <w:sz w:val="24"/>
          <w:szCs w:val="24"/>
        </w:rPr>
        <w:t>各</w:t>
      </w:r>
      <w:r>
        <w:rPr>
          <w:rFonts w:hint="eastAsia" w:ascii="宋体" w:hAnsi="宋体" w:eastAsia="宋体" w:cs="宋体"/>
          <w:b w:val="0"/>
          <w:bCs w:val="0"/>
          <w:i w:val="0"/>
          <w:iCs w:val="0"/>
          <w:color w:val="auto"/>
          <w:sz w:val="24"/>
          <w:szCs w:val="24"/>
          <w:lang w:eastAsia="zh-CN"/>
        </w:rPr>
        <w:t>街道</w:t>
      </w:r>
      <w:r>
        <w:rPr>
          <w:rFonts w:hint="eastAsia" w:ascii="宋体" w:hAnsi="宋体" w:eastAsia="宋体" w:cs="宋体"/>
          <w:b w:val="0"/>
          <w:bCs w:val="0"/>
          <w:i w:val="0"/>
          <w:iCs w:val="0"/>
          <w:color w:val="auto"/>
          <w:spacing w:val="-4"/>
          <w:sz w:val="24"/>
          <w:szCs w:val="24"/>
        </w:rPr>
        <w:t xml:space="preserve">林业主管部门要切实履行职责，加大工作力度， </w:t>
      </w:r>
      <w:r>
        <w:rPr>
          <w:rFonts w:hint="eastAsia" w:ascii="宋体" w:hAnsi="宋体" w:eastAsia="宋体" w:cs="宋体"/>
          <w:b w:val="0"/>
          <w:bCs w:val="0"/>
          <w:i w:val="0"/>
          <w:iCs w:val="0"/>
          <w:color w:val="auto"/>
          <w:spacing w:val="-12"/>
          <w:sz w:val="24"/>
          <w:szCs w:val="24"/>
        </w:rPr>
        <w:t>按照属地管辖原则，将规划的各项任务、工程和分解落实到各个区域和单位，通过任务目标考核机制将规划任务落地、责任到人、确保实</w:t>
      </w:r>
      <w:r>
        <w:rPr>
          <w:rFonts w:hint="eastAsia" w:ascii="宋体" w:hAnsi="宋体" w:eastAsia="宋体" w:cs="宋体"/>
          <w:b w:val="0"/>
          <w:bCs w:val="0"/>
          <w:i w:val="0"/>
          <w:iCs w:val="0"/>
          <w:color w:val="auto"/>
          <w:spacing w:val="-8"/>
          <w:sz w:val="24"/>
          <w:szCs w:val="24"/>
        </w:rPr>
        <w:t xml:space="preserve">效。加强部门协调、沟通和对接工作，统筹各类林业生态空间规划， </w:t>
      </w:r>
      <w:r>
        <w:rPr>
          <w:rFonts w:hint="eastAsia" w:ascii="宋体" w:hAnsi="宋体" w:eastAsia="宋体" w:cs="宋体"/>
          <w:b w:val="0"/>
          <w:bCs w:val="0"/>
          <w:i w:val="0"/>
          <w:iCs w:val="0"/>
          <w:color w:val="auto"/>
          <w:spacing w:val="-10"/>
          <w:sz w:val="24"/>
          <w:szCs w:val="24"/>
        </w:rPr>
        <w:t>特别要注意推动林区水、电、路、通讯等基础设施纳入地方经济社会</w:t>
      </w:r>
      <w:r>
        <w:rPr>
          <w:rFonts w:hint="eastAsia" w:ascii="宋体" w:hAnsi="宋体" w:eastAsia="宋体" w:cs="宋体"/>
          <w:b w:val="0"/>
          <w:bCs w:val="0"/>
          <w:i w:val="0"/>
          <w:iCs w:val="0"/>
          <w:color w:val="auto"/>
          <w:spacing w:val="-11"/>
          <w:sz w:val="24"/>
          <w:szCs w:val="24"/>
        </w:rPr>
        <w:t>发展规划，利用各种社会资源，共同推进规划实施，确保规划顺利完</w:t>
      </w:r>
      <w:r>
        <w:rPr>
          <w:rFonts w:hint="eastAsia" w:ascii="宋体" w:hAnsi="宋体" w:eastAsia="宋体" w:cs="宋体"/>
          <w:b w:val="0"/>
          <w:bCs w:val="0"/>
          <w:i w:val="0"/>
          <w:iCs w:val="0"/>
          <w:color w:val="auto"/>
          <w:spacing w:val="-10"/>
          <w:sz w:val="24"/>
          <w:szCs w:val="24"/>
        </w:rPr>
        <w:t>成。强化对规划实施情况跟踪分析，建立规划实施评估机制，实行年</w:t>
      </w:r>
      <w:r>
        <w:rPr>
          <w:rFonts w:hint="eastAsia" w:ascii="宋体" w:hAnsi="宋体" w:eastAsia="宋体" w:cs="宋体"/>
          <w:b w:val="0"/>
          <w:bCs w:val="0"/>
          <w:i w:val="0"/>
          <w:iCs w:val="0"/>
          <w:color w:val="auto"/>
          <w:spacing w:val="-12"/>
          <w:sz w:val="24"/>
          <w:szCs w:val="24"/>
        </w:rPr>
        <w:t>度绩效量化考评，加强对规划执行情况的监督和检查，定期公布重点</w:t>
      </w:r>
      <w:r>
        <w:rPr>
          <w:rFonts w:hint="eastAsia" w:ascii="宋体" w:hAnsi="宋体" w:eastAsia="宋体" w:cs="宋体"/>
          <w:b w:val="0"/>
          <w:bCs w:val="0"/>
          <w:i w:val="0"/>
          <w:iCs w:val="0"/>
          <w:color w:val="auto"/>
          <w:spacing w:val="-9"/>
          <w:sz w:val="24"/>
          <w:szCs w:val="24"/>
        </w:rPr>
        <w:t>工程项目进展情况和规划目标完成情况。对已完成的任务和项目要及</w:t>
      </w:r>
      <w:r>
        <w:rPr>
          <w:rFonts w:hint="eastAsia" w:ascii="宋体" w:hAnsi="宋体" w:eastAsia="宋体" w:cs="宋体"/>
          <w:b w:val="0"/>
          <w:bCs w:val="0"/>
          <w:i w:val="0"/>
          <w:iCs w:val="0"/>
          <w:color w:val="auto"/>
          <w:spacing w:val="-12"/>
          <w:sz w:val="24"/>
          <w:szCs w:val="24"/>
        </w:rPr>
        <w:t>时宣传报道。各</w:t>
      </w:r>
      <w:r>
        <w:rPr>
          <w:rFonts w:hint="eastAsia" w:ascii="宋体" w:hAnsi="宋体" w:eastAsia="宋体" w:cs="宋体"/>
          <w:b w:val="0"/>
          <w:bCs w:val="0"/>
          <w:i w:val="0"/>
          <w:iCs w:val="0"/>
          <w:color w:val="auto"/>
          <w:spacing w:val="-4"/>
          <w:sz w:val="24"/>
          <w:szCs w:val="24"/>
        </w:rPr>
        <w:t>有关业务部门要根据业务职能和实际需</w:t>
      </w:r>
      <w:r>
        <w:rPr>
          <w:rFonts w:hint="eastAsia" w:ascii="宋体" w:hAnsi="宋体" w:eastAsia="宋体" w:cs="宋体"/>
          <w:b w:val="0"/>
          <w:bCs w:val="0"/>
          <w:i w:val="0"/>
          <w:iCs w:val="0"/>
          <w:color w:val="auto"/>
          <w:spacing w:val="-10"/>
          <w:sz w:val="24"/>
          <w:szCs w:val="24"/>
        </w:rPr>
        <w:t>要，组织编制一批重点专项规划，并做好与本规划的衔接工作，进一</w:t>
      </w:r>
      <w:r>
        <w:rPr>
          <w:rFonts w:hint="eastAsia" w:ascii="宋体" w:hAnsi="宋体" w:eastAsia="宋体" w:cs="宋体"/>
          <w:b w:val="0"/>
          <w:bCs w:val="0"/>
          <w:i w:val="0"/>
          <w:iCs w:val="0"/>
          <w:color w:val="auto"/>
          <w:spacing w:val="-13"/>
          <w:sz w:val="24"/>
          <w:szCs w:val="24"/>
        </w:rPr>
        <w:t>步细化主要指标、主要任务和重点工程，确保总体规划和专项规划的</w:t>
      </w:r>
      <w:r>
        <w:rPr>
          <w:rFonts w:hint="eastAsia" w:ascii="宋体" w:hAnsi="宋体" w:eastAsia="宋体" w:cs="宋体"/>
          <w:b w:val="0"/>
          <w:bCs w:val="0"/>
          <w:i w:val="0"/>
          <w:iCs w:val="0"/>
          <w:color w:val="auto"/>
          <w:spacing w:val="-9"/>
          <w:sz w:val="24"/>
          <w:szCs w:val="24"/>
        </w:rPr>
        <w:t>有效衔接</w:t>
      </w:r>
      <w:r>
        <w:rPr>
          <w:rFonts w:hint="eastAsia" w:ascii="宋体" w:hAnsi="宋体" w:eastAsia="宋体" w:cs="宋体"/>
          <w:b w:val="0"/>
          <w:bCs w:val="0"/>
          <w:i w:val="0"/>
          <w:iCs w:val="0"/>
          <w:color w:val="auto"/>
          <w:spacing w:val="-9"/>
          <w:sz w:val="24"/>
          <w:szCs w:val="24"/>
          <w:lang w:eastAsia="zh-CN"/>
        </w:rPr>
        <w:t>。</w:t>
      </w:r>
    </w:p>
    <w:p w14:paraId="267735B7">
      <w:pPr>
        <w:pStyle w:val="2"/>
        <w:keepNext/>
        <w:keepLines/>
        <w:pageBreakBefore w:val="0"/>
        <w:widowControl w:val="0"/>
        <w:kinsoku/>
        <w:wordWrap/>
        <w:overflowPunct/>
        <w:topLinePunct w:val="0"/>
        <w:autoSpaceDE w:val="0"/>
        <w:autoSpaceDN w:val="0"/>
        <w:bidi w:val="0"/>
        <w:adjustRightInd/>
        <w:snapToGrid/>
        <w:spacing w:before="0" w:after="0" w:line="500" w:lineRule="exact"/>
        <w:ind w:firstLine="480" w:firstLineChars="200"/>
        <w:jc w:val="both"/>
        <w:textAlignment w:val="auto"/>
        <w:rPr>
          <w:rFonts w:hint="eastAsia" w:ascii="黑体" w:hAnsi="黑体" w:eastAsia="黑体" w:cs="黑体"/>
          <w:b w:val="0"/>
          <w:bCs/>
          <w:color w:val="auto"/>
          <w:sz w:val="24"/>
          <w:szCs w:val="24"/>
          <w:lang w:val="en-US" w:eastAsia="zh-CN"/>
        </w:rPr>
      </w:pPr>
      <w:r>
        <w:rPr>
          <w:rFonts w:hint="eastAsia" w:ascii="黑体" w:hAnsi="黑体" w:eastAsia="黑体" w:cs="黑体"/>
          <w:b w:val="0"/>
          <w:bCs/>
          <w:color w:val="auto"/>
          <w:sz w:val="24"/>
          <w:szCs w:val="24"/>
          <w:lang w:val="en-US" w:eastAsia="zh-CN"/>
        </w:rPr>
        <w:t xml:space="preserve">七、浑南区林业发展十四五建设任务表 </w:t>
      </w:r>
    </w:p>
    <w:tbl>
      <w:tblPr>
        <w:tblStyle w:val="14"/>
        <w:tblW w:w="48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7"/>
        <w:gridCol w:w="570"/>
        <w:gridCol w:w="2441"/>
        <w:gridCol w:w="1926"/>
        <w:gridCol w:w="7448"/>
      </w:tblGrid>
      <w:tr w14:paraId="65D70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2" w:hRule="atLeast"/>
          <w:jc w:val="center"/>
        </w:trPr>
        <w:tc>
          <w:tcPr>
            <w:tcW w:w="561" w:type="pct"/>
            <w:noWrap w:val="0"/>
            <w:vAlign w:val="center"/>
          </w:tcPr>
          <w:p w14:paraId="36D83942">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类型</w:t>
            </w:r>
          </w:p>
        </w:tc>
        <w:tc>
          <w:tcPr>
            <w:tcW w:w="204" w:type="pct"/>
            <w:noWrap w:val="0"/>
            <w:vAlign w:val="center"/>
          </w:tcPr>
          <w:p w14:paraId="7CA7A630">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序号</w:t>
            </w:r>
          </w:p>
        </w:tc>
        <w:tc>
          <w:tcPr>
            <w:tcW w:w="874" w:type="pct"/>
            <w:noWrap w:val="0"/>
            <w:vAlign w:val="center"/>
          </w:tcPr>
          <w:p w14:paraId="6D69E926">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具体工程</w:t>
            </w:r>
          </w:p>
        </w:tc>
        <w:tc>
          <w:tcPr>
            <w:tcW w:w="690" w:type="pct"/>
            <w:noWrap w:val="0"/>
            <w:vAlign w:val="center"/>
          </w:tcPr>
          <w:p w14:paraId="738B8DFE">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建设范围</w:t>
            </w:r>
          </w:p>
        </w:tc>
        <w:tc>
          <w:tcPr>
            <w:tcW w:w="2669" w:type="pct"/>
            <w:noWrap w:val="0"/>
            <w:vAlign w:val="center"/>
          </w:tcPr>
          <w:p w14:paraId="17AB9AB0">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主要建设任务</w:t>
            </w:r>
          </w:p>
        </w:tc>
      </w:tr>
      <w:tr w14:paraId="1A24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561" w:type="pct"/>
            <w:vMerge w:val="restart"/>
            <w:noWrap w:val="0"/>
            <w:vAlign w:val="center"/>
          </w:tcPr>
          <w:p w14:paraId="503F6F8A">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p w14:paraId="1AD2EC97">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森林</w:t>
            </w:r>
            <w:r>
              <w:rPr>
                <w:rFonts w:hint="eastAsia" w:ascii="宋体" w:hAnsi="宋体" w:eastAsia="宋体" w:cs="宋体"/>
                <w:b w:val="0"/>
                <w:bCs w:val="0"/>
                <w:i w:val="0"/>
                <w:iCs w:val="0"/>
                <w:color w:val="auto"/>
                <w:sz w:val="24"/>
                <w:szCs w:val="24"/>
                <w:lang w:eastAsia="zh-CN"/>
              </w:rPr>
              <w:t>生</w:t>
            </w:r>
            <w:r>
              <w:rPr>
                <w:rFonts w:hint="eastAsia" w:ascii="宋体" w:hAnsi="宋体" w:eastAsia="宋体" w:cs="宋体"/>
                <w:b w:val="0"/>
                <w:bCs w:val="0"/>
                <w:i w:val="0"/>
                <w:iCs w:val="0"/>
                <w:color w:val="auto"/>
                <w:sz w:val="24"/>
                <w:szCs w:val="24"/>
              </w:rPr>
              <w:t>态网络</w:t>
            </w:r>
          </w:p>
        </w:tc>
        <w:tc>
          <w:tcPr>
            <w:tcW w:w="204" w:type="pct"/>
            <w:noWrap w:val="0"/>
            <w:vAlign w:val="center"/>
          </w:tcPr>
          <w:p w14:paraId="6103F810">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1</w:t>
            </w:r>
          </w:p>
        </w:tc>
        <w:tc>
          <w:tcPr>
            <w:tcW w:w="874" w:type="pct"/>
            <w:noWrap w:val="0"/>
            <w:vAlign w:val="center"/>
          </w:tcPr>
          <w:p w14:paraId="235128BF">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造林绿化攻坚</w:t>
            </w:r>
          </w:p>
        </w:tc>
        <w:tc>
          <w:tcPr>
            <w:tcW w:w="690" w:type="pct"/>
            <w:noWrap w:val="0"/>
            <w:vAlign w:val="center"/>
          </w:tcPr>
          <w:p w14:paraId="3F7C950F">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全区范围</w:t>
            </w:r>
          </w:p>
        </w:tc>
        <w:tc>
          <w:tcPr>
            <w:tcW w:w="2669" w:type="pct"/>
            <w:noWrap w:val="0"/>
            <w:vAlign w:val="center"/>
          </w:tcPr>
          <w:p w14:paraId="38718C38">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7"/>
                <w:sz w:val="24"/>
                <w:szCs w:val="24"/>
                <w:highlight w:val="none"/>
              </w:rPr>
              <w:t>完成人工</w:t>
            </w:r>
            <w:r>
              <w:rPr>
                <w:rFonts w:hint="eastAsia" w:ascii="宋体" w:hAnsi="宋体" w:eastAsia="宋体" w:cs="宋体"/>
                <w:b w:val="0"/>
                <w:bCs w:val="0"/>
                <w:i w:val="0"/>
                <w:iCs w:val="0"/>
                <w:color w:val="auto"/>
                <w:sz w:val="24"/>
                <w:szCs w:val="24"/>
                <w:highlight w:val="none"/>
                <w:lang w:val="en-US" w:eastAsia="zh-CN" w:bidi="zh-CN"/>
              </w:rPr>
              <w:t>造林</w:t>
            </w:r>
            <w:r>
              <w:rPr>
                <w:rFonts w:hint="eastAsia" w:cs="宋体"/>
                <w:b w:val="0"/>
                <w:bCs w:val="0"/>
                <w:i w:val="0"/>
                <w:iCs w:val="0"/>
                <w:color w:val="auto"/>
                <w:sz w:val="24"/>
                <w:szCs w:val="24"/>
                <w:highlight w:val="none"/>
                <w:lang w:val="en-US" w:eastAsia="zh-CN" w:bidi="zh-CN"/>
              </w:rPr>
              <w:t>0.8</w:t>
            </w:r>
            <w:r>
              <w:rPr>
                <w:rFonts w:hint="eastAsia" w:ascii="宋体" w:hAnsi="宋体" w:eastAsia="宋体" w:cs="宋体"/>
                <w:b w:val="0"/>
                <w:bCs w:val="0"/>
                <w:i w:val="0"/>
                <w:iCs w:val="0"/>
                <w:color w:val="auto"/>
                <w:sz w:val="24"/>
                <w:szCs w:val="24"/>
                <w:highlight w:val="none"/>
                <w:lang w:val="en-US" w:eastAsia="zh-CN" w:bidi="zh-CN"/>
              </w:rPr>
              <w:t>万亩，其中，荒山人工造林0.</w:t>
            </w:r>
            <w:r>
              <w:rPr>
                <w:rFonts w:hint="eastAsia" w:cs="宋体"/>
                <w:b w:val="0"/>
                <w:bCs w:val="0"/>
                <w:i w:val="0"/>
                <w:iCs w:val="0"/>
                <w:color w:val="auto"/>
                <w:sz w:val="24"/>
                <w:szCs w:val="24"/>
                <w:highlight w:val="none"/>
                <w:lang w:val="en-US" w:eastAsia="zh-CN" w:bidi="zh-CN"/>
              </w:rPr>
              <w:t>4</w:t>
            </w:r>
            <w:r>
              <w:rPr>
                <w:rFonts w:hint="eastAsia" w:ascii="宋体" w:hAnsi="宋体" w:eastAsia="宋体" w:cs="宋体"/>
                <w:b w:val="0"/>
                <w:bCs w:val="0"/>
                <w:i w:val="0"/>
                <w:iCs w:val="0"/>
                <w:color w:val="auto"/>
                <w:sz w:val="24"/>
                <w:szCs w:val="24"/>
                <w:highlight w:val="none"/>
                <w:lang w:val="en-US" w:eastAsia="zh-CN" w:bidi="zh-CN"/>
              </w:rPr>
              <w:t>万亩，退化林修复0.</w:t>
            </w:r>
            <w:r>
              <w:rPr>
                <w:rFonts w:hint="eastAsia" w:cs="宋体"/>
                <w:b w:val="0"/>
                <w:bCs w:val="0"/>
                <w:i w:val="0"/>
                <w:iCs w:val="0"/>
                <w:color w:val="auto"/>
                <w:sz w:val="24"/>
                <w:szCs w:val="24"/>
                <w:highlight w:val="none"/>
                <w:lang w:val="en-US" w:eastAsia="zh-CN" w:bidi="zh-CN"/>
              </w:rPr>
              <w:t>2</w:t>
            </w:r>
            <w:r>
              <w:rPr>
                <w:rFonts w:hint="eastAsia" w:ascii="宋体" w:hAnsi="宋体" w:eastAsia="宋体" w:cs="宋体"/>
                <w:b w:val="0"/>
                <w:bCs w:val="0"/>
                <w:i w:val="0"/>
                <w:iCs w:val="0"/>
                <w:color w:val="auto"/>
                <w:sz w:val="24"/>
                <w:szCs w:val="24"/>
                <w:highlight w:val="none"/>
                <w:lang w:val="en-US" w:eastAsia="zh-CN" w:bidi="zh-CN"/>
              </w:rPr>
              <w:t>万亩，迹地人工造林更新0.</w:t>
            </w:r>
            <w:r>
              <w:rPr>
                <w:rFonts w:hint="eastAsia" w:cs="宋体"/>
                <w:b w:val="0"/>
                <w:bCs w:val="0"/>
                <w:i w:val="0"/>
                <w:iCs w:val="0"/>
                <w:color w:val="auto"/>
                <w:sz w:val="24"/>
                <w:szCs w:val="24"/>
                <w:highlight w:val="none"/>
                <w:lang w:val="en-US" w:eastAsia="zh-CN" w:bidi="zh-CN"/>
              </w:rPr>
              <w:t>2</w:t>
            </w:r>
            <w:r>
              <w:rPr>
                <w:rFonts w:hint="eastAsia" w:ascii="宋体" w:hAnsi="宋体" w:eastAsia="宋体" w:cs="宋体"/>
                <w:b w:val="0"/>
                <w:bCs w:val="0"/>
                <w:i w:val="0"/>
                <w:iCs w:val="0"/>
                <w:color w:val="auto"/>
                <w:sz w:val="24"/>
                <w:szCs w:val="24"/>
                <w:highlight w:val="none"/>
                <w:lang w:val="en-US" w:eastAsia="zh-CN" w:bidi="zh-CN"/>
              </w:rPr>
              <w:t>万亩。</w:t>
            </w:r>
          </w:p>
        </w:tc>
      </w:tr>
      <w:tr w14:paraId="44D7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2" w:hRule="atLeast"/>
          <w:jc w:val="center"/>
        </w:trPr>
        <w:tc>
          <w:tcPr>
            <w:tcW w:w="561" w:type="pct"/>
            <w:vMerge w:val="continue"/>
            <w:tcBorders>
              <w:top w:val="nil"/>
            </w:tcBorders>
            <w:noWrap w:val="0"/>
            <w:vAlign w:val="center"/>
          </w:tcPr>
          <w:p w14:paraId="53E50A4A">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204" w:type="pct"/>
            <w:noWrap w:val="0"/>
            <w:vAlign w:val="center"/>
          </w:tcPr>
          <w:p w14:paraId="5CE915FE">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lang w:eastAsia="zh-CN"/>
              </w:rPr>
            </w:pPr>
            <w:r>
              <w:rPr>
                <w:rFonts w:hint="eastAsia" w:ascii="宋体" w:hAnsi="宋体" w:eastAsia="宋体" w:cs="宋体"/>
                <w:b w:val="0"/>
                <w:bCs w:val="0"/>
                <w:i w:val="0"/>
                <w:iCs w:val="0"/>
                <w:color w:val="auto"/>
                <w:sz w:val="24"/>
                <w:szCs w:val="24"/>
                <w:lang w:val="en-US" w:eastAsia="zh-CN"/>
              </w:rPr>
              <w:t>2</w:t>
            </w:r>
          </w:p>
        </w:tc>
        <w:tc>
          <w:tcPr>
            <w:tcW w:w="874" w:type="pct"/>
            <w:noWrap w:val="0"/>
            <w:vAlign w:val="center"/>
          </w:tcPr>
          <w:p w14:paraId="5F2627EA">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农村</w:t>
            </w:r>
            <w:r>
              <w:rPr>
                <w:rFonts w:hint="eastAsia" w:cs="宋体"/>
                <w:b w:val="0"/>
                <w:bCs w:val="0"/>
                <w:i w:val="0"/>
                <w:iCs w:val="0"/>
                <w:color w:val="auto"/>
                <w:sz w:val="24"/>
                <w:szCs w:val="24"/>
                <w:lang w:eastAsia="zh-CN"/>
              </w:rPr>
              <w:t>人居环境整治</w:t>
            </w:r>
            <w:r>
              <w:rPr>
                <w:rFonts w:hint="eastAsia" w:ascii="宋体" w:hAnsi="宋体" w:eastAsia="宋体" w:cs="宋体"/>
                <w:b w:val="0"/>
                <w:bCs w:val="0"/>
                <w:i w:val="0"/>
                <w:iCs w:val="0"/>
                <w:color w:val="auto"/>
                <w:sz w:val="24"/>
                <w:szCs w:val="24"/>
              </w:rPr>
              <w:t>绿化</w:t>
            </w:r>
          </w:p>
        </w:tc>
        <w:tc>
          <w:tcPr>
            <w:tcW w:w="690" w:type="pct"/>
            <w:noWrap w:val="0"/>
            <w:vAlign w:val="center"/>
          </w:tcPr>
          <w:p w14:paraId="0E1D7CA4">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全区范围</w:t>
            </w:r>
          </w:p>
        </w:tc>
        <w:tc>
          <w:tcPr>
            <w:tcW w:w="2669" w:type="pct"/>
            <w:noWrap w:val="0"/>
            <w:vAlign w:val="center"/>
          </w:tcPr>
          <w:p w14:paraId="4C476984">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rPr>
              <w:t>建设提升农村人居环境绿化</w:t>
            </w:r>
            <w:r>
              <w:rPr>
                <w:rFonts w:hint="eastAsia" w:ascii="宋体" w:hAnsi="宋体" w:eastAsia="宋体" w:cs="宋体"/>
                <w:b w:val="0"/>
                <w:bCs w:val="0"/>
                <w:i w:val="0"/>
                <w:iCs w:val="0"/>
                <w:color w:val="auto"/>
                <w:sz w:val="24"/>
                <w:szCs w:val="24"/>
                <w:highlight w:val="none"/>
                <w:lang w:val="en-US" w:eastAsia="zh-CN" w:bidi="zh-CN"/>
              </w:rPr>
              <w:t>整治</w:t>
            </w:r>
            <w:r>
              <w:rPr>
                <w:rFonts w:hint="eastAsia" w:cs="宋体"/>
                <w:b w:val="0"/>
                <w:bCs w:val="0"/>
                <w:i w:val="0"/>
                <w:iCs w:val="0"/>
                <w:color w:val="auto"/>
                <w:sz w:val="24"/>
                <w:szCs w:val="24"/>
                <w:highlight w:val="none"/>
                <w:lang w:val="en-US" w:eastAsia="zh-CN" w:bidi="zh-CN"/>
              </w:rPr>
              <w:t>1</w:t>
            </w:r>
            <w:r>
              <w:rPr>
                <w:rFonts w:hint="eastAsia" w:ascii="宋体" w:hAnsi="宋体" w:eastAsia="宋体" w:cs="宋体"/>
                <w:b w:val="0"/>
                <w:bCs w:val="0"/>
                <w:i w:val="0"/>
                <w:iCs w:val="0"/>
                <w:color w:val="auto"/>
                <w:sz w:val="24"/>
                <w:szCs w:val="24"/>
                <w:highlight w:val="none"/>
                <w:lang w:val="en-US" w:eastAsia="zh-CN" w:bidi="zh-CN"/>
              </w:rPr>
              <w:t>0个村。</w:t>
            </w:r>
          </w:p>
        </w:tc>
      </w:tr>
      <w:tr w14:paraId="4FBC2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8" w:hRule="atLeast"/>
          <w:jc w:val="center"/>
        </w:trPr>
        <w:tc>
          <w:tcPr>
            <w:tcW w:w="561" w:type="pct"/>
            <w:vMerge w:val="restart"/>
            <w:noWrap w:val="0"/>
            <w:vAlign w:val="center"/>
          </w:tcPr>
          <w:p w14:paraId="5968AD4B">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p w14:paraId="58A08938">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p w14:paraId="4CA298E0">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p w14:paraId="03C08B76">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森林生态健康</w:t>
            </w:r>
          </w:p>
        </w:tc>
        <w:tc>
          <w:tcPr>
            <w:tcW w:w="204" w:type="pct"/>
            <w:noWrap w:val="0"/>
            <w:vAlign w:val="center"/>
          </w:tcPr>
          <w:p w14:paraId="5FE5D64F">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lang w:eastAsia="zh-CN"/>
              </w:rPr>
            </w:pPr>
            <w:r>
              <w:rPr>
                <w:rFonts w:hint="eastAsia" w:ascii="宋体" w:hAnsi="宋体" w:eastAsia="宋体" w:cs="宋体"/>
                <w:b w:val="0"/>
                <w:bCs w:val="0"/>
                <w:i w:val="0"/>
                <w:iCs w:val="0"/>
                <w:color w:val="auto"/>
                <w:sz w:val="24"/>
                <w:szCs w:val="24"/>
                <w:lang w:val="en-US" w:eastAsia="zh-CN"/>
              </w:rPr>
              <w:t>3</w:t>
            </w:r>
          </w:p>
        </w:tc>
        <w:tc>
          <w:tcPr>
            <w:tcW w:w="874" w:type="pct"/>
            <w:noWrap w:val="0"/>
            <w:vAlign w:val="center"/>
          </w:tcPr>
          <w:p w14:paraId="00F3D59B">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公益林和天然林管护</w:t>
            </w:r>
          </w:p>
        </w:tc>
        <w:tc>
          <w:tcPr>
            <w:tcW w:w="690" w:type="pct"/>
            <w:noWrap w:val="0"/>
            <w:vAlign w:val="center"/>
          </w:tcPr>
          <w:p w14:paraId="1760AEDD">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全</w:t>
            </w:r>
            <w:r>
              <w:rPr>
                <w:rFonts w:hint="eastAsia" w:ascii="宋体" w:hAnsi="宋体" w:eastAsia="宋体" w:cs="宋体"/>
                <w:b w:val="0"/>
                <w:bCs w:val="0"/>
                <w:i w:val="0"/>
                <w:iCs w:val="0"/>
                <w:color w:val="auto"/>
                <w:sz w:val="24"/>
                <w:szCs w:val="24"/>
                <w:highlight w:val="none"/>
                <w:lang w:val="en-US"/>
              </w:rPr>
              <w:t>区</w:t>
            </w:r>
            <w:r>
              <w:rPr>
                <w:rFonts w:hint="eastAsia" w:ascii="宋体" w:hAnsi="宋体" w:eastAsia="宋体" w:cs="宋体"/>
                <w:b w:val="0"/>
                <w:bCs w:val="0"/>
                <w:i w:val="0"/>
                <w:iCs w:val="0"/>
                <w:color w:val="auto"/>
                <w:sz w:val="24"/>
                <w:szCs w:val="24"/>
                <w:highlight w:val="none"/>
              </w:rPr>
              <w:t>范围</w:t>
            </w:r>
          </w:p>
        </w:tc>
        <w:tc>
          <w:tcPr>
            <w:tcW w:w="2669" w:type="pct"/>
            <w:noWrap w:val="0"/>
            <w:vAlign w:val="center"/>
          </w:tcPr>
          <w:p w14:paraId="71E9FA8F">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pacing w:val="-10"/>
                <w:sz w:val="24"/>
                <w:szCs w:val="24"/>
                <w:highlight w:val="none"/>
              </w:rPr>
              <w:t>完善公益林和天然林管护，禁止一切天然林商品性采伐，</w:t>
            </w:r>
            <w:r>
              <w:rPr>
                <w:rFonts w:hint="eastAsia" w:ascii="宋体" w:hAnsi="宋体" w:eastAsia="宋体" w:cs="宋体"/>
                <w:b w:val="0"/>
                <w:bCs w:val="0"/>
                <w:i w:val="0"/>
                <w:iCs w:val="0"/>
                <w:color w:val="auto"/>
                <w:spacing w:val="-5"/>
                <w:sz w:val="24"/>
                <w:szCs w:val="24"/>
                <w:highlight w:val="none"/>
              </w:rPr>
              <w:t>公益林总面积稳定在</w:t>
            </w:r>
            <w:r>
              <w:rPr>
                <w:rFonts w:hint="eastAsia" w:cs="宋体"/>
                <w:b w:val="0"/>
                <w:bCs w:val="0"/>
                <w:i w:val="0"/>
                <w:iCs w:val="0"/>
                <w:color w:val="auto"/>
                <w:sz w:val="24"/>
                <w:szCs w:val="24"/>
                <w:highlight w:val="none"/>
                <w:lang w:val="en-US" w:eastAsia="zh-CN" w:bidi="zh-CN"/>
              </w:rPr>
              <w:t>8911</w:t>
            </w:r>
            <w:r>
              <w:rPr>
                <w:rFonts w:hint="eastAsia" w:ascii="宋体" w:hAnsi="宋体" w:eastAsia="宋体" w:cs="宋体"/>
                <w:b w:val="0"/>
                <w:bCs w:val="0"/>
                <w:i w:val="0"/>
                <w:iCs w:val="0"/>
                <w:color w:val="auto"/>
                <w:sz w:val="24"/>
                <w:szCs w:val="24"/>
                <w:highlight w:val="none"/>
                <w:lang w:val="en-US" w:eastAsia="zh-CN" w:bidi="zh-CN"/>
              </w:rPr>
              <w:t>hm</w:t>
            </w:r>
            <w:r>
              <w:rPr>
                <w:rFonts w:hint="eastAsia" w:ascii="宋体" w:hAnsi="宋体" w:eastAsia="宋体" w:cs="宋体"/>
                <w:b w:val="0"/>
                <w:bCs w:val="0"/>
                <w:i w:val="0"/>
                <w:iCs w:val="0"/>
                <w:color w:val="auto"/>
                <w:sz w:val="24"/>
                <w:szCs w:val="24"/>
                <w:highlight w:val="none"/>
                <w:vertAlign w:val="superscript"/>
                <w:lang w:val="en-US" w:eastAsia="zh-CN" w:bidi="zh-CN"/>
              </w:rPr>
              <w:t>2</w:t>
            </w:r>
            <w:r>
              <w:rPr>
                <w:rFonts w:hint="eastAsia" w:ascii="宋体" w:hAnsi="宋体" w:eastAsia="宋体" w:cs="宋体"/>
                <w:b w:val="0"/>
                <w:bCs w:val="0"/>
                <w:i w:val="0"/>
                <w:iCs w:val="0"/>
                <w:color w:val="auto"/>
                <w:sz w:val="24"/>
                <w:szCs w:val="24"/>
                <w:highlight w:val="none"/>
                <w:lang w:val="en-US" w:eastAsia="zh-CN" w:bidi="zh-CN"/>
              </w:rPr>
              <w:t>，</w:t>
            </w:r>
            <w:r>
              <w:rPr>
                <w:rFonts w:hint="eastAsia" w:cs="宋体"/>
                <w:b w:val="0"/>
                <w:bCs w:val="0"/>
                <w:i w:val="0"/>
                <w:iCs w:val="0"/>
                <w:color w:val="auto"/>
                <w:sz w:val="24"/>
                <w:szCs w:val="24"/>
                <w:highlight w:val="none"/>
                <w:lang w:val="en-US" w:eastAsia="zh-CN" w:bidi="zh-CN"/>
              </w:rPr>
              <w:t>天然商品林面积964</w:t>
            </w:r>
            <w:r>
              <w:rPr>
                <w:rFonts w:hint="eastAsia" w:ascii="宋体" w:hAnsi="宋体" w:eastAsia="宋体" w:cs="宋体"/>
                <w:b w:val="0"/>
                <w:bCs w:val="0"/>
                <w:i w:val="0"/>
                <w:iCs w:val="0"/>
                <w:color w:val="auto"/>
                <w:sz w:val="24"/>
                <w:szCs w:val="24"/>
                <w:highlight w:val="none"/>
                <w:lang w:val="en-US" w:eastAsia="zh-CN" w:bidi="zh-CN"/>
              </w:rPr>
              <w:t>hm</w:t>
            </w:r>
            <w:r>
              <w:rPr>
                <w:rFonts w:hint="eastAsia" w:ascii="宋体" w:hAnsi="宋体" w:eastAsia="宋体" w:cs="宋体"/>
                <w:b w:val="0"/>
                <w:bCs w:val="0"/>
                <w:i w:val="0"/>
                <w:iCs w:val="0"/>
                <w:color w:val="auto"/>
                <w:sz w:val="24"/>
                <w:szCs w:val="24"/>
                <w:highlight w:val="none"/>
                <w:vertAlign w:val="superscript"/>
                <w:lang w:val="en-US" w:eastAsia="zh-CN" w:bidi="zh-CN"/>
              </w:rPr>
              <w:t>2</w:t>
            </w:r>
            <w:r>
              <w:rPr>
                <w:rFonts w:hint="eastAsia" w:ascii="宋体" w:hAnsi="宋体" w:eastAsia="宋体" w:cs="宋体"/>
                <w:b w:val="0"/>
                <w:bCs w:val="0"/>
                <w:i w:val="0"/>
                <w:iCs w:val="0"/>
                <w:color w:val="auto"/>
                <w:sz w:val="24"/>
                <w:szCs w:val="24"/>
                <w:highlight w:val="none"/>
                <w:lang w:val="en-US" w:eastAsia="zh-CN" w:bidi="zh-CN"/>
              </w:rPr>
              <w:t>。</w:t>
            </w:r>
          </w:p>
        </w:tc>
      </w:tr>
      <w:tr w14:paraId="08B8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8" w:hRule="atLeast"/>
          <w:jc w:val="center"/>
        </w:trPr>
        <w:tc>
          <w:tcPr>
            <w:tcW w:w="561" w:type="pct"/>
            <w:vMerge w:val="continue"/>
            <w:noWrap w:val="0"/>
            <w:vAlign w:val="center"/>
          </w:tcPr>
          <w:p w14:paraId="2BC4D24F">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204" w:type="pct"/>
            <w:noWrap w:val="0"/>
            <w:vAlign w:val="center"/>
          </w:tcPr>
          <w:p w14:paraId="3861CA61">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z w:val="24"/>
                <w:szCs w:val="24"/>
                <w:lang w:val="en-US" w:eastAsia="zh-CN"/>
              </w:rPr>
              <w:t>4</w:t>
            </w:r>
          </w:p>
        </w:tc>
        <w:tc>
          <w:tcPr>
            <w:tcW w:w="874" w:type="pct"/>
            <w:noWrap w:val="0"/>
            <w:vAlign w:val="center"/>
          </w:tcPr>
          <w:p w14:paraId="728ABD86">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i w:val="0"/>
                <w:iCs w:val="0"/>
                <w:color w:val="auto"/>
                <w:sz w:val="24"/>
                <w:szCs w:val="24"/>
                <w:lang w:val="zh-CN" w:eastAsia="zh-CN" w:bidi="zh-CN"/>
              </w:rPr>
            </w:pPr>
            <w:r>
              <w:rPr>
                <w:rFonts w:hint="eastAsia" w:ascii="宋体" w:hAnsi="宋体" w:eastAsia="宋体" w:cs="宋体"/>
                <w:i w:val="0"/>
                <w:iCs w:val="0"/>
                <w:color w:val="auto"/>
                <w:sz w:val="24"/>
                <w:szCs w:val="24"/>
              </w:rPr>
              <w:t>绿化苗木产业建设</w:t>
            </w:r>
          </w:p>
        </w:tc>
        <w:tc>
          <w:tcPr>
            <w:tcW w:w="690" w:type="pct"/>
            <w:noWrap w:val="0"/>
            <w:vAlign w:val="center"/>
          </w:tcPr>
          <w:p w14:paraId="6B9A4814">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i w:val="0"/>
                <w:iCs w:val="0"/>
                <w:color w:val="auto"/>
                <w:sz w:val="24"/>
                <w:szCs w:val="24"/>
                <w:highlight w:val="none"/>
                <w:lang w:val="zh-CN" w:eastAsia="zh-CN" w:bidi="zh-CN"/>
              </w:rPr>
            </w:pPr>
            <w:r>
              <w:rPr>
                <w:rFonts w:hint="eastAsia" w:ascii="宋体" w:hAnsi="宋体" w:eastAsia="宋体" w:cs="宋体"/>
                <w:i w:val="0"/>
                <w:iCs w:val="0"/>
                <w:color w:val="auto"/>
                <w:sz w:val="24"/>
                <w:szCs w:val="24"/>
                <w:highlight w:val="none"/>
              </w:rPr>
              <w:t>桃仙街道办事处、祝家街道办事处、王滨街道办事处</w:t>
            </w:r>
          </w:p>
        </w:tc>
        <w:tc>
          <w:tcPr>
            <w:tcW w:w="2669" w:type="pct"/>
            <w:noWrap w:val="0"/>
            <w:vAlign w:val="center"/>
          </w:tcPr>
          <w:p w14:paraId="2F00EA21">
            <w:pPr>
              <w:pStyle w:val="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0" w:firstLineChars="0"/>
              <w:jc w:val="both"/>
              <w:textAlignment w:val="auto"/>
              <w:rPr>
                <w:rFonts w:hint="eastAsia" w:ascii="宋体" w:hAnsi="宋体" w:eastAsia="宋体" w:cs="宋体"/>
                <w:i w:val="0"/>
                <w:iCs w:val="0"/>
                <w:color w:val="auto"/>
                <w:sz w:val="24"/>
                <w:szCs w:val="24"/>
                <w:highlight w:val="none"/>
                <w:lang w:val="zh-CN" w:eastAsia="zh-CN" w:bidi="zh-CN"/>
              </w:rPr>
            </w:pPr>
            <w:r>
              <w:rPr>
                <w:rFonts w:hint="eastAsia" w:ascii="宋体" w:hAnsi="宋体" w:eastAsia="宋体" w:cs="宋体"/>
                <w:i w:val="0"/>
                <w:iCs w:val="0"/>
                <w:color w:val="auto"/>
                <w:sz w:val="24"/>
                <w:szCs w:val="24"/>
                <w:highlight w:val="none"/>
              </w:rPr>
              <w:t>到2025年，优质苗木基地达</w:t>
            </w:r>
            <w:r>
              <w:rPr>
                <w:rFonts w:hint="eastAsia" w:ascii="宋体" w:hAnsi="宋体" w:eastAsia="宋体" w:cs="宋体"/>
                <w:b w:val="0"/>
                <w:bCs w:val="0"/>
                <w:i w:val="0"/>
                <w:iCs w:val="0"/>
                <w:color w:val="auto"/>
                <w:sz w:val="24"/>
                <w:szCs w:val="24"/>
                <w:highlight w:val="none"/>
                <w:lang w:val="en-US"/>
              </w:rPr>
              <w:t>到2000亩。</w:t>
            </w:r>
          </w:p>
        </w:tc>
      </w:tr>
      <w:tr w14:paraId="2327B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atLeast"/>
          <w:jc w:val="center"/>
        </w:trPr>
        <w:tc>
          <w:tcPr>
            <w:tcW w:w="561" w:type="pct"/>
            <w:vMerge w:val="continue"/>
            <w:tcBorders>
              <w:top w:val="nil"/>
            </w:tcBorders>
            <w:noWrap w:val="0"/>
            <w:vAlign w:val="center"/>
          </w:tcPr>
          <w:p w14:paraId="272F351A">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204" w:type="pct"/>
            <w:noWrap w:val="0"/>
            <w:vAlign w:val="center"/>
          </w:tcPr>
          <w:p w14:paraId="0BD9ECAF">
            <w:pPr>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lang w:eastAsia="zh-CN"/>
              </w:rPr>
            </w:pPr>
            <w:r>
              <w:rPr>
                <w:rFonts w:hint="eastAsia" w:ascii="宋体" w:hAnsi="宋体" w:eastAsia="宋体" w:cs="宋体"/>
                <w:b w:val="0"/>
                <w:bCs w:val="0"/>
                <w:i w:val="0"/>
                <w:iCs w:val="0"/>
                <w:color w:val="auto"/>
                <w:sz w:val="24"/>
                <w:szCs w:val="24"/>
                <w:lang w:val="en-US" w:eastAsia="zh-CN"/>
              </w:rPr>
              <w:t>5</w:t>
            </w:r>
          </w:p>
        </w:tc>
        <w:tc>
          <w:tcPr>
            <w:tcW w:w="874" w:type="pct"/>
            <w:noWrap w:val="0"/>
            <w:vAlign w:val="center"/>
          </w:tcPr>
          <w:p w14:paraId="57C18327">
            <w:pPr>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退化林修复</w:t>
            </w:r>
          </w:p>
        </w:tc>
        <w:tc>
          <w:tcPr>
            <w:tcW w:w="690" w:type="pct"/>
            <w:noWrap w:val="0"/>
            <w:vAlign w:val="center"/>
          </w:tcPr>
          <w:p w14:paraId="6FA7EF1B">
            <w:pPr>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全区范围</w:t>
            </w:r>
          </w:p>
        </w:tc>
        <w:tc>
          <w:tcPr>
            <w:tcW w:w="2669" w:type="pct"/>
            <w:noWrap w:val="0"/>
            <w:vAlign w:val="center"/>
          </w:tcPr>
          <w:p w14:paraId="1A14F156">
            <w:pPr>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完成退化林修复</w:t>
            </w:r>
            <w:r>
              <w:rPr>
                <w:rFonts w:hint="eastAsia" w:ascii="宋体" w:hAnsi="宋体" w:eastAsia="宋体" w:cs="宋体"/>
                <w:b w:val="0"/>
                <w:bCs w:val="0"/>
                <w:i w:val="0"/>
                <w:iCs w:val="0"/>
                <w:color w:val="auto"/>
                <w:sz w:val="24"/>
                <w:szCs w:val="24"/>
                <w:highlight w:val="none"/>
                <w:lang w:val="en-US" w:eastAsia="zh-CN" w:bidi="zh-CN"/>
              </w:rPr>
              <w:t>0.</w:t>
            </w:r>
            <w:r>
              <w:rPr>
                <w:rFonts w:hint="eastAsia" w:cs="宋体"/>
                <w:b w:val="0"/>
                <w:bCs w:val="0"/>
                <w:i w:val="0"/>
                <w:iCs w:val="0"/>
                <w:color w:val="auto"/>
                <w:sz w:val="24"/>
                <w:szCs w:val="24"/>
                <w:highlight w:val="none"/>
                <w:lang w:val="en-US" w:eastAsia="zh-CN" w:bidi="zh-CN"/>
              </w:rPr>
              <w:t>2</w:t>
            </w:r>
            <w:r>
              <w:rPr>
                <w:rFonts w:hint="eastAsia" w:ascii="宋体" w:hAnsi="宋体" w:eastAsia="宋体" w:cs="宋体"/>
                <w:b w:val="0"/>
                <w:bCs w:val="0"/>
                <w:i w:val="0"/>
                <w:iCs w:val="0"/>
                <w:color w:val="auto"/>
                <w:sz w:val="24"/>
                <w:szCs w:val="24"/>
                <w:highlight w:val="none"/>
                <w:lang w:val="en-US" w:eastAsia="zh-CN" w:bidi="zh-CN"/>
              </w:rPr>
              <w:t>万亩</w:t>
            </w:r>
          </w:p>
        </w:tc>
      </w:tr>
      <w:tr w14:paraId="41AC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22" w:hRule="atLeast"/>
          <w:jc w:val="center"/>
        </w:trPr>
        <w:tc>
          <w:tcPr>
            <w:tcW w:w="561" w:type="pct"/>
            <w:vMerge w:val="continue"/>
            <w:tcBorders>
              <w:top w:val="nil"/>
            </w:tcBorders>
            <w:noWrap w:val="0"/>
            <w:vAlign w:val="center"/>
          </w:tcPr>
          <w:p w14:paraId="251E3EC4">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204" w:type="pct"/>
            <w:noWrap w:val="0"/>
            <w:vAlign w:val="center"/>
          </w:tcPr>
          <w:p w14:paraId="2FDAD359">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lang w:eastAsia="zh-CN"/>
              </w:rPr>
            </w:pPr>
            <w:r>
              <w:rPr>
                <w:rFonts w:hint="eastAsia" w:ascii="宋体" w:hAnsi="宋体" w:eastAsia="宋体" w:cs="宋体"/>
                <w:b w:val="0"/>
                <w:bCs w:val="0"/>
                <w:i w:val="0"/>
                <w:iCs w:val="0"/>
                <w:color w:val="auto"/>
                <w:sz w:val="24"/>
                <w:szCs w:val="24"/>
                <w:lang w:val="en-US" w:eastAsia="zh-CN"/>
              </w:rPr>
              <w:t>6</w:t>
            </w:r>
          </w:p>
        </w:tc>
        <w:tc>
          <w:tcPr>
            <w:tcW w:w="874" w:type="pct"/>
            <w:noWrap w:val="0"/>
            <w:vAlign w:val="center"/>
          </w:tcPr>
          <w:p w14:paraId="0303D962">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自然保护地</w:t>
            </w:r>
            <w:r>
              <w:rPr>
                <w:rFonts w:hint="eastAsia" w:ascii="宋体" w:hAnsi="宋体" w:eastAsia="宋体" w:cs="宋体"/>
                <w:b w:val="0"/>
                <w:bCs w:val="0"/>
                <w:i w:val="0"/>
                <w:iCs w:val="0"/>
                <w:color w:val="auto"/>
                <w:sz w:val="24"/>
                <w:szCs w:val="24"/>
                <w:lang w:val="en-US"/>
              </w:rPr>
              <w:t>管理</w:t>
            </w:r>
          </w:p>
        </w:tc>
        <w:tc>
          <w:tcPr>
            <w:tcW w:w="690" w:type="pct"/>
            <w:noWrap w:val="0"/>
            <w:vAlign w:val="center"/>
          </w:tcPr>
          <w:p w14:paraId="1ECBB2E7">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全</w:t>
            </w:r>
            <w:r>
              <w:rPr>
                <w:rFonts w:hint="eastAsia" w:ascii="宋体" w:hAnsi="宋体" w:eastAsia="宋体" w:cs="宋体"/>
                <w:b w:val="0"/>
                <w:bCs w:val="0"/>
                <w:i w:val="0"/>
                <w:iCs w:val="0"/>
                <w:color w:val="auto"/>
                <w:sz w:val="24"/>
                <w:szCs w:val="24"/>
                <w:lang w:val="en-US"/>
              </w:rPr>
              <w:t>区</w:t>
            </w:r>
            <w:r>
              <w:rPr>
                <w:rFonts w:hint="eastAsia" w:ascii="宋体" w:hAnsi="宋体" w:eastAsia="宋体" w:cs="宋体"/>
                <w:b w:val="0"/>
                <w:bCs w:val="0"/>
                <w:i w:val="0"/>
                <w:iCs w:val="0"/>
                <w:color w:val="auto"/>
                <w:sz w:val="24"/>
                <w:szCs w:val="24"/>
              </w:rPr>
              <w:t>范围</w:t>
            </w:r>
          </w:p>
        </w:tc>
        <w:tc>
          <w:tcPr>
            <w:tcW w:w="2669" w:type="pct"/>
            <w:noWrap w:val="0"/>
            <w:vAlign w:val="center"/>
          </w:tcPr>
          <w:p w14:paraId="1CA89CEE">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3"/>
                <w:sz w:val="24"/>
                <w:szCs w:val="24"/>
              </w:rPr>
              <w:t>按照《关于建立以国家公园为主体的自然保护地体系的指导意见》</w:t>
            </w:r>
            <w:r>
              <w:rPr>
                <w:rFonts w:hint="eastAsia" w:ascii="宋体" w:hAnsi="宋体" w:eastAsia="宋体" w:cs="宋体"/>
                <w:b w:val="0"/>
                <w:bCs w:val="0"/>
                <w:i w:val="0"/>
                <w:iCs w:val="0"/>
                <w:color w:val="auto"/>
                <w:spacing w:val="-20"/>
                <w:sz w:val="24"/>
                <w:szCs w:val="24"/>
              </w:rPr>
              <w:t>、《关于做好自然保护</w:t>
            </w:r>
            <w:r>
              <w:rPr>
                <w:rFonts w:hint="eastAsia" w:ascii="宋体" w:hAnsi="宋体" w:eastAsia="宋体" w:cs="宋体"/>
                <w:b w:val="0"/>
                <w:bCs w:val="0"/>
                <w:i w:val="0"/>
                <w:iCs w:val="0"/>
                <w:color w:val="auto"/>
                <w:spacing w:val="-13"/>
                <w:sz w:val="24"/>
                <w:szCs w:val="24"/>
              </w:rPr>
              <w:t>区范围及功能分区优化调整前期有关工作的函》等文件的相关要求</w:t>
            </w:r>
            <w:r>
              <w:rPr>
                <w:rFonts w:hint="eastAsia" w:ascii="宋体" w:hAnsi="宋体" w:eastAsia="宋体" w:cs="宋体"/>
                <w:b w:val="0"/>
                <w:bCs w:val="0"/>
                <w:i w:val="0"/>
                <w:iCs w:val="0"/>
                <w:color w:val="auto"/>
                <w:spacing w:val="-13"/>
                <w:sz w:val="24"/>
                <w:szCs w:val="24"/>
                <w:lang w:val="en-US"/>
              </w:rPr>
              <w:t>及省市要求</w:t>
            </w:r>
            <w:r>
              <w:rPr>
                <w:rFonts w:hint="eastAsia" w:ascii="宋体" w:hAnsi="宋体" w:eastAsia="宋体" w:cs="宋体"/>
                <w:b w:val="0"/>
                <w:bCs w:val="0"/>
                <w:i w:val="0"/>
                <w:iCs w:val="0"/>
                <w:color w:val="auto"/>
                <w:spacing w:val="-13"/>
                <w:sz w:val="24"/>
                <w:szCs w:val="24"/>
              </w:rPr>
              <w:t>，</w:t>
            </w:r>
            <w:r>
              <w:rPr>
                <w:rFonts w:hint="eastAsia" w:ascii="宋体" w:hAnsi="宋体" w:eastAsia="宋体" w:cs="宋体"/>
                <w:b w:val="0"/>
                <w:bCs w:val="0"/>
                <w:i w:val="0"/>
                <w:iCs w:val="0"/>
                <w:color w:val="auto"/>
                <w:spacing w:val="-13"/>
                <w:sz w:val="24"/>
                <w:szCs w:val="24"/>
                <w:lang w:val="en-US"/>
              </w:rPr>
              <w:t>稳步推进</w:t>
            </w:r>
            <w:r>
              <w:rPr>
                <w:rFonts w:hint="eastAsia" w:ascii="宋体" w:hAnsi="宋体" w:eastAsia="宋体" w:cs="宋体"/>
                <w:b w:val="0"/>
                <w:bCs w:val="0"/>
                <w:i w:val="0"/>
                <w:iCs w:val="0"/>
                <w:color w:val="auto"/>
                <w:spacing w:val="-13"/>
                <w:sz w:val="24"/>
                <w:szCs w:val="24"/>
              </w:rPr>
              <w:t>全</w:t>
            </w:r>
            <w:r>
              <w:rPr>
                <w:rFonts w:hint="eastAsia" w:ascii="宋体" w:hAnsi="宋体" w:eastAsia="宋体" w:cs="宋体"/>
                <w:b w:val="0"/>
                <w:bCs w:val="0"/>
                <w:i w:val="0"/>
                <w:iCs w:val="0"/>
                <w:color w:val="auto"/>
                <w:spacing w:val="-13"/>
                <w:sz w:val="24"/>
                <w:szCs w:val="24"/>
                <w:lang w:val="en-US"/>
              </w:rPr>
              <w:t>区</w:t>
            </w:r>
            <w:r>
              <w:rPr>
                <w:rFonts w:hint="eastAsia" w:ascii="宋体" w:hAnsi="宋体" w:eastAsia="宋体" w:cs="宋体"/>
                <w:b w:val="0"/>
                <w:bCs w:val="0"/>
                <w:i w:val="0"/>
                <w:iCs w:val="0"/>
                <w:color w:val="auto"/>
                <w:spacing w:val="-13"/>
                <w:sz w:val="24"/>
                <w:szCs w:val="24"/>
              </w:rPr>
              <w:t>各自</w:t>
            </w:r>
            <w:r>
              <w:rPr>
                <w:rFonts w:hint="eastAsia" w:ascii="宋体" w:hAnsi="宋体" w:eastAsia="宋体" w:cs="宋体"/>
                <w:b w:val="0"/>
                <w:bCs w:val="0"/>
                <w:i w:val="0"/>
                <w:iCs w:val="0"/>
                <w:color w:val="auto"/>
                <w:sz w:val="24"/>
                <w:szCs w:val="24"/>
              </w:rPr>
              <w:t>然保护地</w:t>
            </w:r>
            <w:r>
              <w:rPr>
                <w:rFonts w:hint="eastAsia" w:ascii="宋体" w:hAnsi="宋体" w:eastAsia="宋体" w:cs="宋体"/>
                <w:b w:val="0"/>
                <w:bCs w:val="0"/>
                <w:i w:val="0"/>
                <w:iCs w:val="0"/>
                <w:color w:val="auto"/>
                <w:sz w:val="24"/>
                <w:szCs w:val="24"/>
                <w:lang w:val="en-US"/>
              </w:rPr>
              <w:t>的管理工作</w:t>
            </w:r>
            <w:r>
              <w:rPr>
                <w:rFonts w:hint="eastAsia" w:ascii="宋体" w:hAnsi="宋体" w:eastAsia="宋体" w:cs="宋体"/>
                <w:b w:val="0"/>
                <w:bCs w:val="0"/>
                <w:i w:val="0"/>
                <w:iCs w:val="0"/>
                <w:color w:val="auto"/>
                <w:sz w:val="24"/>
                <w:szCs w:val="24"/>
              </w:rPr>
              <w:t>。</w:t>
            </w:r>
          </w:p>
        </w:tc>
      </w:tr>
    </w:tbl>
    <w:p w14:paraId="2AF8E72F">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sectPr>
          <w:headerReference r:id="rId11" w:type="default"/>
          <w:footerReference r:id="rId12" w:type="default"/>
          <w:type w:val="continuous"/>
          <w:pgSz w:w="16840" w:h="11910" w:orient="landscape"/>
          <w:pgMar w:top="1580" w:right="1220" w:bottom="280" w:left="1220" w:header="720" w:footer="720" w:gutter="0"/>
          <w:pgBorders>
            <w:top w:val="none" w:sz="0" w:space="0"/>
            <w:left w:val="none" w:sz="0" w:space="0"/>
            <w:bottom w:val="none" w:sz="0" w:space="0"/>
            <w:right w:val="none" w:sz="0" w:space="0"/>
          </w:pgBorders>
          <w:pgNumType w:fmt="numberInDash"/>
          <w:cols w:space="720" w:num="1"/>
        </w:sectPr>
      </w:pPr>
    </w:p>
    <w:tbl>
      <w:tblPr>
        <w:tblStyle w:val="14"/>
        <w:tblW w:w="14226"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603"/>
        <w:gridCol w:w="2444"/>
        <w:gridCol w:w="1920"/>
        <w:gridCol w:w="7769"/>
      </w:tblGrid>
      <w:tr w14:paraId="21ADE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90" w:type="dxa"/>
            <w:noWrap w:val="0"/>
            <w:vAlign w:val="center"/>
          </w:tcPr>
          <w:p w14:paraId="2B9DE2F9">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类型</w:t>
            </w:r>
          </w:p>
        </w:tc>
        <w:tc>
          <w:tcPr>
            <w:tcW w:w="603" w:type="dxa"/>
            <w:noWrap w:val="0"/>
            <w:vAlign w:val="center"/>
          </w:tcPr>
          <w:p w14:paraId="6A8FAD50">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序号</w:t>
            </w:r>
          </w:p>
        </w:tc>
        <w:tc>
          <w:tcPr>
            <w:tcW w:w="2444" w:type="dxa"/>
            <w:noWrap w:val="0"/>
            <w:vAlign w:val="center"/>
          </w:tcPr>
          <w:p w14:paraId="2C6CF8EF">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具体工程</w:t>
            </w:r>
          </w:p>
        </w:tc>
        <w:tc>
          <w:tcPr>
            <w:tcW w:w="1920" w:type="dxa"/>
            <w:noWrap w:val="0"/>
            <w:vAlign w:val="center"/>
          </w:tcPr>
          <w:p w14:paraId="4BAF37EB">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建设范围</w:t>
            </w:r>
          </w:p>
        </w:tc>
        <w:tc>
          <w:tcPr>
            <w:tcW w:w="7769" w:type="dxa"/>
            <w:noWrap w:val="0"/>
            <w:vAlign w:val="center"/>
          </w:tcPr>
          <w:p w14:paraId="4CF91CC4">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rightChars="0" w:firstLine="480" w:firstLineChars="200"/>
              <w:jc w:val="center"/>
              <w:textAlignment w:val="auto"/>
              <w:rPr>
                <w:rFonts w:hint="eastAsia" w:ascii="宋体" w:hAnsi="宋体" w:eastAsia="宋体" w:cs="宋体"/>
                <w:b w:val="0"/>
                <w:bCs w:val="0"/>
                <w:i w:val="0"/>
                <w:iCs w:val="0"/>
                <w:color w:val="auto"/>
                <w:sz w:val="24"/>
                <w:szCs w:val="24"/>
                <w:lang w:eastAsia="zh-CN"/>
              </w:rPr>
            </w:pPr>
            <w:r>
              <w:rPr>
                <w:rFonts w:hint="eastAsia" w:ascii="宋体" w:hAnsi="宋体" w:eastAsia="宋体" w:cs="宋体"/>
                <w:b w:val="0"/>
                <w:bCs w:val="0"/>
                <w:i w:val="0"/>
                <w:iCs w:val="0"/>
                <w:color w:val="auto"/>
                <w:sz w:val="24"/>
                <w:szCs w:val="24"/>
              </w:rPr>
              <w:t>主要建设任务</w:t>
            </w:r>
          </w:p>
        </w:tc>
      </w:tr>
      <w:tr w14:paraId="05EB3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1490" w:type="dxa"/>
            <w:noWrap w:val="0"/>
            <w:vAlign w:val="center"/>
          </w:tcPr>
          <w:p w14:paraId="6C675CB7">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森林生态产业</w:t>
            </w:r>
          </w:p>
        </w:tc>
        <w:tc>
          <w:tcPr>
            <w:tcW w:w="603" w:type="dxa"/>
            <w:noWrap w:val="0"/>
            <w:vAlign w:val="center"/>
          </w:tcPr>
          <w:p w14:paraId="7BDC297A">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lang w:eastAsia="zh-CN"/>
              </w:rPr>
            </w:pPr>
            <w:r>
              <w:rPr>
                <w:rFonts w:hint="eastAsia" w:ascii="宋体" w:hAnsi="宋体" w:eastAsia="宋体" w:cs="宋体"/>
                <w:b w:val="0"/>
                <w:bCs w:val="0"/>
                <w:i w:val="0"/>
                <w:iCs w:val="0"/>
                <w:color w:val="auto"/>
                <w:sz w:val="24"/>
                <w:szCs w:val="24"/>
                <w:lang w:val="en-US" w:eastAsia="zh-CN"/>
              </w:rPr>
              <w:t>7</w:t>
            </w:r>
          </w:p>
        </w:tc>
        <w:tc>
          <w:tcPr>
            <w:tcW w:w="2444" w:type="dxa"/>
            <w:noWrap w:val="0"/>
            <w:vAlign w:val="center"/>
          </w:tcPr>
          <w:p w14:paraId="1C3F0CA9">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生态旅游产业建设</w:t>
            </w:r>
          </w:p>
        </w:tc>
        <w:tc>
          <w:tcPr>
            <w:tcW w:w="1920" w:type="dxa"/>
            <w:noWrap w:val="0"/>
            <w:vAlign w:val="center"/>
          </w:tcPr>
          <w:p w14:paraId="6D82E320">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center"/>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z w:val="24"/>
                <w:szCs w:val="24"/>
              </w:rPr>
              <w:t>全区范围</w:t>
            </w:r>
          </w:p>
        </w:tc>
        <w:tc>
          <w:tcPr>
            <w:tcW w:w="7769" w:type="dxa"/>
            <w:noWrap w:val="0"/>
            <w:vAlign w:val="center"/>
          </w:tcPr>
          <w:p w14:paraId="2C08FCFC">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12"/>
                <w:sz w:val="24"/>
                <w:szCs w:val="24"/>
              </w:rPr>
              <w:t>整合森林、湿地资源，推进</w:t>
            </w:r>
            <w:r>
              <w:rPr>
                <w:rFonts w:hint="eastAsia" w:ascii="宋体" w:hAnsi="宋体" w:eastAsia="宋体" w:cs="宋体"/>
                <w:b w:val="0"/>
                <w:bCs w:val="0"/>
                <w:i w:val="0"/>
                <w:iCs w:val="0"/>
                <w:color w:val="auto"/>
                <w:spacing w:val="-12"/>
                <w:sz w:val="24"/>
                <w:szCs w:val="24"/>
                <w:lang w:eastAsia="zh-CN"/>
              </w:rPr>
              <w:t>棋盘山</w:t>
            </w:r>
            <w:r>
              <w:rPr>
                <w:rFonts w:hint="eastAsia" w:ascii="宋体" w:hAnsi="宋体" w:eastAsia="宋体" w:cs="宋体"/>
                <w:b w:val="0"/>
                <w:bCs w:val="0"/>
                <w:i w:val="0"/>
                <w:iCs w:val="0"/>
                <w:color w:val="auto"/>
                <w:spacing w:val="-12"/>
                <w:sz w:val="24"/>
                <w:szCs w:val="24"/>
              </w:rPr>
              <w:t>国家</w:t>
            </w:r>
            <w:r>
              <w:rPr>
                <w:rFonts w:hint="eastAsia" w:ascii="宋体" w:hAnsi="宋体" w:eastAsia="宋体" w:cs="宋体"/>
                <w:b w:val="0"/>
                <w:bCs w:val="0"/>
                <w:i w:val="0"/>
                <w:iCs w:val="0"/>
                <w:color w:val="auto"/>
                <w:spacing w:val="-12"/>
                <w:sz w:val="24"/>
                <w:szCs w:val="24"/>
                <w:lang w:eastAsia="zh-CN"/>
              </w:rPr>
              <w:t>旅游度假区</w:t>
            </w:r>
            <w:r>
              <w:rPr>
                <w:rFonts w:hint="eastAsia" w:ascii="宋体" w:hAnsi="宋体" w:eastAsia="宋体" w:cs="宋体"/>
                <w:b w:val="0"/>
                <w:bCs w:val="0"/>
                <w:i w:val="0"/>
                <w:iCs w:val="0"/>
                <w:color w:val="auto"/>
                <w:spacing w:val="-12"/>
                <w:sz w:val="24"/>
                <w:szCs w:val="24"/>
              </w:rPr>
              <w:t>、</w:t>
            </w:r>
            <w:r>
              <w:rPr>
                <w:rFonts w:hint="eastAsia" w:ascii="宋体" w:hAnsi="宋体" w:eastAsia="宋体" w:cs="宋体"/>
                <w:b w:val="0"/>
                <w:bCs w:val="0"/>
                <w:i w:val="0"/>
                <w:iCs w:val="0"/>
                <w:color w:val="auto"/>
                <w:spacing w:val="-12"/>
                <w:sz w:val="24"/>
                <w:szCs w:val="24"/>
                <w:lang w:eastAsia="zh-CN"/>
              </w:rPr>
              <w:t>森林康养中心</w:t>
            </w:r>
            <w:r>
              <w:rPr>
                <w:rFonts w:hint="eastAsia" w:ascii="宋体" w:hAnsi="宋体" w:eastAsia="宋体" w:cs="宋体"/>
                <w:b w:val="0"/>
                <w:bCs w:val="0"/>
                <w:i w:val="0"/>
                <w:iCs w:val="0"/>
                <w:color w:val="auto"/>
                <w:spacing w:val="-12"/>
                <w:sz w:val="24"/>
                <w:szCs w:val="24"/>
              </w:rPr>
              <w:t>等创建工作；加快森林康养产</w:t>
            </w:r>
            <w:r>
              <w:rPr>
                <w:rFonts w:hint="eastAsia" w:ascii="宋体" w:hAnsi="宋体" w:eastAsia="宋体" w:cs="宋体"/>
                <w:b w:val="0"/>
                <w:bCs w:val="0"/>
                <w:i w:val="0"/>
                <w:iCs w:val="0"/>
                <w:color w:val="auto"/>
                <w:spacing w:val="-13"/>
                <w:sz w:val="24"/>
                <w:szCs w:val="24"/>
              </w:rPr>
              <w:t>业建设，不断开发森林康养新产品，扩展森林康养发展空间。</w:t>
            </w:r>
          </w:p>
        </w:tc>
      </w:tr>
      <w:tr w14:paraId="4E081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90" w:type="dxa"/>
            <w:vMerge w:val="restart"/>
            <w:noWrap w:val="0"/>
            <w:vAlign w:val="center"/>
          </w:tcPr>
          <w:p w14:paraId="3C611ACF">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森林</w:t>
            </w:r>
            <w:r>
              <w:rPr>
                <w:rFonts w:hint="eastAsia" w:ascii="宋体" w:hAnsi="宋体" w:eastAsia="宋体" w:cs="宋体"/>
                <w:b w:val="0"/>
                <w:bCs w:val="0"/>
                <w:i w:val="0"/>
                <w:iCs w:val="0"/>
                <w:color w:val="auto"/>
                <w:sz w:val="24"/>
                <w:szCs w:val="24"/>
                <w:lang w:eastAsia="zh-CN"/>
              </w:rPr>
              <w:t>支</w:t>
            </w:r>
            <w:r>
              <w:rPr>
                <w:rFonts w:hint="eastAsia" w:ascii="宋体" w:hAnsi="宋体" w:eastAsia="宋体" w:cs="宋体"/>
                <w:b w:val="0"/>
                <w:bCs w:val="0"/>
                <w:i w:val="0"/>
                <w:iCs w:val="0"/>
                <w:color w:val="auto"/>
                <w:sz w:val="24"/>
                <w:szCs w:val="24"/>
              </w:rPr>
              <w:t>撑保障</w:t>
            </w:r>
          </w:p>
        </w:tc>
        <w:tc>
          <w:tcPr>
            <w:tcW w:w="603" w:type="dxa"/>
            <w:vMerge w:val="restart"/>
            <w:noWrap w:val="0"/>
            <w:vAlign w:val="center"/>
          </w:tcPr>
          <w:p w14:paraId="5F5CC851">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lang w:val="en-US" w:eastAsia="zh-CN"/>
              </w:rPr>
              <w:t>8</w:t>
            </w:r>
          </w:p>
        </w:tc>
        <w:tc>
          <w:tcPr>
            <w:tcW w:w="2444" w:type="dxa"/>
            <w:vMerge w:val="restart"/>
            <w:noWrap w:val="0"/>
            <w:vAlign w:val="center"/>
          </w:tcPr>
          <w:p w14:paraId="5116DCA0">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古树名木保护</w:t>
            </w:r>
          </w:p>
        </w:tc>
        <w:tc>
          <w:tcPr>
            <w:tcW w:w="1920" w:type="dxa"/>
            <w:vMerge w:val="restart"/>
            <w:noWrap w:val="0"/>
            <w:vAlign w:val="center"/>
          </w:tcPr>
          <w:p w14:paraId="55AA4703">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全</w:t>
            </w:r>
            <w:r>
              <w:rPr>
                <w:rFonts w:hint="eastAsia" w:ascii="宋体" w:hAnsi="宋体" w:eastAsia="宋体" w:cs="宋体"/>
                <w:b w:val="0"/>
                <w:bCs w:val="0"/>
                <w:i w:val="0"/>
                <w:iCs w:val="0"/>
                <w:color w:val="auto"/>
                <w:sz w:val="24"/>
                <w:szCs w:val="24"/>
                <w:lang w:val="en-US" w:eastAsia="zh-CN"/>
              </w:rPr>
              <w:t>区</w:t>
            </w:r>
            <w:r>
              <w:rPr>
                <w:rFonts w:hint="eastAsia" w:ascii="宋体" w:hAnsi="宋体" w:eastAsia="宋体" w:cs="宋体"/>
                <w:b w:val="0"/>
                <w:bCs w:val="0"/>
                <w:i w:val="0"/>
                <w:iCs w:val="0"/>
                <w:color w:val="auto"/>
                <w:sz w:val="24"/>
                <w:szCs w:val="24"/>
              </w:rPr>
              <w:t>范围</w:t>
            </w:r>
          </w:p>
        </w:tc>
        <w:tc>
          <w:tcPr>
            <w:tcW w:w="7769" w:type="dxa"/>
            <w:noWrap w:val="0"/>
            <w:vAlign w:val="center"/>
          </w:tcPr>
          <w:p w14:paraId="6337F710">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保护好现有10株古树名木，定期开展全市范围的古树名木资源普查</w:t>
            </w:r>
            <w:r>
              <w:rPr>
                <w:rFonts w:hint="eastAsia" w:ascii="宋体" w:hAnsi="宋体" w:eastAsia="宋体" w:cs="宋体"/>
                <w:b w:val="0"/>
                <w:bCs w:val="0"/>
                <w:i w:val="0"/>
                <w:iCs w:val="0"/>
                <w:color w:val="auto"/>
                <w:sz w:val="24"/>
                <w:szCs w:val="24"/>
                <w:lang w:eastAsia="zh-CN"/>
              </w:rPr>
              <w:t>。</w:t>
            </w:r>
          </w:p>
        </w:tc>
      </w:tr>
      <w:tr w14:paraId="4CAF8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490" w:type="dxa"/>
            <w:vMerge w:val="continue"/>
            <w:vAlign w:val="center"/>
          </w:tcPr>
          <w:p w14:paraId="48CB6483">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603" w:type="dxa"/>
            <w:vMerge w:val="continue"/>
            <w:vAlign w:val="center"/>
          </w:tcPr>
          <w:p w14:paraId="738AC6E5">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center"/>
              <w:textAlignment w:val="auto"/>
              <w:rPr>
                <w:rFonts w:hint="eastAsia" w:ascii="宋体" w:hAnsi="宋体" w:eastAsia="宋体" w:cs="宋体"/>
                <w:b w:val="0"/>
                <w:bCs w:val="0"/>
                <w:i w:val="0"/>
                <w:iCs w:val="0"/>
                <w:color w:val="auto"/>
                <w:sz w:val="24"/>
                <w:szCs w:val="24"/>
              </w:rPr>
            </w:pPr>
          </w:p>
        </w:tc>
        <w:tc>
          <w:tcPr>
            <w:tcW w:w="2444" w:type="dxa"/>
            <w:vMerge w:val="continue"/>
            <w:vAlign w:val="center"/>
          </w:tcPr>
          <w:p w14:paraId="1A100B3C">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1920" w:type="dxa"/>
            <w:vMerge w:val="continue"/>
            <w:vAlign w:val="center"/>
          </w:tcPr>
          <w:p w14:paraId="51FCF8BA">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center"/>
              <w:textAlignment w:val="auto"/>
              <w:rPr>
                <w:rFonts w:hint="eastAsia" w:ascii="宋体" w:hAnsi="宋体" w:eastAsia="宋体" w:cs="宋体"/>
                <w:b w:val="0"/>
                <w:bCs w:val="0"/>
                <w:i w:val="0"/>
                <w:iCs w:val="0"/>
                <w:color w:val="auto"/>
                <w:sz w:val="24"/>
                <w:szCs w:val="24"/>
              </w:rPr>
            </w:pPr>
          </w:p>
        </w:tc>
        <w:tc>
          <w:tcPr>
            <w:tcW w:w="7769" w:type="dxa"/>
            <w:vAlign w:val="center"/>
          </w:tcPr>
          <w:p w14:paraId="1B0949CF">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pacing w:val="-16"/>
                <w:sz w:val="24"/>
                <w:szCs w:val="24"/>
                <w:lang w:eastAsia="zh-CN"/>
              </w:rPr>
              <w:t>落实</w:t>
            </w:r>
            <w:r>
              <w:rPr>
                <w:rFonts w:hint="eastAsia" w:ascii="宋体" w:hAnsi="宋体" w:eastAsia="宋体" w:cs="宋体"/>
                <w:b w:val="0"/>
                <w:bCs w:val="0"/>
                <w:i w:val="0"/>
                <w:iCs w:val="0"/>
                <w:color w:val="auto"/>
                <w:spacing w:val="-16"/>
                <w:sz w:val="24"/>
                <w:szCs w:val="24"/>
              </w:rPr>
              <w:t>古树名木认养管护，完善动态管理和信息化管理，提高保护质量</w:t>
            </w:r>
            <w:r>
              <w:rPr>
                <w:rFonts w:hint="eastAsia" w:ascii="宋体" w:hAnsi="宋体" w:eastAsia="宋体" w:cs="宋体"/>
                <w:b w:val="0"/>
                <w:bCs w:val="0"/>
                <w:i w:val="0"/>
                <w:iCs w:val="0"/>
                <w:color w:val="auto"/>
                <w:spacing w:val="-16"/>
                <w:sz w:val="24"/>
                <w:szCs w:val="24"/>
                <w:lang w:eastAsia="zh-CN"/>
              </w:rPr>
              <w:t>。</w:t>
            </w:r>
          </w:p>
        </w:tc>
      </w:tr>
      <w:tr w14:paraId="66CA0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490" w:type="dxa"/>
            <w:vMerge w:val="continue"/>
            <w:vAlign w:val="center"/>
          </w:tcPr>
          <w:p w14:paraId="5A7E7F7A">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603" w:type="dxa"/>
            <w:vAlign w:val="center"/>
          </w:tcPr>
          <w:p w14:paraId="6DE22F22">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lang w:val="en-US" w:eastAsia="zh-CN"/>
              </w:rPr>
              <w:t>9</w:t>
            </w:r>
          </w:p>
        </w:tc>
        <w:tc>
          <w:tcPr>
            <w:tcW w:w="2444" w:type="dxa"/>
            <w:vAlign w:val="center"/>
          </w:tcPr>
          <w:p w14:paraId="76617A83">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森林防火</w:t>
            </w:r>
          </w:p>
        </w:tc>
        <w:tc>
          <w:tcPr>
            <w:tcW w:w="1920" w:type="dxa"/>
            <w:vAlign w:val="center"/>
          </w:tcPr>
          <w:p w14:paraId="58C454B3">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全</w:t>
            </w:r>
            <w:r>
              <w:rPr>
                <w:rFonts w:hint="eastAsia" w:ascii="宋体" w:hAnsi="宋体" w:eastAsia="宋体" w:cs="宋体"/>
                <w:b w:val="0"/>
                <w:bCs w:val="0"/>
                <w:i w:val="0"/>
                <w:iCs w:val="0"/>
                <w:color w:val="auto"/>
                <w:sz w:val="24"/>
                <w:szCs w:val="24"/>
                <w:lang w:val="en-US" w:eastAsia="zh-CN"/>
              </w:rPr>
              <w:t>区</w:t>
            </w:r>
            <w:r>
              <w:rPr>
                <w:rFonts w:hint="eastAsia" w:ascii="宋体" w:hAnsi="宋体" w:eastAsia="宋体" w:cs="宋体"/>
                <w:b w:val="0"/>
                <w:bCs w:val="0"/>
                <w:i w:val="0"/>
                <w:iCs w:val="0"/>
                <w:color w:val="auto"/>
                <w:sz w:val="24"/>
                <w:szCs w:val="24"/>
              </w:rPr>
              <w:t>范围</w:t>
            </w:r>
          </w:p>
        </w:tc>
        <w:tc>
          <w:tcPr>
            <w:tcW w:w="7769" w:type="dxa"/>
            <w:vAlign w:val="center"/>
          </w:tcPr>
          <w:p w14:paraId="251D3E4C">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加大重点区域森林防火能力建设，使重点区域林火监测覆盖率达到9</w:t>
            </w:r>
            <w:r>
              <w:rPr>
                <w:rFonts w:hint="eastAsia" w:ascii="宋体" w:hAnsi="宋体" w:eastAsia="宋体" w:cs="宋体"/>
                <w:b w:val="0"/>
                <w:bCs w:val="0"/>
                <w:i w:val="0"/>
                <w:iCs w:val="0"/>
                <w:color w:val="auto"/>
                <w:sz w:val="24"/>
                <w:szCs w:val="24"/>
                <w:lang w:val="en-US" w:eastAsia="zh-CN"/>
              </w:rPr>
              <w:t>5</w:t>
            </w:r>
            <w:r>
              <w:rPr>
                <w:rFonts w:hint="eastAsia" w:ascii="宋体" w:hAnsi="宋体" w:eastAsia="宋体" w:cs="宋体"/>
                <w:b w:val="0"/>
                <w:bCs w:val="0"/>
                <w:i w:val="0"/>
                <w:iCs w:val="0"/>
                <w:color w:val="auto"/>
                <w:sz w:val="24"/>
                <w:szCs w:val="24"/>
              </w:rPr>
              <w:t>%以上；完善森林火灾责任体系，森林火灾受害率控制在0.4‰以内。</w:t>
            </w:r>
          </w:p>
        </w:tc>
      </w:tr>
      <w:tr w14:paraId="7CE42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490" w:type="dxa"/>
            <w:vMerge w:val="continue"/>
            <w:vAlign w:val="center"/>
          </w:tcPr>
          <w:p w14:paraId="131284B4">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rPr>
            </w:pPr>
          </w:p>
        </w:tc>
        <w:tc>
          <w:tcPr>
            <w:tcW w:w="603" w:type="dxa"/>
            <w:vAlign w:val="center"/>
          </w:tcPr>
          <w:p w14:paraId="1AE42B18">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en-US" w:eastAsia="zh-CN" w:bidi="zh-CN"/>
              </w:rPr>
            </w:pPr>
            <w:r>
              <w:rPr>
                <w:rFonts w:hint="eastAsia" w:ascii="宋体" w:hAnsi="宋体" w:eastAsia="宋体" w:cs="宋体"/>
                <w:b w:val="0"/>
                <w:bCs w:val="0"/>
                <w:i w:val="0"/>
                <w:iCs w:val="0"/>
                <w:color w:val="auto"/>
                <w:sz w:val="24"/>
                <w:szCs w:val="24"/>
                <w:lang w:val="en-US" w:eastAsia="zh-CN"/>
              </w:rPr>
              <w:t>10</w:t>
            </w:r>
          </w:p>
        </w:tc>
        <w:tc>
          <w:tcPr>
            <w:tcW w:w="2444" w:type="dxa"/>
            <w:vAlign w:val="center"/>
          </w:tcPr>
          <w:p w14:paraId="0E057046">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林业有害生物防治</w:t>
            </w:r>
          </w:p>
        </w:tc>
        <w:tc>
          <w:tcPr>
            <w:tcW w:w="1920" w:type="dxa"/>
            <w:vAlign w:val="center"/>
          </w:tcPr>
          <w:p w14:paraId="222E3FA9">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全</w:t>
            </w:r>
            <w:r>
              <w:rPr>
                <w:rFonts w:hint="eastAsia" w:ascii="宋体" w:hAnsi="宋体" w:eastAsia="宋体" w:cs="宋体"/>
                <w:b w:val="0"/>
                <w:bCs w:val="0"/>
                <w:i w:val="0"/>
                <w:iCs w:val="0"/>
                <w:color w:val="auto"/>
                <w:sz w:val="24"/>
                <w:szCs w:val="24"/>
                <w:lang w:val="en-US" w:eastAsia="zh-CN"/>
              </w:rPr>
              <w:t>区</w:t>
            </w:r>
            <w:r>
              <w:rPr>
                <w:rFonts w:hint="eastAsia" w:ascii="宋体" w:hAnsi="宋体" w:eastAsia="宋体" w:cs="宋体"/>
                <w:b w:val="0"/>
                <w:bCs w:val="0"/>
                <w:i w:val="0"/>
                <w:iCs w:val="0"/>
                <w:color w:val="auto"/>
                <w:sz w:val="24"/>
                <w:szCs w:val="24"/>
              </w:rPr>
              <w:t>范围</w:t>
            </w:r>
          </w:p>
        </w:tc>
        <w:tc>
          <w:tcPr>
            <w:tcW w:w="7769" w:type="dxa"/>
            <w:vAlign w:val="center"/>
          </w:tcPr>
          <w:p w14:paraId="48844D89">
            <w:pPr>
              <w:pStyle w:val="17"/>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建立健全林业有害生物监测、检疫和宣传体系，强化林业灾害防控，重点抓好松材线虫病除治，确保有害生物成灾率控制在</w:t>
            </w:r>
            <w:r>
              <w:rPr>
                <w:rFonts w:hint="eastAsia" w:ascii="宋体" w:hAnsi="宋体" w:eastAsia="宋体" w:cs="宋体"/>
                <w:b w:val="0"/>
                <w:bCs w:val="0"/>
                <w:i w:val="0"/>
                <w:iCs w:val="0"/>
                <w:color w:val="auto"/>
                <w:sz w:val="24"/>
                <w:szCs w:val="24"/>
                <w:lang w:val="en-US" w:eastAsia="zh-CN"/>
              </w:rPr>
              <w:t>3</w:t>
            </w:r>
            <w:r>
              <w:rPr>
                <w:rFonts w:hint="eastAsia" w:ascii="宋体" w:hAnsi="宋体" w:eastAsia="宋体" w:cs="宋体"/>
                <w:b w:val="0"/>
                <w:bCs w:val="0"/>
                <w:i w:val="0"/>
                <w:iCs w:val="0"/>
                <w:color w:val="auto"/>
                <w:sz w:val="24"/>
                <w:szCs w:val="24"/>
              </w:rPr>
              <w:t>‰以下。</w:t>
            </w:r>
          </w:p>
        </w:tc>
      </w:tr>
      <w:tr w14:paraId="5D11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1490" w:type="dxa"/>
            <w:vMerge w:val="continue"/>
            <w:vAlign w:val="top"/>
          </w:tcPr>
          <w:p w14:paraId="0ADBBF5C">
            <w:pPr>
              <w:pStyle w:val="17"/>
              <w:keepNext w:val="0"/>
              <w:keepLines w:val="0"/>
              <w:pageBreakBefore w:val="0"/>
              <w:widowControl w:val="0"/>
              <w:kinsoku/>
              <w:wordWrap/>
              <w:overflowPunct/>
              <w:topLinePunct w:val="0"/>
              <w:autoSpaceDE w:val="0"/>
              <w:autoSpaceDN w:val="0"/>
              <w:bidi w:val="0"/>
              <w:adjustRightInd/>
              <w:snapToGrid/>
              <w:spacing w:line="500" w:lineRule="exact"/>
              <w:ind w:left="0" w:leftChars="0" w:right="0" w:firstLine="480" w:firstLineChars="200"/>
              <w:jc w:val="both"/>
              <w:textAlignment w:val="auto"/>
              <w:rPr>
                <w:rFonts w:hint="eastAsia" w:ascii="宋体" w:hAnsi="宋体" w:eastAsia="宋体" w:cs="宋体"/>
                <w:b w:val="0"/>
                <w:bCs w:val="0"/>
                <w:i w:val="0"/>
                <w:iCs w:val="0"/>
                <w:color w:val="auto"/>
                <w:sz w:val="24"/>
                <w:szCs w:val="24"/>
                <w:lang w:val="zh-CN" w:eastAsia="zh-CN" w:bidi="zh-CN"/>
              </w:rPr>
            </w:pPr>
          </w:p>
        </w:tc>
        <w:tc>
          <w:tcPr>
            <w:tcW w:w="603" w:type="dxa"/>
            <w:vAlign w:val="center"/>
          </w:tcPr>
          <w:p w14:paraId="38C83385">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en-US" w:eastAsia="zh-CN" w:bidi="zh-CN"/>
              </w:rPr>
            </w:pPr>
            <w:r>
              <w:rPr>
                <w:rFonts w:hint="eastAsia" w:ascii="宋体" w:hAnsi="宋体" w:eastAsia="宋体" w:cs="宋体"/>
                <w:b w:val="0"/>
                <w:bCs w:val="0"/>
                <w:i w:val="0"/>
                <w:iCs w:val="0"/>
                <w:color w:val="auto"/>
                <w:sz w:val="24"/>
                <w:szCs w:val="24"/>
                <w:lang w:val="en-US" w:eastAsia="zh-CN"/>
              </w:rPr>
              <w:t>11</w:t>
            </w:r>
          </w:p>
        </w:tc>
        <w:tc>
          <w:tcPr>
            <w:tcW w:w="2444" w:type="dxa"/>
            <w:vAlign w:val="top"/>
          </w:tcPr>
          <w:p w14:paraId="64ABFF93">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b w:val="0"/>
                <w:bCs w:val="0"/>
                <w:i w:val="0"/>
                <w:iCs w:val="0"/>
                <w:color w:val="auto"/>
                <w:sz w:val="24"/>
                <w:szCs w:val="24"/>
              </w:rPr>
            </w:pPr>
          </w:p>
          <w:p w14:paraId="5FF05567">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b w:val="0"/>
                <w:bCs w:val="0"/>
                <w:i w:val="0"/>
                <w:iCs w:val="0"/>
                <w:color w:val="auto"/>
                <w:sz w:val="24"/>
                <w:szCs w:val="24"/>
              </w:rPr>
            </w:pPr>
          </w:p>
          <w:p w14:paraId="22001406">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both"/>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森林资源管理</w:t>
            </w:r>
          </w:p>
        </w:tc>
        <w:tc>
          <w:tcPr>
            <w:tcW w:w="1920" w:type="dxa"/>
            <w:vAlign w:val="center"/>
          </w:tcPr>
          <w:p w14:paraId="777297A7">
            <w:pPr>
              <w:pStyle w:val="17"/>
              <w:keepNext w:val="0"/>
              <w:keepLines w:val="0"/>
              <w:pageBreakBefore w:val="0"/>
              <w:widowControl w:val="0"/>
              <w:kinsoku/>
              <w:wordWrap/>
              <w:overflowPunct/>
              <w:topLinePunct w:val="0"/>
              <w:autoSpaceDE w:val="0"/>
              <w:autoSpaceDN w:val="0"/>
              <w:bidi w:val="0"/>
              <w:adjustRightInd/>
              <w:snapToGrid/>
              <w:spacing w:line="500" w:lineRule="exact"/>
              <w:ind w:right="0" w:rightChars="0"/>
              <w:jc w:val="center"/>
              <w:textAlignment w:val="auto"/>
              <w:rPr>
                <w:rFonts w:hint="eastAsia" w:ascii="宋体" w:hAnsi="宋体" w:eastAsia="宋体" w:cs="宋体"/>
                <w:b w:val="0"/>
                <w:bCs w:val="0"/>
                <w:i w:val="0"/>
                <w:iCs w:val="0"/>
                <w:color w:val="auto"/>
                <w:sz w:val="24"/>
                <w:szCs w:val="24"/>
                <w:lang w:val="zh-CN" w:eastAsia="zh-CN" w:bidi="zh-CN"/>
              </w:rPr>
            </w:pPr>
            <w:r>
              <w:rPr>
                <w:rFonts w:hint="eastAsia" w:ascii="宋体" w:hAnsi="宋体" w:eastAsia="宋体" w:cs="宋体"/>
                <w:b w:val="0"/>
                <w:bCs w:val="0"/>
                <w:i w:val="0"/>
                <w:iCs w:val="0"/>
                <w:color w:val="auto"/>
                <w:sz w:val="24"/>
                <w:szCs w:val="24"/>
              </w:rPr>
              <w:t>全</w:t>
            </w:r>
            <w:r>
              <w:rPr>
                <w:rFonts w:hint="eastAsia" w:ascii="宋体" w:hAnsi="宋体" w:eastAsia="宋体" w:cs="宋体"/>
                <w:b w:val="0"/>
                <w:bCs w:val="0"/>
                <w:i w:val="0"/>
                <w:iCs w:val="0"/>
                <w:color w:val="auto"/>
                <w:sz w:val="24"/>
                <w:szCs w:val="24"/>
                <w:lang w:val="en-US"/>
              </w:rPr>
              <w:t>区</w:t>
            </w:r>
            <w:r>
              <w:rPr>
                <w:rFonts w:hint="eastAsia" w:ascii="宋体" w:hAnsi="宋体" w:eastAsia="宋体" w:cs="宋体"/>
                <w:b w:val="0"/>
                <w:bCs w:val="0"/>
                <w:i w:val="0"/>
                <w:iCs w:val="0"/>
                <w:color w:val="auto"/>
                <w:sz w:val="24"/>
                <w:szCs w:val="24"/>
              </w:rPr>
              <w:t>范围</w:t>
            </w:r>
          </w:p>
        </w:tc>
        <w:tc>
          <w:tcPr>
            <w:tcW w:w="7769" w:type="dxa"/>
            <w:vAlign w:val="center"/>
          </w:tcPr>
          <w:p w14:paraId="0196B4C0">
            <w:pPr>
              <w:keepNext w:val="0"/>
              <w:keepLines w:val="0"/>
              <w:pageBreakBefore w:val="0"/>
              <w:widowControl w:val="0"/>
              <w:kinsoku/>
              <w:wordWrap/>
              <w:overflowPunct/>
              <w:topLinePunct w:val="0"/>
              <w:autoSpaceDE w:val="0"/>
              <w:autoSpaceDN w:val="0"/>
              <w:bidi w:val="0"/>
              <w:adjustRightInd/>
              <w:snapToGrid/>
              <w:spacing w:line="500" w:lineRule="exact"/>
              <w:ind w:right="0"/>
              <w:jc w:val="both"/>
              <w:textAlignment w:val="auto"/>
              <w:rPr>
                <w:rFonts w:hint="eastAsia" w:ascii="宋体" w:hAnsi="宋体" w:eastAsia="宋体" w:cs="宋体"/>
                <w:b w:val="0"/>
                <w:bCs w:val="0"/>
                <w:i w:val="0"/>
                <w:iCs w:val="0"/>
                <w:color w:val="auto"/>
                <w:sz w:val="24"/>
                <w:szCs w:val="24"/>
                <w:highlight w:val="none"/>
                <w:lang w:val="zh-CN" w:eastAsia="zh-CN" w:bidi="zh-CN"/>
              </w:rPr>
            </w:pPr>
            <w:r>
              <w:rPr>
                <w:rFonts w:hint="eastAsia" w:ascii="宋体" w:hAnsi="宋体" w:eastAsia="宋体" w:cs="宋体"/>
                <w:b w:val="0"/>
                <w:bCs w:val="0"/>
                <w:i w:val="0"/>
                <w:iCs w:val="0"/>
                <w:color w:val="auto"/>
                <w:sz w:val="24"/>
                <w:szCs w:val="24"/>
                <w:highlight w:val="none"/>
              </w:rPr>
              <w:t>加大森林督察力度，实施一季度一自查的常态化森林督察管理，完善林木采伐、林地保护管理制度，全面停止天然林商业性采伐，强化森林资源监测评价与动态管理；确保森林采伐总量控制在采伐限额以内，重点工程建设征占用林地审核率达到100%，加大执法力度，坚决打击盗伐滥伐、非法占用林地等违法行为。</w:t>
            </w:r>
          </w:p>
        </w:tc>
      </w:tr>
      <w:bookmarkEnd w:id="0"/>
      <w:bookmarkEnd w:id="1"/>
      <w:bookmarkEnd w:id="2"/>
    </w:tbl>
    <w:p w14:paraId="7BE6CEC8">
      <w:pPr>
        <w:pageBreakBefore w:val="0"/>
        <w:kinsoku/>
        <w:wordWrap/>
        <w:overflowPunct/>
        <w:topLinePunct w:val="0"/>
        <w:autoSpaceDE w:val="0"/>
        <w:autoSpaceDN w:val="0"/>
        <w:bidi w:val="0"/>
        <w:spacing w:line="500" w:lineRule="exact"/>
        <w:ind w:right="0"/>
        <w:jc w:val="both"/>
        <w:textAlignment w:val="auto"/>
        <w:rPr>
          <w:rFonts w:hint="eastAsia" w:ascii="宋体" w:hAnsi="宋体" w:eastAsia="宋体" w:cs="宋体"/>
          <w:b w:val="0"/>
          <w:bCs w:val="0"/>
          <w:i w:val="0"/>
          <w:iCs w:val="0"/>
          <w:color w:val="auto"/>
          <w:sz w:val="24"/>
          <w:szCs w:val="24"/>
        </w:rPr>
        <w:sectPr>
          <w:headerReference r:id="rId13" w:type="default"/>
          <w:footerReference r:id="rId1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7FD7727">
      <w:pPr>
        <w:pStyle w:val="7"/>
        <w:pageBreakBefore w:val="0"/>
        <w:kinsoku/>
        <w:wordWrap/>
        <w:overflowPunct/>
        <w:topLinePunct w:val="0"/>
        <w:autoSpaceDE w:val="0"/>
        <w:autoSpaceDN w:val="0"/>
        <w:bidi w:val="0"/>
        <w:adjustRightInd w:val="0"/>
        <w:snapToGrid w:val="0"/>
        <w:spacing w:line="500" w:lineRule="exact"/>
        <w:ind w:left="0" w:leftChars="0" w:right="0" w:firstLine="0" w:firstLineChars="0"/>
        <w:jc w:val="both"/>
        <w:textAlignment w:val="auto"/>
        <w:rPr>
          <w:rFonts w:hint="default" w:ascii="宋体" w:hAnsi="宋体" w:eastAsia="宋体" w:cs="宋体"/>
          <w:b w:val="0"/>
          <w:bCs w:val="0"/>
          <w:i w:val="0"/>
          <w:iCs w:val="0"/>
          <w:color w:val="auto"/>
          <w:spacing w:val="-6"/>
          <w:sz w:val="24"/>
          <w:szCs w:val="24"/>
          <w:lang w:val="en-US" w:eastAsia="zh-CN"/>
        </w:rPr>
      </w:pPr>
      <w:r>
        <w:rPr>
          <w:rFonts w:hint="eastAsia" w:ascii="宋体" w:hAnsi="宋体" w:eastAsia="宋体" w:cs="宋体"/>
          <w:b w:val="0"/>
          <w:bCs w:val="0"/>
          <w:i w:val="0"/>
          <w:iCs w:val="0"/>
          <w:color w:val="auto"/>
          <w:spacing w:val="-6"/>
          <w:sz w:val="24"/>
          <w:szCs w:val="24"/>
          <w:lang w:val="en-US" w:eastAsia="zh-CN"/>
        </w:rPr>
        <w:t>附件：</w:t>
      </w:r>
    </w:p>
    <w:p w14:paraId="28FED301">
      <w:pPr>
        <w:pageBreakBefore w:val="0"/>
        <w:kinsoku/>
        <w:wordWrap/>
        <w:overflowPunct/>
        <w:topLinePunct w:val="0"/>
        <w:autoSpaceDE w:val="0"/>
        <w:autoSpaceDN w:val="0"/>
        <w:bidi w:val="0"/>
        <w:spacing w:line="500" w:lineRule="exact"/>
        <w:ind w:right="0"/>
        <w:jc w:val="both"/>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spacing w:val="-6"/>
          <w:sz w:val="24"/>
          <w:szCs w:val="24"/>
          <w:lang w:eastAsia="zh-CN"/>
        </w:rPr>
        <w:drawing>
          <wp:anchor distT="0" distB="0" distL="114300" distR="114300" simplePos="0" relativeHeight="251659264" behindDoc="0" locked="0" layoutInCell="1" allowOverlap="1">
            <wp:simplePos x="0" y="0"/>
            <wp:positionH relativeFrom="column">
              <wp:posOffset>-22225</wp:posOffset>
            </wp:positionH>
            <wp:positionV relativeFrom="paragraph">
              <wp:posOffset>65405</wp:posOffset>
            </wp:positionV>
            <wp:extent cx="5313045" cy="7513955"/>
            <wp:effectExtent l="0" t="0" r="1905" b="10795"/>
            <wp:wrapNone/>
            <wp:docPr id="32" name="图片 32" descr="微信图片_20211102110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微信图片_20211102110348"/>
                    <pic:cNvPicPr>
                      <a:picLocks noChangeAspect="1"/>
                    </pic:cNvPicPr>
                  </pic:nvPicPr>
                  <pic:blipFill>
                    <a:blip r:embed="rId16"/>
                    <a:stretch>
                      <a:fillRect/>
                    </a:stretch>
                  </pic:blipFill>
                  <pic:spPr>
                    <a:xfrm>
                      <a:off x="0" y="0"/>
                      <a:ext cx="5313045" cy="7513955"/>
                    </a:xfrm>
                    <a:prstGeom prst="rect">
                      <a:avLst/>
                    </a:prstGeom>
                  </pic:spPr>
                </pic:pic>
              </a:graphicData>
            </a:graphic>
          </wp:anchor>
        </w:drawing>
      </w: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260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1425">
    <w:pPr>
      <w:pStyle w:val="7"/>
      <w:spacing w:line="14" w:lineRule="auto"/>
      <w:ind w:left="0"/>
      <w:rPr>
        <w:sz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872DA">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3F872DA">
                    <w:pPr>
                      <w:pStyle w:val="9"/>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5157">
    <w:pPr>
      <w:pStyle w:val="7"/>
      <w:spacing w:line="14" w:lineRule="auto"/>
      <w:ind w:left="0"/>
      <w:rPr>
        <w:sz w:val="20"/>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870A6">
                          <w:pPr>
                            <w:pStyle w:val="9"/>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8870A6">
                    <w:pPr>
                      <w:pStyle w:val="9"/>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v:textbox>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4D1A0">
                          <w:pPr>
                            <w:pStyle w:val="9"/>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F4D1A0">
                    <w:pPr>
                      <w:pStyle w:val="9"/>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5671">
    <w:pPr>
      <w:pStyle w:val="7"/>
      <w:spacing w:line="14" w:lineRule="auto"/>
      <w:ind w:left="0"/>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B862B">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33</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8EB862B">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33</w:t>
                    </w:r>
                    <w:r>
                      <w:rPr>
                        <w:rFonts w:hint="eastAsia"/>
                        <w:sz w:val="24"/>
                        <w:szCs w:val="24"/>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0CBB">
    <w:pPr>
      <w:pStyle w:val="7"/>
      <w:spacing w:line="14" w:lineRule="auto"/>
      <w:ind w:left="0"/>
      <w:rPr>
        <w:sz w:val="2"/>
      </w:rPr>
    </w:pPr>
    <w:r>
      <w:rPr>
        <w:sz w:val="2"/>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6907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35</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F76907E">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35</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D27A5">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59B6">
    <w:pPr>
      <w:pStyle w:val="7"/>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4964430</wp:posOffset>
              </wp:positionH>
              <wp:positionV relativeFrom="page">
                <wp:posOffset>546735</wp:posOffset>
              </wp:positionV>
              <wp:extent cx="1466850" cy="1600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66850" cy="160020"/>
                      </a:xfrm>
                      <a:prstGeom prst="rect">
                        <a:avLst/>
                      </a:prstGeom>
                      <a:noFill/>
                      <a:ln>
                        <a:noFill/>
                      </a:ln>
                    </wps:spPr>
                    <wps:txbx>
                      <w:txbxContent>
                        <w:p w14:paraId="6CBD62E8">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txbxContent>
                    </wps:txbx>
                    <wps:bodyPr lIns="0" tIns="0" rIns="0" bIns="0" upright="1"/>
                  </wps:wsp>
                </a:graphicData>
              </a:graphic>
            </wp:anchor>
          </w:drawing>
        </mc:Choice>
        <mc:Fallback>
          <w:pict>
            <v:shape id="_x0000_s1026" o:spid="_x0000_s1026" o:spt="202" type="#_x0000_t202" style="position:absolute;left:0pt;margin-left:390.9pt;margin-top:43.05pt;height:12.6pt;width:115.5pt;mso-position-horizontal-relative:page;mso-position-vertical-relative:page;z-index:-251655168;mso-width-relative:page;mso-height-relative:page;" filled="f" stroked="f" coordsize="21600,21600" o:gfxdata="UEsDBAoAAAAAAIdO4kAAAAAAAAAAAAAAAAAEAAAAZHJzL1BLAwQUAAAACACHTuJAiwBZ+9gAAAAL&#10;AQAADwAAAGRycy9kb3ducmV2LnhtbE2PzU7DMBCE70i8g7VI3KjtIoUQ4lQIwQmpIg0Hjk7sJlbj&#10;dYjdv7dne6K33dnRzLfl6uRHdrBzdAEVyIUAZrELxmGv4Lv5eMiBxaTR6DGgVXC2EVbV7U2pCxOO&#10;WNvDJvWMQjAWWsGQ0lRwHrvBeh0XYbJIt22YvU60zj03sz5SuB/5UoiMe+2QGgY92bfBdrvN3it4&#10;/cH63f2u2696W7umeRb4me2Uur+T4gVYsqf0b4YLPqFDRUxt2KOJbFTwlEtCTwryTAK7GIRcktLS&#10;JOUj8Krk1z9Uf1BLAwQUAAAACACHTuJAvHAAG7kBAAByAwAADgAAAGRycy9lMm9Eb2MueG1srVPB&#10;jtMwEL0j8Q+W79RpBdUqaroSqhYhIUBa+ADXcRpLtsfyuE36A/AHnLhw57v6HYzdtLsslz1wScYz&#10;kzfvvXFWt6Oz7KAjGvANn88qzrRX0Bq/a/jXL3evbjjDJH0rLXjd8KNGfrt++WI1hFovoAfb6sgI&#10;xGM9hIb3KYVaCFS9dhJnELSnYgfRyUTHuBNtlAOhOysWVbUUA8Q2RFAakbKbc5FPiPE5gNB1RukN&#10;qL3TPp1Ro7YykSTsTUC+Lmy7Tqv0qetQJ2YbTkpTedIQirf5KdYrWe+iDL1REwX5HApPNDlpPA29&#10;Qm1kkmwfzT9QzqgICF2aKXDiLKQ4Qirm1RNv7nsZdNFCVmO4mo7/D1Z9PHyOzLR0Ezjz0tHCTz++&#10;n37+Pv36xubZniFgTV33gfrS+BbG3DrlkZJZ9dhFl9+kh1GdzD1ezdVjYip/9Hq5vHlDJUW1+bKq&#10;FsV98fB1iJjeaXAsBw2PtLziqTx8wEQTqfXSkod5uDPWlgVa/1eCGnNGZOpnijlK43aceG+hPZIc&#10;+96TlflaXIJ4CbaXYB+i2fVEp4gukLSKQma6NnnXj89l8MOvsv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wBZ+9gAAAALAQAADwAAAAAAAAABACAAAAAiAAAAZHJzL2Rvd25yZXYueG1sUEsBAhQA&#10;FAAAAAgAh07iQLxwABu5AQAAcgMAAA4AAAAAAAAAAQAgAAAAJwEAAGRycy9lMm9Eb2MueG1sUEsF&#10;BgAAAAAGAAYAWQEAAFIFAAAAAA==&#10;">
              <v:fill on="f" focussize="0,0"/>
              <v:stroke on="f"/>
              <v:imagedata o:title=""/>
              <o:lock v:ext="edit" aspectratio="f"/>
              <v:textbox inset="0mm,0mm,0mm,0mm">
                <w:txbxContent>
                  <w:p w14:paraId="6CBD62E8">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txbxContent>
              </v:textbox>
            </v:shape>
          </w:pict>
        </mc:Fallback>
      </mc:AlternateContent>
    </w:r>
    <w:r>
      <mc:AlternateContent>
        <mc:Choice Requires="wpg">
          <w:drawing>
            <wp:anchor distT="0" distB="0" distL="114300" distR="114300" simplePos="0" relativeHeight="251660288" behindDoc="1" locked="0" layoutInCell="1" allowOverlap="1">
              <wp:simplePos x="0" y="0"/>
              <wp:positionH relativeFrom="page">
                <wp:posOffset>1124585</wp:posOffset>
              </wp:positionH>
              <wp:positionV relativeFrom="page">
                <wp:posOffset>714375</wp:posOffset>
              </wp:positionV>
              <wp:extent cx="5312410" cy="56515"/>
              <wp:effectExtent l="0" t="0" r="2540" b="15240"/>
              <wp:wrapNone/>
              <wp:docPr id="2" name="组合 2"/>
              <wp:cNvGraphicFramePr/>
              <a:graphic xmlns:a="http://schemas.openxmlformats.org/drawingml/2006/main">
                <a:graphicData uri="http://schemas.microsoft.com/office/word/2010/wordprocessingGroup">
                  <wpg:wgp>
                    <wpg:cNvGrpSpPr/>
                    <wpg:grpSpPr>
                      <a:xfrm>
                        <a:off x="0" y="0"/>
                        <a:ext cx="5312410" cy="56515"/>
                        <a:chOff x="1772" y="1126"/>
                        <a:chExt cx="8366" cy="89"/>
                      </a:xfrm>
                    </wpg:grpSpPr>
                    <wps:wsp>
                      <wps:cNvPr id="3" name="直接连接符 3"/>
                      <wps:cNvCnPr/>
                      <wps:spPr>
                        <a:xfrm>
                          <a:off x="1772" y="1207"/>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s:wsp>
                      <wps:cNvPr id="4" name="直接连接符 4"/>
                      <wps:cNvCnPr/>
                      <wps:spPr>
                        <a:xfrm>
                          <a:off x="1772" y="1156"/>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g:wgp>
                </a:graphicData>
              </a:graphic>
            </wp:anchor>
          </w:drawing>
        </mc:Choice>
        <mc:Fallback>
          <w:pict>
            <v:group id="_x0000_s1026" o:spid="_x0000_s1026" o:spt="203" style="position:absolute;left:0pt;margin-left:88.55pt;margin-top:56.25pt;height:4.45pt;width:418.3pt;mso-position-horizontal-relative:page;mso-position-vertical-relative:page;z-index:-251656192;mso-width-relative:page;mso-height-relative:page;" coordorigin="1772,1126" coordsize="8366,89" o:gfxdata="UEsDBAoAAAAAAIdO4kAAAAAAAAAAAAAAAAAEAAAAZHJzL1BLAwQUAAAACACHTuJAbAViCdoAAAAM&#10;AQAADwAAAGRycy9kb3ducmV2LnhtbE2PQUvDQBCF74L/YRnBm93d1BqJ2RQp6qkIbQXxNk2mSWh2&#10;N2S3SfvvnZ709h7z8ea9fHm2nRhpCK13BvRMgSBX+qp1tYGv3fvDM4gQ0VXYeUcGLhRgWdze5JhV&#10;fnIbGrexFhziQoYGmhj7TMpQNmQxzHxPjm8HP1iMbIdaVgNOHG47mSj1JC22jj802NOqofK4PVkD&#10;HxNOr3P9Nq6Ph9XlZ7f4/F5rMub+TqsXEJHO8Q+Ga32uDgV32vuTq4Lo2KepZpSFThYgroTS8xTE&#10;nlWiH0EWufw/ovgFUEsDBBQAAAAIAIdO4kA7GsrjngIAAHcHAAAOAAAAZHJzL2Uyb0RvYy54bWzt&#10;Vb2O1DAQ7pF4B8s9l03255boslfc3l2D4KSDB/A6TmLJf7K9m92eggrRI9FBRUlHwdPA8RiMnewu&#10;HCCtDiEaUjiOZzz+vm/Gk5PTtRRoxazjWhU4PRpgxBTVJVd1gZ89vXgwxch5okoitGIF3jCHT2f3&#10;7520JmeZbrQomUUQRLm8NQVuvDd5kjjaMEnckTZMgbHSVhIPn7ZOSktaiC5Fkg0Gk6TVtjRWU+Yc&#10;rM47I+4j2kMC6qrilM01XUqmfBfVMkE8UHINNw7PItqqYtQ/qSrHPBIFBqY+jnAIzBdhTGYnJK8t&#10;MQ2nPQRyCIRbnCThCg7dhZoTT9DS8p9CSU6tdrryR1TLpCMSFQEW6eCWNpdWL03kUudtbXaiQ6Ju&#10;qX7nsPTx6soiXhY4w0gRCQm/+fj886sXKAvatKbOweXSmmtzZfuFuvsKdNeVleENRNA6qrrZqcrW&#10;HlFYHA/TbJSC4BRs48k4HXeq0wZSE3alx8dwOBjTNJtsbef97ulwMum2Th8GW7I9NAnYdlBaA9Xo&#10;9hK5P5PouiGGReVd4N9LNNxJ9PrDl5dvv356A+PN+3doGJAFCOB7pnqhXO5As1+otOebDY47vlut&#10;9mxjae7IktxY5y+ZlihMCiy4CvhITlaPnO902bqEZaUvuBCwTnKhUFvgyXAcUkDgxlZwU2AqDWTd&#10;qRojImpoBdTbGNFpwcuwO2x2tl6cCYtWBC7QRXz6LPzgFo6eE9d0ftHUEZPcQ7cQXBZ4OghPt9ww&#10;Up6rEvmNgYpT0GhwAClZiZFgACbMInpPuDjEE6QSCsojZKHTPcwWutxA8pbG8roB2dIIvi+WLmV/&#10;vWpGv6uaUQBzh6pJx/0t+V81/6RqYueBfhybUf/vCA3/++9Yifv/5e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bAViCdoAAAAMAQAADwAAAAAAAAABACAAAAAiAAAAZHJzL2Rvd25yZXYueG1sUEsB&#10;AhQAFAAAAAgAh07iQDsayuOeAgAAdwcAAA4AAAAAAAAAAQAgAAAAKQEAAGRycy9lMm9Eb2MueG1s&#10;UEsFBgAAAAAGAAYAWQEAADkGAAAAAA==&#10;">
              <o:lock v:ext="edit" aspectratio="f"/>
              <v:line id="_x0000_s1026" o:spid="_x0000_s1026" o:spt="20" style="position:absolute;left:1772;top:1207;height:0;width:8366;" filled="f" stroked="t" coordsize="21600,21600" o:gfxdata="UEsDBAoAAAAAAIdO4kAAAAAAAAAAAAAAAAAEAAAAZHJzL1BLAwQUAAAACACHTuJAr2ooFLwAAADa&#10;AAAADwAAAGRycy9kb3ducmV2LnhtbEWPQWsCMRSE7wX/Q3hCbzVrh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9qKBS8AAAA&#10;2g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_x0000_s1026" o:spid="_x0000_s1026" o:spt="20" style="position:absolute;left:1772;top:1156;height:0;width:8366;" filled="f" stroked="t" coordsize="21600,21600" o:gfxdata="UEsDBAoAAAAAAIdO4kAAAAAAAAAAAAAAAAAEAAAAZHJzL1BLAwQUAAAACACHTuJAIIOwYLwAAADa&#10;AAAADwAAAGRycy9kb3ducmV2LnhtbEWPQWsCMRSE7wX/Q3hCbzVrkSqr0YMgVBDarh48PjbPzerm&#10;ZU3i7vbfN4VCj8PMfMOsNoNtREc+1I4VTCcZCOLS6ZorBafj7mUBIkRkjY1jUvBNATbr0dMKc+16&#10;/qKuiJVIEA45KjAxtrmUoTRkMUxcS5y8i/MWY5K+ktpjn+C2ka9Z9iYt1pwWDLa0NVTeiodNFJ7f&#10;L0Pjz58fB7Mo+ivtuzkp9TyeZksQkYb4H/5rv2sFM/i9km6AX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DsGC8AAAA&#10;2g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AC50">
    <w:pPr>
      <w:pStyle w:val="7"/>
      <w:spacing w:line="14" w:lineRule="auto"/>
      <w:ind w:left="0"/>
      <w:rPr>
        <w:sz w:val="20"/>
      </w:rPr>
    </w:pPr>
    <w:r>
      <mc:AlternateContent>
        <mc:Choice Requires="wps">
          <w:drawing>
            <wp:anchor distT="0" distB="0" distL="114300" distR="114300" simplePos="0" relativeHeight="251663360" behindDoc="1" locked="0" layoutInCell="1" allowOverlap="1">
              <wp:simplePos x="0" y="0"/>
              <wp:positionH relativeFrom="page">
                <wp:posOffset>4984115</wp:posOffset>
              </wp:positionH>
              <wp:positionV relativeFrom="page">
                <wp:posOffset>546735</wp:posOffset>
              </wp:positionV>
              <wp:extent cx="1449070" cy="1600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49070" cy="160020"/>
                      </a:xfrm>
                      <a:prstGeom prst="rect">
                        <a:avLst/>
                      </a:prstGeom>
                      <a:noFill/>
                      <a:ln>
                        <a:noFill/>
                      </a:ln>
                    </wps:spPr>
                    <wps:txbx>
                      <w:txbxContent>
                        <w:p w14:paraId="5B07E326">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p w14:paraId="20B694CF">
                          <w:pPr>
                            <w:spacing w:line="251" w:lineRule="exact"/>
                            <w:ind w:left="20"/>
                            <w:rPr>
                              <w:rFonts w:hint="eastAsia" w:ascii="黑体" w:eastAsia="黑体"/>
                              <w:b/>
                              <w:sz w:val="21"/>
                            </w:rPr>
                          </w:pPr>
                          <w:r>
                            <w:rPr>
                              <w:rFonts w:hint="eastAsia" w:ascii="黑体" w:eastAsia="黑体"/>
                              <w:b/>
                              <w:spacing w:val="-8"/>
                              <w:sz w:val="21"/>
                            </w:rPr>
                            <w:t>思想与建设目标</w:t>
                          </w:r>
                        </w:p>
                      </w:txbxContent>
                    </wps:txbx>
                    <wps:bodyPr lIns="0" tIns="0" rIns="0" bIns="0" upright="1"/>
                  </wps:wsp>
                </a:graphicData>
              </a:graphic>
            </wp:anchor>
          </w:drawing>
        </mc:Choice>
        <mc:Fallback>
          <w:pict>
            <v:shape id="_x0000_s1026" o:spid="_x0000_s1026" o:spt="202" type="#_x0000_t202" style="position:absolute;left:0pt;margin-left:392.45pt;margin-top:43.05pt;height:12.6pt;width:114.1pt;mso-position-horizontal-relative:page;mso-position-vertical-relative:page;z-index:-251653120;mso-width-relative:page;mso-height-relative:page;" filled="f" stroked="f" coordsize="21600,21600" o:gfxdata="UEsDBAoAAAAAAIdO4kAAAAAAAAAAAAAAAAAEAAAAZHJzL1BLAwQUAAAACACHTuJAeXdh/NkAAAAL&#10;AQAADwAAAGRycy9kb3ducmV2LnhtbE2Py07DMBBF90j8gzVI7KhtikIa4lQIwQoJkYYFSyd2E6vx&#10;OMTug79nuqK7O5qjO2fK9cmP7GDn6AIqkAsBzGIXjMNewVfzdpcDi0mj0WNAq+DXRlhX11elLkw4&#10;Ym0Pm9QzKsFYaAVDSlPBeewG63VchMki7bZh9jrROPfczPpI5X7k90Jk3GuHdGHQk30ZbLfb7L2C&#10;52+sX93PR/tZb2vXNCuB79lOqdsbKZ6AJXtK/zCc9UkdKnJqwx5NZKOCx/xhRaiCPJPAzoCQS0ot&#10;JSmXwKuSX/5Q/QFQSwMEFAAAAAgAh07iQOSEQIe6AQAAcgMAAA4AAABkcnMvZTJvRG9jLnhtbK1T&#10;wY7TMBC9I/EPlu80abValqjpSqhahIQAadkPcB27sWR7rLHbpD8Af8CJC3e+q9/B2G26sFz2wMUZ&#10;z4yf33vjLG9HZ9leYTTgWz6f1ZwpL6Ezftvyhy93r244i0n4TljwquUHFfnt6uWL5RAatYAebKeQ&#10;EYiPzRBa3qcUmqqKsldOxBkE5amoAZ1ItMVt1aEYCN3ZalHX19UA2AUEqWKk7PpU5GdEfA4gaG2k&#10;WoPcOeXTCRWVFYkkxd6EyFeFrdZKpk9aR5WYbTkpTWWlSyje5LVaLUWzRRF6I88UxHMoPNHkhPF0&#10;6QVqLZJgOzT/QDkjESLoNJPgqpOQ4gipmNdPvLnvRVBFC1kdw8X0+P9g5cf9Z2SmazmN3QtHAz9+&#10;/3b88ev48yu7yfYMITbUdR+oL41vYaRHM+UjJbPqUaPLX9LDqE7mHi7mqjExmQ9dXb2pX1NJUm1+&#10;XdeL4n71eDpgTO8UOJaDliMNr3gq9h9iIibUOrXkyzzcGWvLAK3/K0GNOVNl6ieKOUrjZjzr2UB3&#10;IDn2vScr87OYApyCzRTsApptT3SK6AJJoyhkzs8mz/rPfbn48VdZ/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5d2H82QAAAAsBAAAPAAAAAAAAAAEAIAAAACIAAABkcnMvZG93bnJldi54bWxQSwEC&#10;FAAUAAAACACHTuJA5IRAh7oBAAByAwAADgAAAAAAAAABACAAAAAoAQAAZHJzL2Uyb0RvYy54bWxQ&#10;SwUGAAAAAAYABgBZAQAAVAUAAAAA&#10;">
              <v:fill on="f" focussize="0,0"/>
              <v:stroke on="f"/>
              <v:imagedata o:title=""/>
              <o:lock v:ext="edit" aspectratio="f"/>
              <v:textbox inset="0mm,0mm,0mm,0mm">
                <w:txbxContent>
                  <w:p w14:paraId="5B07E326">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p w14:paraId="20B694CF">
                    <w:pPr>
                      <w:spacing w:line="251" w:lineRule="exact"/>
                      <w:ind w:left="20"/>
                      <w:rPr>
                        <w:rFonts w:hint="eastAsia" w:ascii="黑体" w:eastAsia="黑体"/>
                        <w:b/>
                        <w:sz w:val="21"/>
                      </w:rPr>
                    </w:pPr>
                    <w:r>
                      <w:rPr>
                        <w:rFonts w:hint="eastAsia" w:ascii="黑体" w:eastAsia="黑体"/>
                        <w:b/>
                        <w:spacing w:val="-8"/>
                        <w:sz w:val="21"/>
                      </w:rPr>
                      <w:t>思想与建设目标</w:t>
                    </w:r>
                  </w:p>
                </w:txbxContent>
              </v:textbox>
            </v:shape>
          </w:pict>
        </mc:Fallback>
      </mc:AlternateContent>
    </w:r>
    <w:r>
      <mc:AlternateContent>
        <mc:Choice Requires="wpg">
          <w:drawing>
            <wp:anchor distT="0" distB="0" distL="114300" distR="114300" simplePos="0" relativeHeight="251662336" behindDoc="1" locked="0" layoutInCell="1" allowOverlap="1">
              <wp:simplePos x="0" y="0"/>
              <wp:positionH relativeFrom="page">
                <wp:posOffset>1124585</wp:posOffset>
              </wp:positionH>
              <wp:positionV relativeFrom="page">
                <wp:posOffset>714375</wp:posOffset>
              </wp:positionV>
              <wp:extent cx="5312410" cy="56515"/>
              <wp:effectExtent l="0" t="0" r="2540" b="15240"/>
              <wp:wrapNone/>
              <wp:docPr id="10" name="组合 10"/>
              <wp:cNvGraphicFramePr/>
              <a:graphic xmlns:a="http://schemas.openxmlformats.org/drawingml/2006/main">
                <a:graphicData uri="http://schemas.microsoft.com/office/word/2010/wordprocessingGroup">
                  <wpg:wgp>
                    <wpg:cNvGrpSpPr/>
                    <wpg:grpSpPr>
                      <a:xfrm>
                        <a:off x="0" y="0"/>
                        <a:ext cx="5312410" cy="56515"/>
                        <a:chOff x="1772" y="1126"/>
                        <a:chExt cx="8366" cy="89"/>
                      </a:xfrm>
                    </wpg:grpSpPr>
                    <wps:wsp>
                      <wps:cNvPr id="11" name="直接连接符 7"/>
                      <wps:cNvCnPr/>
                      <wps:spPr>
                        <a:xfrm>
                          <a:off x="1772" y="1207"/>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s:wsp>
                      <wps:cNvPr id="12" name="直接连接符 8"/>
                      <wps:cNvCnPr/>
                      <wps:spPr>
                        <a:xfrm>
                          <a:off x="1772" y="1156"/>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g:wgp>
                </a:graphicData>
              </a:graphic>
            </wp:anchor>
          </w:drawing>
        </mc:Choice>
        <mc:Fallback>
          <w:pict>
            <v:group id="_x0000_s1026" o:spid="_x0000_s1026" o:spt="203" style="position:absolute;left:0pt;margin-left:88.55pt;margin-top:56.25pt;height:4.45pt;width:418.3pt;mso-position-horizontal-relative:page;mso-position-vertical-relative:page;z-index:-251654144;mso-width-relative:page;mso-height-relative:page;" coordorigin="1772,1126" coordsize="8366,89" o:gfxdata="UEsDBAoAAAAAAIdO4kAAAAAAAAAAAAAAAAAEAAAAZHJzL1BLAwQUAAAACACHTuJAbAViCdoAAAAM&#10;AQAADwAAAGRycy9kb3ducmV2LnhtbE2PQUvDQBCF74L/YRnBm93d1BqJ2RQp6qkIbQXxNk2mSWh2&#10;N2S3SfvvnZ709h7z8ea9fHm2nRhpCK13BvRMgSBX+qp1tYGv3fvDM4gQ0VXYeUcGLhRgWdze5JhV&#10;fnIbGrexFhziQoYGmhj7TMpQNmQxzHxPjm8HP1iMbIdaVgNOHG47mSj1JC22jj802NOqofK4PVkD&#10;HxNOr3P9Nq6Ph9XlZ7f4/F5rMub+TqsXEJHO8Q+Ga32uDgV32vuTq4Lo2KepZpSFThYgroTS8xTE&#10;nlWiH0EWufw/ovgFUEsDBBQAAAAIAIdO4kDO6hyHoAIAAHsHAAAOAAAAZHJzL2Uyb0RvYy54bWzt&#10;Vb2OEzEQ7pF4B8s92WxCfljd5orLJQ2Ckw4ewOf17lryn2wnm/QUVIgeiQ4qSjoKngaOx2Ds3SQQ&#10;KKJDiIYtvN758zffjGfPzjdSoDWzjmuV47TXx4gpqguuqhw/f7Z4MMXIeaIKIrRiOd4yh89n9++d&#10;NSZjA11rUTCLIIhyWWNyXHtvsiRxtGaSuJ42TIGy1FYSD5+2SgpLGoguRTLo98dJo21hrKbMOZDO&#10;WyXuItpTAuqy5JTNNV1Jpnwb1TJBPKTkam4cnkW0Zcmof1qWjnkkcgyZ+rjCIbC/CWsyOyNZZYmp&#10;Oe0gkFMgHOUkCVdw6D7UnHiCVpb/EkpyarXTpe9RLZM2kcgIZJH2j7hZWr0yMZcqayqzJx0KdcT6&#10;ncPSJ+sri3gBnQCUKCKh4refXnx5/RKBANhpTJWB0dKaa3NlO0HVfoWEN6WV4Q2poE3kdbvnlW08&#10;oiAcDdPBwxCfgm40HqWjlndaQ3GCVzqZDDACZZoOxjvdZec9HY7Hrev0UdAlu0OTgG0PpTHQj+5A&#10;kvszkq5rYljk3oX8dySle5LefPz66t23z29hvf3wHk0CtIABjC9Ux5TLHJD2G5oOCQ/60ZNkO7IO&#10;6Ub+99mSzFjnl0xLFDY5FlwFgCQj68fOt8TsTIJY6QUXAuQkEwo1OR4PR6EGBC5tCZcFttJA4Z2q&#10;MCKigmlAvY0RnRa8CN7B2dnq5kJYtCZwhxbx6crwk1k4ek5c3dpFVVtJyT0MDMFljqf98LTimpHi&#10;UhXIbw30nIJZgwNIyQqMBAMwYRfRe8LFKZZAlVDQH6EKLe9hd6OLLVRvZSyvaqAtjeC7bmlL9vfb&#10;Brq7u1tHbTMNaO7QNumouyf/2+aftE2cPTCT4zjq/h9h6P/4HVvx8M+cf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sBWIJ2gAAAAwBAAAPAAAAAAAAAAEAIAAAACIAAABkcnMvZG93bnJldi54bWxQ&#10;SwECFAAUAAAACACHTuJAzuoch6ACAAB7BwAADgAAAAAAAAABACAAAAApAQAAZHJzL2Uyb0RvYy54&#10;bWxQSwUGAAAAAAYABgBZAQAAOwYAAAAA&#10;">
              <o:lock v:ext="edit" aspectratio="f"/>
              <v:line id="直接连接符 7" o:spid="_x0000_s1026" o:spt="20" style="position:absolute;left:1772;top:1207;height:0;width:8366;" filled="f" stroked="t" coordsize="21600,21600" o:gfxdata="UEsDBAoAAAAAAIdO4kAAAAAAAAAAAAAAAAAEAAAAZHJzL1BLAwQUAAAACACHTuJAhPe/P70AAADb&#10;AAAADwAAAGRycy9kb3ducmV2LnhtbEWPQWvCQBCF7wX/wzKCt7pJDyrR1YMgtCDYpj30OGTHbDQ7&#10;G3e3Sfrvu4LQ2wzvvW/ebHajbUVPPjSOFeTzDARx5XTDtYKvz8PzCkSIyBpbx6TglwLstpOnDRba&#10;DfxBfRlrkSAcClRgYuwKKUNlyGKYu444aWfnLca0+lpqj0OC21a+ZNlCWmw4XTDY0d5QdS1/bKLw&#10;8nYeW//9fjqaVTlc6K1fklKzaZ6tQUQa47/5kX7VqX4O91/SAHL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978/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8" o:spid="_x0000_s1026" o:spt="20" style="position:absolute;left:1772;top:1156;height:0;width:8366;" filled="f" stroked="t" coordsize="21600,21600" o:gfxdata="UEsDBAoAAAAAAIdO4kAAAAAAAAAAAAAAAAAEAAAAZHJzL1BLAwQUAAAACACHTuJAdCUhSL0AAADb&#10;AAAADwAAAGRycy9kb3ducmV2LnhtbEWPQWsCMRCF7wX/Qxiht5rVQ5XV6EEQFATbrQePw2bcrG4m&#10;axJ3t/++KRR6m+G9982b1WawjejIh9qxgukkA0FcOl1zpeD8tXtbgAgRWWPjmBR8U4DNevSywly7&#10;nj+pK2IlEoRDjgpMjG0uZSgNWQwT1xIn7eq8xZhWX0ntsU9w28hZlr1LizWnCwZb2hoq78XTJgrP&#10;H9eh8ZeP09Esiv5Gh25OSr2Op9kSRKQh/pv/0nud6s/g95c0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JSFI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D97E">
    <w:pPr>
      <w:pStyle w:val="7"/>
      <w:spacing w:line="14" w:lineRule="auto"/>
      <w:ind w:left="0"/>
      <w:rPr>
        <w:sz w:val="20"/>
      </w:rPr>
    </w:pPr>
    <w:r>
      <mc:AlternateContent>
        <mc:Choice Requires="wps">
          <w:drawing>
            <wp:anchor distT="0" distB="0" distL="114300" distR="114300" simplePos="0" relativeHeight="251665408" behindDoc="1" locked="0" layoutInCell="1" allowOverlap="1">
              <wp:simplePos x="0" y="0"/>
              <wp:positionH relativeFrom="page">
                <wp:posOffset>4877435</wp:posOffset>
              </wp:positionH>
              <wp:positionV relativeFrom="page">
                <wp:posOffset>546735</wp:posOffset>
              </wp:positionV>
              <wp:extent cx="1555750" cy="1600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55750" cy="160020"/>
                      </a:xfrm>
                      <a:prstGeom prst="rect">
                        <a:avLst/>
                      </a:prstGeom>
                      <a:noFill/>
                      <a:ln>
                        <a:noFill/>
                      </a:ln>
                    </wps:spPr>
                    <wps:txbx>
                      <w:txbxContent>
                        <w:p w14:paraId="2438D0C1">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p w14:paraId="61B78DAA">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384.05pt;margin-top:43.05pt;height:12.6pt;width:122.5pt;mso-position-horizontal-relative:page;mso-position-vertical-relative:page;z-index:-251651072;mso-width-relative:page;mso-height-relative:page;" filled="f" stroked="f" coordsize="21600,21600" o:gfxdata="UEsDBAoAAAAAAIdO4kAAAAAAAAAAAAAAAAAEAAAAZHJzL1BLAwQUAAAACACHTuJAddEqjNgAAAAL&#10;AQAADwAAAGRycy9kb3ducmV2LnhtbE2PzU7DMBCE70h9B2srcaO2qRRCiFMhBCckRBoOHJ3YTazG&#10;6xC7P7w92xM97ax2NPtNuTn7kR3tHF1ABXIlgFnsgnHYK/hq3u5yYDFpNHoMaBX82gibanFT6sKE&#10;E9b2uE09oxCMhVYwpDQVnMdusF7HVZgs0m0XZq8TrXPPzaxPFO5Hfi9Exr12SB8GPdmXwXb77cEr&#10;eP7G+tX9fLSf9a52TfMo8D3bK3W7lOIJWLLn9G+GCz6hQ0VMbTigiWxU8JDlkqwK8ozmxSDkmlRL&#10;Sso18Krk1x2qP1BLAwQUAAAACACHTuJA9XfWd7oBAAB0AwAADgAAAGRycy9lMm9Eb2MueG1srVNL&#10;jhMxEN0jcQfLe+JOpAyolc5IKBqEhABp4ACO25225J+qnHTnAnADVmzYc66cg7KTzgzDZhZs3OWq&#10;8vN7r9yr29FZdtCAJviGz2cVZ9qr0Bq/a/jXL3ev3nCGSfpW2uB1w48a+e365YvVEGu9CH2wrQZG&#10;IB7rITa8TynWQqDqtZM4C1F7KnYBnEy0hZ1oQQ6E7qxYVNWNGAK0EYLSiJTdnIv8ggjPAQxdZ5Te&#10;BLV32qczKmgrE0nC3kTk68K267RKn7oOdWK24aQ0lZUuoXibV7FeyXoHMvZGXSjI51B4oslJ4+nS&#10;K9RGJsn2YP6BckZBwNClmQpOnIUUR0jFvHrizX0voy5ayGqMV9Px/8Gqj4fPwExLL4Hm7qWjiZ9+&#10;fD/9/H369Y1RjgwaItbUdx+pM41vw0jNUx4pmXWPHbj8JUWM6mTv8WqvHhNT+dByuXy9pJKi2vym&#10;qhbFf/FwOgKmdzo4loOGA42vuCoPHzARE2qdWvJlPtwZa8sIrf8rQY05IzL1M8UcpXE7XvRsQ3sk&#10;Ofa9JzPzw5gCmILtFOwjmF1PdIroAknDKGQuDydP+/G+XPzws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XRKozYAAAACwEAAA8AAAAAAAAAAQAgAAAAIgAAAGRycy9kb3ducmV2LnhtbFBLAQIU&#10;ABQAAAAIAIdO4kD1d9Z3ugEAAHQDAAAOAAAAAAAAAAEAIAAAACcBAABkcnMvZTJvRG9jLnhtbFBL&#10;BQYAAAAABgAGAFkBAABTBQAAAAA=&#10;">
              <v:fill on="f" focussize="0,0"/>
              <v:stroke on="f"/>
              <v:imagedata o:title=""/>
              <o:lock v:ext="edit" aspectratio="f"/>
              <v:textbox inset="0mm,0mm,0mm,0mm">
                <w:txbxContent>
                  <w:p w14:paraId="2438D0C1">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p w14:paraId="61B78DAA">
                    <w:pPr>
                      <w:rPr>
                        <w:rFonts w:hint="eastAsia"/>
                      </w:rPr>
                    </w:pPr>
                  </w:p>
                </w:txbxContent>
              </v:textbox>
            </v:shape>
          </w:pict>
        </mc:Fallback>
      </mc:AlternateContent>
    </w:r>
    <w:r>
      <mc:AlternateContent>
        <mc:Choice Requires="wpg">
          <w:drawing>
            <wp:anchor distT="0" distB="0" distL="114300" distR="114300" simplePos="0" relativeHeight="251664384" behindDoc="1" locked="0" layoutInCell="1" allowOverlap="1">
              <wp:simplePos x="0" y="0"/>
              <wp:positionH relativeFrom="page">
                <wp:posOffset>1124585</wp:posOffset>
              </wp:positionH>
              <wp:positionV relativeFrom="page">
                <wp:posOffset>714375</wp:posOffset>
              </wp:positionV>
              <wp:extent cx="5312410" cy="56515"/>
              <wp:effectExtent l="0" t="0" r="2540" b="15240"/>
              <wp:wrapNone/>
              <wp:docPr id="19" name="组合 19"/>
              <wp:cNvGraphicFramePr/>
              <a:graphic xmlns:a="http://schemas.openxmlformats.org/drawingml/2006/main">
                <a:graphicData uri="http://schemas.microsoft.com/office/word/2010/wordprocessingGroup">
                  <wpg:wgp>
                    <wpg:cNvGrpSpPr/>
                    <wpg:grpSpPr>
                      <a:xfrm>
                        <a:off x="0" y="0"/>
                        <a:ext cx="5312410" cy="56515"/>
                        <a:chOff x="1772" y="1126"/>
                        <a:chExt cx="8366" cy="89"/>
                      </a:xfrm>
                    </wpg:grpSpPr>
                    <wps:wsp>
                      <wps:cNvPr id="20" name="直接连接符 11"/>
                      <wps:cNvCnPr/>
                      <wps:spPr>
                        <a:xfrm>
                          <a:off x="1772" y="1207"/>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s:wsp>
                      <wps:cNvPr id="23" name="直接连接符 12"/>
                      <wps:cNvCnPr/>
                      <wps:spPr>
                        <a:xfrm>
                          <a:off x="1772" y="1156"/>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g:wgp>
                </a:graphicData>
              </a:graphic>
            </wp:anchor>
          </w:drawing>
        </mc:Choice>
        <mc:Fallback>
          <w:pict>
            <v:group id="_x0000_s1026" o:spid="_x0000_s1026" o:spt="203" style="position:absolute;left:0pt;margin-left:88.55pt;margin-top:56.25pt;height:4.45pt;width:418.3pt;mso-position-horizontal-relative:page;mso-position-vertical-relative:page;z-index:-251652096;mso-width-relative:page;mso-height-relative:page;" coordorigin="1772,1126" coordsize="8366,89" o:gfxdata="UEsDBAoAAAAAAIdO4kAAAAAAAAAAAAAAAAAEAAAAZHJzL1BLAwQUAAAACACHTuJAbAViCdoAAAAM&#10;AQAADwAAAGRycy9kb3ducmV2LnhtbE2PQUvDQBCF74L/YRnBm93d1BqJ2RQp6qkIbQXxNk2mSWh2&#10;N2S3SfvvnZ709h7z8ea9fHm2nRhpCK13BvRMgSBX+qp1tYGv3fvDM4gQ0VXYeUcGLhRgWdze5JhV&#10;fnIbGrexFhziQoYGmhj7TMpQNmQxzHxPjm8HP1iMbIdaVgNOHG47mSj1JC22jj802NOqofK4PVkD&#10;HxNOr3P9Nq6Ph9XlZ7f4/F5rMub+TqsXEJHO8Q+Ga32uDgV32vuTq4Lo2KepZpSFThYgroTS8xTE&#10;nlWiH0EWufw/ovgFUEsDBBQAAAAIAIdO4kC5D0fcpQIAAH0HAAAOAAAAZHJzL2Uyb0RvYy54bWzt&#10;VT2P0zAY3pH4D5Z3mialvRJdesP17hYEJx38ANdxEkv+ku027c7AhNiR2LiJkY2BXwPHz+C1k7Zw&#10;gFRAgoUMjmO/fv08z/vYOT5ZS4FWzDquVYHTwRAjpqguuaoL/PTJ+b0pRs4TVRKhFSvwhjl8Mrt7&#10;57g1Oct0o0XJLIIkyuWtKXDjvcmTxNGGSeIG2jAFk5W2knj4tHVSWtJCdimSbDicJK22pbGaMudg&#10;dN5N4j6jPSShripO2VzTpWTKd1ktE8QDJddw4/Asoq0qRv3jqnLMI1FgYOpjC5tAfxHaZHZM8toS&#10;03DaQyCHQLjFSRKuYNNdqjnxBC0t/y6V5NRqpys/oFomHZGoCLBIh7e0ubB6aSKXOm9rsxMdCnVL&#10;9d9OSx+tLi3iJTjhAUaKSKj4zftnH18+RzAA6rSmziHowporc2n7gbr7CoTXlZXhDVTQOuq62enK&#10;1h5RGByP0ux+CpJTmBtPxum40502UJywKj06yjCCyTTNJtu5s371dDSZdEunEVGy3TQJ2HZQWgN+&#10;dHuR3J+JdNUQw6L2LvDvRcqARC/Sq3efXrz5/OE1tDdvr1GadmrF6FPVS+VyB6r9QKc942x41DHe&#10;qrXnG+25o0tyY52/YFqi0Cmw4CogJDlZPXQeSgOh25AwrPQ5FyI6XCjUFngyGociEDi1FZwW6EoD&#10;lXeqxoiIGq4D6m3M6LTgZVgd8jhbL06FRSsCh+g8PgEx7PZNWNh6TlzTxcWpjpjkHm4MwWWBp8Pw&#10;dMMNI+WZKpHfGDCdgssGB5CSlRgJBmBCL6L3hItDIgGRUAAsWKHTPfQWutxA+ZbG8roB2WKhYgzY&#10;JRj8b/hm9FPfZIFjAAEu+xXfpOP+pPz3zT/xTbx94FaOB6H/g4Rr/+vv6MX9X3P2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GwFYgnaAAAADAEAAA8AAAAAAAAAAQAgAAAAIgAAAGRycy9kb3ducmV2&#10;LnhtbFBLAQIUABQAAAAIAIdO4kC5D0fcpQIAAH0HAAAOAAAAAAAAAAEAIAAAACkBAABkcnMvZTJv&#10;RG9jLnhtbFBLBQYAAAAABgAGAFkBAABABgAAAAA=&#10;">
              <o:lock v:ext="edit" aspectratio="f"/>
              <v:line id="直接连接符 11" o:spid="_x0000_s1026" o:spt="20" style="position:absolute;left:1772;top:1207;height:0;width:8366;" filled="f" stroked="t" coordsize="21600,21600" o:gfxdata="UEsDBAoAAAAAAIdO4kAAAAAAAAAAAAAAAAAEAAAAZHJzL1BLAwQUAAAACACHTuJAJdfQGb0AAADb&#10;AAAADwAAAGRycy9kb3ducmV2LnhtbEWPwU7DMAyG75N4h8hI3LZ0O7CpLO0BCWmTkIDCgaPVeE2h&#10;cUoS2vL2+IDE0fr9f/Z3rBc/qIli6gMb2G4KUMRtsD13Bt5eH9YHUCkjWxwCk4EfSlBXV6sjljbM&#10;/EJTkzslEE4lGnA5j6XWqXXkMW3CSCzZJUSPWcbYaRtxFrgf9K4obrXHnuWCw5HuHbWfzbcXCu+/&#10;LssQ35+fHt2hmT/oPO3JmJvrbXEHKtOS/5f/2idrYCffi4t4g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19AZ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直接连接符 12" o:spid="_x0000_s1026" o:spt="20" style="position:absolute;left:1772;top:1156;height:0;width:8366;" filled="f" stroked="t" coordsize="21600,21600" o:gfxdata="UEsDBAoAAAAAAIdO4kAAAAAAAAAAAAAAAAAEAAAAZHJzL1BLAwQUAAAACACHTuJA1QVObr0AAADb&#10;AAAADwAAAGRycy9kb3ducmV2LnhtbEWPQWvCQBSE7wX/w/IKvdWNChpSVw8FwYJQTXvo8ZF9ZqPZ&#10;t3F3m6T/visUehxm5htmvR1tK3ryoXGsYDbNQBBXTjdcK/j82D3nIEJE1tg6JgU/FGC7mTyssdBu&#10;4BP1ZaxFgnAoUIGJsSukDJUhi2HqOuLknZ23GJP0tdQehwS3rZxn2VJabDgtGOzo1VB1Lb9tovDq&#10;dh5b/3V8P5i8HC701q9IqafHWfYCItIY/8N/7b1WMF/A/Uv6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U5u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EDCB">
    <w:pPr>
      <w:pStyle w:val="7"/>
      <w:spacing w:line="14" w:lineRule="auto"/>
      <w:ind w:left="0"/>
      <w:rPr>
        <w:sz w:val="20"/>
      </w:rPr>
    </w:pPr>
    <w:r>
      <mc:AlternateContent>
        <mc:Choice Requires="wps">
          <w:drawing>
            <wp:anchor distT="0" distB="0" distL="114300" distR="114300" simplePos="0" relativeHeight="251667456" behindDoc="1" locked="0" layoutInCell="1" allowOverlap="1">
              <wp:simplePos x="0" y="0"/>
              <wp:positionH relativeFrom="page">
                <wp:posOffset>4991100</wp:posOffset>
              </wp:positionH>
              <wp:positionV relativeFrom="page">
                <wp:posOffset>546735</wp:posOffset>
              </wp:positionV>
              <wp:extent cx="144208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442085" cy="160020"/>
                      </a:xfrm>
                      <a:prstGeom prst="rect">
                        <a:avLst/>
                      </a:prstGeom>
                      <a:noFill/>
                      <a:ln>
                        <a:noFill/>
                      </a:ln>
                    </wps:spPr>
                    <wps:txbx>
                      <w:txbxContent>
                        <w:p w14:paraId="652AF23F">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p w14:paraId="540680F0">
                          <w:pPr>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393pt;margin-top:43.05pt;height:12.6pt;width:113.55pt;mso-position-horizontal-relative:page;mso-position-vertical-relative:page;z-index:-251649024;mso-width-relative:page;mso-height-relative:page;" filled="f" stroked="f" coordsize="21600,21600" o:gfxdata="UEsDBAoAAAAAAIdO4kAAAAAAAAAAAAAAAAAEAAAAZHJzL1BLAwQUAAAACACHTuJAOir0GdkAAAAL&#10;AQAADwAAAGRycy9kb3ducmV2LnhtbE2PzU7DMBCE70h9B2srcaO2qRRCiFMhBCckRBoOHJ14m1iN&#10;1yF2f3h73BO9zWhHs9+Um7Mb2RHnYD0pkCsBDKnzxlKv4Kt5u8uBhajJ6NETKvjFAJtqcVPqwvgT&#10;1Xjcxp6lEgqFVjDEOBWch25Ap8PKT0jptvOz0zHZuedm1qdU7kZ+L0TGnbaUPgx6wpcBu/324BQ8&#10;f1P9an8+2s96V9umeRT0nu2Vul1K8QQs4jn+h+GCn9ChSkytP5AJbFTwkGdpS1SQZxLYJSDkOqk2&#10;KSnXwKuSX2+o/gBQSwMEFAAAAAgAh07iQFbvZdO8AQAAdAMAAA4AAABkcnMvZTJvRG9jLnhtbK1T&#10;wW4bIRC9V8o/IO4x65UbRSuvI1VWqkhRWyntB2AWvEjAIMDe9Q+0f9BTL733u/wdHbDXadNLDr2w&#10;wzC8ee8Nu7wbrSF7GaIG19L5rKJEOgGddtuWfvl8f31LSUzcddyAky09yEjvVldvloNvZA09mE4G&#10;giAuNoNvaZ+SbxiLopeWxxl46fBQQbA84TZsWRf4gOjWsLqqbtgAofMBhIwRs+vTIT0jhtcAglJa&#10;yDWInZUunVCDNDyhpNhrH+mqsFVKivRRqSgTMS1Fpams2ATjTV7ZasmbbeC+1+JMgb+GwgtNlmuH&#10;TS9Qa5442QX9D5TVIkAElWYCLDsJKY6ginn1wpunnntZtKDV0V9Mj/8PVnzYfwpEdy2tF5Q4bnHi&#10;x+/fjj9+HX9+JZhDgwYfG6x78liZxncw4rOZ8hGTWfeogs1fVETwHO09XOyVYyIiX1os6ur2LSUC&#10;z+Y3VVUX/9nzbR9iei/Bkhy0NOD4iqt8/xgTMsHSqSQ3c3CvjSkjNO6vBBbmDMvUTxRzlMbNeNaz&#10;ge6AcsyDQzPzw5iCMAWbKdj5oLc90imiCyQOo5A5P5w87T/3pfHzz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oq9BnZAAAACwEAAA8AAAAAAAAAAQAgAAAAIgAAAGRycy9kb3ducmV2LnhtbFBL&#10;AQIUABQAAAAIAIdO4kBW72XTvAEAAHQDAAAOAAAAAAAAAAEAIAAAACgBAABkcnMvZTJvRG9jLnht&#10;bFBLBQYAAAAABgAGAFkBAABWBQAAAAA=&#10;">
              <v:fill on="f" focussize="0,0"/>
              <v:stroke on="f"/>
              <v:imagedata o:title=""/>
              <o:lock v:ext="edit" aspectratio="f"/>
              <v:textbox inset="0mm,0mm,0mm,0mm">
                <w:txbxContent>
                  <w:p w14:paraId="652AF23F">
                    <w:pPr>
                      <w:spacing w:line="251" w:lineRule="exact"/>
                      <w:ind w:left="20"/>
                      <w:rPr>
                        <w:rFonts w:hint="eastAsia" w:ascii="宋体" w:hAnsi="宋体" w:eastAsia="宋体" w:cs="宋体"/>
                        <w:b w:val="0"/>
                        <w:bCs/>
                        <w:sz w:val="18"/>
                        <w:szCs w:val="18"/>
                        <w:lang w:eastAsia="zh-CN"/>
                      </w:rPr>
                    </w:pPr>
                    <w:r>
                      <w:rPr>
                        <w:rFonts w:hint="eastAsia" w:ascii="宋体" w:hAnsi="宋体" w:eastAsia="宋体" w:cs="宋体"/>
                        <w:b w:val="0"/>
                        <w:bCs/>
                        <w:sz w:val="18"/>
                        <w:szCs w:val="18"/>
                        <w:lang w:eastAsia="zh-CN"/>
                      </w:rPr>
                      <w:t>浑南区林业发展</w:t>
                    </w:r>
                    <w:r>
                      <w:rPr>
                        <w:rFonts w:hint="eastAsia" w:cs="宋体"/>
                        <w:b w:val="0"/>
                        <w:bCs/>
                        <w:sz w:val="18"/>
                        <w:szCs w:val="18"/>
                        <w:lang w:eastAsia="zh-CN"/>
                      </w:rPr>
                      <w:t>“十四五”规划</w:t>
                    </w:r>
                  </w:p>
                  <w:p w14:paraId="540680F0">
                    <w:pPr>
                      <w:rPr>
                        <w:rFonts w:hint="eastAsia"/>
                      </w:rPr>
                    </w:pPr>
                  </w:p>
                </w:txbxContent>
              </v:textbox>
            </v:shape>
          </w:pict>
        </mc:Fallback>
      </mc:AlternateContent>
    </w:r>
    <w:r>
      <mc:AlternateContent>
        <mc:Choice Requires="wpg">
          <w:drawing>
            <wp:anchor distT="0" distB="0" distL="114300" distR="114300" simplePos="0" relativeHeight="251666432" behindDoc="1" locked="0" layoutInCell="1" allowOverlap="1">
              <wp:simplePos x="0" y="0"/>
              <wp:positionH relativeFrom="page">
                <wp:posOffset>1124585</wp:posOffset>
              </wp:positionH>
              <wp:positionV relativeFrom="page">
                <wp:posOffset>714375</wp:posOffset>
              </wp:positionV>
              <wp:extent cx="5312410" cy="56515"/>
              <wp:effectExtent l="0" t="0" r="2540" b="15240"/>
              <wp:wrapNone/>
              <wp:docPr id="25" name="组合 25"/>
              <wp:cNvGraphicFramePr/>
              <a:graphic xmlns:a="http://schemas.openxmlformats.org/drawingml/2006/main">
                <a:graphicData uri="http://schemas.microsoft.com/office/word/2010/wordprocessingGroup">
                  <wpg:wgp>
                    <wpg:cNvGrpSpPr/>
                    <wpg:grpSpPr>
                      <a:xfrm>
                        <a:off x="0" y="0"/>
                        <a:ext cx="5312410" cy="56515"/>
                        <a:chOff x="1772" y="1126"/>
                        <a:chExt cx="8366" cy="89"/>
                      </a:xfrm>
                    </wpg:grpSpPr>
                    <wps:wsp>
                      <wps:cNvPr id="26" name="直接连接符 15"/>
                      <wps:cNvCnPr/>
                      <wps:spPr>
                        <a:xfrm>
                          <a:off x="1772" y="1207"/>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s:wsp>
                      <wps:cNvPr id="27" name="直接连接符 16"/>
                      <wps:cNvCnPr/>
                      <wps:spPr>
                        <a:xfrm>
                          <a:off x="1772" y="1156"/>
                          <a:ext cx="8366"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g:wgp>
                </a:graphicData>
              </a:graphic>
            </wp:anchor>
          </w:drawing>
        </mc:Choice>
        <mc:Fallback>
          <w:pict>
            <v:group id="_x0000_s1026" o:spid="_x0000_s1026" o:spt="203" style="position:absolute;left:0pt;margin-left:88.55pt;margin-top:56.25pt;height:4.45pt;width:418.3pt;mso-position-horizontal-relative:page;mso-position-vertical-relative:page;z-index:-251650048;mso-width-relative:page;mso-height-relative:page;" coordorigin="1772,1126" coordsize="8366,89" o:gfxdata="UEsDBAoAAAAAAIdO4kAAAAAAAAAAAAAAAAAEAAAAZHJzL1BLAwQUAAAACACHTuJAbAViCdoAAAAM&#10;AQAADwAAAGRycy9kb3ducmV2LnhtbE2PQUvDQBCF74L/YRnBm93d1BqJ2RQp6qkIbQXxNk2mSWh2&#10;N2S3SfvvnZ709h7z8ea9fHm2nRhpCK13BvRMgSBX+qp1tYGv3fvDM4gQ0VXYeUcGLhRgWdze5JhV&#10;fnIbGrexFhziQoYGmhj7TMpQNmQxzHxPjm8HP1iMbIdaVgNOHG47mSj1JC22jj802NOqofK4PVkD&#10;HxNOr3P9Nq6Ph9XlZ7f4/F5rMub+TqsXEJHO8Q+Ga32uDgV32vuTq4Lo2KepZpSFThYgroTS8xTE&#10;nlWiH0EWufw/ovgFUEsDBBQAAAAIAIdO4kDwkbqEogIAAH0HAAAOAAAAZHJzL2Uyb0RvYy54bWzt&#10;VbuO1DAU7ZH4B8s9m0mWeRBthmJndxsEKy18gNdxEkt+yfZMZnoKKkSPRAcVJR0FXwPLZ3BtZ2Zg&#10;AWkBCRqmyDjX9vU55x7fHN1fS4FWzDquVYXzgxFGTFFdc9VW+Mnj0zszjJwnqiZCK1bhDXP4/vz2&#10;raPelKzQnRY1swiSKFf2psKd96bMMkc7Jok70IYpmGy0lcTDq22z2pIeskuRFaPRJOu1rY3VlDkH&#10;0UWaxENGe5OEumk4ZQtNl5Ipn7JaJogHSq7jxuF5RNs0jPpHTeOYR6LCwNTHJxwC48vwzOZHpGwt&#10;MR2nAwRyEwjXOEnCFRy6S7UgnqCl5d+lkpxa7XTjD6iWWSISFQEW+eiaNmdWL03k0pZ9a3aiQ6Gu&#10;qf7baenD1blFvK5wMcZIEQkVv3r/9OOLZwgCoE5v2hIWnVlzYc7tEGjTWyC8bqwM/0AFraOum52u&#10;bO0RheD4MC/u5iA5hbnxZJzHzKSkHRQn7Mqn0wIjmMzzYpJqQruTYffscDJJW2f3wly2PTQL2HZQ&#10;egN+dHuR3J+JdNERw6L2LvDfigRIBpFevvv0/PXnD6/gefX2DUqcAghYfawGqVzpQLUf6LRnXIym&#10;ifFWrT3faM8dXVIa6/wZ0xKFQYUFVwEhKcnqgfNJme2SEFb6lAsBcVIKhfoKTw7HoQgEbm0DtwWG&#10;0kDlnWoxIqKFdkC9jRmdFrwOu8NmZ9vLY2HRisAlOo2/oQ7fLAtHL4jr0ro4lYhJ7qFjCC4rPBuF&#10;Xwp3jNQnqkZ+Y8B0CpoNDiAlqzESDMCEUUTvCRc3WQlSCQUGCVVIuofRpa43UL6lsbztQLY8gh/s&#10;Egz+N3wz/alvot8DiF/0TT4ebsp/3/wT38TuA105NqThCxLa/tfv0Yv7r+b8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GwFYgnaAAAADAEAAA8AAAAAAAAAAQAgAAAAIgAAAGRycy9kb3ducmV2Lnht&#10;bFBLAQIUABQAAAAIAIdO4kDwkbqEogIAAH0HAAAOAAAAAAAAAAEAIAAAACkBAABkcnMvZTJvRG9j&#10;LnhtbFBLBQYAAAAABgAGAFkBAAA9BgAAAAA=&#10;">
              <o:lock v:ext="edit" aspectratio="f"/>
              <v:line id="直接连接符 15" o:spid="_x0000_s1026" o:spt="20" style="position:absolute;left:1772;top:1207;height:0;width:8366;" filled="f" stroked="t" coordsize="21600,21600" o:gfxdata="UEsDBAoAAAAAAIdO4kAAAAAAAAAAAAAAAAAEAAAAZHJzL1BLAwQUAAAACACHTuJAxXLt9rwAAADb&#10;AAAADwAAAGRycy9kb3ducmV2LnhtbEWPQWsCMRSE7wX/Q3iCt5rVg8pq9CAILRRs1x56fGyem9XN&#10;y5qku9t/3wiCx2FmvmE2u8E2oiMfascKZtMMBHHpdM2Vgu/T4XUFIkRkjY1jUvBHAXbb0csGc+16&#10;/qKuiJVIEA45KjAxtrmUoTRkMUxdS5y8s/MWY5K+ktpjn+C2kfMsW0iLNacFgy3tDZXX4tcmCi9v&#10;56HxP5/HD7Mq+gu9d0tSajKeZWsQkYb4DD/ab1rBfAH3L+kHyO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y7fa8AAAA&#10;2w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v:line id="直接连接符 16" o:spid="_x0000_s1026" o:spt="20" style="position:absolute;left:1772;top:1156;height:0;width:8366;" filled="f" stroked="t" coordsize="21600,21600" o:gfxdata="UEsDBAoAAAAAAIdO4kAAAAAAAAAAAAAAAAAEAAAAZHJzL1BLAwQUAAAACACHTuJAqj5Ibb0AAADb&#10;AAAADwAAAGRycy9kb3ducmV2LnhtbEWPwWrDMBBE74H8g9hAb7GcHOrgRsmhUEih0MbJocfF2lhu&#10;rZUjqbb791GhkOMwM2+Y7X6ynRjIh9axglWWgyCunW65UXA+vSw3IEJE1tg5JgW/FGC/m8+2WGo3&#10;8pGGKjYiQTiUqMDE2JdShtqQxZC5njh5F+ctxiR9I7XHMcFtJ9d5/igttpwWDPb0bKj+rn5sonBx&#10;vUyd//x4fzObavyi16EgpR4Wq/wJRKQp3sP/7YNWsC7g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Pkht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46AF5">
    <w:pPr>
      <w:pStyle w:val="7"/>
      <w:spacing w:line="14" w:lineRule="auto"/>
      <w:ind w:left="0"/>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0771">
    <w:pPr>
      <w:pStyle w:val="7"/>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1E3B05D7"/>
    <w:rsid w:val="04282746"/>
    <w:rsid w:val="06C36D9B"/>
    <w:rsid w:val="06E67E63"/>
    <w:rsid w:val="07D6659F"/>
    <w:rsid w:val="08F935CD"/>
    <w:rsid w:val="090919AC"/>
    <w:rsid w:val="0BAF459B"/>
    <w:rsid w:val="168A53F0"/>
    <w:rsid w:val="16C532B6"/>
    <w:rsid w:val="1A6B410C"/>
    <w:rsid w:val="1BC35EE4"/>
    <w:rsid w:val="1D1F545D"/>
    <w:rsid w:val="1DD32903"/>
    <w:rsid w:val="1E3B05D7"/>
    <w:rsid w:val="1E7B323D"/>
    <w:rsid w:val="1F1307AD"/>
    <w:rsid w:val="1F6C50D9"/>
    <w:rsid w:val="233C3F24"/>
    <w:rsid w:val="27EF1F0D"/>
    <w:rsid w:val="28D42875"/>
    <w:rsid w:val="29965963"/>
    <w:rsid w:val="2A6E50F7"/>
    <w:rsid w:val="2C5227CA"/>
    <w:rsid w:val="30615BE8"/>
    <w:rsid w:val="30710550"/>
    <w:rsid w:val="30DC2A19"/>
    <w:rsid w:val="333B0CA8"/>
    <w:rsid w:val="377C48E4"/>
    <w:rsid w:val="39E773C0"/>
    <w:rsid w:val="3AE74516"/>
    <w:rsid w:val="3E2D0788"/>
    <w:rsid w:val="40BF0BB2"/>
    <w:rsid w:val="415F4708"/>
    <w:rsid w:val="418D344D"/>
    <w:rsid w:val="41947F9A"/>
    <w:rsid w:val="42054771"/>
    <w:rsid w:val="449E5F47"/>
    <w:rsid w:val="44B46EC9"/>
    <w:rsid w:val="45496AD3"/>
    <w:rsid w:val="47A17A66"/>
    <w:rsid w:val="490E1445"/>
    <w:rsid w:val="493C0826"/>
    <w:rsid w:val="4A6F69D9"/>
    <w:rsid w:val="4BE5074C"/>
    <w:rsid w:val="4C327F2C"/>
    <w:rsid w:val="4C9B70FE"/>
    <w:rsid w:val="4D424C65"/>
    <w:rsid w:val="4D6578BF"/>
    <w:rsid w:val="4F8C10F7"/>
    <w:rsid w:val="526F4E55"/>
    <w:rsid w:val="53C86B99"/>
    <w:rsid w:val="56644D4D"/>
    <w:rsid w:val="56E62EB8"/>
    <w:rsid w:val="58AA2C17"/>
    <w:rsid w:val="59113C49"/>
    <w:rsid w:val="5C077551"/>
    <w:rsid w:val="5D95792D"/>
    <w:rsid w:val="5F0C362B"/>
    <w:rsid w:val="5F702406"/>
    <w:rsid w:val="64D325ED"/>
    <w:rsid w:val="6772123A"/>
    <w:rsid w:val="6A296879"/>
    <w:rsid w:val="6AEA7DC1"/>
    <w:rsid w:val="6C7D2F4D"/>
    <w:rsid w:val="6D8460F1"/>
    <w:rsid w:val="6EE36356"/>
    <w:rsid w:val="70460325"/>
    <w:rsid w:val="70A946C7"/>
    <w:rsid w:val="7195578D"/>
    <w:rsid w:val="720B3B02"/>
    <w:rsid w:val="722175F3"/>
    <w:rsid w:val="72690611"/>
    <w:rsid w:val="741B7106"/>
    <w:rsid w:val="74CF1091"/>
    <w:rsid w:val="751A489F"/>
    <w:rsid w:val="76A41547"/>
    <w:rsid w:val="77F11895"/>
    <w:rsid w:val="78101500"/>
    <w:rsid w:val="7874153C"/>
    <w:rsid w:val="7AC3570E"/>
    <w:rsid w:val="7AE14CA2"/>
    <w:rsid w:val="7E4E15CC"/>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spacing w:before="91"/>
      <w:ind w:left="720" w:hanging="481"/>
      <w:outlineLvl w:val="2"/>
    </w:pPr>
    <w:rPr>
      <w:rFonts w:ascii="宋体" w:hAnsi="宋体" w:eastAsia="宋体" w:cs="宋体"/>
      <w:b/>
      <w:bCs/>
      <w:sz w:val="32"/>
      <w:szCs w:val="32"/>
      <w:lang w:val="zh-CN" w:eastAsia="zh-CN" w:bidi="zh-CN"/>
    </w:rPr>
  </w:style>
  <w:style w:type="paragraph" w:styleId="4">
    <w:name w:val="heading 3"/>
    <w:basedOn w:val="1"/>
    <w:next w:val="1"/>
    <w:autoRedefine/>
    <w:qFormat/>
    <w:uiPriority w:val="1"/>
    <w:pPr>
      <w:ind w:left="871" w:hanging="632"/>
      <w:outlineLvl w:val="3"/>
    </w:pPr>
    <w:rPr>
      <w:rFonts w:ascii="宋体" w:hAnsi="宋体" w:eastAsia="宋体" w:cs="宋体"/>
      <w:b/>
      <w:bCs/>
      <w:sz w:val="28"/>
      <w:szCs w:val="28"/>
      <w:lang w:val="zh-CN" w:eastAsia="zh-CN" w:bidi="zh-CN"/>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5">
    <w:name w:val="Default Paragraph Font"/>
    <w:autoRedefine/>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pPr>
      <w:ind w:left="240"/>
    </w:pPr>
    <w:rPr>
      <w:rFonts w:ascii="宋体" w:hAnsi="宋体" w:eastAsia="宋体" w:cs="宋体"/>
      <w:sz w:val="28"/>
      <w:szCs w:val="28"/>
      <w:lang w:val="zh-CN" w:eastAsia="zh-CN" w:bidi="zh-CN"/>
    </w:rPr>
  </w:style>
  <w:style w:type="paragraph" w:styleId="8">
    <w:name w:val="toc 3"/>
    <w:basedOn w:val="1"/>
    <w:next w:val="1"/>
    <w:qFormat/>
    <w:uiPriority w:val="1"/>
    <w:pPr>
      <w:spacing w:before="160"/>
      <w:ind w:left="811" w:hanging="361"/>
    </w:pPr>
    <w:rPr>
      <w:rFonts w:ascii="宋体" w:hAnsi="宋体" w:eastAsia="宋体" w:cs="宋体"/>
      <w:b/>
      <w:bCs/>
      <w:sz w:val="24"/>
      <w:szCs w:val="24"/>
      <w:lang w:val="zh-CN" w:eastAsia="zh-CN" w:bidi="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1"/>
    <w:pPr>
      <w:spacing w:before="280"/>
      <w:ind w:left="811" w:right="265" w:hanging="812"/>
      <w:jc w:val="right"/>
    </w:pPr>
    <w:rPr>
      <w:rFonts w:ascii="宋体" w:hAnsi="宋体" w:eastAsia="宋体" w:cs="宋体"/>
      <w:b/>
      <w:bCs/>
      <w:sz w:val="24"/>
      <w:szCs w:val="24"/>
      <w:lang w:val="zh-CN" w:eastAsia="zh-CN" w:bidi="zh-CN"/>
    </w:rPr>
  </w:style>
  <w:style w:type="paragraph" w:styleId="12">
    <w:name w:val="toc 2"/>
    <w:basedOn w:val="1"/>
    <w:next w:val="1"/>
    <w:qFormat/>
    <w:uiPriority w:val="1"/>
    <w:pPr>
      <w:spacing w:before="161"/>
      <w:ind w:left="811" w:right="265" w:hanging="812"/>
      <w:jc w:val="right"/>
    </w:pPr>
    <w:rPr>
      <w:rFonts w:ascii="宋体" w:hAnsi="宋体" w:eastAsia="宋体" w:cs="宋体"/>
      <w:b/>
      <w:bCs/>
      <w:i/>
      <w:lang w:val="zh-CN" w:eastAsia="zh-CN" w:bidi="zh-CN"/>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List Paragraph"/>
    <w:basedOn w:val="1"/>
    <w:qFormat/>
    <w:uiPriority w:val="1"/>
    <w:pPr>
      <w:ind w:left="871" w:hanging="632"/>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 w:type="paragraph" w:customStyle="1" w:styleId="1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12503</Words>
  <Characters>12690</Characters>
  <Lines>0</Lines>
  <Paragraphs>0</Paragraphs>
  <TotalTime>28</TotalTime>
  <ScaleCrop>false</ScaleCrop>
  <LinksUpToDate>false</LinksUpToDate>
  <CharactersWithSpaces>12716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2021-02-19T04:01:00Z</dcterms:created>
  <dc:creator>蚕茧里的牛</dc:creator>
  <cp:lastModifiedBy>杨洋</cp:lastModifiedBy>
  <dcterms:modified xsi:type="dcterms:W3CDTF">2026-05-18T08:16:06Z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92BA6BAD73D743F3A0EE0AC586B7A2DE</vt:lpwstr>
  </property>
  <property fmtid="{D5CDD505-2E9C-101B-9397-08002B2CF9AE}" pid="4" name="KSOTemplateDocerSaveRecord">
    <vt:lpwstr>eyJoZGlkIjoiNzZiZTQ3ZmI1OTFmODUzNzgwMGRlNDBmMWZiZDQzMjEiLCJ1c2VySWQiOiIyMzQ0MjI2NjQifQ==</vt:lpwstr>
  </property>
</Properties>
</file>