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36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>
      <w:pPr>
        <w:spacing w:line="360" w:lineRule="exact"/>
        <w:ind w:firstLineChars="446" w:firstLine="1427"/>
        <w:jc w:val="left"/>
        <w:rPr>
          <w:rFonts w:ascii="宋体" w:hint="eastAsia"/>
          <w:b/>
          <w:spacing w:val="-20"/>
          <w:kern w:val="32"/>
          <w:sz w:val="36"/>
          <w:szCs w:val="44"/>
        </w:rPr>
      </w:pPr>
      <w:r>
        <w:rPr>
          <w:rFonts w:ascii="宋体" w:hint="eastAsia"/>
          <w:b/>
          <w:spacing w:val="-20"/>
          <w:kern w:val="32"/>
          <w:sz w:val="36"/>
          <w:szCs w:val="44"/>
        </w:rPr>
        <w:t>20</w:t>
      </w:r>
      <w:r>
        <w:rPr>
          <w:rFonts w:ascii="宋体" w:hint="eastAsia"/>
          <w:b/>
          <w:spacing w:val="-20"/>
          <w:kern w:val="32"/>
          <w:sz w:val="36"/>
          <w:szCs w:val="44"/>
          <w:lang w:val="en-US" w:eastAsia="zh-CN"/>
        </w:rPr>
        <w:t>20</w:t>
      </w:r>
      <w:r>
        <w:rPr>
          <w:rFonts w:ascii="宋体" w:hint="eastAsia"/>
          <w:b/>
          <w:spacing w:val="-20"/>
          <w:kern w:val="32"/>
          <w:sz w:val="36"/>
          <w:szCs w:val="44"/>
        </w:rPr>
        <w:t>年浑南区行政事业性收费目录清单</w:t>
      </w:r>
    </w:p>
    <w:p>
      <w:pPr>
        <w:spacing w:line="360" w:lineRule="exact"/>
        <w:ind w:firstLineChars="446" w:firstLine="1427"/>
        <w:jc w:val="left"/>
        <w:rPr>
          <w:rFonts w:ascii="宋体" w:hint="eastAsia"/>
          <w:b/>
          <w:spacing w:val="-20"/>
          <w:kern w:val="32"/>
          <w:sz w:val="36"/>
          <w:szCs w:val="44"/>
        </w:rPr>
      </w:pP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81"/>
        <w:gridCol w:w="630"/>
        <w:gridCol w:w="4155"/>
        <w:gridCol w:w="1185"/>
        <w:gridCol w:w="754"/>
      </w:tblGrid>
      <w:tr>
        <w:trPr>
          <w:trHeight w:val="435"/>
        </w:trPr>
        <w:tc>
          <w:tcPr>
            <w:tcW w:w="534" w:type="dxa"/>
            <w:tcBorders>
              <w:top w:val="single" w:sz="2" w:space="0" w:color="auto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20"/>
              </w:rPr>
              <w:t>序号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20"/>
              </w:rPr>
              <w:t>收费项目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20"/>
                <w:lang w:eastAsia="zh-CN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20"/>
                <w:lang w:eastAsia="zh-CN"/>
              </w:rPr>
              <w:t>管理方式</w:t>
            </w:r>
          </w:p>
        </w:tc>
        <w:tc>
          <w:tcPr>
            <w:tcW w:w="415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20"/>
                <w:lang w:eastAsia="zh-CN"/>
              </w:rPr>
              <w:t>政</w:t>
            </w:r>
            <w:r>
              <w:rPr>
                <w:rFonts w:ascii="仿宋_GB2312" w:eastAsia="仿宋_GB2312" w:hint="eastAsia"/>
                <w:kern w:val="0"/>
                <w:sz w:val="18"/>
                <w:szCs w:val="20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18"/>
                <w:szCs w:val="20"/>
                <w:lang w:eastAsia="zh-CN"/>
              </w:rPr>
              <w:t>策</w:t>
            </w:r>
            <w:r>
              <w:rPr>
                <w:rFonts w:ascii="仿宋_GB2312" w:eastAsia="仿宋_GB2312" w:hint="eastAsia"/>
                <w:kern w:val="0"/>
                <w:sz w:val="18"/>
                <w:szCs w:val="20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18"/>
                <w:szCs w:val="20"/>
              </w:rPr>
              <w:t>依 据</w:t>
            </w:r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20"/>
                <w:lang w:eastAsia="zh-CN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20"/>
                <w:lang w:eastAsia="zh-CN"/>
              </w:rPr>
              <w:t>主管部门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20"/>
                <w:lang w:eastAsia="zh-CN"/>
              </w:rPr>
            </w:pPr>
            <w:r>
              <w:rPr>
                <w:rFonts w:ascii="宋体" w:eastAsia="仿宋_GB2312" w:hAnsi="宋体" w:hint="eastAsia"/>
                <w:kern w:val="0"/>
                <w:sz w:val="18"/>
                <w:lang w:eastAsia="zh-CN"/>
              </w:rPr>
              <w:t>立项级次</w:t>
            </w:r>
          </w:p>
        </w:tc>
      </w:tr>
      <w:tr>
        <w:trPr>
          <w:trHeight w:val="1712"/>
        </w:trPr>
        <w:tc>
          <w:tcPr>
            <w:tcW w:w="5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诉讼费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缴入国库</w:t>
            </w:r>
          </w:p>
        </w:tc>
        <w:tc>
          <w:tcPr>
            <w:tcW w:w="415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《民事诉讼法》，《行政诉讼法》，财预〔2002〕9号，财行〔2003〕275号，《诉讼费用交纳办法》（国务院令第481号），辽财预〔2002〕77号，辽财行〔2007〕852号。</w:t>
            </w:r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法院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中央</w:t>
            </w:r>
          </w:p>
        </w:tc>
      </w:tr>
      <w:tr>
        <w:trPr>
          <w:trHeight w:val="1393"/>
        </w:trPr>
        <w:tc>
          <w:tcPr>
            <w:tcW w:w="5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收费票据工本费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缴入国库</w:t>
            </w:r>
          </w:p>
        </w:tc>
        <w:tc>
          <w:tcPr>
            <w:tcW w:w="415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辽财税〔2017〕387号，计价格〔2001〕604号，财预〔2002〕584号，财综〔2012〕97号。按沈房发〔2014〕41号，对保障性住房免收。</w:t>
            </w:r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财政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中央</w:t>
            </w:r>
          </w:p>
        </w:tc>
      </w:tr>
      <w:tr>
        <w:trPr>
          <w:trHeight w:val="1985"/>
        </w:trPr>
        <w:tc>
          <w:tcPr>
            <w:tcW w:w="5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公办幼儿园保教费、住宿费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财政专户</w:t>
            </w:r>
          </w:p>
        </w:tc>
        <w:tc>
          <w:tcPr>
            <w:tcW w:w="415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国办发〔2003〕13号，发改价格〔2011〕3207号，辽政办发〔2002〕42号，辽政办发〔2007〕35号，辽财综〔2003〕478号，辽发改收费〔2019〕452号，沈发改发〔2019〕108号，沈价发〔2017〕65号。</w:t>
            </w:r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教育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中央</w:t>
            </w:r>
          </w:p>
        </w:tc>
      </w:tr>
      <w:tr>
        <w:trPr>
          <w:trHeight w:val="977"/>
        </w:trPr>
        <w:tc>
          <w:tcPr>
            <w:tcW w:w="5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城市中小学住宿费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财政专户</w:t>
            </w:r>
          </w:p>
        </w:tc>
        <w:tc>
          <w:tcPr>
            <w:tcW w:w="415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辽政发〔2008〕32号，辽价发〔2004〕111号，辽财综〔2003〕478号。</w:t>
            </w:r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教育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省级</w:t>
            </w:r>
          </w:p>
        </w:tc>
      </w:tr>
      <w:tr>
        <w:trPr>
          <w:trHeight w:val="1322"/>
        </w:trPr>
        <w:tc>
          <w:tcPr>
            <w:tcW w:w="5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高中公费生学费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财政专户</w:t>
            </w:r>
          </w:p>
        </w:tc>
        <w:tc>
          <w:tcPr>
            <w:tcW w:w="415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教财〔1996〕101号，教财〔2003〕4号，辽财综〔2003〕478号，辽价发〔2016〕23号，沈价发〔2016〕19号。</w:t>
            </w:r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教育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中央</w:t>
            </w:r>
          </w:p>
        </w:tc>
      </w:tr>
      <w:tr>
        <w:trPr>
          <w:trHeight w:val="1535"/>
        </w:trPr>
        <w:tc>
          <w:tcPr>
            <w:tcW w:w="5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中小学外国学生学费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财政专户</w:t>
            </w:r>
          </w:p>
        </w:tc>
        <w:tc>
          <w:tcPr>
            <w:tcW w:w="415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辽财税函〔2019〕171号，辽财非〔2016〕465号，辽财非函〔2014〕378号，辽财非函〔2012〕169号，辽财非〔2009〕221号。</w:t>
            </w:r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教育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  <w:t>省级</w:t>
            </w:r>
          </w:p>
        </w:tc>
      </w:tr>
      <w:tr>
        <w:trPr>
          <w:trHeight w:val="2405"/>
        </w:trPr>
        <w:tc>
          <w:tcPr>
            <w:tcW w:w="5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  <w:highlight w:val="auto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  <w:highlight w:val="auto"/>
              </w:rPr>
              <w:t>预防接种服务费（包括接种耗材费）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  <w:highlight w:val="auto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缴入国库</w:t>
            </w:r>
          </w:p>
        </w:tc>
        <w:tc>
          <w:tcPr>
            <w:tcW w:w="415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  <w:highlight w:val="auto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  <w:highlight w:val="auto"/>
              </w:rPr>
              <w:t>财税[2016]14号，发改价格[2016]488号，财预[2000]127号，财预[2003]470号，辽价发[1993]3号，辽财预[2003]715号，辽财综[2003]544号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  <w:highlight w:val="auto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  <w:highlight w:val="auto"/>
              </w:rPr>
              <w:t>辽财非[2016]332号</w:t>
            </w:r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卫生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中央</w:t>
            </w:r>
          </w:p>
        </w:tc>
      </w:tr>
      <w:tr>
        <w:trPr>
          <w:trHeight w:val="2640"/>
        </w:trPr>
        <w:tc>
          <w:tcPr>
            <w:tcW w:w="5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城市道路占用、挖掘修复费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缴入国库</w:t>
            </w:r>
          </w:p>
        </w:tc>
        <w:tc>
          <w:tcPr>
            <w:tcW w:w="415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《城市道路管理条例》，财税〔2015〕68号，辽财非〔2015〕991号，建城〔1993〕410号，财预〔2003〕470号，辽建发〔1995〕53号，辽住建〔2011〕240号，沈文城发〔1993〕8号，沈价发〔1993〕90号。按沈房发〔2014〕41号，对保障性住房免收。</w:t>
            </w:r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城市管理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中央</w:t>
            </w:r>
          </w:p>
        </w:tc>
      </w:tr>
      <w:tr>
        <w:trPr>
          <w:trHeight w:val="4930"/>
        </w:trPr>
        <w:tc>
          <w:tcPr>
            <w:tcW w:w="5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水资源费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缴入国库</w:t>
            </w:r>
          </w:p>
        </w:tc>
        <w:tc>
          <w:tcPr>
            <w:tcW w:w="415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《水法》，《取水许可和水资源征收管理条例》（国务院令第460号），财税〔2016〕2号，价费字〔1992〕181号，财综〔2003〕89号，发改价格〔2013〕29号，发改价格〔2009〕1779号，辽政发〔2010〕18号，省政府令第234号(2009年7月11日发布)，辽财综〔2004〕67号，辽财非〔2009〕546号，辽价发〔2011〕100号，辽政发〔2016〕27号。按财综〔2010〕57号文件规定，对中小学校“校舍安全工程”予以免征；按沈委发〔2017〕29号，免收建筑基坑降水水资源费；按沈房发〔2014〕41号，对保障性住房免收。</w:t>
            </w:r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水利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中央</w:t>
            </w:r>
          </w:p>
        </w:tc>
      </w:tr>
      <w:tr>
        <w:trPr>
          <w:trHeight w:val="2724"/>
        </w:trPr>
        <w:tc>
          <w:tcPr>
            <w:tcW w:w="5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水土保持补偿费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缴入国库</w:t>
            </w:r>
          </w:p>
        </w:tc>
        <w:tc>
          <w:tcPr>
            <w:tcW w:w="415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《水土保持法》，财综〔2014〕8号，辽价发〔2018〕56号。</w:t>
            </w:r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水利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  <w:lang w:eastAsia="zh-CN"/>
              </w:rPr>
              <w:t>中央</w:t>
            </w:r>
          </w:p>
        </w:tc>
      </w:tr>
      <w:tr>
        <w:trPr>
          <w:trHeight w:val="2724"/>
        </w:trPr>
        <w:tc>
          <w:tcPr>
            <w:tcW w:w="5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政府信息公开信息处理费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缴入国库</w:t>
            </w:r>
          </w:p>
        </w:tc>
        <w:tc>
          <w:tcPr>
            <w:tcW w:w="415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18"/>
                <w:szCs w:val="18"/>
                <w:lang w:bidi="ar-SA"/>
              </w:rPr>
              <w:t>《政府信息公开条例》，国办函〔2020〕109号。</w:t>
            </w:r>
            <w:bookmarkStart w:id="0" w:name="_GoBack"/>
            <w:bookmarkEnd w:id="0"/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有关部门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中央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Luxi Sans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宋体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960</Words>
  <Characters>1281</Characters>
  <Lines>126</Lines>
  <Paragraphs>75</Paragraphs>
  <CharactersWithSpaces>1284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杨洋</dc:creator>
  <cp:lastModifiedBy>hn</cp:lastModifiedBy>
  <cp:revision>1</cp:revision>
  <dcterms:created xsi:type="dcterms:W3CDTF">2020-10-19T07:02:00Z</dcterms:created>
  <dcterms:modified xsi:type="dcterms:W3CDTF">2023-03-13T03:19:59Z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2052-11.1.0.9999</vt:lpwstr>
  </property>
</Properties>
</file>