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04362">
      <w:pPr>
        <w:pStyle w:val="25"/>
        <w:keepNext w:val="0"/>
        <w:keepLines w:val="0"/>
        <w:pageBreakBefore w:val="0"/>
        <w:kinsoku/>
        <w:wordWrap/>
        <w:overflowPunct/>
        <w:topLinePunct w:val="0"/>
        <w:bidi w:val="0"/>
        <w:snapToGrid/>
        <w:spacing w:line="579" w:lineRule="exact"/>
        <w:textAlignment w:val="auto"/>
        <w:rPr>
          <w:rFonts w:ascii="宋体" w:hAnsi="宋体" w:cs="黑体"/>
          <w:b/>
          <w:i w:val="0"/>
          <w:iCs w:val="0"/>
          <w:color w:val="000000"/>
          <w:kern w:val="0"/>
          <w:sz w:val="44"/>
          <w:szCs w:val="44"/>
          <w:highlight w:val="none"/>
          <w:lang w:val="zh-CN"/>
        </w:rPr>
      </w:pPr>
      <w:r>
        <w:rPr>
          <w:rFonts w:hint="eastAsia" w:ascii="宋体" w:hAnsi="宋体" w:cs="黑体"/>
          <w:b/>
          <w:i w:val="0"/>
          <w:iCs w:val="0"/>
          <w:color w:val="000000"/>
          <w:kern w:val="0"/>
          <w:sz w:val="44"/>
          <w:szCs w:val="44"/>
          <w:highlight w:val="none"/>
          <w:lang w:val="zh-CN"/>
        </w:rPr>
        <w:t>沈阳市浑南区20</w:t>
      </w:r>
      <w:r>
        <w:rPr>
          <w:rFonts w:ascii="宋体" w:hAnsi="宋体" w:cs="黑体"/>
          <w:b/>
          <w:i w:val="0"/>
          <w:iCs w:val="0"/>
          <w:color w:val="000000"/>
          <w:kern w:val="0"/>
          <w:sz w:val="44"/>
          <w:szCs w:val="44"/>
          <w:highlight w:val="none"/>
          <w:lang w:val="zh-CN"/>
        </w:rPr>
        <w:t>2</w:t>
      </w:r>
      <w:r>
        <w:rPr>
          <w:rFonts w:hint="eastAsia" w:ascii="宋体" w:hAnsi="宋体" w:cs="黑体"/>
          <w:b/>
          <w:i w:val="0"/>
          <w:iCs w:val="0"/>
          <w:color w:val="000000"/>
          <w:kern w:val="0"/>
          <w:sz w:val="44"/>
          <w:szCs w:val="44"/>
          <w:highlight w:val="none"/>
          <w:lang w:val="zh-CN" w:eastAsia="zh"/>
        </w:rPr>
        <w:t>3</w:t>
      </w:r>
      <w:r>
        <w:rPr>
          <w:rFonts w:hint="eastAsia" w:ascii="宋体" w:hAnsi="宋体" w:cs="黑体"/>
          <w:b/>
          <w:i w:val="0"/>
          <w:iCs w:val="0"/>
          <w:color w:val="000000"/>
          <w:kern w:val="0"/>
          <w:sz w:val="44"/>
          <w:szCs w:val="44"/>
          <w:highlight w:val="none"/>
          <w:lang w:val="zh-CN"/>
        </w:rPr>
        <w:t>年</w:t>
      </w:r>
    </w:p>
    <w:p w14:paraId="419E42C1">
      <w:pPr>
        <w:keepNext w:val="0"/>
        <w:keepLines w:val="0"/>
        <w:pageBreakBefore w:val="0"/>
        <w:kinsoku/>
        <w:wordWrap/>
        <w:overflowPunct/>
        <w:topLinePunct w:val="0"/>
        <w:autoSpaceDE w:val="0"/>
        <w:autoSpaceDN w:val="0"/>
        <w:bidi w:val="0"/>
        <w:adjustRightInd w:val="0"/>
        <w:snapToGrid/>
        <w:spacing w:line="579" w:lineRule="exact"/>
        <w:jc w:val="center"/>
        <w:textAlignment w:val="auto"/>
        <w:rPr>
          <w:rFonts w:ascii="楷体_GB2312" w:hAnsi="Times New Roman" w:eastAsia="楷体_GB2312"/>
          <w:b/>
          <w:bCs/>
          <w:color w:val="000000"/>
          <w:sz w:val="44"/>
          <w:szCs w:val="44"/>
          <w:highlight w:val="none"/>
        </w:rPr>
      </w:pPr>
      <w:r>
        <w:rPr>
          <w:rFonts w:hint="eastAsia" w:ascii="宋体" w:hAnsi="宋体" w:cs="黑体"/>
          <w:b/>
          <w:color w:val="000000"/>
          <w:kern w:val="0"/>
          <w:sz w:val="44"/>
          <w:szCs w:val="44"/>
          <w:highlight w:val="none"/>
          <w:lang w:val="zh-CN"/>
        </w:rPr>
        <w:t>国民经济和社会发展</w:t>
      </w:r>
      <w:r>
        <w:rPr>
          <w:rFonts w:hint="eastAsia" w:ascii="宋体" w:hAnsi="宋体" w:cs="黑体"/>
          <w:b/>
          <w:color w:val="000000"/>
          <w:sz w:val="44"/>
          <w:szCs w:val="44"/>
          <w:highlight w:val="none"/>
          <w:lang w:val="zh-CN"/>
        </w:rPr>
        <w:t>统计公报</w:t>
      </w:r>
    </w:p>
    <w:p w14:paraId="36D6B3CB">
      <w:pPr>
        <w:keepNext w:val="0"/>
        <w:keepLines w:val="0"/>
        <w:pageBreakBefore w:val="0"/>
        <w:kinsoku/>
        <w:wordWrap/>
        <w:overflowPunct/>
        <w:topLinePunct w:val="0"/>
        <w:autoSpaceDE w:val="0"/>
        <w:autoSpaceDN w:val="0"/>
        <w:bidi w:val="0"/>
        <w:adjustRightInd w:val="0"/>
        <w:snapToGrid/>
        <w:spacing w:line="579" w:lineRule="exact"/>
        <w:ind w:firstLine="584"/>
        <w:textAlignment w:val="auto"/>
        <w:rPr>
          <w:rFonts w:ascii="楷体" w:hAnsi="楷体" w:eastAsia="楷体" w:cs="宋体"/>
          <w:color w:val="000000"/>
          <w:spacing w:val="6"/>
          <w:kern w:val="0"/>
          <w:sz w:val="32"/>
          <w:szCs w:val="32"/>
          <w:highlight w:val="none"/>
          <w:lang w:val="zh-CN"/>
        </w:rPr>
      </w:pPr>
    </w:p>
    <w:p w14:paraId="30E9C62E">
      <w:pPr>
        <w:keepNext w:val="0"/>
        <w:keepLines w:val="0"/>
        <w:pageBreakBefore w:val="0"/>
        <w:kinsoku/>
        <w:wordWrap/>
        <w:overflowPunct/>
        <w:topLinePunct w:val="0"/>
        <w:autoSpaceDE w:val="0"/>
        <w:autoSpaceDN w:val="0"/>
        <w:bidi w:val="0"/>
        <w:adjustRightInd w:val="0"/>
        <w:snapToGrid/>
        <w:spacing w:line="579" w:lineRule="exact"/>
        <w:ind w:firstLine="664" w:firstLineChars="200"/>
        <w:textAlignment w:val="auto"/>
        <w:rPr>
          <w:rFonts w:hint="eastAsia" w:ascii="楷体" w:hAnsi="楷体" w:eastAsia="楷体" w:cs="宋体"/>
          <w:spacing w:val="6"/>
          <w:kern w:val="0"/>
          <w:sz w:val="32"/>
          <w:szCs w:val="32"/>
          <w:highlight w:val="none"/>
        </w:rPr>
      </w:pPr>
      <w:r>
        <w:rPr>
          <w:rFonts w:hint="eastAsia" w:ascii="楷体" w:hAnsi="楷体" w:eastAsia="楷体" w:cs="宋体"/>
          <w:spacing w:val="6"/>
          <w:kern w:val="0"/>
          <w:sz w:val="32"/>
          <w:szCs w:val="32"/>
          <w:highlight w:val="none"/>
          <w:lang w:val="zh-CN"/>
        </w:rPr>
        <w:t>202</w:t>
      </w:r>
      <w:r>
        <w:rPr>
          <w:rFonts w:hint="eastAsia" w:ascii="楷体" w:hAnsi="楷体" w:eastAsia="楷体" w:cs="宋体"/>
          <w:spacing w:val="6"/>
          <w:kern w:val="0"/>
          <w:sz w:val="32"/>
          <w:szCs w:val="32"/>
          <w:highlight w:val="none"/>
          <w:lang w:val="zh-CN" w:eastAsia="zh"/>
        </w:rPr>
        <w:t>3</w:t>
      </w:r>
      <w:r>
        <w:rPr>
          <w:rFonts w:hint="eastAsia" w:ascii="楷体" w:hAnsi="楷体" w:eastAsia="楷体" w:cs="宋体"/>
          <w:spacing w:val="6"/>
          <w:kern w:val="0"/>
          <w:sz w:val="32"/>
          <w:szCs w:val="32"/>
          <w:highlight w:val="none"/>
          <w:lang w:val="zh-CN"/>
        </w:rPr>
        <w:t>年，在区委、区政府的坚强领导下</w:t>
      </w:r>
      <w:r>
        <w:rPr>
          <w:rFonts w:hint="eastAsia" w:ascii="楷体" w:hAnsi="楷体" w:eastAsia="楷体" w:cs="宋体"/>
          <w:spacing w:val="6"/>
          <w:kern w:val="0"/>
          <w:sz w:val="32"/>
          <w:szCs w:val="32"/>
          <w:highlight w:val="none"/>
        </w:rPr>
        <w:t>，</w:t>
      </w:r>
      <w:r>
        <w:rPr>
          <w:rFonts w:hint="eastAsia" w:ascii="楷体" w:hAnsi="楷体" w:eastAsia="楷体" w:cs="宋体"/>
          <w:spacing w:val="6"/>
          <w:kern w:val="0"/>
          <w:sz w:val="32"/>
          <w:szCs w:val="32"/>
          <w:highlight w:val="none"/>
          <w:lang w:val="en-US" w:eastAsia="zh-CN"/>
        </w:rPr>
        <w:t>浑南区</w:t>
      </w:r>
      <w:r>
        <w:rPr>
          <w:rFonts w:hint="eastAsia" w:ascii="楷体" w:hAnsi="楷体" w:eastAsia="楷体" w:cs="宋体"/>
          <w:spacing w:val="6"/>
          <w:kern w:val="0"/>
          <w:sz w:val="32"/>
          <w:szCs w:val="32"/>
          <w:highlight w:val="none"/>
        </w:rPr>
        <w:t>扎实开展全面振兴新突破三年行动和“振兴新突破、我要当先锋”专项行动，在项目建设、科技创新、产业升级等</w:t>
      </w:r>
      <w:r>
        <w:rPr>
          <w:rFonts w:hint="eastAsia" w:ascii="楷体" w:hAnsi="楷体" w:eastAsia="楷体" w:cs="宋体"/>
          <w:spacing w:val="6"/>
          <w:kern w:val="0"/>
          <w:sz w:val="32"/>
          <w:szCs w:val="32"/>
          <w:highlight w:val="none"/>
          <w:lang w:val="en-US" w:eastAsia="zh-CN"/>
        </w:rPr>
        <w:t>方面坚持高质量发展</w:t>
      </w:r>
      <w:r>
        <w:rPr>
          <w:rFonts w:hint="eastAsia" w:ascii="楷体" w:hAnsi="楷体" w:eastAsia="楷体" w:cs="宋体"/>
          <w:spacing w:val="6"/>
          <w:kern w:val="0"/>
          <w:sz w:val="32"/>
          <w:szCs w:val="32"/>
          <w:highlight w:val="none"/>
        </w:rPr>
        <w:t>，地区生产总值稳定增长</w:t>
      </w:r>
      <w:r>
        <w:rPr>
          <w:rFonts w:hint="eastAsia" w:ascii="楷体" w:hAnsi="楷体" w:eastAsia="楷体" w:cs="宋体"/>
          <w:spacing w:val="6"/>
          <w:kern w:val="0"/>
          <w:sz w:val="32"/>
          <w:szCs w:val="32"/>
          <w:highlight w:val="none"/>
          <w:lang w:eastAsia="zh-CN"/>
        </w:rPr>
        <w:t>，</w:t>
      </w:r>
      <w:r>
        <w:rPr>
          <w:rFonts w:hint="eastAsia" w:ascii="楷体" w:hAnsi="楷体" w:eastAsia="楷体" w:cs="宋体"/>
          <w:spacing w:val="6"/>
          <w:kern w:val="0"/>
          <w:sz w:val="32"/>
          <w:szCs w:val="32"/>
          <w:highlight w:val="none"/>
        </w:rPr>
        <w:t>成为东北唯一全国百强新城区。</w:t>
      </w:r>
    </w:p>
    <w:p w14:paraId="467D707D">
      <w:pPr>
        <w:keepNext w:val="0"/>
        <w:keepLines w:val="0"/>
        <w:pageBreakBefore w:val="0"/>
        <w:kinsoku/>
        <w:wordWrap/>
        <w:overflowPunct/>
        <w:topLinePunct w:val="0"/>
        <w:autoSpaceDE w:val="0"/>
        <w:autoSpaceDN w:val="0"/>
        <w:bidi w:val="0"/>
        <w:adjustRightInd w:val="0"/>
        <w:snapToGrid/>
        <w:spacing w:line="579" w:lineRule="exact"/>
        <w:ind w:firstLine="584"/>
        <w:textAlignment w:val="auto"/>
        <w:rPr>
          <w:rFonts w:hint="eastAsia" w:ascii="楷体" w:hAnsi="楷体" w:eastAsia="楷体" w:cs="宋体"/>
          <w:spacing w:val="6"/>
          <w:kern w:val="0"/>
          <w:sz w:val="32"/>
          <w:szCs w:val="32"/>
          <w:highlight w:val="none"/>
        </w:rPr>
      </w:pPr>
      <w:r>
        <w:rPr>
          <w:rFonts w:hint="eastAsia" w:ascii="楷体" w:hAnsi="楷体" w:eastAsia="楷体" w:cs="宋体"/>
          <w:spacing w:val="6"/>
          <w:kern w:val="0"/>
          <w:sz w:val="32"/>
          <w:szCs w:val="32"/>
          <w:highlight w:val="none"/>
        </w:rPr>
        <w:t>2023年，浑南区地区生产总值完成7140946万元，比上年增长4.3%。其中：一产业增加值实现67135万元，比上年增长4.6%；二产业增加值实现3159833万元，比上年增长10.7%，其中工业增加值完成2092311万元，比上年增长7.9%；三产业增加值实现3913978万元，比上年增长0.3%。三次产业增加值占我区地区生产总值的比重分别为1.0%、44.2%、54.8%。三次产业贡献率分别为-0.1%、11.0%、89.1%。</w:t>
      </w:r>
    </w:p>
    <w:p w14:paraId="73CCED33">
      <w:pPr>
        <w:keepNext w:val="0"/>
        <w:keepLines w:val="0"/>
        <w:pageBreakBefore w:val="0"/>
        <w:kinsoku/>
        <w:wordWrap/>
        <w:overflowPunct/>
        <w:topLinePunct w:val="0"/>
        <w:autoSpaceDE w:val="0"/>
        <w:autoSpaceDN w:val="0"/>
        <w:bidi w:val="0"/>
        <w:adjustRightInd w:val="0"/>
        <w:snapToGrid/>
        <w:spacing w:line="579" w:lineRule="exact"/>
        <w:ind w:firstLine="584"/>
        <w:textAlignment w:val="auto"/>
        <w:rPr>
          <w:rFonts w:ascii="楷体" w:hAnsi="楷体" w:eastAsia="楷体" w:cs="宋体"/>
          <w:spacing w:val="6"/>
          <w:kern w:val="0"/>
          <w:sz w:val="32"/>
          <w:szCs w:val="32"/>
          <w:highlight w:val="none"/>
          <w:lang w:val="zh-CN"/>
        </w:rPr>
      </w:pPr>
      <w:r>
        <w:rPr>
          <w:rFonts w:hint="eastAsia" w:ascii="楷体" w:hAnsi="楷体" w:eastAsia="楷体" w:cs="宋体"/>
          <w:spacing w:val="6"/>
          <w:kern w:val="0"/>
          <w:sz w:val="32"/>
          <w:szCs w:val="32"/>
          <w:highlight w:val="none"/>
          <w:lang w:val="zh-CN"/>
        </w:rPr>
        <w:t>财政收入</w:t>
      </w:r>
      <w:r>
        <w:rPr>
          <w:rFonts w:hint="eastAsia" w:ascii="楷体" w:hAnsi="楷体" w:eastAsia="楷体" w:cs="宋体"/>
          <w:spacing w:val="6"/>
          <w:kern w:val="0"/>
          <w:sz w:val="32"/>
          <w:szCs w:val="32"/>
          <w:highlight w:val="none"/>
          <w:lang w:val="zh-CN" w:eastAsia="zh"/>
        </w:rPr>
        <w:t>80</w:t>
      </w:r>
      <w:r>
        <w:rPr>
          <w:rFonts w:hint="eastAsia" w:ascii="楷体" w:hAnsi="楷体" w:eastAsia="楷体" w:cs="宋体"/>
          <w:spacing w:val="6"/>
          <w:kern w:val="0"/>
          <w:sz w:val="32"/>
          <w:szCs w:val="32"/>
          <w:highlight w:val="none"/>
          <w:lang w:val="zh-CN"/>
        </w:rPr>
        <w:t>亿元，其中税收收入</w:t>
      </w:r>
      <w:r>
        <w:rPr>
          <w:rFonts w:hint="eastAsia" w:ascii="楷体" w:hAnsi="楷体" w:eastAsia="楷体" w:cs="宋体"/>
          <w:spacing w:val="6"/>
          <w:kern w:val="0"/>
          <w:sz w:val="32"/>
          <w:szCs w:val="32"/>
          <w:highlight w:val="none"/>
          <w:lang w:val="zh-CN" w:eastAsia="zh"/>
        </w:rPr>
        <w:t>68.2</w:t>
      </w:r>
      <w:r>
        <w:rPr>
          <w:rFonts w:hint="eastAsia" w:ascii="楷体" w:hAnsi="楷体" w:eastAsia="楷体" w:cs="宋体"/>
          <w:spacing w:val="6"/>
          <w:kern w:val="0"/>
          <w:sz w:val="32"/>
          <w:szCs w:val="32"/>
          <w:highlight w:val="none"/>
          <w:lang w:val="zh-CN"/>
        </w:rPr>
        <w:t>亿元。城镇居民人均可支配收入5</w:t>
      </w:r>
      <w:r>
        <w:rPr>
          <w:rFonts w:hint="eastAsia" w:ascii="楷体" w:hAnsi="楷体" w:eastAsia="楷体" w:cs="宋体"/>
          <w:spacing w:val="6"/>
          <w:kern w:val="0"/>
          <w:sz w:val="32"/>
          <w:szCs w:val="32"/>
          <w:highlight w:val="none"/>
          <w:lang w:val="zh-CN" w:eastAsia="zh"/>
        </w:rPr>
        <w:t>7022</w:t>
      </w:r>
      <w:r>
        <w:rPr>
          <w:rFonts w:hint="eastAsia" w:ascii="楷体" w:hAnsi="楷体" w:eastAsia="楷体" w:cs="宋体"/>
          <w:spacing w:val="6"/>
          <w:kern w:val="0"/>
          <w:sz w:val="32"/>
          <w:szCs w:val="32"/>
          <w:highlight w:val="none"/>
          <w:lang w:val="zh-CN"/>
        </w:rPr>
        <w:t>元，比上年增长</w:t>
      </w:r>
      <w:r>
        <w:rPr>
          <w:rFonts w:hint="eastAsia" w:ascii="楷体" w:hAnsi="楷体" w:eastAsia="楷体" w:cs="宋体"/>
          <w:spacing w:val="6"/>
          <w:kern w:val="0"/>
          <w:sz w:val="32"/>
          <w:szCs w:val="32"/>
          <w:highlight w:val="none"/>
          <w:lang w:val="zh-CN" w:eastAsia="zh"/>
        </w:rPr>
        <w:t>4.1</w:t>
      </w:r>
      <w:r>
        <w:rPr>
          <w:rFonts w:hint="eastAsia" w:ascii="楷体" w:hAnsi="楷体" w:eastAsia="楷体" w:cs="宋体"/>
          <w:spacing w:val="6"/>
          <w:kern w:val="0"/>
          <w:sz w:val="32"/>
          <w:szCs w:val="32"/>
          <w:highlight w:val="none"/>
          <w:lang w:val="zh-CN"/>
        </w:rPr>
        <w:t>%，农村居民人均可支配收入</w:t>
      </w:r>
      <w:r>
        <w:rPr>
          <w:rFonts w:hint="eastAsia" w:ascii="楷体" w:hAnsi="楷体" w:eastAsia="楷体" w:cs="宋体"/>
          <w:spacing w:val="6"/>
          <w:kern w:val="0"/>
          <w:sz w:val="32"/>
          <w:szCs w:val="32"/>
          <w:highlight w:val="none"/>
          <w:lang w:val="zh-CN" w:eastAsia="zh"/>
        </w:rPr>
        <w:t>31335</w:t>
      </w:r>
      <w:r>
        <w:rPr>
          <w:rFonts w:hint="eastAsia" w:ascii="楷体" w:hAnsi="楷体" w:eastAsia="楷体" w:cs="宋体"/>
          <w:spacing w:val="6"/>
          <w:kern w:val="0"/>
          <w:sz w:val="32"/>
          <w:szCs w:val="32"/>
          <w:highlight w:val="none"/>
          <w:lang w:val="zh-CN"/>
        </w:rPr>
        <w:t>元，比上年增长</w:t>
      </w:r>
      <w:r>
        <w:rPr>
          <w:rFonts w:hint="eastAsia" w:ascii="楷体" w:hAnsi="楷体" w:eastAsia="楷体" w:cs="宋体"/>
          <w:spacing w:val="6"/>
          <w:kern w:val="0"/>
          <w:sz w:val="32"/>
          <w:szCs w:val="32"/>
          <w:highlight w:val="none"/>
          <w:lang w:val="zh-CN" w:eastAsia="zh"/>
        </w:rPr>
        <w:t>8.7</w:t>
      </w:r>
      <w:r>
        <w:rPr>
          <w:rFonts w:hint="eastAsia" w:ascii="楷体" w:hAnsi="楷体" w:eastAsia="楷体" w:cs="宋体"/>
          <w:spacing w:val="6"/>
          <w:kern w:val="0"/>
          <w:sz w:val="32"/>
          <w:szCs w:val="32"/>
          <w:highlight w:val="none"/>
          <w:lang w:val="zh-CN"/>
        </w:rPr>
        <w:t>%；城镇居民人均生活消费支出42885元，比上年增长8.6%，农村居民人均生活消费支出21541元，比上年增长11.3%。</w:t>
      </w:r>
    </w:p>
    <w:p w14:paraId="267929A0">
      <w:pPr>
        <w:keepNext w:val="0"/>
        <w:keepLines w:val="0"/>
        <w:pageBreakBefore w:val="0"/>
        <w:kinsoku/>
        <w:wordWrap/>
        <w:overflowPunct/>
        <w:topLinePunct w:val="0"/>
        <w:autoSpaceDE w:val="0"/>
        <w:autoSpaceDN w:val="0"/>
        <w:bidi w:val="0"/>
        <w:adjustRightInd w:val="0"/>
        <w:snapToGrid/>
        <w:spacing w:line="579" w:lineRule="exact"/>
        <w:ind w:firstLine="586"/>
        <w:textAlignment w:val="auto"/>
        <w:rPr>
          <w:rFonts w:ascii="黑体" w:hAnsi="黑体" w:eastAsia="黑体"/>
          <w:b/>
          <w:bCs/>
          <w:spacing w:val="6"/>
          <w:kern w:val="0"/>
          <w:sz w:val="32"/>
          <w:szCs w:val="32"/>
          <w:highlight w:val="none"/>
        </w:rPr>
      </w:pPr>
      <w:r>
        <w:rPr>
          <w:rFonts w:hint="eastAsia" w:ascii="黑体" w:hAnsi="黑体" w:eastAsia="黑体" w:cs="黑体"/>
          <w:b/>
          <w:bCs/>
          <w:spacing w:val="6"/>
          <w:kern w:val="0"/>
          <w:sz w:val="32"/>
          <w:szCs w:val="32"/>
          <w:highlight w:val="none"/>
          <w:lang w:val="zh-CN"/>
        </w:rPr>
        <w:t>一、一产业</w:t>
      </w:r>
    </w:p>
    <w:p w14:paraId="623A33F0">
      <w:pPr>
        <w:keepNext w:val="0"/>
        <w:keepLines w:val="0"/>
        <w:pageBreakBefore w:val="0"/>
        <w:kinsoku/>
        <w:wordWrap/>
        <w:overflowPunct/>
        <w:topLinePunct w:val="0"/>
        <w:autoSpaceDE w:val="0"/>
        <w:autoSpaceDN w:val="0"/>
        <w:bidi w:val="0"/>
        <w:adjustRightInd w:val="0"/>
        <w:snapToGrid/>
        <w:spacing w:line="579" w:lineRule="exact"/>
        <w:ind w:firstLine="646"/>
        <w:textAlignment w:val="auto"/>
        <w:rPr>
          <w:rFonts w:ascii="楷体" w:hAnsi="楷体" w:eastAsia="楷体" w:cs="宋体"/>
          <w:sz w:val="32"/>
          <w:szCs w:val="32"/>
          <w:highlight w:val="none"/>
        </w:rPr>
      </w:pPr>
      <w:r>
        <w:rPr>
          <w:rFonts w:hint="eastAsia" w:ascii="楷体" w:hAnsi="楷体" w:eastAsia="楷体" w:cs="宋体"/>
          <w:sz w:val="32"/>
          <w:szCs w:val="32"/>
          <w:highlight w:val="none"/>
        </w:rPr>
        <w:t>20</w:t>
      </w:r>
      <w:r>
        <w:rPr>
          <w:rFonts w:ascii="楷体" w:hAnsi="楷体" w:eastAsia="楷体" w:cs="宋体"/>
          <w:sz w:val="32"/>
          <w:szCs w:val="32"/>
          <w:highlight w:val="none"/>
        </w:rPr>
        <w:t>2</w:t>
      </w:r>
      <w:r>
        <w:rPr>
          <w:rFonts w:hint="eastAsia" w:ascii="楷体" w:hAnsi="楷体" w:eastAsia="楷体" w:cs="宋体"/>
          <w:sz w:val="32"/>
          <w:szCs w:val="32"/>
          <w:highlight w:val="none"/>
          <w:lang w:val="en-US" w:eastAsia="zh-CN"/>
        </w:rPr>
        <w:t>3</w:t>
      </w:r>
      <w:r>
        <w:rPr>
          <w:rFonts w:hint="eastAsia" w:ascii="楷体" w:hAnsi="楷体" w:eastAsia="楷体" w:cs="宋体"/>
          <w:sz w:val="32"/>
          <w:szCs w:val="32"/>
          <w:highlight w:val="none"/>
        </w:rPr>
        <w:t>年，</w:t>
      </w:r>
      <w:r>
        <w:rPr>
          <w:rFonts w:ascii="楷体" w:hAnsi="楷体" w:eastAsia="楷体" w:cs="宋体"/>
          <w:sz w:val="32"/>
          <w:szCs w:val="32"/>
          <w:highlight w:val="none"/>
        </w:rPr>
        <w:t>农</w:t>
      </w:r>
      <w:r>
        <w:rPr>
          <w:rFonts w:hint="eastAsia" w:ascii="楷体" w:hAnsi="楷体" w:eastAsia="楷体" w:cs="宋体"/>
          <w:sz w:val="32"/>
          <w:szCs w:val="32"/>
          <w:highlight w:val="none"/>
        </w:rPr>
        <w:t>林牧渔业</w:t>
      </w:r>
      <w:r>
        <w:rPr>
          <w:rFonts w:ascii="楷体" w:hAnsi="楷体" w:eastAsia="楷体" w:cs="宋体"/>
          <w:sz w:val="32"/>
          <w:szCs w:val="32"/>
          <w:highlight w:val="none"/>
        </w:rPr>
        <w:t>总产值实现</w:t>
      </w:r>
      <w:r>
        <w:rPr>
          <w:rFonts w:hint="eastAsia" w:ascii="楷体" w:hAnsi="楷体" w:eastAsia="楷体" w:cs="宋体"/>
          <w:sz w:val="32"/>
          <w:szCs w:val="32"/>
          <w:highlight w:val="none"/>
          <w:lang w:val="en-US" w:eastAsia="zh-CN"/>
        </w:rPr>
        <w:t>13.39</w:t>
      </w:r>
      <w:r>
        <w:rPr>
          <w:rFonts w:ascii="楷体" w:hAnsi="楷体" w:eastAsia="楷体" w:cs="宋体"/>
          <w:sz w:val="32"/>
          <w:szCs w:val="32"/>
          <w:highlight w:val="none"/>
        </w:rPr>
        <w:t>亿元,比上年增长</w:t>
      </w:r>
      <w:r>
        <w:rPr>
          <w:rFonts w:hint="eastAsia" w:ascii="楷体" w:hAnsi="楷体" w:eastAsia="楷体" w:cs="宋体"/>
          <w:sz w:val="32"/>
          <w:szCs w:val="32"/>
          <w:highlight w:val="none"/>
          <w:lang w:val="en-US" w:eastAsia="zh-CN"/>
        </w:rPr>
        <w:t>-0.7</w:t>
      </w:r>
      <w:r>
        <w:rPr>
          <w:rFonts w:hint="eastAsia" w:ascii="楷体" w:hAnsi="楷体" w:eastAsia="楷体" w:cs="宋体"/>
          <w:sz w:val="32"/>
          <w:szCs w:val="32"/>
          <w:highlight w:val="none"/>
        </w:rPr>
        <w:t>%</w:t>
      </w:r>
      <w:r>
        <w:rPr>
          <w:rFonts w:ascii="楷体" w:hAnsi="楷体" w:eastAsia="楷体" w:cs="宋体"/>
          <w:sz w:val="32"/>
          <w:szCs w:val="32"/>
          <w:highlight w:val="none"/>
        </w:rPr>
        <w:t>；实现粮食总产量</w:t>
      </w:r>
      <w:r>
        <w:rPr>
          <w:rFonts w:hint="eastAsia" w:ascii="楷体" w:hAnsi="楷体" w:eastAsia="楷体" w:cs="宋体"/>
          <w:sz w:val="32"/>
          <w:szCs w:val="32"/>
          <w:highlight w:val="none"/>
          <w:lang w:val="en-US" w:eastAsia="zh-CN"/>
        </w:rPr>
        <w:t>20.96</w:t>
      </w:r>
      <w:r>
        <w:rPr>
          <w:rFonts w:hint="eastAsia" w:ascii="楷体" w:hAnsi="楷体" w:eastAsia="楷体" w:cs="宋体"/>
          <w:sz w:val="32"/>
          <w:szCs w:val="32"/>
          <w:highlight w:val="none"/>
        </w:rPr>
        <w:t>万</w:t>
      </w:r>
      <w:r>
        <w:rPr>
          <w:rFonts w:ascii="楷体" w:hAnsi="楷体" w:eastAsia="楷体" w:cs="宋体"/>
          <w:sz w:val="32"/>
          <w:szCs w:val="32"/>
          <w:highlight w:val="none"/>
        </w:rPr>
        <w:t>吨，比上年</w:t>
      </w:r>
      <w:r>
        <w:rPr>
          <w:rFonts w:hint="eastAsia" w:ascii="楷体" w:hAnsi="楷体" w:eastAsia="楷体" w:cs="宋体"/>
          <w:sz w:val="32"/>
          <w:szCs w:val="32"/>
          <w:highlight w:val="none"/>
        </w:rPr>
        <w:t>增长1.</w:t>
      </w:r>
      <w:r>
        <w:rPr>
          <w:rFonts w:hint="eastAsia" w:ascii="楷体" w:hAnsi="楷体" w:eastAsia="楷体" w:cs="宋体"/>
          <w:sz w:val="32"/>
          <w:szCs w:val="32"/>
          <w:highlight w:val="none"/>
          <w:lang w:val="en-US" w:eastAsia="zh-CN"/>
        </w:rPr>
        <w:t>01</w:t>
      </w:r>
      <w:r>
        <w:rPr>
          <w:rFonts w:hint="eastAsia" w:ascii="楷体" w:hAnsi="楷体" w:eastAsia="楷体" w:cs="宋体"/>
          <w:sz w:val="32"/>
          <w:szCs w:val="32"/>
          <w:highlight w:val="none"/>
        </w:rPr>
        <w:t>%。</w:t>
      </w:r>
    </w:p>
    <w:p w14:paraId="1927218A">
      <w:pPr>
        <w:keepNext w:val="0"/>
        <w:keepLines w:val="0"/>
        <w:pageBreakBefore w:val="0"/>
        <w:kinsoku/>
        <w:wordWrap/>
        <w:overflowPunct/>
        <w:topLinePunct w:val="0"/>
        <w:autoSpaceDE w:val="0"/>
        <w:autoSpaceDN w:val="0"/>
        <w:bidi w:val="0"/>
        <w:adjustRightInd w:val="0"/>
        <w:snapToGrid/>
        <w:spacing w:line="579" w:lineRule="exact"/>
        <w:ind w:firstLine="646"/>
        <w:textAlignment w:val="auto"/>
        <w:rPr>
          <w:rFonts w:ascii="楷体" w:hAnsi="楷体" w:eastAsia="楷体" w:cs="宋体"/>
          <w:sz w:val="32"/>
          <w:szCs w:val="32"/>
          <w:highlight w:val="none"/>
        </w:rPr>
      </w:pPr>
      <w:r>
        <w:rPr>
          <w:rFonts w:ascii="楷体" w:hAnsi="楷体" w:eastAsia="楷体" w:cs="宋体"/>
          <w:sz w:val="32"/>
          <w:szCs w:val="32"/>
          <w:highlight w:val="none"/>
        </w:rPr>
        <w:t>全区农作物播种面积</w:t>
      </w:r>
      <w:r>
        <w:rPr>
          <w:rFonts w:hint="eastAsia" w:ascii="楷体" w:hAnsi="楷体" w:eastAsia="楷体" w:cs="宋体"/>
          <w:sz w:val="32"/>
          <w:szCs w:val="32"/>
          <w:highlight w:val="none"/>
          <w:lang w:val="en-US" w:eastAsia="zh-CN"/>
        </w:rPr>
        <w:t>23288.7</w:t>
      </w:r>
      <w:r>
        <w:rPr>
          <w:rFonts w:ascii="楷体" w:hAnsi="楷体" w:eastAsia="楷体" w:cs="宋体"/>
          <w:sz w:val="32"/>
          <w:szCs w:val="32"/>
          <w:highlight w:val="none"/>
        </w:rPr>
        <w:t>公顷，比上年</w:t>
      </w:r>
      <w:r>
        <w:rPr>
          <w:rFonts w:hint="eastAsia" w:ascii="楷体" w:hAnsi="楷体" w:eastAsia="楷体" w:cs="宋体"/>
          <w:sz w:val="32"/>
          <w:szCs w:val="32"/>
          <w:highlight w:val="none"/>
          <w:lang w:val="en-US" w:eastAsia="zh-CN"/>
        </w:rPr>
        <w:t>增长1.16</w:t>
      </w:r>
      <w:r>
        <w:rPr>
          <w:rFonts w:hint="eastAsia" w:ascii="楷体" w:hAnsi="楷体" w:eastAsia="楷体" w:cs="宋体"/>
          <w:sz w:val="32"/>
          <w:szCs w:val="32"/>
          <w:highlight w:val="none"/>
        </w:rPr>
        <w:t>%</w:t>
      </w:r>
      <w:r>
        <w:rPr>
          <w:rFonts w:ascii="楷体" w:hAnsi="楷体" w:eastAsia="楷体" w:cs="宋体"/>
          <w:sz w:val="32"/>
          <w:szCs w:val="32"/>
          <w:highlight w:val="none"/>
        </w:rPr>
        <w:t>，其中粮食作物播种面积</w:t>
      </w:r>
      <w:r>
        <w:rPr>
          <w:rFonts w:hint="eastAsia" w:ascii="楷体" w:hAnsi="楷体" w:eastAsia="楷体" w:cs="宋体"/>
          <w:sz w:val="32"/>
          <w:szCs w:val="32"/>
          <w:highlight w:val="none"/>
          <w:lang w:val="en-US" w:eastAsia="zh-CN"/>
        </w:rPr>
        <w:t>22068</w:t>
      </w:r>
      <w:r>
        <w:rPr>
          <w:rFonts w:ascii="楷体" w:hAnsi="楷体" w:eastAsia="楷体" w:cs="宋体"/>
          <w:sz w:val="32"/>
          <w:szCs w:val="32"/>
          <w:highlight w:val="none"/>
        </w:rPr>
        <w:t>公顷</w:t>
      </w:r>
      <w:r>
        <w:rPr>
          <w:rFonts w:hint="eastAsia" w:ascii="楷体" w:hAnsi="楷体" w:eastAsia="楷体" w:cs="宋体"/>
          <w:sz w:val="32"/>
          <w:szCs w:val="32"/>
          <w:highlight w:val="none"/>
        </w:rPr>
        <w:t>，比上年增长</w:t>
      </w:r>
      <w:r>
        <w:rPr>
          <w:rFonts w:hint="eastAsia" w:ascii="楷体" w:hAnsi="楷体" w:eastAsia="楷体" w:cs="宋体"/>
          <w:sz w:val="32"/>
          <w:szCs w:val="32"/>
          <w:highlight w:val="none"/>
          <w:lang w:val="en-US" w:eastAsia="zh-CN"/>
        </w:rPr>
        <w:t>5.95</w:t>
      </w:r>
      <w:r>
        <w:rPr>
          <w:rFonts w:hint="eastAsia" w:ascii="楷体" w:hAnsi="楷体" w:eastAsia="楷体" w:cs="宋体"/>
          <w:sz w:val="32"/>
          <w:szCs w:val="32"/>
          <w:highlight w:val="none"/>
        </w:rPr>
        <w:t>%</w:t>
      </w:r>
      <w:r>
        <w:rPr>
          <w:rFonts w:ascii="楷体" w:hAnsi="楷体" w:eastAsia="楷体" w:cs="宋体"/>
          <w:sz w:val="32"/>
          <w:szCs w:val="32"/>
          <w:highlight w:val="none"/>
        </w:rPr>
        <w:t>。粮食总产量</w:t>
      </w:r>
      <w:r>
        <w:rPr>
          <w:rFonts w:hint="eastAsia" w:ascii="楷体" w:hAnsi="楷体" w:eastAsia="楷体" w:cs="宋体"/>
          <w:sz w:val="32"/>
          <w:szCs w:val="32"/>
          <w:highlight w:val="none"/>
          <w:lang w:val="en-US" w:eastAsia="zh-CN"/>
        </w:rPr>
        <w:t>20.96</w:t>
      </w:r>
      <w:r>
        <w:rPr>
          <w:rFonts w:ascii="楷体" w:hAnsi="楷体" w:eastAsia="楷体" w:cs="宋体"/>
          <w:sz w:val="32"/>
          <w:szCs w:val="32"/>
          <w:highlight w:val="none"/>
        </w:rPr>
        <w:t>万吨</w:t>
      </w:r>
      <w:r>
        <w:rPr>
          <w:rFonts w:hint="eastAsia" w:ascii="楷体" w:hAnsi="楷体" w:eastAsia="楷体" w:cs="宋体"/>
          <w:sz w:val="32"/>
          <w:szCs w:val="32"/>
          <w:highlight w:val="none"/>
        </w:rPr>
        <w:t>，</w:t>
      </w:r>
      <w:r>
        <w:rPr>
          <w:rFonts w:ascii="楷体" w:hAnsi="楷体" w:eastAsia="楷体" w:cs="宋体"/>
          <w:sz w:val="32"/>
          <w:szCs w:val="32"/>
          <w:highlight w:val="none"/>
        </w:rPr>
        <w:t>水果产量</w:t>
      </w:r>
      <w:r>
        <w:rPr>
          <w:rFonts w:hint="eastAsia" w:ascii="楷体" w:hAnsi="楷体" w:eastAsia="楷体" w:cs="宋体"/>
          <w:sz w:val="32"/>
          <w:szCs w:val="32"/>
          <w:highlight w:val="none"/>
          <w:lang w:val="en-US" w:eastAsia="zh-CN"/>
        </w:rPr>
        <w:t>1.26万</w:t>
      </w:r>
      <w:r>
        <w:rPr>
          <w:rFonts w:ascii="楷体" w:hAnsi="楷体" w:eastAsia="楷体" w:cs="宋体"/>
          <w:sz w:val="32"/>
          <w:szCs w:val="32"/>
          <w:highlight w:val="none"/>
        </w:rPr>
        <w:t>吨</w:t>
      </w:r>
      <w:r>
        <w:rPr>
          <w:rFonts w:hint="eastAsia" w:ascii="楷体" w:hAnsi="楷体" w:eastAsia="楷体" w:cs="宋体"/>
          <w:sz w:val="32"/>
          <w:szCs w:val="32"/>
          <w:highlight w:val="none"/>
        </w:rPr>
        <w:t>，</w:t>
      </w:r>
      <w:r>
        <w:rPr>
          <w:rFonts w:ascii="楷体" w:hAnsi="楷体" w:eastAsia="楷体" w:cs="宋体"/>
          <w:sz w:val="32"/>
          <w:szCs w:val="32"/>
          <w:highlight w:val="none"/>
        </w:rPr>
        <w:t>蔬菜产量</w:t>
      </w:r>
      <w:r>
        <w:rPr>
          <w:rFonts w:hint="eastAsia" w:ascii="楷体" w:hAnsi="楷体" w:eastAsia="楷体" w:cs="宋体"/>
          <w:sz w:val="32"/>
          <w:szCs w:val="32"/>
          <w:highlight w:val="none"/>
        </w:rPr>
        <w:t>3.4</w:t>
      </w:r>
      <w:r>
        <w:rPr>
          <w:rFonts w:hint="eastAsia" w:ascii="楷体" w:hAnsi="楷体" w:eastAsia="楷体" w:cs="宋体"/>
          <w:sz w:val="32"/>
          <w:szCs w:val="32"/>
          <w:highlight w:val="none"/>
          <w:lang w:val="en-US" w:eastAsia="zh-CN"/>
        </w:rPr>
        <w:t>5</w:t>
      </w:r>
      <w:r>
        <w:rPr>
          <w:rFonts w:ascii="楷体" w:hAnsi="楷体" w:eastAsia="楷体" w:cs="宋体"/>
          <w:sz w:val="32"/>
          <w:szCs w:val="32"/>
          <w:highlight w:val="none"/>
        </w:rPr>
        <w:t>万吨。肉类总产量</w:t>
      </w:r>
      <w:r>
        <w:rPr>
          <w:rFonts w:hint="eastAsia" w:ascii="楷体" w:hAnsi="楷体" w:eastAsia="楷体" w:cs="宋体"/>
          <w:sz w:val="32"/>
          <w:szCs w:val="32"/>
          <w:highlight w:val="none"/>
          <w:lang w:val="en-US" w:eastAsia="zh-CN"/>
        </w:rPr>
        <w:t>7392</w:t>
      </w:r>
      <w:r>
        <w:rPr>
          <w:rFonts w:ascii="楷体" w:hAnsi="楷体" w:eastAsia="楷体" w:cs="宋体"/>
          <w:sz w:val="32"/>
          <w:szCs w:val="32"/>
          <w:highlight w:val="none"/>
        </w:rPr>
        <w:t>吨，比上年</w:t>
      </w:r>
      <w:r>
        <w:rPr>
          <w:rFonts w:hint="eastAsia" w:ascii="楷体" w:hAnsi="楷体" w:eastAsia="楷体" w:cs="宋体"/>
          <w:sz w:val="32"/>
          <w:szCs w:val="32"/>
          <w:highlight w:val="none"/>
        </w:rPr>
        <w:t>增长</w:t>
      </w:r>
      <w:r>
        <w:rPr>
          <w:rFonts w:hint="eastAsia" w:ascii="楷体" w:hAnsi="楷体" w:eastAsia="楷体" w:cs="宋体"/>
          <w:sz w:val="32"/>
          <w:szCs w:val="32"/>
          <w:highlight w:val="none"/>
          <w:lang w:val="en-US" w:eastAsia="zh-CN"/>
        </w:rPr>
        <w:t>16.31</w:t>
      </w:r>
      <w:r>
        <w:rPr>
          <w:rFonts w:hint="eastAsia" w:ascii="楷体" w:hAnsi="楷体" w:eastAsia="楷体" w:cs="宋体"/>
          <w:sz w:val="32"/>
          <w:szCs w:val="32"/>
          <w:highlight w:val="none"/>
        </w:rPr>
        <w:t>%</w:t>
      </w:r>
      <w:r>
        <w:rPr>
          <w:rFonts w:ascii="楷体" w:hAnsi="楷体" w:eastAsia="楷体" w:cs="宋体"/>
          <w:sz w:val="32"/>
          <w:szCs w:val="32"/>
          <w:highlight w:val="none"/>
        </w:rPr>
        <w:t>。其中</w:t>
      </w:r>
      <w:r>
        <w:rPr>
          <w:rFonts w:hint="eastAsia" w:ascii="楷体" w:hAnsi="楷体" w:eastAsia="楷体" w:cs="宋体"/>
          <w:sz w:val="32"/>
          <w:szCs w:val="32"/>
          <w:highlight w:val="none"/>
        </w:rPr>
        <w:t>：</w:t>
      </w:r>
      <w:r>
        <w:rPr>
          <w:rFonts w:ascii="楷体" w:hAnsi="楷体" w:eastAsia="楷体" w:cs="宋体"/>
          <w:sz w:val="32"/>
          <w:szCs w:val="32"/>
          <w:highlight w:val="none"/>
        </w:rPr>
        <w:t>猪肉</w:t>
      </w:r>
      <w:r>
        <w:rPr>
          <w:rFonts w:hint="eastAsia" w:ascii="楷体" w:hAnsi="楷体" w:eastAsia="楷体" w:cs="宋体"/>
          <w:sz w:val="32"/>
          <w:szCs w:val="32"/>
          <w:highlight w:val="none"/>
          <w:lang w:val="en-US" w:eastAsia="zh-CN"/>
        </w:rPr>
        <w:t>4012</w:t>
      </w:r>
      <w:r>
        <w:rPr>
          <w:rFonts w:ascii="楷体" w:hAnsi="楷体" w:eastAsia="楷体" w:cs="宋体"/>
          <w:sz w:val="32"/>
          <w:szCs w:val="32"/>
          <w:highlight w:val="none"/>
        </w:rPr>
        <w:t>吨、牛肉</w:t>
      </w:r>
      <w:r>
        <w:rPr>
          <w:rFonts w:hint="eastAsia" w:ascii="楷体" w:hAnsi="楷体" w:eastAsia="楷体" w:cs="宋体"/>
          <w:sz w:val="32"/>
          <w:szCs w:val="32"/>
          <w:highlight w:val="none"/>
          <w:lang w:val="en-US" w:eastAsia="zh-CN"/>
        </w:rPr>
        <w:t>567</w:t>
      </w:r>
      <w:r>
        <w:rPr>
          <w:rFonts w:ascii="楷体" w:hAnsi="楷体" w:eastAsia="楷体" w:cs="宋体"/>
          <w:sz w:val="32"/>
          <w:szCs w:val="32"/>
          <w:highlight w:val="none"/>
        </w:rPr>
        <w:t>吨、羊肉</w:t>
      </w:r>
      <w:r>
        <w:rPr>
          <w:rFonts w:hint="eastAsia" w:ascii="楷体" w:hAnsi="楷体" w:eastAsia="楷体" w:cs="宋体"/>
          <w:sz w:val="32"/>
          <w:szCs w:val="32"/>
          <w:highlight w:val="none"/>
          <w:lang w:val="en-US" w:eastAsia="zh-CN"/>
        </w:rPr>
        <w:t>302</w:t>
      </w:r>
      <w:r>
        <w:rPr>
          <w:rFonts w:ascii="楷体" w:hAnsi="楷体" w:eastAsia="楷体" w:cs="宋体"/>
          <w:sz w:val="32"/>
          <w:szCs w:val="32"/>
          <w:highlight w:val="none"/>
        </w:rPr>
        <w:t>吨</w:t>
      </w:r>
      <w:r>
        <w:rPr>
          <w:rFonts w:hint="eastAsia" w:ascii="楷体" w:hAnsi="楷体" w:eastAsia="楷体" w:cs="宋体"/>
          <w:sz w:val="32"/>
          <w:szCs w:val="32"/>
          <w:highlight w:val="none"/>
        </w:rPr>
        <w:t>，</w:t>
      </w:r>
      <w:r>
        <w:rPr>
          <w:rFonts w:ascii="楷体" w:hAnsi="楷体" w:eastAsia="楷体" w:cs="宋体"/>
          <w:sz w:val="32"/>
          <w:szCs w:val="32"/>
          <w:highlight w:val="none"/>
        </w:rPr>
        <w:t>禽蛋产量</w:t>
      </w:r>
      <w:r>
        <w:rPr>
          <w:rFonts w:hint="eastAsia" w:ascii="楷体" w:hAnsi="楷体" w:eastAsia="楷体" w:cs="宋体"/>
          <w:sz w:val="32"/>
          <w:szCs w:val="32"/>
          <w:highlight w:val="none"/>
          <w:lang w:val="en-US" w:eastAsia="zh-CN"/>
        </w:rPr>
        <w:t>4001</w:t>
      </w:r>
      <w:r>
        <w:rPr>
          <w:rFonts w:ascii="楷体" w:hAnsi="楷体" w:eastAsia="楷体" w:cs="宋体"/>
          <w:sz w:val="32"/>
          <w:szCs w:val="32"/>
          <w:highlight w:val="none"/>
        </w:rPr>
        <w:t>吨，其中：鸡蛋产量</w:t>
      </w:r>
      <w:r>
        <w:rPr>
          <w:rFonts w:hint="eastAsia" w:ascii="楷体" w:hAnsi="楷体" w:eastAsia="楷体" w:cs="宋体"/>
          <w:sz w:val="32"/>
          <w:szCs w:val="32"/>
          <w:highlight w:val="none"/>
          <w:lang w:val="en-US" w:eastAsia="zh-CN"/>
        </w:rPr>
        <w:t>302</w:t>
      </w:r>
      <w:r>
        <w:rPr>
          <w:rFonts w:ascii="楷体" w:hAnsi="楷体" w:eastAsia="楷体" w:cs="宋体"/>
          <w:sz w:val="32"/>
          <w:szCs w:val="32"/>
          <w:highlight w:val="none"/>
        </w:rPr>
        <w:t>吨；牛奶产量</w:t>
      </w:r>
      <w:r>
        <w:rPr>
          <w:rFonts w:hint="eastAsia" w:ascii="楷体" w:hAnsi="楷体" w:eastAsia="楷体" w:cs="宋体"/>
          <w:sz w:val="32"/>
          <w:szCs w:val="32"/>
          <w:highlight w:val="none"/>
          <w:lang w:val="en-US" w:eastAsia="zh-CN"/>
        </w:rPr>
        <w:t>352</w:t>
      </w:r>
      <w:r>
        <w:rPr>
          <w:rFonts w:ascii="楷体" w:hAnsi="楷体" w:eastAsia="楷体" w:cs="宋体"/>
          <w:sz w:val="32"/>
          <w:szCs w:val="32"/>
          <w:highlight w:val="none"/>
        </w:rPr>
        <w:t>吨</w:t>
      </w:r>
      <w:r>
        <w:rPr>
          <w:rFonts w:hint="eastAsia" w:ascii="楷体" w:hAnsi="楷体" w:eastAsia="楷体" w:cs="宋体"/>
          <w:sz w:val="32"/>
          <w:szCs w:val="32"/>
          <w:highlight w:val="none"/>
        </w:rPr>
        <w:t>。</w:t>
      </w:r>
    </w:p>
    <w:p w14:paraId="3A02EFED">
      <w:pPr>
        <w:keepNext w:val="0"/>
        <w:keepLines w:val="0"/>
        <w:pageBreakBefore w:val="0"/>
        <w:kinsoku/>
        <w:wordWrap/>
        <w:overflowPunct/>
        <w:topLinePunct w:val="0"/>
        <w:autoSpaceDE w:val="0"/>
        <w:autoSpaceDN w:val="0"/>
        <w:bidi w:val="0"/>
        <w:adjustRightInd w:val="0"/>
        <w:snapToGrid/>
        <w:spacing w:line="579" w:lineRule="exact"/>
        <w:jc w:val="center"/>
        <w:textAlignment w:val="auto"/>
        <w:rPr>
          <w:rFonts w:ascii="楷体" w:hAnsi="楷体" w:eastAsia="楷体" w:cs="宋体"/>
          <w:b/>
          <w:sz w:val="28"/>
          <w:szCs w:val="28"/>
          <w:highlight w:val="none"/>
        </w:rPr>
      </w:pPr>
      <w:r>
        <w:rPr>
          <w:rFonts w:ascii="楷体" w:hAnsi="楷体" w:eastAsia="楷体" w:cs="宋体"/>
          <w:b/>
          <w:sz w:val="28"/>
          <w:szCs w:val="28"/>
          <w:highlight w:val="none"/>
        </w:rPr>
        <w:t>主要农产品产量</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3324"/>
        <w:gridCol w:w="2196"/>
      </w:tblGrid>
      <w:tr w14:paraId="2BEB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16C1FBA4">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p>
        </w:tc>
        <w:tc>
          <w:tcPr>
            <w:tcW w:w="3324" w:type="dxa"/>
          </w:tcPr>
          <w:p w14:paraId="55EB4A1D">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202</w:t>
            </w:r>
            <w:r>
              <w:rPr>
                <w:rFonts w:hint="eastAsia" w:ascii="楷体" w:hAnsi="楷体" w:eastAsia="楷体" w:cs="宋体"/>
                <w:sz w:val="28"/>
                <w:szCs w:val="28"/>
                <w:highlight w:val="none"/>
                <w:lang w:val="en-US" w:eastAsia="zh-CN"/>
              </w:rPr>
              <w:t>3</w:t>
            </w:r>
            <w:r>
              <w:rPr>
                <w:rFonts w:ascii="楷体" w:hAnsi="楷体" w:eastAsia="楷体" w:cs="宋体"/>
                <w:sz w:val="28"/>
                <w:szCs w:val="28"/>
                <w:highlight w:val="none"/>
              </w:rPr>
              <w:t>年产量（吨）</w:t>
            </w:r>
          </w:p>
        </w:tc>
        <w:tc>
          <w:tcPr>
            <w:tcW w:w="2196" w:type="dxa"/>
          </w:tcPr>
          <w:p w14:paraId="33696C2D">
            <w:pPr>
              <w:keepNext w:val="0"/>
              <w:keepLines w:val="0"/>
              <w:pageBreakBefore w:val="0"/>
              <w:kinsoku/>
              <w:wordWrap/>
              <w:overflowPunct/>
              <w:topLinePunct w:val="0"/>
              <w:autoSpaceDE w:val="0"/>
              <w:autoSpaceDN w:val="0"/>
              <w:bidi w:val="0"/>
              <w:adjustRightInd w:val="0"/>
              <w:snapToGrid/>
              <w:spacing w:line="579"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比上年</w:t>
            </w:r>
            <w:r>
              <w:rPr>
                <w:rFonts w:hint="eastAsia" w:ascii="楷体" w:hAnsi="楷体" w:eastAsia="楷体" w:cs="宋体"/>
                <w:sz w:val="28"/>
                <w:szCs w:val="28"/>
                <w:highlight w:val="none"/>
              </w:rPr>
              <w:t>±</w:t>
            </w:r>
            <w:r>
              <w:rPr>
                <w:rFonts w:ascii="楷体" w:hAnsi="楷体" w:eastAsia="楷体" w:cs="宋体"/>
                <w:sz w:val="28"/>
                <w:szCs w:val="28"/>
                <w:highlight w:val="none"/>
              </w:rPr>
              <w:t>％</w:t>
            </w:r>
          </w:p>
        </w:tc>
      </w:tr>
      <w:tr w14:paraId="757D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01D5997B">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粮食</w:t>
            </w:r>
          </w:p>
        </w:tc>
        <w:tc>
          <w:tcPr>
            <w:tcW w:w="3324" w:type="dxa"/>
          </w:tcPr>
          <w:p w14:paraId="073A0806">
            <w:pPr>
              <w:keepNext w:val="0"/>
              <w:keepLines w:val="0"/>
              <w:pageBreakBefore w:val="0"/>
              <w:kinsoku/>
              <w:wordWrap/>
              <w:overflowPunct/>
              <w:topLinePunct w:val="0"/>
              <w:autoSpaceDE w:val="0"/>
              <w:autoSpaceDN w:val="0"/>
              <w:bidi w:val="0"/>
              <w:adjustRightInd w:val="0"/>
              <w:snapToGrid/>
              <w:spacing w:line="579" w:lineRule="exact"/>
              <w:ind w:right="1120" w:firstLine="280" w:firstLineChars="1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209589.15</w:t>
            </w:r>
          </w:p>
        </w:tc>
        <w:tc>
          <w:tcPr>
            <w:tcW w:w="2196" w:type="dxa"/>
          </w:tcPr>
          <w:p w14:paraId="1BC41D3D">
            <w:pPr>
              <w:keepNext w:val="0"/>
              <w:keepLines w:val="0"/>
              <w:pageBreakBefore w:val="0"/>
              <w:kinsoku/>
              <w:wordWrap/>
              <w:overflowPunct/>
              <w:topLinePunct w:val="0"/>
              <w:autoSpaceDE w:val="0"/>
              <w:autoSpaceDN w:val="0"/>
              <w:bidi w:val="0"/>
              <w:adjustRightInd w:val="0"/>
              <w:snapToGrid/>
              <w:spacing w:line="579" w:lineRule="exact"/>
              <w:ind w:firstLine="280" w:firstLineChars="100"/>
              <w:jc w:val="right"/>
              <w:textAlignment w:val="auto"/>
              <w:rPr>
                <w:rFonts w:ascii="楷体" w:hAnsi="楷体" w:eastAsia="楷体" w:cs="宋体"/>
                <w:sz w:val="28"/>
                <w:szCs w:val="28"/>
                <w:highlight w:val="none"/>
              </w:rPr>
            </w:pPr>
            <w:r>
              <w:rPr>
                <w:rFonts w:hint="eastAsia" w:eastAsia="楷体" w:cs="Calibri"/>
                <w:sz w:val="28"/>
                <w:szCs w:val="28"/>
                <w:highlight w:val="none"/>
              </w:rPr>
              <w:t>1.</w:t>
            </w:r>
            <w:r>
              <w:rPr>
                <w:rFonts w:hint="eastAsia" w:eastAsia="楷体" w:cs="Calibri"/>
                <w:sz w:val="28"/>
                <w:szCs w:val="28"/>
                <w:highlight w:val="none"/>
                <w:lang w:val="en-US" w:eastAsia="zh-CN"/>
              </w:rPr>
              <w:t>02</w:t>
            </w:r>
            <w:r>
              <w:rPr>
                <w:rFonts w:hint="eastAsia" w:eastAsia="楷体" w:cs="Calibri"/>
                <w:sz w:val="28"/>
                <w:szCs w:val="28"/>
                <w:highlight w:val="none"/>
              </w:rPr>
              <w:t>%</w:t>
            </w:r>
          </w:p>
        </w:tc>
      </w:tr>
      <w:tr w14:paraId="273F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4FEE3D5D">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其中：稻</w:t>
            </w:r>
            <w:r>
              <w:rPr>
                <w:rFonts w:hint="eastAsia" w:ascii="楷体" w:hAnsi="楷体" w:eastAsia="楷体" w:cs="宋体"/>
                <w:sz w:val="28"/>
                <w:szCs w:val="28"/>
                <w:highlight w:val="none"/>
              </w:rPr>
              <w:t>谷</w:t>
            </w:r>
            <w:r>
              <w:rPr>
                <w:rFonts w:eastAsia="楷体" w:cs="Calibri"/>
                <w:sz w:val="28"/>
                <w:szCs w:val="28"/>
                <w:highlight w:val="none"/>
              </w:rPr>
              <w:t> </w:t>
            </w:r>
          </w:p>
        </w:tc>
        <w:tc>
          <w:tcPr>
            <w:tcW w:w="3324" w:type="dxa"/>
          </w:tcPr>
          <w:p w14:paraId="204A91DE">
            <w:pPr>
              <w:keepNext w:val="0"/>
              <w:keepLines w:val="0"/>
              <w:pageBreakBefore w:val="0"/>
              <w:kinsoku/>
              <w:wordWrap/>
              <w:overflowPunct/>
              <w:topLinePunct w:val="0"/>
              <w:autoSpaceDE w:val="0"/>
              <w:autoSpaceDN w:val="0"/>
              <w:bidi w:val="0"/>
              <w:adjustRightInd w:val="0"/>
              <w:snapToGrid/>
              <w:spacing w:line="579" w:lineRule="exact"/>
              <w:ind w:right="1120" w:firstLine="280" w:firstLineChars="1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1566.99</w:t>
            </w:r>
          </w:p>
        </w:tc>
        <w:tc>
          <w:tcPr>
            <w:tcW w:w="2196" w:type="dxa"/>
          </w:tcPr>
          <w:p w14:paraId="55D3AAF5">
            <w:pPr>
              <w:keepNext w:val="0"/>
              <w:keepLines w:val="0"/>
              <w:pageBreakBefore w:val="0"/>
              <w:kinsoku/>
              <w:wordWrap/>
              <w:overflowPunct/>
              <w:topLinePunct w:val="0"/>
              <w:autoSpaceDE w:val="0"/>
              <w:autoSpaceDN w:val="0"/>
              <w:bidi w:val="0"/>
              <w:adjustRightInd w:val="0"/>
              <w:snapToGrid/>
              <w:spacing w:line="579" w:lineRule="exact"/>
              <w:ind w:firstLine="280" w:firstLineChars="100"/>
              <w:jc w:val="right"/>
              <w:textAlignment w:val="auto"/>
              <w:rPr>
                <w:rFonts w:eastAsia="楷体" w:cs="Calibri"/>
                <w:sz w:val="28"/>
                <w:szCs w:val="28"/>
                <w:highlight w:val="none"/>
              </w:rPr>
            </w:pPr>
            <w:r>
              <w:rPr>
                <w:rFonts w:hint="eastAsia" w:eastAsia="楷体" w:cs="Calibri"/>
                <w:sz w:val="28"/>
                <w:szCs w:val="28"/>
                <w:highlight w:val="none"/>
              </w:rPr>
              <w:t>-</w:t>
            </w:r>
            <w:r>
              <w:rPr>
                <w:rFonts w:hint="eastAsia" w:eastAsia="楷体" w:cs="Calibri"/>
                <w:sz w:val="28"/>
                <w:szCs w:val="28"/>
                <w:highlight w:val="none"/>
                <w:lang w:val="en-US" w:eastAsia="zh-CN"/>
              </w:rPr>
              <w:t>21.99</w:t>
            </w:r>
            <w:r>
              <w:rPr>
                <w:rFonts w:hint="eastAsia" w:eastAsia="楷体" w:cs="Calibri"/>
                <w:sz w:val="28"/>
                <w:szCs w:val="28"/>
                <w:highlight w:val="none"/>
              </w:rPr>
              <w:t>%</w:t>
            </w:r>
          </w:p>
        </w:tc>
      </w:tr>
      <w:tr w14:paraId="3B39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0ACB46C1">
            <w:pPr>
              <w:keepNext w:val="0"/>
              <w:keepLines w:val="0"/>
              <w:pageBreakBefore w:val="0"/>
              <w:kinsoku/>
              <w:wordWrap/>
              <w:overflowPunct/>
              <w:topLinePunct w:val="0"/>
              <w:autoSpaceDE w:val="0"/>
              <w:autoSpaceDN w:val="0"/>
              <w:bidi w:val="0"/>
              <w:adjustRightInd w:val="0"/>
              <w:snapToGrid/>
              <w:spacing w:line="579" w:lineRule="exact"/>
              <w:ind w:firstLine="840" w:firstLineChars="300"/>
              <w:textAlignment w:val="auto"/>
              <w:rPr>
                <w:rFonts w:ascii="楷体" w:hAnsi="楷体" w:eastAsia="楷体" w:cs="宋体"/>
                <w:sz w:val="28"/>
                <w:szCs w:val="28"/>
                <w:highlight w:val="none"/>
              </w:rPr>
            </w:pPr>
            <w:r>
              <w:rPr>
                <w:rFonts w:ascii="楷体" w:hAnsi="楷体" w:eastAsia="楷体" w:cs="宋体"/>
                <w:sz w:val="28"/>
                <w:szCs w:val="28"/>
                <w:highlight w:val="none"/>
              </w:rPr>
              <w:t>玉米</w:t>
            </w:r>
            <w:r>
              <w:rPr>
                <w:rFonts w:eastAsia="楷体" w:cs="Calibri"/>
                <w:sz w:val="28"/>
                <w:szCs w:val="28"/>
                <w:highlight w:val="none"/>
              </w:rPr>
              <w:t> </w:t>
            </w:r>
          </w:p>
        </w:tc>
        <w:tc>
          <w:tcPr>
            <w:tcW w:w="3324" w:type="dxa"/>
          </w:tcPr>
          <w:p w14:paraId="24FD57BC">
            <w:pPr>
              <w:keepNext w:val="0"/>
              <w:keepLines w:val="0"/>
              <w:pageBreakBefore w:val="0"/>
              <w:kinsoku/>
              <w:wordWrap/>
              <w:overflowPunct/>
              <w:topLinePunct w:val="0"/>
              <w:autoSpaceDE w:val="0"/>
              <w:autoSpaceDN w:val="0"/>
              <w:bidi w:val="0"/>
              <w:adjustRightInd w:val="0"/>
              <w:snapToGrid/>
              <w:spacing w:line="579" w:lineRule="exact"/>
              <w:ind w:right="1120" w:firstLine="280" w:firstLineChars="1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205207.67</w:t>
            </w:r>
          </w:p>
        </w:tc>
        <w:tc>
          <w:tcPr>
            <w:tcW w:w="2196" w:type="dxa"/>
          </w:tcPr>
          <w:p w14:paraId="48F14BD2">
            <w:pPr>
              <w:keepNext w:val="0"/>
              <w:keepLines w:val="0"/>
              <w:pageBreakBefore w:val="0"/>
              <w:kinsoku/>
              <w:wordWrap/>
              <w:overflowPunct/>
              <w:topLinePunct w:val="0"/>
              <w:autoSpaceDE w:val="0"/>
              <w:autoSpaceDN w:val="0"/>
              <w:bidi w:val="0"/>
              <w:adjustRightInd w:val="0"/>
              <w:snapToGrid/>
              <w:spacing w:line="579" w:lineRule="exact"/>
              <w:ind w:firstLine="280" w:firstLineChars="100"/>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1.35</w:t>
            </w:r>
            <w:r>
              <w:rPr>
                <w:rFonts w:hint="eastAsia" w:eastAsia="楷体" w:cs="Calibri"/>
                <w:sz w:val="28"/>
                <w:szCs w:val="28"/>
                <w:highlight w:val="none"/>
              </w:rPr>
              <w:t>%</w:t>
            </w:r>
          </w:p>
        </w:tc>
      </w:tr>
      <w:tr w14:paraId="2500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08378AB5">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油</w:t>
            </w:r>
            <w:r>
              <w:rPr>
                <w:rFonts w:eastAsia="楷体" w:cs="Calibri"/>
                <w:sz w:val="28"/>
                <w:szCs w:val="28"/>
                <w:highlight w:val="none"/>
              </w:rPr>
              <w:t>  </w:t>
            </w:r>
            <w:r>
              <w:rPr>
                <w:rFonts w:ascii="楷体" w:hAnsi="楷体" w:eastAsia="楷体" w:cs="宋体"/>
                <w:sz w:val="28"/>
                <w:szCs w:val="28"/>
                <w:highlight w:val="none"/>
              </w:rPr>
              <w:t>料</w:t>
            </w:r>
          </w:p>
        </w:tc>
        <w:tc>
          <w:tcPr>
            <w:tcW w:w="3324" w:type="dxa"/>
          </w:tcPr>
          <w:p w14:paraId="6C1132C3">
            <w:pPr>
              <w:keepNext w:val="0"/>
              <w:keepLines w:val="0"/>
              <w:pageBreakBefore w:val="0"/>
              <w:kinsoku/>
              <w:wordWrap/>
              <w:overflowPunct/>
              <w:topLinePunct w:val="0"/>
              <w:autoSpaceDE w:val="0"/>
              <w:autoSpaceDN w:val="0"/>
              <w:bidi w:val="0"/>
              <w:adjustRightInd w:val="0"/>
              <w:snapToGrid/>
              <w:spacing w:line="579" w:lineRule="exact"/>
              <w:ind w:right="1120" w:firstLine="280" w:firstLineChars="1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1628.3</w:t>
            </w:r>
          </w:p>
        </w:tc>
        <w:tc>
          <w:tcPr>
            <w:tcW w:w="2196" w:type="dxa"/>
          </w:tcPr>
          <w:p w14:paraId="0011A2DC">
            <w:pPr>
              <w:keepNext w:val="0"/>
              <w:keepLines w:val="0"/>
              <w:pageBreakBefore w:val="0"/>
              <w:kinsoku/>
              <w:wordWrap/>
              <w:overflowPunct/>
              <w:topLinePunct w:val="0"/>
              <w:autoSpaceDE w:val="0"/>
              <w:autoSpaceDN w:val="0"/>
              <w:bidi w:val="0"/>
              <w:adjustRightInd w:val="0"/>
              <w:snapToGrid/>
              <w:spacing w:line="579" w:lineRule="exact"/>
              <w:ind w:firstLine="280" w:firstLineChars="100"/>
              <w:jc w:val="right"/>
              <w:textAlignment w:val="auto"/>
              <w:rPr>
                <w:rFonts w:hint="default" w:eastAsia="楷体" w:cs="Calibri"/>
                <w:sz w:val="28"/>
                <w:szCs w:val="28"/>
                <w:highlight w:val="none"/>
                <w:lang w:val="en-US" w:eastAsia="zh-CN"/>
              </w:rPr>
            </w:pPr>
            <w:r>
              <w:rPr>
                <w:rFonts w:hint="eastAsia" w:eastAsia="楷体" w:cs="Calibri"/>
                <w:sz w:val="28"/>
                <w:szCs w:val="28"/>
                <w:highlight w:val="none"/>
                <w:lang w:val="en-US" w:eastAsia="zh-CN"/>
              </w:rPr>
              <w:t>60.02%</w:t>
            </w:r>
          </w:p>
        </w:tc>
      </w:tr>
      <w:tr w14:paraId="05DD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10798506">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蔬</w:t>
            </w:r>
            <w:r>
              <w:rPr>
                <w:rFonts w:eastAsia="楷体" w:cs="Calibri"/>
                <w:sz w:val="28"/>
                <w:szCs w:val="28"/>
                <w:highlight w:val="none"/>
              </w:rPr>
              <w:t>  </w:t>
            </w:r>
            <w:r>
              <w:rPr>
                <w:rFonts w:ascii="楷体" w:hAnsi="楷体" w:eastAsia="楷体" w:cs="宋体"/>
                <w:sz w:val="28"/>
                <w:szCs w:val="28"/>
                <w:highlight w:val="none"/>
              </w:rPr>
              <w:t>菜</w:t>
            </w:r>
          </w:p>
        </w:tc>
        <w:tc>
          <w:tcPr>
            <w:tcW w:w="3324" w:type="dxa"/>
          </w:tcPr>
          <w:p w14:paraId="14297AC8">
            <w:pPr>
              <w:keepNext w:val="0"/>
              <w:keepLines w:val="0"/>
              <w:pageBreakBefore w:val="0"/>
              <w:kinsoku/>
              <w:wordWrap/>
              <w:overflowPunct/>
              <w:topLinePunct w:val="0"/>
              <w:autoSpaceDE w:val="0"/>
              <w:autoSpaceDN w:val="0"/>
              <w:bidi w:val="0"/>
              <w:adjustRightInd w:val="0"/>
              <w:snapToGrid/>
              <w:spacing w:line="579" w:lineRule="exact"/>
              <w:ind w:right="1120" w:firstLine="280" w:firstLineChars="100"/>
              <w:jc w:val="right"/>
              <w:textAlignment w:val="auto"/>
              <w:rPr>
                <w:rFonts w:hint="default" w:ascii="楷体" w:hAnsi="楷体" w:eastAsia="楷体" w:cs="宋体"/>
                <w:sz w:val="28"/>
                <w:szCs w:val="28"/>
                <w:highlight w:val="none"/>
                <w:lang w:val="en-US" w:eastAsia="zh-CN"/>
              </w:rPr>
            </w:pPr>
            <w:r>
              <w:rPr>
                <w:rFonts w:hint="eastAsia" w:ascii="楷体" w:hAnsi="楷体" w:eastAsia="楷体" w:cs="宋体"/>
                <w:sz w:val="28"/>
                <w:szCs w:val="28"/>
                <w:highlight w:val="none"/>
                <w:lang w:val="en-US" w:eastAsia="zh-CN"/>
              </w:rPr>
              <w:t>34537.71</w:t>
            </w:r>
          </w:p>
        </w:tc>
        <w:tc>
          <w:tcPr>
            <w:tcW w:w="2196" w:type="dxa"/>
          </w:tcPr>
          <w:p w14:paraId="518732D0">
            <w:pPr>
              <w:keepNext w:val="0"/>
              <w:keepLines w:val="0"/>
              <w:pageBreakBefore w:val="0"/>
              <w:kinsoku/>
              <w:wordWrap/>
              <w:overflowPunct/>
              <w:topLinePunct w:val="0"/>
              <w:autoSpaceDE w:val="0"/>
              <w:autoSpaceDN w:val="0"/>
              <w:bidi w:val="0"/>
              <w:adjustRightInd w:val="0"/>
              <w:snapToGrid/>
              <w:spacing w:line="579" w:lineRule="exact"/>
              <w:ind w:firstLine="280" w:firstLineChars="1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1.69%</w:t>
            </w:r>
          </w:p>
        </w:tc>
      </w:tr>
    </w:tbl>
    <w:p w14:paraId="3DBBB44F">
      <w:pPr>
        <w:keepNext w:val="0"/>
        <w:keepLines w:val="0"/>
        <w:pageBreakBefore w:val="0"/>
        <w:kinsoku/>
        <w:wordWrap/>
        <w:overflowPunct/>
        <w:topLinePunct w:val="0"/>
        <w:autoSpaceDE w:val="0"/>
        <w:autoSpaceDN w:val="0"/>
        <w:bidi w:val="0"/>
        <w:adjustRightInd w:val="0"/>
        <w:snapToGrid/>
        <w:spacing w:line="579" w:lineRule="exact"/>
        <w:jc w:val="center"/>
        <w:textAlignment w:val="auto"/>
        <w:rPr>
          <w:rFonts w:ascii="楷体" w:hAnsi="楷体" w:eastAsia="楷体" w:cs="宋体"/>
          <w:b/>
          <w:sz w:val="28"/>
          <w:szCs w:val="28"/>
          <w:highlight w:val="none"/>
        </w:rPr>
      </w:pPr>
      <w:r>
        <w:rPr>
          <w:rFonts w:ascii="楷体" w:hAnsi="楷体" w:eastAsia="楷体" w:cs="宋体"/>
          <w:b/>
          <w:sz w:val="28"/>
          <w:szCs w:val="28"/>
          <w:highlight w:val="none"/>
        </w:rPr>
        <w:t>主要畜禽产品产量和畜禽存栏数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2006"/>
        <w:gridCol w:w="2786"/>
      </w:tblGrid>
      <w:tr w14:paraId="394B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014AD0E2">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p>
        </w:tc>
        <w:tc>
          <w:tcPr>
            <w:tcW w:w="2006" w:type="dxa"/>
            <w:tcBorders>
              <w:top w:val="nil"/>
              <w:left w:val="nil"/>
              <w:bottom w:val="nil"/>
              <w:right w:val="nil"/>
            </w:tcBorders>
          </w:tcPr>
          <w:p w14:paraId="5B59F060">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ascii="楷体" w:hAnsi="楷体" w:eastAsia="楷体" w:cs="宋体"/>
                <w:sz w:val="28"/>
                <w:szCs w:val="28"/>
                <w:highlight w:val="none"/>
                <w:lang w:val="en-US" w:eastAsia="zh-CN"/>
              </w:rPr>
              <w:t>2023</w:t>
            </w:r>
            <w:r>
              <w:rPr>
                <w:rFonts w:ascii="楷体" w:hAnsi="楷体" w:eastAsia="楷体" w:cs="宋体"/>
                <w:sz w:val="28"/>
                <w:szCs w:val="28"/>
                <w:highlight w:val="none"/>
              </w:rPr>
              <w:t>年产量</w:t>
            </w:r>
            <w:r>
              <w:rPr>
                <w:rFonts w:eastAsia="楷体" w:cs="Calibri"/>
                <w:sz w:val="28"/>
                <w:szCs w:val="28"/>
                <w:highlight w:val="none"/>
              </w:rPr>
              <w:t> </w:t>
            </w:r>
          </w:p>
        </w:tc>
        <w:tc>
          <w:tcPr>
            <w:tcW w:w="2786" w:type="dxa"/>
            <w:tcBorders>
              <w:top w:val="nil"/>
              <w:left w:val="nil"/>
              <w:bottom w:val="nil"/>
              <w:right w:val="nil"/>
            </w:tcBorders>
          </w:tcPr>
          <w:p w14:paraId="20E1DB77">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ascii="楷体" w:hAnsi="楷体" w:eastAsia="楷体" w:cs="宋体"/>
                <w:sz w:val="28"/>
                <w:szCs w:val="28"/>
                <w:highlight w:val="none"/>
              </w:rPr>
              <w:t>比上年</w:t>
            </w:r>
            <w:r>
              <w:rPr>
                <w:rFonts w:hint="eastAsia" w:ascii="楷体" w:hAnsi="楷体" w:eastAsia="楷体" w:cs="宋体"/>
                <w:sz w:val="28"/>
                <w:szCs w:val="28"/>
                <w:highlight w:val="none"/>
              </w:rPr>
              <w:t>±</w:t>
            </w:r>
            <w:r>
              <w:rPr>
                <w:rFonts w:ascii="楷体" w:hAnsi="楷体" w:eastAsia="楷体" w:cs="宋体"/>
                <w:sz w:val="28"/>
                <w:szCs w:val="28"/>
                <w:highlight w:val="none"/>
              </w:rPr>
              <w:t>％</w:t>
            </w:r>
          </w:p>
        </w:tc>
      </w:tr>
      <w:tr w14:paraId="5216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38D56277">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猪年末存栏数（头）</w:t>
            </w:r>
          </w:p>
        </w:tc>
        <w:tc>
          <w:tcPr>
            <w:tcW w:w="2006" w:type="dxa"/>
            <w:tcBorders>
              <w:top w:val="nil"/>
              <w:left w:val="nil"/>
              <w:bottom w:val="nil"/>
              <w:right w:val="nil"/>
            </w:tcBorders>
          </w:tcPr>
          <w:p w14:paraId="39255AEE">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25141</w:t>
            </w:r>
          </w:p>
        </w:tc>
        <w:tc>
          <w:tcPr>
            <w:tcW w:w="2786" w:type="dxa"/>
            <w:tcBorders>
              <w:top w:val="nil"/>
              <w:left w:val="nil"/>
              <w:bottom w:val="nil"/>
              <w:right w:val="nil"/>
            </w:tcBorders>
          </w:tcPr>
          <w:p w14:paraId="55361918">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-13.72</w:t>
            </w:r>
            <w:r>
              <w:rPr>
                <w:rFonts w:hint="eastAsia" w:eastAsia="楷体" w:cs="Calibri"/>
                <w:sz w:val="28"/>
                <w:szCs w:val="28"/>
                <w:highlight w:val="none"/>
              </w:rPr>
              <w:t>%</w:t>
            </w:r>
          </w:p>
        </w:tc>
      </w:tr>
      <w:tr w14:paraId="1ACF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36248309">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牛年末存栏数（头）</w:t>
            </w:r>
            <w:r>
              <w:rPr>
                <w:rFonts w:eastAsia="楷体" w:cs="Calibri"/>
                <w:sz w:val="28"/>
                <w:szCs w:val="28"/>
                <w:highlight w:val="none"/>
              </w:rPr>
              <w:t> </w:t>
            </w:r>
          </w:p>
        </w:tc>
        <w:tc>
          <w:tcPr>
            <w:tcW w:w="2006" w:type="dxa"/>
            <w:tcBorders>
              <w:top w:val="nil"/>
              <w:left w:val="nil"/>
              <w:bottom w:val="nil"/>
              <w:right w:val="nil"/>
            </w:tcBorders>
          </w:tcPr>
          <w:p w14:paraId="278BE5C0">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6656</w:t>
            </w:r>
            <w:r>
              <w:rPr>
                <w:rFonts w:ascii="楷体" w:hAnsi="楷体" w:eastAsia="楷体" w:cs="宋体"/>
                <w:sz w:val="28"/>
                <w:szCs w:val="28"/>
                <w:highlight w:val="none"/>
              </w:rPr>
              <w:t xml:space="preserve">  </w:t>
            </w:r>
          </w:p>
        </w:tc>
        <w:tc>
          <w:tcPr>
            <w:tcW w:w="2786" w:type="dxa"/>
            <w:tcBorders>
              <w:top w:val="nil"/>
              <w:left w:val="nil"/>
              <w:bottom w:val="nil"/>
              <w:right w:val="nil"/>
            </w:tcBorders>
          </w:tcPr>
          <w:p w14:paraId="7C24076A">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eastAsia="楷体" w:cs="Calibri"/>
                <w:sz w:val="28"/>
                <w:szCs w:val="28"/>
                <w:highlight w:val="none"/>
              </w:rPr>
              <w:t> </w:t>
            </w:r>
            <w:r>
              <w:rPr>
                <w:rFonts w:hint="eastAsia" w:eastAsia="楷体" w:cs="Calibri"/>
                <w:sz w:val="28"/>
                <w:szCs w:val="28"/>
                <w:highlight w:val="none"/>
                <w:lang w:val="en-US" w:eastAsia="zh-CN"/>
              </w:rPr>
              <w:t>10.09</w:t>
            </w:r>
            <w:r>
              <w:rPr>
                <w:rFonts w:hint="eastAsia" w:eastAsia="楷体" w:cs="Calibri"/>
                <w:sz w:val="28"/>
                <w:szCs w:val="28"/>
                <w:highlight w:val="none"/>
              </w:rPr>
              <w:t>%</w:t>
            </w:r>
          </w:p>
        </w:tc>
      </w:tr>
      <w:tr w14:paraId="2BD3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72E08176">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羊年末存栏数（只）</w:t>
            </w:r>
            <w:r>
              <w:rPr>
                <w:rFonts w:eastAsia="楷体" w:cs="Calibri"/>
                <w:sz w:val="28"/>
                <w:szCs w:val="28"/>
                <w:highlight w:val="none"/>
              </w:rPr>
              <w:t> </w:t>
            </w:r>
          </w:p>
        </w:tc>
        <w:tc>
          <w:tcPr>
            <w:tcW w:w="2006" w:type="dxa"/>
            <w:tcBorders>
              <w:top w:val="nil"/>
              <w:left w:val="nil"/>
              <w:bottom w:val="nil"/>
              <w:right w:val="nil"/>
            </w:tcBorders>
          </w:tcPr>
          <w:p w14:paraId="77AC46B5">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34145</w:t>
            </w:r>
            <w:r>
              <w:rPr>
                <w:rFonts w:ascii="楷体" w:hAnsi="楷体" w:eastAsia="楷体" w:cs="宋体"/>
                <w:sz w:val="28"/>
                <w:szCs w:val="28"/>
                <w:highlight w:val="none"/>
              </w:rPr>
              <w:t xml:space="preserve"> </w:t>
            </w:r>
          </w:p>
        </w:tc>
        <w:tc>
          <w:tcPr>
            <w:tcW w:w="2786" w:type="dxa"/>
            <w:tcBorders>
              <w:top w:val="nil"/>
              <w:left w:val="nil"/>
              <w:bottom w:val="nil"/>
              <w:right w:val="nil"/>
            </w:tcBorders>
          </w:tcPr>
          <w:p w14:paraId="4456E16E">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-0.92</w:t>
            </w:r>
            <w:r>
              <w:rPr>
                <w:rFonts w:hint="eastAsia" w:eastAsia="楷体" w:cs="Calibri"/>
                <w:sz w:val="28"/>
                <w:szCs w:val="28"/>
                <w:highlight w:val="none"/>
              </w:rPr>
              <w:t>%</w:t>
            </w:r>
          </w:p>
        </w:tc>
      </w:tr>
      <w:tr w14:paraId="39D7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4E72BFE2">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家禽年末存栏数（万只）</w:t>
            </w:r>
          </w:p>
        </w:tc>
        <w:tc>
          <w:tcPr>
            <w:tcW w:w="2006" w:type="dxa"/>
            <w:tcBorders>
              <w:top w:val="nil"/>
              <w:left w:val="nil"/>
              <w:bottom w:val="nil"/>
              <w:right w:val="nil"/>
            </w:tcBorders>
          </w:tcPr>
          <w:p w14:paraId="7FBDAEC1">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hint="default" w:ascii="楷体" w:hAnsi="楷体" w:eastAsia="楷体" w:cs="宋体"/>
                <w:sz w:val="28"/>
                <w:szCs w:val="28"/>
                <w:highlight w:val="none"/>
                <w:lang w:val="en-US" w:eastAsia="zh-CN"/>
              </w:rPr>
            </w:pPr>
            <w:r>
              <w:rPr>
                <w:rFonts w:hint="eastAsia" w:ascii="楷体" w:hAnsi="楷体" w:eastAsia="楷体" w:cs="宋体"/>
                <w:sz w:val="28"/>
                <w:szCs w:val="28"/>
                <w:highlight w:val="none"/>
                <w:lang w:val="en-US" w:eastAsia="zh-CN"/>
              </w:rPr>
              <w:t>55.09</w:t>
            </w:r>
          </w:p>
        </w:tc>
        <w:tc>
          <w:tcPr>
            <w:tcW w:w="2786" w:type="dxa"/>
            <w:tcBorders>
              <w:top w:val="nil"/>
              <w:left w:val="nil"/>
              <w:bottom w:val="nil"/>
              <w:right w:val="nil"/>
            </w:tcBorders>
          </w:tcPr>
          <w:p w14:paraId="36C309F8">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7.53</w:t>
            </w:r>
            <w:r>
              <w:rPr>
                <w:rFonts w:hint="eastAsia" w:eastAsia="楷体" w:cs="Calibri"/>
                <w:sz w:val="28"/>
                <w:szCs w:val="28"/>
                <w:highlight w:val="none"/>
              </w:rPr>
              <w:t>%</w:t>
            </w:r>
          </w:p>
        </w:tc>
      </w:tr>
      <w:tr w14:paraId="1E89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4AF7C6A5">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猪年末出栏数（头</w:t>
            </w:r>
            <w:r>
              <w:rPr>
                <w:rFonts w:eastAsia="楷体" w:cs="Calibri"/>
                <w:sz w:val="28"/>
                <w:szCs w:val="28"/>
                <w:highlight w:val="none"/>
              </w:rPr>
              <w:t> </w:t>
            </w:r>
            <w:r>
              <w:rPr>
                <w:rFonts w:hint="eastAsia" w:eastAsia="楷体" w:cs="Calibri"/>
                <w:sz w:val="28"/>
                <w:szCs w:val="28"/>
                <w:highlight w:val="none"/>
              </w:rPr>
              <w:t>）</w:t>
            </w:r>
          </w:p>
        </w:tc>
        <w:tc>
          <w:tcPr>
            <w:tcW w:w="2006" w:type="dxa"/>
            <w:tcBorders>
              <w:top w:val="nil"/>
              <w:left w:val="nil"/>
              <w:bottom w:val="nil"/>
              <w:right w:val="nil"/>
            </w:tcBorders>
          </w:tcPr>
          <w:p w14:paraId="3A46F1B2">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49946</w:t>
            </w:r>
            <w:r>
              <w:rPr>
                <w:rFonts w:eastAsia="楷体" w:cs="Calibri"/>
                <w:sz w:val="28"/>
                <w:szCs w:val="28"/>
                <w:highlight w:val="none"/>
              </w:rPr>
              <w:t xml:space="preserve">  </w:t>
            </w:r>
          </w:p>
        </w:tc>
        <w:tc>
          <w:tcPr>
            <w:tcW w:w="2786" w:type="dxa"/>
            <w:tcBorders>
              <w:top w:val="nil"/>
              <w:left w:val="nil"/>
              <w:bottom w:val="nil"/>
              <w:right w:val="nil"/>
            </w:tcBorders>
          </w:tcPr>
          <w:p w14:paraId="1F0E74CD">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0.17</w:t>
            </w:r>
            <w:r>
              <w:rPr>
                <w:rFonts w:hint="eastAsia" w:eastAsia="楷体" w:cs="Calibri"/>
                <w:sz w:val="28"/>
                <w:szCs w:val="28"/>
                <w:highlight w:val="none"/>
              </w:rPr>
              <w:t>%</w:t>
            </w:r>
          </w:p>
        </w:tc>
      </w:tr>
      <w:tr w14:paraId="20B2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77E04274">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牛年末出栏数（头）</w:t>
            </w:r>
            <w:r>
              <w:rPr>
                <w:rFonts w:eastAsia="楷体" w:cs="Calibri"/>
                <w:sz w:val="28"/>
                <w:szCs w:val="28"/>
                <w:highlight w:val="none"/>
              </w:rPr>
              <w:t> </w:t>
            </w:r>
          </w:p>
        </w:tc>
        <w:tc>
          <w:tcPr>
            <w:tcW w:w="2006" w:type="dxa"/>
            <w:tcBorders>
              <w:top w:val="nil"/>
              <w:left w:val="nil"/>
              <w:bottom w:val="nil"/>
              <w:right w:val="nil"/>
            </w:tcBorders>
          </w:tcPr>
          <w:p w14:paraId="7A1EE3FB">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3663</w:t>
            </w:r>
            <w:r>
              <w:rPr>
                <w:rFonts w:hint="eastAsia" w:eastAsia="楷体" w:cs="Calibri"/>
                <w:sz w:val="28"/>
                <w:szCs w:val="28"/>
                <w:highlight w:val="none"/>
              </w:rPr>
              <w:t xml:space="preserve"> </w:t>
            </w:r>
          </w:p>
        </w:tc>
        <w:tc>
          <w:tcPr>
            <w:tcW w:w="2786" w:type="dxa"/>
            <w:tcBorders>
              <w:top w:val="nil"/>
              <w:left w:val="nil"/>
              <w:bottom w:val="nil"/>
              <w:right w:val="nil"/>
            </w:tcBorders>
          </w:tcPr>
          <w:p w14:paraId="49BCC5E6">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32.48</w:t>
            </w:r>
            <w:r>
              <w:rPr>
                <w:rFonts w:hint="eastAsia" w:ascii="楷体" w:hAnsi="楷体" w:eastAsia="楷体" w:cs="宋体"/>
                <w:sz w:val="28"/>
                <w:szCs w:val="28"/>
                <w:highlight w:val="none"/>
              </w:rPr>
              <w:t>%</w:t>
            </w:r>
          </w:p>
        </w:tc>
      </w:tr>
      <w:tr w14:paraId="7CD2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06FBA211">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羊年末出栏数（只）</w:t>
            </w:r>
            <w:r>
              <w:rPr>
                <w:rFonts w:eastAsia="楷体" w:cs="Calibri"/>
                <w:sz w:val="28"/>
                <w:szCs w:val="28"/>
                <w:highlight w:val="none"/>
              </w:rPr>
              <w:t> </w:t>
            </w:r>
          </w:p>
        </w:tc>
        <w:tc>
          <w:tcPr>
            <w:tcW w:w="2006" w:type="dxa"/>
            <w:tcBorders>
              <w:top w:val="nil"/>
              <w:left w:val="nil"/>
              <w:bottom w:val="nil"/>
              <w:right w:val="nil"/>
            </w:tcBorders>
          </w:tcPr>
          <w:p w14:paraId="75A011D3">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22200</w:t>
            </w:r>
            <w:r>
              <w:rPr>
                <w:rFonts w:ascii="楷体" w:hAnsi="楷体" w:eastAsia="楷体" w:cs="宋体"/>
                <w:sz w:val="28"/>
                <w:szCs w:val="28"/>
                <w:highlight w:val="none"/>
              </w:rPr>
              <w:t xml:space="preserve">  </w:t>
            </w:r>
          </w:p>
        </w:tc>
        <w:tc>
          <w:tcPr>
            <w:tcW w:w="2786" w:type="dxa"/>
            <w:tcBorders>
              <w:top w:val="nil"/>
              <w:left w:val="nil"/>
              <w:bottom w:val="nil"/>
              <w:right w:val="nil"/>
            </w:tcBorders>
          </w:tcPr>
          <w:p w14:paraId="74FC9110">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ascii="楷体" w:hAnsi="楷体" w:eastAsia="楷体" w:cs="宋体"/>
                <w:sz w:val="28"/>
                <w:szCs w:val="28"/>
                <w:highlight w:val="none"/>
                <w:lang w:val="en-US" w:eastAsia="zh-CN"/>
              </w:rPr>
              <w:t>-9.42</w:t>
            </w:r>
            <w:r>
              <w:rPr>
                <w:rFonts w:hint="eastAsia" w:ascii="楷体" w:hAnsi="楷体" w:eastAsia="楷体" w:cs="宋体"/>
                <w:sz w:val="28"/>
                <w:szCs w:val="28"/>
                <w:highlight w:val="none"/>
              </w:rPr>
              <w:t>%</w:t>
            </w:r>
          </w:p>
        </w:tc>
      </w:tr>
      <w:tr w14:paraId="609D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1572C416">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家禽年末出栏数（万只）</w:t>
            </w:r>
          </w:p>
        </w:tc>
        <w:tc>
          <w:tcPr>
            <w:tcW w:w="2006" w:type="dxa"/>
            <w:tcBorders>
              <w:top w:val="nil"/>
              <w:left w:val="nil"/>
              <w:bottom w:val="nil"/>
              <w:right w:val="nil"/>
            </w:tcBorders>
          </w:tcPr>
          <w:p w14:paraId="5882CFD9">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hint="default" w:ascii="楷体" w:hAnsi="楷体" w:eastAsia="楷体" w:cs="宋体"/>
                <w:sz w:val="28"/>
                <w:szCs w:val="28"/>
                <w:highlight w:val="none"/>
                <w:lang w:val="en-US" w:eastAsia="zh-CN"/>
              </w:rPr>
            </w:pPr>
            <w:r>
              <w:rPr>
                <w:rFonts w:hint="eastAsia" w:ascii="楷体" w:hAnsi="楷体" w:eastAsia="楷体" w:cs="宋体"/>
                <w:sz w:val="28"/>
                <w:szCs w:val="28"/>
                <w:highlight w:val="none"/>
                <w:lang w:val="en-US" w:eastAsia="zh-CN"/>
              </w:rPr>
              <w:t>153.97</w:t>
            </w:r>
          </w:p>
        </w:tc>
        <w:tc>
          <w:tcPr>
            <w:tcW w:w="2786" w:type="dxa"/>
            <w:tcBorders>
              <w:top w:val="nil"/>
              <w:left w:val="nil"/>
              <w:bottom w:val="nil"/>
              <w:right w:val="nil"/>
            </w:tcBorders>
          </w:tcPr>
          <w:p w14:paraId="2C7613B5">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eastAsia="楷体" w:cs="Calibri"/>
                <w:sz w:val="28"/>
                <w:szCs w:val="28"/>
                <w:highlight w:val="none"/>
              </w:rPr>
              <w:t xml:space="preserve"> </w:t>
            </w:r>
            <w:r>
              <w:rPr>
                <w:rFonts w:hint="eastAsia" w:eastAsia="楷体" w:cs="Calibri"/>
                <w:sz w:val="28"/>
                <w:szCs w:val="28"/>
                <w:highlight w:val="none"/>
                <w:lang w:val="en-US" w:eastAsia="zh-CN"/>
              </w:rPr>
              <w:t>62.30</w:t>
            </w:r>
            <w:r>
              <w:rPr>
                <w:rFonts w:hint="eastAsia" w:eastAsia="楷体" w:cs="Calibri"/>
                <w:sz w:val="28"/>
                <w:szCs w:val="28"/>
                <w:highlight w:val="none"/>
              </w:rPr>
              <w:t>%</w:t>
            </w:r>
          </w:p>
        </w:tc>
      </w:tr>
      <w:tr w14:paraId="6F0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70FBA41E">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肉类总产量（吨）</w:t>
            </w:r>
            <w:r>
              <w:rPr>
                <w:rFonts w:eastAsia="楷体" w:cs="Calibri"/>
                <w:sz w:val="28"/>
                <w:szCs w:val="28"/>
                <w:highlight w:val="none"/>
              </w:rPr>
              <w:t>  </w:t>
            </w:r>
          </w:p>
        </w:tc>
        <w:tc>
          <w:tcPr>
            <w:tcW w:w="2006" w:type="dxa"/>
            <w:tcBorders>
              <w:top w:val="nil"/>
              <w:left w:val="nil"/>
              <w:bottom w:val="nil"/>
              <w:right w:val="nil"/>
            </w:tcBorders>
          </w:tcPr>
          <w:p w14:paraId="2E76F13B">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7392</w:t>
            </w:r>
            <w:r>
              <w:rPr>
                <w:rFonts w:eastAsia="楷体" w:cs="Calibri"/>
                <w:sz w:val="28"/>
                <w:szCs w:val="28"/>
                <w:highlight w:val="none"/>
              </w:rPr>
              <w:t xml:space="preserve">   </w:t>
            </w:r>
          </w:p>
        </w:tc>
        <w:tc>
          <w:tcPr>
            <w:tcW w:w="2786" w:type="dxa"/>
            <w:tcBorders>
              <w:top w:val="nil"/>
              <w:left w:val="nil"/>
              <w:bottom w:val="nil"/>
              <w:right w:val="nil"/>
            </w:tcBorders>
          </w:tcPr>
          <w:p w14:paraId="6109901E">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eastAsia="楷体" w:cs="Calibri"/>
                <w:sz w:val="28"/>
                <w:szCs w:val="28"/>
                <w:highlight w:val="none"/>
              </w:rPr>
            </w:pPr>
            <w:r>
              <w:rPr>
                <w:rFonts w:hint="eastAsia" w:eastAsia="楷体" w:cs="Calibri"/>
                <w:sz w:val="28"/>
                <w:szCs w:val="28"/>
                <w:highlight w:val="none"/>
                <w:lang w:val="en-US" w:eastAsia="zh-CN"/>
              </w:rPr>
              <w:t>16.31</w:t>
            </w:r>
            <w:r>
              <w:rPr>
                <w:rFonts w:hint="eastAsia" w:eastAsia="楷体" w:cs="Calibri"/>
                <w:sz w:val="28"/>
                <w:szCs w:val="28"/>
                <w:highlight w:val="none"/>
              </w:rPr>
              <w:t>%</w:t>
            </w:r>
          </w:p>
        </w:tc>
      </w:tr>
      <w:tr w14:paraId="0AA5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46EBAD07">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其中：猪肉（吨）</w:t>
            </w:r>
          </w:p>
        </w:tc>
        <w:tc>
          <w:tcPr>
            <w:tcW w:w="2006" w:type="dxa"/>
            <w:tcBorders>
              <w:top w:val="nil"/>
              <w:left w:val="nil"/>
              <w:bottom w:val="nil"/>
              <w:right w:val="nil"/>
            </w:tcBorders>
          </w:tcPr>
          <w:p w14:paraId="2DA43F6F">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4012</w:t>
            </w:r>
            <w:r>
              <w:rPr>
                <w:rFonts w:eastAsia="楷体" w:cs="Calibri"/>
                <w:sz w:val="28"/>
                <w:szCs w:val="28"/>
                <w:highlight w:val="none"/>
              </w:rPr>
              <w:t xml:space="preserve">  </w:t>
            </w:r>
          </w:p>
        </w:tc>
        <w:tc>
          <w:tcPr>
            <w:tcW w:w="2786" w:type="dxa"/>
            <w:tcBorders>
              <w:top w:val="nil"/>
              <w:left w:val="nil"/>
              <w:bottom w:val="nil"/>
              <w:right w:val="nil"/>
            </w:tcBorders>
          </w:tcPr>
          <w:p w14:paraId="5F530E6A">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eastAsia="楷体" w:cs="Calibri"/>
                <w:sz w:val="28"/>
                <w:szCs w:val="28"/>
                <w:highlight w:val="none"/>
              </w:rPr>
              <w:t xml:space="preserve"> </w:t>
            </w:r>
            <w:r>
              <w:rPr>
                <w:rFonts w:hint="eastAsia" w:eastAsia="楷体" w:cs="Calibri"/>
                <w:sz w:val="28"/>
                <w:szCs w:val="28"/>
                <w:highlight w:val="none"/>
                <w:lang w:val="en-US" w:eastAsia="zh-CN"/>
              </w:rPr>
              <w:t>-</w:t>
            </w:r>
            <w:r>
              <w:rPr>
                <w:rFonts w:eastAsia="楷体" w:cs="Calibri"/>
                <w:sz w:val="28"/>
                <w:szCs w:val="28"/>
                <w:highlight w:val="none"/>
              </w:rPr>
              <w:t xml:space="preserve"> </w:t>
            </w:r>
            <w:r>
              <w:rPr>
                <w:rFonts w:hint="eastAsia" w:eastAsia="楷体" w:cs="Calibri"/>
                <w:sz w:val="28"/>
                <w:szCs w:val="28"/>
                <w:highlight w:val="none"/>
                <w:lang w:val="en-US" w:eastAsia="zh-CN"/>
              </w:rPr>
              <w:t>0.34</w:t>
            </w:r>
            <w:r>
              <w:rPr>
                <w:rFonts w:hint="eastAsia" w:eastAsia="楷体" w:cs="Calibri"/>
                <w:sz w:val="28"/>
                <w:szCs w:val="28"/>
                <w:highlight w:val="none"/>
              </w:rPr>
              <w:t>%</w:t>
            </w:r>
          </w:p>
        </w:tc>
      </w:tr>
      <w:tr w14:paraId="2509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3D987504">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eastAsia="楷体" w:cs="Calibri"/>
                <w:sz w:val="28"/>
                <w:szCs w:val="28"/>
                <w:highlight w:val="none"/>
              </w:rPr>
              <w:t>         </w:t>
            </w:r>
            <w:r>
              <w:rPr>
                <w:rFonts w:ascii="楷体" w:hAnsi="楷体" w:eastAsia="楷体" w:cs="宋体"/>
                <w:sz w:val="28"/>
                <w:szCs w:val="28"/>
                <w:highlight w:val="none"/>
              </w:rPr>
              <w:t>牛肉（吨）</w:t>
            </w:r>
            <w:r>
              <w:rPr>
                <w:rFonts w:eastAsia="楷体" w:cs="Calibri"/>
                <w:sz w:val="28"/>
                <w:szCs w:val="28"/>
                <w:highlight w:val="none"/>
              </w:rPr>
              <w:t xml:space="preserve">          </w:t>
            </w:r>
          </w:p>
        </w:tc>
        <w:tc>
          <w:tcPr>
            <w:tcW w:w="2006" w:type="dxa"/>
            <w:tcBorders>
              <w:top w:val="nil"/>
              <w:left w:val="nil"/>
              <w:bottom w:val="nil"/>
              <w:right w:val="nil"/>
            </w:tcBorders>
          </w:tcPr>
          <w:p w14:paraId="23935FDB">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567</w:t>
            </w:r>
            <w:r>
              <w:rPr>
                <w:rFonts w:eastAsia="楷体" w:cs="Calibri"/>
                <w:sz w:val="28"/>
                <w:szCs w:val="28"/>
                <w:highlight w:val="none"/>
              </w:rPr>
              <w:t xml:space="preserve">  </w:t>
            </w:r>
          </w:p>
        </w:tc>
        <w:tc>
          <w:tcPr>
            <w:tcW w:w="2786" w:type="dxa"/>
            <w:tcBorders>
              <w:top w:val="nil"/>
              <w:left w:val="nil"/>
              <w:bottom w:val="nil"/>
              <w:right w:val="nil"/>
            </w:tcBorders>
          </w:tcPr>
          <w:p w14:paraId="5CE6C958">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28.28</w:t>
            </w:r>
            <w:r>
              <w:rPr>
                <w:rFonts w:hint="eastAsia" w:eastAsia="楷体" w:cs="Calibri"/>
                <w:sz w:val="28"/>
                <w:szCs w:val="28"/>
                <w:highlight w:val="none"/>
              </w:rPr>
              <w:t>%</w:t>
            </w:r>
          </w:p>
        </w:tc>
      </w:tr>
      <w:tr w14:paraId="683A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70486481">
            <w:pPr>
              <w:keepNext w:val="0"/>
              <w:keepLines w:val="0"/>
              <w:pageBreakBefore w:val="0"/>
              <w:kinsoku/>
              <w:wordWrap/>
              <w:overflowPunct/>
              <w:topLinePunct w:val="0"/>
              <w:autoSpaceDE w:val="0"/>
              <w:autoSpaceDN w:val="0"/>
              <w:bidi w:val="0"/>
              <w:adjustRightInd w:val="0"/>
              <w:snapToGrid/>
              <w:spacing w:line="579" w:lineRule="exact"/>
              <w:ind w:firstLine="840" w:firstLineChars="300"/>
              <w:textAlignment w:val="auto"/>
              <w:rPr>
                <w:rFonts w:ascii="楷体" w:hAnsi="楷体" w:eastAsia="楷体" w:cs="宋体"/>
                <w:sz w:val="28"/>
                <w:szCs w:val="28"/>
                <w:highlight w:val="none"/>
              </w:rPr>
            </w:pPr>
            <w:r>
              <w:rPr>
                <w:rFonts w:ascii="楷体" w:hAnsi="楷体" w:eastAsia="楷体" w:cs="宋体"/>
                <w:sz w:val="28"/>
                <w:szCs w:val="28"/>
                <w:highlight w:val="none"/>
              </w:rPr>
              <w:t>羊肉（吨）</w:t>
            </w:r>
            <w:r>
              <w:rPr>
                <w:rFonts w:eastAsia="楷体" w:cs="Calibri"/>
                <w:sz w:val="28"/>
                <w:szCs w:val="28"/>
                <w:highlight w:val="none"/>
              </w:rPr>
              <w:t>     </w:t>
            </w:r>
          </w:p>
        </w:tc>
        <w:tc>
          <w:tcPr>
            <w:tcW w:w="2006" w:type="dxa"/>
            <w:tcBorders>
              <w:top w:val="nil"/>
              <w:left w:val="nil"/>
              <w:bottom w:val="nil"/>
              <w:right w:val="nil"/>
            </w:tcBorders>
          </w:tcPr>
          <w:p w14:paraId="5652E15A">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ascii="楷体" w:hAnsi="楷体" w:eastAsia="楷体" w:cs="宋体"/>
                <w:sz w:val="28"/>
                <w:szCs w:val="28"/>
                <w:highlight w:val="none"/>
                <w:lang w:val="en-US" w:eastAsia="zh-CN"/>
              </w:rPr>
              <w:t>302</w:t>
            </w:r>
            <w:r>
              <w:rPr>
                <w:rFonts w:eastAsia="楷体" w:cs="Calibri"/>
                <w:sz w:val="28"/>
                <w:szCs w:val="28"/>
                <w:highlight w:val="none"/>
              </w:rPr>
              <w:t xml:space="preserve">  </w:t>
            </w:r>
          </w:p>
        </w:tc>
        <w:tc>
          <w:tcPr>
            <w:tcW w:w="2786" w:type="dxa"/>
            <w:tcBorders>
              <w:top w:val="nil"/>
              <w:left w:val="nil"/>
              <w:bottom w:val="nil"/>
              <w:right w:val="nil"/>
            </w:tcBorders>
          </w:tcPr>
          <w:p w14:paraId="78B14A49">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eastAsia="楷体" w:cs="Calibri"/>
                <w:sz w:val="28"/>
                <w:szCs w:val="28"/>
                <w:highlight w:val="none"/>
              </w:rPr>
            </w:pPr>
            <w:r>
              <w:rPr>
                <w:rFonts w:hint="eastAsia" w:eastAsia="楷体" w:cs="Calibri"/>
                <w:sz w:val="28"/>
                <w:szCs w:val="28"/>
                <w:highlight w:val="none"/>
                <w:lang w:val="en-US" w:eastAsia="zh-CN"/>
              </w:rPr>
              <w:t>-5.06</w:t>
            </w:r>
            <w:r>
              <w:rPr>
                <w:rFonts w:hint="eastAsia" w:eastAsia="楷体" w:cs="Calibri"/>
                <w:sz w:val="28"/>
                <w:szCs w:val="28"/>
                <w:highlight w:val="none"/>
              </w:rPr>
              <w:t>%</w:t>
            </w:r>
          </w:p>
        </w:tc>
      </w:tr>
      <w:tr w14:paraId="7C1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1C896576">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牛奶产量（吨）</w:t>
            </w:r>
            <w:r>
              <w:rPr>
                <w:rFonts w:eastAsia="楷体" w:cs="Calibri"/>
                <w:sz w:val="28"/>
                <w:szCs w:val="28"/>
                <w:highlight w:val="none"/>
              </w:rPr>
              <w:t>     </w:t>
            </w:r>
          </w:p>
        </w:tc>
        <w:tc>
          <w:tcPr>
            <w:tcW w:w="2006" w:type="dxa"/>
            <w:tcBorders>
              <w:top w:val="nil"/>
              <w:left w:val="nil"/>
              <w:bottom w:val="nil"/>
              <w:right w:val="nil"/>
            </w:tcBorders>
          </w:tcPr>
          <w:p w14:paraId="07D020E6">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352</w:t>
            </w:r>
            <w:r>
              <w:rPr>
                <w:rFonts w:eastAsia="楷体" w:cs="Calibri"/>
                <w:sz w:val="28"/>
                <w:szCs w:val="28"/>
                <w:highlight w:val="none"/>
              </w:rPr>
              <w:t xml:space="preserve"> </w:t>
            </w:r>
          </w:p>
        </w:tc>
        <w:tc>
          <w:tcPr>
            <w:tcW w:w="2786" w:type="dxa"/>
            <w:tcBorders>
              <w:top w:val="nil"/>
              <w:left w:val="nil"/>
              <w:bottom w:val="nil"/>
              <w:right w:val="nil"/>
            </w:tcBorders>
          </w:tcPr>
          <w:p w14:paraId="4AE33100">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531.05</w:t>
            </w:r>
            <w:r>
              <w:rPr>
                <w:rFonts w:hint="eastAsia" w:eastAsia="楷体" w:cs="Calibri"/>
                <w:sz w:val="28"/>
                <w:szCs w:val="28"/>
                <w:highlight w:val="none"/>
              </w:rPr>
              <w:t>%</w:t>
            </w:r>
          </w:p>
        </w:tc>
      </w:tr>
      <w:tr w14:paraId="3AB2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66" w:type="dxa"/>
            <w:tcBorders>
              <w:top w:val="nil"/>
              <w:left w:val="nil"/>
              <w:bottom w:val="nil"/>
              <w:right w:val="nil"/>
            </w:tcBorders>
          </w:tcPr>
          <w:p w14:paraId="3865B8BF">
            <w:pPr>
              <w:keepNext w:val="0"/>
              <w:keepLines w:val="0"/>
              <w:pageBreakBefore w:val="0"/>
              <w:kinsoku/>
              <w:wordWrap/>
              <w:overflowPunct/>
              <w:topLinePunct w:val="0"/>
              <w:autoSpaceDE w:val="0"/>
              <w:autoSpaceDN w:val="0"/>
              <w:bidi w:val="0"/>
              <w:adjustRightInd w:val="0"/>
              <w:snapToGrid/>
              <w:spacing w:line="579" w:lineRule="exact"/>
              <w:textAlignment w:val="auto"/>
              <w:rPr>
                <w:rFonts w:ascii="楷体" w:hAnsi="楷体" w:eastAsia="楷体" w:cs="宋体"/>
                <w:sz w:val="28"/>
                <w:szCs w:val="28"/>
                <w:highlight w:val="none"/>
              </w:rPr>
            </w:pPr>
            <w:r>
              <w:rPr>
                <w:rFonts w:ascii="楷体" w:hAnsi="楷体" w:eastAsia="楷体" w:cs="宋体"/>
                <w:sz w:val="28"/>
                <w:szCs w:val="28"/>
                <w:highlight w:val="none"/>
              </w:rPr>
              <w:t>禽蛋产量(吨）</w:t>
            </w:r>
            <w:r>
              <w:rPr>
                <w:rFonts w:eastAsia="楷体" w:cs="Calibri"/>
                <w:sz w:val="28"/>
                <w:szCs w:val="28"/>
                <w:highlight w:val="none"/>
              </w:rPr>
              <w:t>    </w:t>
            </w:r>
          </w:p>
        </w:tc>
        <w:tc>
          <w:tcPr>
            <w:tcW w:w="2006" w:type="dxa"/>
            <w:tcBorders>
              <w:top w:val="nil"/>
              <w:left w:val="nil"/>
              <w:bottom w:val="nil"/>
              <w:right w:val="nil"/>
            </w:tcBorders>
          </w:tcPr>
          <w:p w14:paraId="651A459E">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4001</w:t>
            </w:r>
            <w:r>
              <w:rPr>
                <w:rFonts w:eastAsia="楷体" w:cs="Calibri"/>
                <w:sz w:val="28"/>
                <w:szCs w:val="28"/>
                <w:highlight w:val="none"/>
              </w:rPr>
              <w:t xml:space="preserve">   </w:t>
            </w:r>
          </w:p>
        </w:tc>
        <w:tc>
          <w:tcPr>
            <w:tcW w:w="2786" w:type="dxa"/>
            <w:tcBorders>
              <w:top w:val="nil"/>
              <w:left w:val="nil"/>
              <w:bottom w:val="nil"/>
              <w:right w:val="nil"/>
            </w:tcBorders>
          </w:tcPr>
          <w:p w14:paraId="398688DB">
            <w:pPr>
              <w:keepNext w:val="0"/>
              <w:keepLines w:val="0"/>
              <w:pageBreakBefore w:val="0"/>
              <w:kinsoku/>
              <w:wordWrap/>
              <w:overflowPunct/>
              <w:topLinePunct w:val="0"/>
              <w:autoSpaceDE w:val="0"/>
              <w:autoSpaceDN w:val="0"/>
              <w:bidi w:val="0"/>
              <w:adjustRightInd w:val="0"/>
              <w:snapToGrid/>
              <w:spacing w:line="579" w:lineRule="exact"/>
              <w:jc w:val="right"/>
              <w:textAlignment w:val="auto"/>
              <w:rPr>
                <w:rFonts w:ascii="黑体" w:hAnsi="黑体" w:eastAsia="黑体" w:cs="黑体"/>
                <w:b/>
                <w:bCs/>
                <w:sz w:val="32"/>
                <w:szCs w:val="32"/>
                <w:highlight w:val="none"/>
                <w:lang w:val="zh-CN"/>
              </w:rPr>
            </w:pPr>
            <w:r>
              <w:rPr>
                <w:rFonts w:hint="eastAsia" w:eastAsia="楷体" w:cs="Calibri"/>
                <w:sz w:val="28"/>
                <w:szCs w:val="28"/>
                <w:highlight w:val="none"/>
                <w:lang w:val="en-US" w:eastAsia="zh-CN"/>
              </w:rPr>
              <w:t>0.06</w:t>
            </w:r>
            <w:r>
              <w:rPr>
                <w:rFonts w:eastAsia="楷体" w:cs="Calibri"/>
                <w:sz w:val="28"/>
                <w:szCs w:val="28"/>
                <w:highlight w:val="none"/>
              </w:rPr>
              <w:t>%</w:t>
            </w:r>
          </w:p>
        </w:tc>
      </w:tr>
    </w:tbl>
    <w:p w14:paraId="206E6D95">
      <w:pPr>
        <w:keepNext w:val="0"/>
        <w:keepLines w:val="0"/>
        <w:pageBreakBefore w:val="0"/>
        <w:kinsoku/>
        <w:wordWrap/>
        <w:overflowPunct/>
        <w:topLinePunct w:val="0"/>
        <w:autoSpaceDE w:val="0"/>
        <w:autoSpaceDN w:val="0"/>
        <w:bidi w:val="0"/>
        <w:adjustRightInd w:val="0"/>
        <w:snapToGrid/>
        <w:spacing w:line="579" w:lineRule="exact"/>
        <w:ind w:firstLine="562"/>
        <w:textAlignment w:val="auto"/>
        <w:rPr>
          <w:rFonts w:ascii="黑体" w:hAnsi="黑体" w:eastAsia="黑体" w:cs="黑体"/>
          <w:b/>
          <w:bCs/>
          <w:sz w:val="32"/>
          <w:szCs w:val="32"/>
          <w:highlight w:val="none"/>
          <w:lang w:val="zh-CN"/>
        </w:rPr>
      </w:pPr>
      <w:r>
        <w:rPr>
          <w:rFonts w:hint="eastAsia" w:ascii="黑体" w:hAnsi="黑体" w:eastAsia="黑体" w:cs="黑体"/>
          <w:b/>
          <w:bCs/>
          <w:sz w:val="32"/>
          <w:szCs w:val="32"/>
          <w:highlight w:val="none"/>
          <w:lang w:val="zh-CN"/>
        </w:rPr>
        <w:t>二、二产业</w:t>
      </w:r>
    </w:p>
    <w:p w14:paraId="472DF600">
      <w:pPr>
        <w:keepNext w:val="0"/>
        <w:keepLines w:val="0"/>
        <w:pageBreakBefore w:val="0"/>
        <w:kinsoku/>
        <w:wordWrap/>
        <w:overflowPunct/>
        <w:topLinePunct w:val="0"/>
        <w:autoSpaceDE w:val="0"/>
        <w:autoSpaceDN w:val="0"/>
        <w:bidi w:val="0"/>
        <w:adjustRightInd w:val="0"/>
        <w:snapToGrid/>
        <w:spacing w:line="579" w:lineRule="exact"/>
        <w:ind w:firstLine="562"/>
        <w:textAlignment w:val="auto"/>
        <w:rPr>
          <w:rFonts w:ascii="楷体" w:hAnsi="楷体" w:eastAsia="楷体" w:cs="黑体"/>
          <w:b/>
          <w:bCs/>
          <w:sz w:val="32"/>
          <w:szCs w:val="32"/>
          <w:highlight w:val="none"/>
          <w:lang w:val="zh-CN"/>
        </w:rPr>
      </w:pPr>
      <w:r>
        <w:rPr>
          <w:rFonts w:hint="eastAsia" w:ascii="楷体" w:hAnsi="楷体" w:eastAsia="楷体" w:cs="黑体"/>
          <w:b/>
          <w:bCs/>
          <w:sz w:val="32"/>
          <w:szCs w:val="32"/>
          <w:highlight w:val="none"/>
          <w:lang w:val="zh-CN"/>
        </w:rPr>
        <w:t>工业</w:t>
      </w:r>
    </w:p>
    <w:p w14:paraId="4FD42B7E">
      <w:pPr>
        <w:keepNext w:val="0"/>
        <w:keepLines w:val="0"/>
        <w:pageBreakBefore w:val="0"/>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宋体"/>
          <w:color w:val="C00000"/>
          <w:kern w:val="0"/>
          <w:sz w:val="32"/>
          <w:szCs w:val="32"/>
          <w:highlight w:val="none"/>
          <w:lang w:eastAsia="zh"/>
        </w:rPr>
      </w:pPr>
      <w:r>
        <w:rPr>
          <w:rFonts w:hint="eastAsia" w:ascii="楷体" w:hAnsi="楷体" w:eastAsia="楷体" w:cs="宋体"/>
          <w:color w:val="000000"/>
          <w:kern w:val="0"/>
          <w:sz w:val="32"/>
          <w:szCs w:val="32"/>
          <w:highlight w:val="none"/>
        </w:rPr>
        <w:t>202</w:t>
      </w:r>
      <w:r>
        <w:rPr>
          <w:rFonts w:hint="eastAsia" w:ascii="楷体" w:hAnsi="楷体" w:eastAsia="楷体" w:cs="宋体"/>
          <w:color w:val="000000"/>
          <w:kern w:val="0"/>
          <w:sz w:val="32"/>
          <w:szCs w:val="32"/>
          <w:highlight w:val="none"/>
          <w:lang w:eastAsia="zh"/>
        </w:rPr>
        <w:t>3</w:t>
      </w:r>
      <w:r>
        <w:rPr>
          <w:rFonts w:hint="eastAsia" w:ascii="楷体" w:hAnsi="楷体" w:eastAsia="楷体" w:cs="宋体"/>
          <w:color w:val="000000"/>
          <w:kern w:val="0"/>
          <w:sz w:val="32"/>
          <w:szCs w:val="32"/>
          <w:highlight w:val="none"/>
        </w:rPr>
        <w:t>年，全区规模以上工业企业2</w:t>
      </w:r>
      <w:r>
        <w:rPr>
          <w:rFonts w:hint="eastAsia" w:ascii="楷体" w:hAnsi="楷体" w:eastAsia="楷体" w:cs="宋体"/>
          <w:color w:val="000000"/>
          <w:kern w:val="0"/>
          <w:sz w:val="32"/>
          <w:szCs w:val="32"/>
          <w:highlight w:val="none"/>
          <w:lang w:eastAsia="zh"/>
        </w:rPr>
        <w:t>7</w:t>
      </w:r>
      <w:r>
        <w:rPr>
          <w:rFonts w:hint="eastAsia" w:ascii="楷体" w:hAnsi="楷体" w:eastAsia="楷体" w:cs="宋体"/>
          <w:color w:val="000000"/>
          <w:kern w:val="0"/>
          <w:sz w:val="32"/>
          <w:szCs w:val="32"/>
          <w:highlight w:val="none"/>
          <w:lang w:val="en-US" w:eastAsia="zh-CN"/>
        </w:rPr>
        <w:t>5</w:t>
      </w:r>
      <w:r>
        <w:rPr>
          <w:rFonts w:hint="eastAsia" w:ascii="楷体" w:hAnsi="楷体" w:eastAsia="楷体" w:cs="宋体"/>
          <w:color w:val="000000"/>
          <w:kern w:val="0"/>
          <w:sz w:val="32"/>
          <w:szCs w:val="32"/>
          <w:highlight w:val="none"/>
        </w:rPr>
        <w:t>家，产值亿元以上企业</w:t>
      </w:r>
      <w:r>
        <w:rPr>
          <w:rFonts w:hint="eastAsia" w:ascii="楷体" w:hAnsi="楷体" w:eastAsia="楷体" w:cs="宋体"/>
          <w:color w:val="000000"/>
          <w:kern w:val="0"/>
          <w:sz w:val="32"/>
          <w:szCs w:val="32"/>
          <w:highlight w:val="none"/>
          <w:lang w:eastAsia="zh"/>
        </w:rPr>
        <w:t>90</w:t>
      </w:r>
      <w:r>
        <w:rPr>
          <w:rFonts w:hint="eastAsia" w:ascii="楷体" w:hAnsi="楷体" w:eastAsia="楷体" w:cs="宋体"/>
          <w:color w:val="000000"/>
          <w:kern w:val="0"/>
          <w:sz w:val="32"/>
          <w:szCs w:val="32"/>
          <w:highlight w:val="none"/>
        </w:rPr>
        <w:t>家。全区规模以上工业企业实现总产值</w:t>
      </w:r>
      <w:r>
        <w:rPr>
          <w:rFonts w:hint="eastAsia" w:ascii="楷体" w:hAnsi="楷体" w:eastAsia="楷体" w:cs="宋体"/>
          <w:color w:val="000000"/>
          <w:kern w:val="0"/>
          <w:sz w:val="32"/>
          <w:szCs w:val="32"/>
          <w:highlight w:val="none"/>
          <w:lang w:eastAsia="zh"/>
        </w:rPr>
        <w:t>55</w:t>
      </w:r>
      <w:r>
        <w:rPr>
          <w:rFonts w:hint="eastAsia" w:ascii="楷体" w:hAnsi="楷体" w:eastAsia="楷体" w:cs="宋体"/>
          <w:color w:val="000000"/>
          <w:kern w:val="0"/>
          <w:sz w:val="32"/>
          <w:szCs w:val="32"/>
          <w:highlight w:val="none"/>
          <w:lang w:val="en-US" w:eastAsia="zh-CN"/>
        </w:rPr>
        <w:t>1.9</w:t>
      </w:r>
      <w:r>
        <w:rPr>
          <w:rFonts w:hint="eastAsia" w:ascii="楷体" w:hAnsi="楷体" w:eastAsia="楷体" w:cs="宋体"/>
          <w:color w:val="000000"/>
          <w:kern w:val="0"/>
          <w:sz w:val="32"/>
          <w:szCs w:val="32"/>
          <w:highlight w:val="none"/>
        </w:rPr>
        <w:t>亿元，比上年</w:t>
      </w:r>
      <w:r>
        <w:rPr>
          <w:rFonts w:hint="eastAsia" w:ascii="楷体" w:hAnsi="楷体" w:eastAsia="楷体" w:cs="宋体"/>
          <w:color w:val="000000"/>
          <w:kern w:val="0"/>
          <w:sz w:val="32"/>
          <w:szCs w:val="32"/>
          <w:highlight w:val="none"/>
          <w:lang w:eastAsia="zh"/>
        </w:rPr>
        <w:t>下降1.2</w:t>
      </w:r>
      <w:r>
        <w:rPr>
          <w:rFonts w:hint="eastAsia" w:ascii="楷体" w:hAnsi="楷体" w:eastAsia="楷体" w:cs="宋体"/>
          <w:color w:val="000000"/>
          <w:kern w:val="0"/>
          <w:sz w:val="32"/>
          <w:szCs w:val="32"/>
          <w:highlight w:val="none"/>
        </w:rPr>
        <w:t>%，实现销售产值</w:t>
      </w:r>
      <w:r>
        <w:rPr>
          <w:rFonts w:hint="eastAsia" w:ascii="楷体" w:hAnsi="楷体" w:eastAsia="楷体" w:cs="宋体"/>
          <w:color w:val="000000"/>
          <w:kern w:val="0"/>
          <w:sz w:val="32"/>
          <w:szCs w:val="32"/>
          <w:highlight w:val="none"/>
          <w:lang w:eastAsia="zh"/>
        </w:rPr>
        <w:t>521.1</w:t>
      </w:r>
      <w:r>
        <w:rPr>
          <w:rFonts w:hint="eastAsia" w:ascii="楷体" w:hAnsi="楷体" w:eastAsia="楷体" w:cs="宋体"/>
          <w:color w:val="000000"/>
          <w:kern w:val="0"/>
          <w:sz w:val="32"/>
          <w:szCs w:val="32"/>
          <w:highlight w:val="none"/>
        </w:rPr>
        <w:t>亿元，比上年</w:t>
      </w:r>
      <w:r>
        <w:rPr>
          <w:rFonts w:hint="eastAsia" w:ascii="楷体" w:hAnsi="楷体" w:eastAsia="楷体" w:cs="宋体"/>
          <w:color w:val="000000"/>
          <w:kern w:val="0"/>
          <w:sz w:val="32"/>
          <w:szCs w:val="32"/>
          <w:highlight w:val="none"/>
          <w:lang w:eastAsia="zh"/>
        </w:rPr>
        <w:t>下降0.</w:t>
      </w:r>
      <w:r>
        <w:rPr>
          <w:rFonts w:hint="eastAsia" w:ascii="楷体" w:hAnsi="楷体" w:eastAsia="楷体" w:cs="宋体"/>
          <w:color w:val="000000"/>
          <w:kern w:val="0"/>
          <w:sz w:val="32"/>
          <w:szCs w:val="32"/>
          <w:highlight w:val="none"/>
          <w:lang w:val="en-US" w:eastAsia="zh-CN"/>
        </w:rPr>
        <w:t>2</w:t>
      </w:r>
      <w:r>
        <w:rPr>
          <w:rFonts w:hint="eastAsia" w:ascii="楷体" w:hAnsi="楷体" w:eastAsia="楷体" w:cs="宋体"/>
          <w:color w:val="000000"/>
          <w:kern w:val="0"/>
          <w:sz w:val="32"/>
          <w:szCs w:val="32"/>
          <w:highlight w:val="none"/>
        </w:rPr>
        <w:t>%；工业品产销率为94.</w:t>
      </w:r>
      <w:r>
        <w:rPr>
          <w:rFonts w:hint="eastAsia" w:ascii="楷体" w:hAnsi="楷体" w:eastAsia="楷体" w:cs="宋体"/>
          <w:color w:val="000000"/>
          <w:kern w:val="0"/>
          <w:sz w:val="32"/>
          <w:szCs w:val="32"/>
          <w:highlight w:val="none"/>
          <w:lang w:eastAsia="zh"/>
        </w:rPr>
        <w:t>4</w:t>
      </w:r>
      <w:r>
        <w:rPr>
          <w:rFonts w:hint="eastAsia" w:ascii="楷体" w:hAnsi="楷体" w:eastAsia="楷体" w:cs="宋体"/>
          <w:color w:val="000000"/>
          <w:kern w:val="0"/>
          <w:sz w:val="32"/>
          <w:szCs w:val="32"/>
          <w:highlight w:val="none"/>
        </w:rPr>
        <w:t>%。全区规模以上工业企业全年营业收入520.9亿元,比上年增长4.5%</w:t>
      </w:r>
      <w:r>
        <w:rPr>
          <w:rFonts w:hint="eastAsia" w:ascii="楷体" w:hAnsi="楷体" w:eastAsia="楷体" w:cs="宋体"/>
          <w:color w:val="000000"/>
          <w:kern w:val="0"/>
          <w:sz w:val="32"/>
          <w:szCs w:val="32"/>
          <w:highlight w:val="none"/>
          <w:lang w:eastAsia="zh-CN"/>
        </w:rPr>
        <w:t>，</w:t>
      </w:r>
      <w:r>
        <w:rPr>
          <w:rFonts w:hint="eastAsia" w:ascii="楷体" w:hAnsi="楷体" w:eastAsia="楷体" w:cs="宋体"/>
          <w:color w:val="000000"/>
          <w:kern w:val="0"/>
          <w:sz w:val="32"/>
          <w:szCs w:val="32"/>
          <w:highlight w:val="none"/>
        </w:rPr>
        <w:t>利润总额</w:t>
      </w:r>
      <w:r>
        <w:rPr>
          <w:rFonts w:hint="eastAsia" w:ascii="楷体" w:hAnsi="楷体" w:eastAsia="楷体" w:cs="宋体"/>
          <w:color w:val="000000"/>
          <w:kern w:val="0"/>
          <w:sz w:val="32"/>
          <w:szCs w:val="32"/>
          <w:highlight w:val="none"/>
          <w:lang w:eastAsia="zh"/>
        </w:rPr>
        <w:t>53</w:t>
      </w:r>
      <w:r>
        <w:rPr>
          <w:rFonts w:hint="eastAsia" w:ascii="楷体" w:hAnsi="楷体" w:eastAsia="楷体" w:cs="宋体"/>
          <w:color w:val="000000"/>
          <w:kern w:val="0"/>
          <w:sz w:val="32"/>
          <w:szCs w:val="32"/>
          <w:highlight w:val="none"/>
        </w:rPr>
        <w:t>.</w:t>
      </w:r>
      <w:r>
        <w:rPr>
          <w:rFonts w:hint="eastAsia" w:ascii="楷体" w:hAnsi="楷体" w:eastAsia="楷体" w:cs="宋体"/>
          <w:color w:val="000000"/>
          <w:kern w:val="0"/>
          <w:sz w:val="32"/>
          <w:szCs w:val="32"/>
          <w:highlight w:val="none"/>
          <w:lang w:eastAsia="zh"/>
        </w:rPr>
        <w:t>1</w:t>
      </w:r>
      <w:r>
        <w:rPr>
          <w:rFonts w:hint="eastAsia" w:ascii="楷体" w:hAnsi="楷体" w:eastAsia="楷体" w:cs="宋体"/>
          <w:color w:val="000000"/>
          <w:kern w:val="0"/>
          <w:sz w:val="32"/>
          <w:szCs w:val="32"/>
          <w:highlight w:val="none"/>
        </w:rPr>
        <w:t>亿元,比上年</w:t>
      </w:r>
      <w:r>
        <w:rPr>
          <w:rFonts w:hint="eastAsia" w:ascii="楷体" w:hAnsi="楷体" w:eastAsia="楷体" w:cs="宋体"/>
          <w:color w:val="000000"/>
          <w:kern w:val="0"/>
          <w:sz w:val="32"/>
          <w:szCs w:val="32"/>
          <w:highlight w:val="none"/>
          <w:lang w:eastAsia="zh"/>
        </w:rPr>
        <w:t>下降0</w:t>
      </w:r>
      <w:r>
        <w:rPr>
          <w:rFonts w:hint="eastAsia" w:ascii="楷体" w:hAnsi="楷体" w:eastAsia="楷体" w:cs="宋体"/>
          <w:color w:val="000000"/>
          <w:kern w:val="0"/>
          <w:sz w:val="32"/>
          <w:szCs w:val="32"/>
          <w:highlight w:val="none"/>
        </w:rPr>
        <w:t>.</w:t>
      </w:r>
      <w:r>
        <w:rPr>
          <w:rFonts w:hint="eastAsia" w:ascii="楷体" w:hAnsi="楷体" w:eastAsia="楷体" w:cs="宋体"/>
          <w:color w:val="000000"/>
          <w:kern w:val="0"/>
          <w:sz w:val="32"/>
          <w:szCs w:val="32"/>
          <w:highlight w:val="none"/>
          <w:lang w:eastAsia="zh"/>
        </w:rPr>
        <w:t>9</w:t>
      </w:r>
      <w:r>
        <w:rPr>
          <w:rFonts w:hint="eastAsia" w:ascii="楷体" w:hAnsi="楷体" w:eastAsia="楷体" w:cs="宋体"/>
          <w:color w:val="000000"/>
          <w:kern w:val="0"/>
          <w:sz w:val="32"/>
          <w:szCs w:val="32"/>
          <w:highlight w:val="none"/>
        </w:rPr>
        <w:t>%，利税总额6</w:t>
      </w:r>
      <w:r>
        <w:rPr>
          <w:rFonts w:hint="eastAsia" w:ascii="楷体" w:hAnsi="楷体" w:eastAsia="楷体" w:cs="宋体"/>
          <w:color w:val="000000"/>
          <w:kern w:val="0"/>
          <w:sz w:val="32"/>
          <w:szCs w:val="32"/>
          <w:highlight w:val="none"/>
          <w:lang w:eastAsia="zh"/>
        </w:rPr>
        <w:t>7</w:t>
      </w:r>
      <w:r>
        <w:rPr>
          <w:rFonts w:hint="eastAsia" w:ascii="楷体" w:hAnsi="楷体" w:eastAsia="楷体" w:cs="宋体"/>
          <w:color w:val="000000"/>
          <w:kern w:val="0"/>
          <w:sz w:val="32"/>
          <w:szCs w:val="32"/>
          <w:highlight w:val="none"/>
        </w:rPr>
        <w:t>.</w:t>
      </w:r>
      <w:r>
        <w:rPr>
          <w:rFonts w:hint="eastAsia" w:ascii="楷体" w:hAnsi="楷体" w:eastAsia="楷体" w:cs="宋体"/>
          <w:color w:val="000000"/>
          <w:kern w:val="0"/>
          <w:sz w:val="32"/>
          <w:szCs w:val="32"/>
          <w:highlight w:val="none"/>
          <w:lang w:eastAsia="zh"/>
        </w:rPr>
        <w:t>7</w:t>
      </w:r>
      <w:r>
        <w:rPr>
          <w:rFonts w:hint="eastAsia" w:ascii="楷体" w:hAnsi="楷体" w:eastAsia="楷体" w:cs="宋体"/>
          <w:color w:val="000000"/>
          <w:kern w:val="0"/>
          <w:sz w:val="32"/>
          <w:szCs w:val="32"/>
          <w:highlight w:val="none"/>
        </w:rPr>
        <w:t>亿元，比上年</w:t>
      </w:r>
      <w:r>
        <w:rPr>
          <w:rFonts w:hint="eastAsia" w:ascii="楷体" w:hAnsi="楷体" w:eastAsia="楷体" w:cs="宋体"/>
          <w:color w:val="000000"/>
          <w:kern w:val="0"/>
          <w:sz w:val="32"/>
          <w:szCs w:val="32"/>
          <w:highlight w:val="none"/>
          <w:lang w:eastAsia="zh"/>
        </w:rPr>
        <w:t>下降2</w:t>
      </w:r>
      <w:r>
        <w:rPr>
          <w:rFonts w:hint="eastAsia" w:ascii="楷体" w:hAnsi="楷体" w:eastAsia="楷体" w:cs="宋体"/>
          <w:color w:val="000000"/>
          <w:kern w:val="0"/>
          <w:sz w:val="32"/>
          <w:szCs w:val="32"/>
          <w:highlight w:val="none"/>
        </w:rPr>
        <w:t>.</w:t>
      </w:r>
      <w:r>
        <w:rPr>
          <w:rFonts w:hint="eastAsia" w:ascii="楷体" w:hAnsi="楷体" w:eastAsia="楷体" w:cs="宋体"/>
          <w:color w:val="000000"/>
          <w:kern w:val="0"/>
          <w:sz w:val="32"/>
          <w:szCs w:val="32"/>
          <w:highlight w:val="none"/>
          <w:lang w:eastAsia="zh"/>
        </w:rPr>
        <w:t>4</w:t>
      </w:r>
      <w:r>
        <w:rPr>
          <w:rFonts w:hint="eastAsia" w:ascii="楷体" w:hAnsi="楷体" w:eastAsia="楷体" w:cs="宋体"/>
          <w:color w:val="000000"/>
          <w:kern w:val="0"/>
          <w:sz w:val="32"/>
          <w:szCs w:val="32"/>
          <w:highlight w:val="none"/>
        </w:rPr>
        <w:t>%。</w:t>
      </w:r>
    </w:p>
    <w:p w14:paraId="5763282C">
      <w:pPr>
        <w:keepNext w:val="0"/>
        <w:keepLines w:val="0"/>
        <w:pageBreakBefore w:val="0"/>
        <w:kinsoku/>
        <w:wordWrap/>
        <w:overflowPunct/>
        <w:topLinePunct w:val="0"/>
        <w:autoSpaceDE w:val="0"/>
        <w:autoSpaceDN w:val="0"/>
        <w:bidi w:val="0"/>
        <w:adjustRightInd w:val="0"/>
        <w:snapToGrid/>
        <w:spacing w:line="579" w:lineRule="exact"/>
        <w:ind w:left="105" w:firstLine="560"/>
        <w:textAlignment w:val="auto"/>
        <w:rPr>
          <w:rFonts w:ascii="楷体" w:hAnsi="楷体" w:eastAsia="楷体" w:cs="宋体"/>
          <w:b/>
          <w:sz w:val="32"/>
          <w:szCs w:val="32"/>
          <w:highlight w:val="none"/>
          <w:lang w:val="zh-CN"/>
        </w:rPr>
      </w:pPr>
      <w:r>
        <w:rPr>
          <w:rFonts w:hint="eastAsia" w:ascii="楷体" w:hAnsi="楷体" w:eastAsia="楷体" w:cs="宋体"/>
          <w:b/>
          <w:sz w:val="32"/>
          <w:szCs w:val="32"/>
          <w:highlight w:val="none"/>
          <w:lang w:val="zh-CN"/>
        </w:rPr>
        <w:t>建筑业</w:t>
      </w:r>
    </w:p>
    <w:p w14:paraId="7C7B5DD7">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cs="宋体"/>
          <w:kern w:val="0"/>
          <w:sz w:val="32"/>
          <w:szCs w:val="32"/>
          <w:highlight w:val="none"/>
          <w:lang w:eastAsia="zh-CN"/>
        </w:rPr>
      </w:pPr>
      <w:r>
        <w:rPr>
          <w:rFonts w:hint="eastAsia" w:ascii="楷体" w:hAnsi="楷体" w:eastAsia="楷体" w:cs="宋体"/>
          <w:kern w:val="0"/>
          <w:sz w:val="32"/>
          <w:szCs w:val="32"/>
          <w:highlight w:val="none"/>
        </w:rPr>
        <w:t>202</w:t>
      </w:r>
      <w:r>
        <w:rPr>
          <w:rFonts w:hint="eastAsia" w:ascii="楷体" w:hAnsi="楷体" w:eastAsia="楷体" w:cs="宋体"/>
          <w:kern w:val="0"/>
          <w:sz w:val="32"/>
          <w:szCs w:val="32"/>
          <w:highlight w:val="none"/>
          <w:lang w:eastAsia="zh"/>
        </w:rPr>
        <w:t>3</w:t>
      </w:r>
      <w:r>
        <w:rPr>
          <w:rFonts w:hint="eastAsia" w:ascii="楷体" w:hAnsi="楷体" w:eastAsia="楷体" w:cs="宋体"/>
          <w:kern w:val="0"/>
          <w:sz w:val="32"/>
          <w:szCs w:val="32"/>
          <w:highlight w:val="none"/>
        </w:rPr>
        <w:t>年，全区建筑业产值</w:t>
      </w:r>
      <w:r>
        <w:rPr>
          <w:rFonts w:hint="eastAsia" w:ascii="楷体" w:hAnsi="楷体" w:eastAsia="楷体" w:cs="宋体"/>
          <w:kern w:val="0"/>
          <w:sz w:val="32"/>
          <w:szCs w:val="32"/>
          <w:highlight w:val="none"/>
          <w:lang w:eastAsia="zh"/>
        </w:rPr>
        <w:t>415.6</w:t>
      </w:r>
      <w:r>
        <w:rPr>
          <w:rFonts w:hint="eastAsia" w:ascii="楷体" w:hAnsi="楷体" w:eastAsia="楷体" w:cs="宋体"/>
          <w:kern w:val="0"/>
          <w:sz w:val="32"/>
          <w:szCs w:val="32"/>
          <w:highlight w:val="none"/>
        </w:rPr>
        <w:t>亿元，比上年增长</w:t>
      </w:r>
      <w:r>
        <w:rPr>
          <w:rFonts w:hint="eastAsia" w:ascii="楷体" w:hAnsi="楷体" w:eastAsia="楷体" w:cs="宋体"/>
          <w:kern w:val="0"/>
          <w:sz w:val="32"/>
          <w:szCs w:val="32"/>
          <w:highlight w:val="none"/>
          <w:lang w:eastAsia="zh"/>
        </w:rPr>
        <w:t>36.4</w:t>
      </w:r>
      <w:r>
        <w:rPr>
          <w:rFonts w:hint="eastAsia" w:ascii="楷体" w:hAnsi="楷体" w:eastAsia="楷体" w:cs="宋体"/>
          <w:kern w:val="0"/>
          <w:sz w:val="32"/>
          <w:szCs w:val="32"/>
          <w:highlight w:val="none"/>
        </w:rPr>
        <w:t>%。具有资质等级的总承包和专业承包建筑业企业2</w:t>
      </w:r>
      <w:r>
        <w:rPr>
          <w:rFonts w:hint="eastAsia" w:ascii="楷体" w:hAnsi="楷体" w:eastAsia="楷体" w:cs="宋体"/>
          <w:kern w:val="0"/>
          <w:sz w:val="32"/>
          <w:szCs w:val="32"/>
          <w:highlight w:val="none"/>
          <w:lang w:eastAsia="zh"/>
        </w:rPr>
        <w:t>67</w:t>
      </w:r>
      <w:r>
        <w:rPr>
          <w:rFonts w:hint="eastAsia" w:ascii="楷体" w:hAnsi="楷体" w:eastAsia="楷体" w:cs="宋体"/>
          <w:kern w:val="0"/>
          <w:sz w:val="32"/>
          <w:szCs w:val="32"/>
          <w:highlight w:val="none"/>
        </w:rPr>
        <w:t>家，比上年增长</w:t>
      </w:r>
      <w:r>
        <w:rPr>
          <w:rFonts w:hint="eastAsia" w:ascii="楷体" w:hAnsi="楷体" w:eastAsia="楷体" w:cs="宋体"/>
          <w:kern w:val="0"/>
          <w:sz w:val="32"/>
          <w:szCs w:val="32"/>
          <w:highlight w:val="none"/>
          <w:lang w:eastAsia="zh"/>
        </w:rPr>
        <w:t>12.7</w:t>
      </w:r>
      <w:r>
        <w:rPr>
          <w:rFonts w:hint="eastAsia" w:ascii="楷体" w:hAnsi="楷体" w:eastAsia="楷体" w:cs="宋体"/>
          <w:kern w:val="0"/>
          <w:sz w:val="32"/>
          <w:szCs w:val="32"/>
          <w:highlight w:val="none"/>
        </w:rPr>
        <w:t>%。</w:t>
      </w:r>
    </w:p>
    <w:p w14:paraId="645A2B88">
      <w:pPr>
        <w:keepNext w:val="0"/>
        <w:keepLines w:val="0"/>
        <w:pageBreakBefore w:val="0"/>
        <w:kinsoku/>
        <w:wordWrap/>
        <w:overflowPunct/>
        <w:topLinePunct w:val="0"/>
        <w:autoSpaceDE w:val="0"/>
        <w:autoSpaceDN w:val="0"/>
        <w:bidi w:val="0"/>
        <w:adjustRightInd w:val="0"/>
        <w:snapToGrid/>
        <w:spacing w:line="579" w:lineRule="exact"/>
        <w:ind w:firstLine="643" w:firstLineChars="200"/>
        <w:textAlignment w:val="auto"/>
        <w:rPr>
          <w:rFonts w:ascii="黑体" w:hAnsi="黑体" w:eastAsia="黑体" w:cs="黑体"/>
          <w:b/>
          <w:bCs/>
          <w:sz w:val="32"/>
          <w:szCs w:val="32"/>
          <w:highlight w:val="none"/>
          <w:lang w:val="zh-CN"/>
        </w:rPr>
      </w:pPr>
      <w:r>
        <w:rPr>
          <w:rFonts w:hint="eastAsia" w:ascii="黑体" w:hAnsi="黑体" w:eastAsia="黑体" w:cs="黑体"/>
          <w:b/>
          <w:bCs/>
          <w:sz w:val="32"/>
          <w:szCs w:val="32"/>
          <w:highlight w:val="none"/>
          <w:lang w:val="zh-CN"/>
        </w:rPr>
        <w:t>三、固定资产投资及城乡建设</w:t>
      </w:r>
    </w:p>
    <w:p w14:paraId="67464F94">
      <w:pPr>
        <w:keepNext w:val="0"/>
        <w:keepLines w:val="0"/>
        <w:pageBreakBefore w:val="0"/>
        <w:kinsoku/>
        <w:wordWrap/>
        <w:overflowPunct/>
        <w:topLinePunct w:val="0"/>
        <w:autoSpaceDE w:val="0"/>
        <w:autoSpaceDN w:val="0"/>
        <w:bidi w:val="0"/>
        <w:adjustRightInd w:val="0"/>
        <w:snapToGrid/>
        <w:spacing w:line="579" w:lineRule="exact"/>
        <w:ind w:firstLine="643" w:firstLineChars="200"/>
        <w:textAlignment w:val="auto"/>
        <w:rPr>
          <w:rFonts w:ascii="楷体" w:hAnsi="楷体" w:eastAsia="楷体"/>
          <w:b/>
          <w:bCs/>
          <w:sz w:val="32"/>
          <w:szCs w:val="32"/>
          <w:highlight w:val="none"/>
        </w:rPr>
      </w:pPr>
      <w:r>
        <w:rPr>
          <w:rFonts w:hint="eastAsia" w:ascii="楷体" w:hAnsi="楷体" w:eastAsia="楷体" w:cs="黑体"/>
          <w:b/>
          <w:bCs/>
          <w:sz w:val="32"/>
          <w:szCs w:val="32"/>
          <w:highlight w:val="none"/>
          <w:lang w:val="zh-CN"/>
        </w:rPr>
        <w:t>固定资产投资</w:t>
      </w:r>
    </w:p>
    <w:p w14:paraId="26A7B5A1">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ascii="楷体" w:hAnsi="楷体" w:eastAsia="楷体" w:cs="宋体"/>
          <w:color w:val="000000"/>
          <w:kern w:val="0"/>
          <w:sz w:val="32"/>
          <w:szCs w:val="32"/>
          <w:highlight w:val="none"/>
        </w:rPr>
      </w:pPr>
      <w:r>
        <w:rPr>
          <w:rFonts w:hint="eastAsia" w:ascii="楷体" w:hAnsi="楷体" w:eastAsia="楷体" w:cs="宋体"/>
          <w:color w:val="000000"/>
          <w:kern w:val="0"/>
          <w:sz w:val="32"/>
          <w:szCs w:val="32"/>
          <w:highlight w:val="none"/>
        </w:rPr>
        <w:t>202</w:t>
      </w:r>
      <w:r>
        <w:rPr>
          <w:rFonts w:hint="eastAsia" w:ascii="楷体" w:hAnsi="楷体" w:eastAsia="楷体" w:cs="宋体"/>
          <w:color w:val="000000"/>
          <w:kern w:val="0"/>
          <w:sz w:val="32"/>
          <w:szCs w:val="32"/>
          <w:highlight w:val="none"/>
          <w:lang w:eastAsia="zh"/>
        </w:rPr>
        <w:t>3</w:t>
      </w:r>
      <w:r>
        <w:rPr>
          <w:rFonts w:hint="eastAsia" w:ascii="楷体" w:hAnsi="楷体" w:eastAsia="楷体" w:cs="宋体"/>
          <w:color w:val="000000"/>
          <w:kern w:val="0"/>
          <w:sz w:val="32"/>
          <w:szCs w:val="32"/>
          <w:highlight w:val="none"/>
        </w:rPr>
        <w:t>年，全年完成固定资产投资5</w:t>
      </w:r>
      <w:r>
        <w:rPr>
          <w:rFonts w:hint="eastAsia" w:ascii="楷体" w:hAnsi="楷体" w:eastAsia="楷体" w:cs="宋体"/>
          <w:color w:val="000000"/>
          <w:kern w:val="0"/>
          <w:sz w:val="32"/>
          <w:szCs w:val="32"/>
          <w:highlight w:val="none"/>
          <w:lang w:eastAsia="zh"/>
        </w:rPr>
        <w:t>64.6</w:t>
      </w:r>
      <w:r>
        <w:rPr>
          <w:rFonts w:hint="eastAsia" w:ascii="楷体" w:hAnsi="楷体" w:eastAsia="楷体" w:cs="宋体"/>
          <w:color w:val="000000"/>
          <w:kern w:val="0"/>
          <w:sz w:val="32"/>
          <w:szCs w:val="32"/>
          <w:highlight w:val="none"/>
        </w:rPr>
        <w:t>亿元，比上年增长4.1%。全年亿元以上项目完成投资</w:t>
      </w:r>
      <w:r>
        <w:rPr>
          <w:rFonts w:hint="eastAsia" w:ascii="楷体" w:hAnsi="楷体" w:eastAsia="楷体" w:cs="宋体"/>
          <w:color w:val="000000"/>
          <w:kern w:val="0"/>
          <w:sz w:val="32"/>
          <w:szCs w:val="32"/>
          <w:highlight w:val="none"/>
          <w:lang w:eastAsia="zh"/>
        </w:rPr>
        <w:t>329.7</w:t>
      </w:r>
      <w:r>
        <w:rPr>
          <w:rFonts w:hint="eastAsia" w:ascii="楷体" w:hAnsi="楷体" w:eastAsia="楷体" w:cs="宋体"/>
          <w:color w:val="000000"/>
          <w:kern w:val="0"/>
          <w:sz w:val="32"/>
          <w:szCs w:val="32"/>
          <w:highlight w:val="none"/>
        </w:rPr>
        <w:t>亿元（不含房地产开发投资），投资比重达</w:t>
      </w:r>
      <w:r>
        <w:rPr>
          <w:rFonts w:hint="eastAsia" w:ascii="楷体" w:hAnsi="楷体" w:eastAsia="楷体" w:cs="宋体"/>
          <w:color w:val="000000"/>
          <w:kern w:val="0"/>
          <w:sz w:val="32"/>
          <w:szCs w:val="32"/>
          <w:highlight w:val="none"/>
          <w:lang w:eastAsia="zh"/>
        </w:rPr>
        <w:t>94</w:t>
      </w:r>
      <w:r>
        <w:rPr>
          <w:rFonts w:hint="eastAsia" w:ascii="楷体" w:hAnsi="楷体" w:eastAsia="楷体" w:cs="宋体"/>
          <w:color w:val="000000"/>
          <w:kern w:val="0"/>
          <w:sz w:val="32"/>
          <w:szCs w:val="32"/>
          <w:highlight w:val="none"/>
        </w:rPr>
        <w:t>%。</w:t>
      </w:r>
    </w:p>
    <w:p w14:paraId="5F909249">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cs="宋体"/>
          <w:color w:val="000000"/>
          <w:kern w:val="0"/>
          <w:sz w:val="32"/>
          <w:szCs w:val="32"/>
          <w:highlight w:val="none"/>
          <w:lang w:eastAsia="zh-CN"/>
        </w:rPr>
      </w:pPr>
      <w:r>
        <w:rPr>
          <w:rFonts w:hint="eastAsia" w:ascii="楷体" w:hAnsi="楷体" w:eastAsia="楷体" w:cs="宋体"/>
          <w:color w:val="000000"/>
          <w:kern w:val="0"/>
          <w:sz w:val="32"/>
          <w:szCs w:val="32"/>
          <w:highlight w:val="none"/>
        </w:rPr>
        <w:t>辽宁方大新城置业有限公司方大世纪城01C医养项目一期累计完成</w:t>
      </w:r>
      <w:r>
        <w:rPr>
          <w:rFonts w:hint="eastAsia" w:ascii="楷体" w:hAnsi="楷体" w:eastAsia="楷体" w:cs="宋体"/>
          <w:color w:val="000000"/>
          <w:kern w:val="0"/>
          <w:sz w:val="32"/>
          <w:szCs w:val="32"/>
          <w:highlight w:val="none"/>
          <w:lang w:eastAsia="zh"/>
        </w:rPr>
        <w:t>30.8</w:t>
      </w:r>
      <w:r>
        <w:rPr>
          <w:rFonts w:hint="eastAsia" w:ascii="楷体" w:hAnsi="楷体" w:eastAsia="楷体" w:cs="宋体"/>
          <w:color w:val="000000"/>
          <w:kern w:val="0"/>
          <w:sz w:val="32"/>
          <w:szCs w:val="32"/>
          <w:highlight w:val="none"/>
        </w:rPr>
        <w:t>亿元</w:t>
      </w:r>
      <w:r>
        <w:rPr>
          <w:rFonts w:hint="eastAsia" w:ascii="楷体" w:hAnsi="楷体" w:eastAsia="楷体" w:cs="宋体"/>
          <w:color w:val="000000"/>
          <w:kern w:val="0"/>
          <w:sz w:val="32"/>
          <w:szCs w:val="32"/>
          <w:highlight w:val="none"/>
          <w:lang w:eastAsia="zh"/>
        </w:rPr>
        <w:t>、</w:t>
      </w:r>
      <w:r>
        <w:rPr>
          <w:rFonts w:hint="eastAsia" w:ascii="楷体" w:hAnsi="楷体" w:eastAsia="楷体" w:cs="宋体"/>
          <w:color w:val="000000"/>
          <w:kern w:val="0"/>
          <w:sz w:val="32"/>
          <w:szCs w:val="32"/>
          <w:highlight w:val="none"/>
        </w:rPr>
        <w:t>中国电信辽宁分公司省干传输网天翼高清业务扩容工程项目累计完成</w:t>
      </w:r>
      <w:r>
        <w:rPr>
          <w:rFonts w:hint="eastAsia" w:ascii="楷体" w:hAnsi="楷体" w:eastAsia="楷体" w:cs="宋体"/>
          <w:color w:val="000000"/>
          <w:kern w:val="0"/>
          <w:sz w:val="32"/>
          <w:szCs w:val="32"/>
          <w:highlight w:val="none"/>
          <w:lang w:eastAsia="zh"/>
        </w:rPr>
        <w:t>29.6</w:t>
      </w:r>
      <w:r>
        <w:rPr>
          <w:rFonts w:hint="eastAsia" w:ascii="楷体" w:hAnsi="楷体" w:eastAsia="楷体" w:cs="宋体"/>
          <w:color w:val="000000"/>
          <w:kern w:val="0"/>
          <w:sz w:val="32"/>
          <w:szCs w:val="32"/>
          <w:highlight w:val="none"/>
        </w:rPr>
        <w:t>亿元、</w:t>
      </w:r>
      <w:r>
        <w:rPr>
          <w:rFonts w:hint="eastAsia" w:ascii="楷体" w:hAnsi="楷体" w:eastAsia="楷体" w:cs="宋体"/>
          <w:color w:val="000000"/>
          <w:kern w:val="0"/>
          <w:sz w:val="32"/>
          <w:szCs w:val="32"/>
          <w:highlight w:val="none"/>
          <w:lang w:eastAsia="zh"/>
        </w:rPr>
        <w:t>沈阳万润新动能产业园投资开发有限公司沈阳浑南科技城城市更新（产业园区基础设施）二期项目</w:t>
      </w:r>
      <w:r>
        <w:rPr>
          <w:rFonts w:hint="eastAsia" w:ascii="楷体" w:hAnsi="楷体" w:eastAsia="楷体" w:cs="宋体"/>
          <w:color w:val="000000"/>
          <w:kern w:val="0"/>
          <w:sz w:val="32"/>
          <w:szCs w:val="32"/>
          <w:highlight w:val="none"/>
        </w:rPr>
        <w:t>累计完成</w:t>
      </w:r>
      <w:r>
        <w:rPr>
          <w:rFonts w:hint="eastAsia" w:ascii="楷体" w:hAnsi="楷体" w:eastAsia="楷体" w:cs="宋体"/>
          <w:color w:val="000000"/>
          <w:kern w:val="0"/>
          <w:sz w:val="32"/>
          <w:szCs w:val="32"/>
          <w:highlight w:val="none"/>
          <w:lang w:eastAsia="zh"/>
        </w:rPr>
        <w:t>24.8</w:t>
      </w:r>
      <w:r>
        <w:rPr>
          <w:rFonts w:hint="eastAsia" w:ascii="楷体" w:hAnsi="楷体" w:eastAsia="楷体" w:cs="宋体"/>
          <w:color w:val="000000"/>
          <w:kern w:val="0"/>
          <w:sz w:val="32"/>
          <w:szCs w:val="32"/>
          <w:highlight w:val="none"/>
        </w:rPr>
        <w:t>亿元</w:t>
      </w:r>
      <w:r>
        <w:rPr>
          <w:rFonts w:hint="eastAsia" w:ascii="楷体" w:hAnsi="楷体" w:eastAsia="楷体" w:cs="宋体"/>
          <w:color w:val="000000"/>
          <w:kern w:val="0"/>
          <w:sz w:val="32"/>
          <w:szCs w:val="32"/>
          <w:highlight w:val="none"/>
          <w:lang w:eastAsia="zh"/>
        </w:rPr>
        <w:t>。辽宁省传染病医疗救治中心（辽宁省重大疫情防控救治沈阳基地）（一期工程）项目</w:t>
      </w:r>
      <w:r>
        <w:rPr>
          <w:rFonts w:hint="eastAsia" w:ascii="楷体" w:hAnsi="楷体" w:eastAsia="楷体" w:cs="宋体"/>
          <w:color w:val="000000"/>
          <w:kern w:val="0"/>
          <w:sz w:val="32"/>
          <w:szCs w:val="32"/>
          <w:highlight w:val="none"/>
        </w:rPr>
        <w:t>、</w:t>
      </w:r>
      <w:r>
        <w:rPr>
          <w:rFonts w:hint="eastAsia" w:ascii="楷体" w:hAnsi="楷体" w:eastAsia="楷体" w:cs="宋体"/>
          <w:color w:val="000000"/>
          <w:kern w:val="0"/>
          <w:sz w:val="32"/>
          <w:szCs w:val="32"/>
          <w:highlight w:val="none"/>
          <w:lang w:eastAsia="zh"/>
        </w:rPr>
        <w:t>沈阳数字经济产业园F区一期项目</w:t>
      </w:r>
      <w:r>
        <w:rPr>
          <w:rFonts w:hint="eastAsia" w:ascii="楷体" w:hAnsi="楷体" w:eastAsia="楷体" w:cs="宋体"/>
          <w:color w:val="000000"/>
          <w:kern w:val="0"/>
          <w:sz w:val="32"/>
          <w:szCs w:val="32"/>
          <w:highlight w:val="none"/>
        </w:rPr>
        <w:t>、</w:t>
      </w:r>
      <w:r>
        <w:rPr>
          <w:rFonts w:hint="eastAsia" w:ascii="楷体" w:hAnsi="楷体" w:eastAsia="楷体" w:cs="宋体"/>
          <w:color w:val="000000"/>
          <w:kern w:val="0"/>
          <w:sz w:val="32"/>
          <w:szCs w:val="32"/>
          <w:highlight w:val="none"/>
          <w:lang w:eastAsia="zh"/>
        </w:rPr>
        <w:t>辽宁毅昌国际工业设计谷（二期）</w:t>
      </w:r>
      <w:r>
        <w:rPr>
          <w:rFonts w:hint="eastAsia" w:ascii="楷体" w:hAnsi="楷体" w:eastAsia="楷体" w:cs="宋体"/>
          <w:color w:val="000000"/>
          <w:kern w:val="0"/>
          <w:sz w:val="32"/>
          <w:szCs w:val="32"/>
          <w:highlight w:val="none"/>
        </w:rPr>
        <w:t>等重点项目已竣工投产。</w:t>
      </w:r>
    </w:p>
    <w:p w14:paraId="7AAD1B72">
      <w:pPr>
        <w:keepNext w:val="0"/>
        <w:keepLines w:val="0"/>
        <w:pageBreakBefore w:val="0"/>
        <w:kinsoku/>
        <w:wordWrap/>
        <w:overflowPunct/>
        <w:topLinePunct w:val="0"/>
        <w:autoSpaceDE w:val="0"/>
        <w:autoSpaceDN w:val="0"/>
        <w:bidi w:val="0"/>
        <w:adjustRightInd w:val="0"/>
        <w:snapToGrid/>
        <w:spacing w:line="579" w:lineRule="exact"/>
        <w:ind w:firstLine="643" w:firstLineChars="200"/>
        <w:textAlignment w:val="auto"/>
        <w:rPr>
          <w:rFonts w:ascii="楷体" w:hAnsi="楷体" w:eastAsia="楷体" w:cs="宋体"/>
          <w:kern w:val="0"/>
          <w:sz w:val="32"/>
          <w:szCs w:val="32"/>
          <w:highlight w:val="none"/>
        </w:rPr>
      </w:pPr>
      <w:r>
        <w:rPr>
          <w:rFonts w:hint="eastAsia" w:ascii="楷体" w:hAnsi="楷体" w:eastAsia="楷体" w:cs="宋体"/>
          <w:b/>
          <w:sz w:val="32"/>
          <w:szCs w:val="32"/>
          <w:highlight w:val="none"/>
          <w:lang w:val="zh-CN"/>
        </w:rPr>
        <w:t>城乡建设</w:t>
      </w:r>
    </w:p>
    <w:p w14:paraId="373F19CB">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cs="宋体"/>
          <w:color w:val="000000"/>
          <w:kern w:val="0"/>
          <w:sz w:val="32"/>
          <w:szCs w:val="32"/>
          <w:highlight w:val="none"/>
          <w:lang w:val="en-US" w:eastAsia="zh-CN"/>
        </w:rPr>
      </w:pPr>
      <w:r>
        <w:rPr>
          <w:rFonts w:hint="eastAsia" w:ascii="楷体" w:hAnsi="楷体" w:eastAsia="楷体" w:cs="宋体"/>
          <w:color w:val="000000"/>
          <w:kern w:val="0"/>
          <w:sz w:val="32"/>
          <w:szCs w:val="32"/>
          <w:highlight w:val="none"/>
          <w:lang w:val="en-US" w:eastAsia="zh-CN"/>
        </w:rPr>
        <w:t>加强城市基础设施建设。2023年完成创新三路排水支线施工，沈中大街、智慧二街、智慧三街雨污水管线基本完成；完成创新三路1#桥、2#桥、智能环路1#桥施工，完成创新三路暗板桥及智能环路暗板桥基础及主体工程；完成泵站工程污水泵站主体建设及设备安装，1号雨水泵站和2号雨水泵站完成主体结构施工；完成恒大滨江左岸的周边市政排水及道路配套建设，铺设排水管线725米，建设检查井25座并投入使用；完成地铁城建学院站配套道路全运二西路临时路工程。</w:t>
      </w:r>
    </w:p>
    <w:p w14:paraId="5E70C44D">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cs="宋体"/>
          <w:color w:val="000000"/>
          <w:kern w:val="0"/>
          <w:sz w:val="32"/>
          <w:szCs w:val="32"/>
          <w:highlight w:val="none"/>
          <w:lang w:val="en-US" w:eastAsia="zh-CN"/>
        </w:rPr>
      </w:pPr>
      <w:r>
        <w:rPr>
          <w:rFonts w:hint="eastAsia" w:ascii="楷体" w:hAnsi="楷体" w:eastAsia="楷体" w:cs="宋体"/>
          <w:color w:val="000000"/>
          <w:kern w:val="0"/>
          <w:sz w:val="32"/>
          <w:szCs w:val="32"/>
          <w:highlight w:val="none"/>
          <w:lang w:val="en-US" w:eastAsia="zh-CN"/>
        </w:rPr>
        <w:t>完善维护市政设施。累计维护道路202条，路面维修16.09万平方米，人行道方砖5万平方米，边石维修3.95万延米，完成青年南大街、全运五路、全运路、沈本大街等8条主次干道检测工作，检测里程103.45公里。对全区94座桥梁进行结构性或常规性检测，实施青年南大街一号桥、沈营路下穿桥、全运五路中桥、沈中大街中桥等24座桥梁护栏除锈刷漆工作，总长度6033延米，浑南大道杨官河桥人行道改造1100平方米，祝科街下穿桥挡墙粉饰约1.2万平方米等工程。完成2023年浑南区背街小巷微更新工程任务，完成改造恒达路至浑南五东路全长425米路段。审批道路挖掘67件，其中，涉及电力挖掘16件、燃气挖掘11件、热力挖掘</w:t>
      </w:r>
      <w:r>
        <w:rPr>
          <w:rFonts w:hint="eastAsia" w:ascii="楷体" w:hAnsi="楷体" w:eastAsia="楷体" w:cs="宋体"/>
          <w:color w:val="000000"/>
          <w:kern w:val="0"/>
          <w:sz w:val="32"/>
          <w:szCs w:val="32"/>
          <w:highlight w:val="none"/>
          <w:lang w:val="en-US" w:eastAsia="zh-CN" w:bidi="ar-SA"/>
        </w:rPr>
        <w:t>13件、给排水挖掘12件、通讯挖掘3件、管廊挖掘1件、地铁挖掘11件。开展城市精细化管理，排查整改问题1160个，其中拆除违章建筑3个、清洁立面599个、粉饰墙体1个、修补破损26个、规范广告牌匾58个、消隐管线2个、护栏箱杆471个。</w:t>
      </w:r>
    </w:p>
    <w:p w14:paraId="4E9EDE9B">
      <w:pPr>
        <w:pStyle w:val="10"/>
        <w:keepNext w:val="0"/>
        <w:keepLines w:val="0"/>
        <w:pageBreakBefore w:val="0"/>
        <w:kinsoku/>
        <w:wordWrap/>
        <w:overflowPunct/>
        <w:topLinePunct w:val="0"/>
        <w:bidi w:val="0"/>
        <w:snapToGrid/>
        <w:spacing w:line="579" w:lineRule="exact"/>
        <w:ind w:left="0" w:leftChars="0" w:firstLine="608" w:firstLineChars="190"/>
        <w:textAlignment w:val="auto"/>
        <w:rPr>
          <w:rFonts w:hint="eastAsia" w:ascii="楷体" w:hAnsi="楷体" w:eastAsia="楷体" w:cs="宋体"/>
          <w:color w:val="000000"/>
          <w:kern w:val="0"/>
          <w:sz w:val="32"/>
          <w:szCs w:val="32"/>
          <w:highlight w:val="none"/>
          <w:lang w:val="en-US" w:eastAsia="zh-CN" w:bidi="ar-SA"/>
        </w:rPr>
      </w:pPr>
      <w:r>
        <w:rPr>
          <w:rFonts w:hint="eastAsia" w:ascii="楷体" w:hAnsi="楷体" w:eastAsia="楷体" w:cs="宋体"/>
          <w:color w:val="000000"/>
          <w:kern w:val="0"/>
          <w:sz w:val="32"/>
          <w:szCs w:val="32"/>
          <w:highlight w:val="none"/>
          <w:lang w:val="en-US" w:eastAsia="zh-CN" w:bidi="ar-SA"/>
        </w:rPr>
        <w:t>提升改造村镇建设服务。城乡结合部提升改造项目的亮化工程已完工，道路工程已完成东岗村、黄山村、宁路村、古城子村、刘付村、班家寨村改造。推进李相、桃仙、祝家、高坎、满堂、东湖、王滨等七个街道的1000盏太阳能路灯维护工作。完成2221户农户的清洁取暖改造，并进入结算程序。</w:t>
      </w:r>
    </w:p>
    <w:p w14:paraId="1DB91125">
      <w:pPr>
        <w:keepNext w:val="0"/>
        <w:keepLines w:val="0"/>
        <w:pageBreakBefore w:val="0"/>
        <w:kinsoku/>
        <w:wordWrap/>
        <w:overflowPunct/>
        <w:topLinePunct w:val="0"/>
        <w:autoSpaceDE w:val="0"/>
        <w:autoSpaceDN w:val="0"/>
        <w:bidi w:val="0"/>
        <w:adjustRightInd w:val="0"/>
        <w:snapToGrid/>
        <w:spacing w:line="579" w:lineRule="exact"/>
        <w:ind w:firstLine="643" w:firstLineChars="200"/>
        <w:textAlignment w:val="auto"/>
        <w:rPr>
          <w:rFonts w:ascii="黑体" w:hAnsi="黑体" w:eastAsia="黑体" w:cs="黑体"/>
          <w:b/>
          <w:bCs/>
          <w:sz w:val="32"/>
          <w:szCs w:val="32"/>
          <w:highlight w:val="none"/>
          <w:lang w:val="zh-CN"/>
        </w:rPr>
      </w:pPr>
      <w:r>
        <w:rPr>
          <w:rFonts w:hint="eastAsia" w:ascii="黑体" w:hAnsi="黑体" w:eastAsia="黑体" w:cs="黑体"/>
          <w:b/>
          <w:bCs/>
          <w:sz w:val="32"/>
          <w:szCs w:val="32"/>
          <w:highlight w:val="none"/>
          <w:lang w:val="zh-CN"/>
        </w:rPr>
        <w:t>四、国内贸易、房地产、对外经贸</w:t>
      </w:r>
    </w:p>
    <w:p w14:paraId="123942FB">
      <w:pPr>
        <w:keepNext w:val="0"/>
        <w:keepLines w:val="0"/>
        <w:pageBreakBefore w:val="0"/>
        <w:kinsoku/>
        <w:wordWrap/>
        <w:overflowPunct/>
        <w:topLinePunct w:val="0"/>
        <w:autoSpaceDE w:val="0"/>
        <w:autoSpaceDN w:val="0"/>
        <w:bidi w:val="0"/>
        <w:adjustRightInd w:val="0"/>
        <w:snapToGrid/>
        <w:spacing w:line="579" w:lineRule="exact"/>
        <w:ind w:firstLine="643" w:firstLineChars="200"/>
        <w:textAlignment w:val="auto"/>
        <w:rPr>
          <w:rFonts w:ascii="楷体" w:hAnsi="楷体" w:eastAsia="楷体"/>
          <w:b/>
          <w:bCs/>
          <w:sz w:val="32"/>
          <w:szCs w:val="32"/>
          <w:highlight w:val="none"/>
        </w:rPr>
      </w:pPr>
      <w:r>
        <w:rPr>
          <w:rFonts w:hint="eastAsia" w:ascii="楷体" w:hAnsi="楷体" w:eastAsia="楷体" w:cs="黑体"/>
          <w:b/>
          <w:bCs/>
          <w:sz w:val="32"/>
          <w:szCs w:val="32"/>
          <w:highlight w:val="none"/>
          <w:lang w:val="zh-CN"/>
        </w:rPr>
        <w:t>国内贸易</w:t>
      </w:r>
    </w:p>
    <w:p w14:paraId="35F5FA8B">
      <w:pPr>
        <w:keepNext w:val="0"/>
        <w:keepLines w:val="0"/>
        <w:pageBreakBefore w:val="0"/>
        <w:kinsoku/>
        <w:wordWrap/>
        <w:overflowPunct/>
        <w:topLinePunct w:val="0"/>
        <w:bidi w:val="0"/>
        <w:snapToGrid/>
        <w:spacing w:line="579" w:lineRule="exact"/>
        <w:textAlignment w:val="auto"/>
        <w:rPr>
          <w:rFonts w:ascii="楷体" w:hAnsi="楷体" w:eastAsia="楷体"/>
          <w:sz w:val="32"/>
          <w:szCs w:val="32"/>
          <w:highlight w:val="none"/>
        </w:rPr>
      </w:pPr>
      <w:r>
        <w:rPr>
          <w:rFonts w:eastAsia="楷体" w:cs="Calibri"/>
          <w:color w:val="FF0000"/>
          <w:sz w:val="32"/>
          <w:szCs w:val="32"/>
          <w:highlight w:val="none"/>
        </w:rPr>
        <w:t xml:space="preserve">  </w:t>
      </w:r>
      <w:r>
        <w:rPr>
          <w:rFonts w:hint="eastAsia" w:ascii="楷体" w:hAnsi="楷体" w:eastAsia="楷体"/>
          <w:sz w:val="32"/>
          <w:szCs w:val="32"/>
          <w:highlight w:val="none"/>
        </w:rPr>
        <w:t xml:space="preserve">  202</w:t>
      </w:r>
      <w:r>
        <w:rPr>
          <w:rFonts w:hint="eastAsia" w:ascii="楷体" w:hAnsi="楷体" w:eastAsia="楷体"/>
          <w:sz w:val="32"/>
          <w:szCs w:val="32"/>
          <w:highlight w:val="none"/>
          <w:lang w:eastAsia="zh"/>
        </w:rPr>
        <w:t>3</w:t>
      </w:r>
      <w:r>
        <w:rPr>
          <w:rFonts w:hint="eastAsia" w:ascii="楷体" w:hAnsi="楷体" w:eastAsia="楷体"/>
          <w:sz w:val="32"/>
          <w:szCs w:val="32"/>
          <w:highlight w:val="none"/>
        </w:rPr>
        <w:t>年，实现消费品零售额</w:t>
      </w:r>
      <w:r>
        <w:rPr>
          <w:rFonts w:hint="eastAsia" w:ascii="楷体" w:hAnsi="楷体" w:eastAsia="楷体"/>
          <w:sz w:val="32"/>
          <w:szCs w:val="32"/>
          <w:highlight w:val="none"/>
          <w:lang w:eastAsia="zh"/>
        </w:rPr>
        <w:t>546.1</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增长9.5</w:t>
      </w:r>
      <w:r>
        <w:rPr>
          <w:rFonts w:hint="eastAsia" w:ascii="楷体" w:hAnsi="楷体" w:eastAsia="楷体"/>
          <w:sz w:val="32"/>
          <w:szCs w:val="32"/>
          <w:highlight w:val="none"/>
        </w:rPr>
        <w:t>%，其中：限额以上企业实现消费品零售额4</w:t>
      </w:r>
      <w:r>
        <w:rPr>
          <w:rFonts w:hint="eastAsia" w:ascii="楷体" w:hAnsi="楷体" w:eastAsia="楷体"/>
          <w:sz w:val="32"/>
          <w:szCs w:val="32"/>
          <w:highlight w:val="none"/>
          <w:lang w:eastAsia="zh"/>
        </w:rPr>
        <w:t>54.5</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增长9.5</w:t>
      </w:r>
      <w:r>
        <w:rPr>
          <w:rFonts w:hint="eastAsia" w:ascii="楷体" w:hAnsi="楷体" w:eastAsia="楷体"/>
          <w:sz w:val="32"/>
          <w:szCs w:val="32"/>
          <w:highlight w:val="none"/>
        </w:rPr>
        <w:t>%，限额以上批发和零售业企业通过互联网实现的消费品零售额2</w:t>
      </w:r>
      <w:r>
        <w:rPr>
          <w:rFonts w:hint="eastAsia" w:ascii="楷体" w:hAnsi="楷体" w:eastAsia="楷体"/>
          <w:sz w:val="32"/>
          <w:szCs w:val="32"/>
          <w:highlight w:val="none"/>
          <w:lang w:eastAsia="zh"/>
        </w:rPr>
        <w:t>89.5</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增长5.2</w:t>
      </w:r>
      <w:r>
        <w:rPr>
          <w:rFonts w:hint="eastAsia" w:ascii="楷体" w:hAnsi="楷体" w:eastAsia="楷体"/>
          <w:sz w:val="32"/>
          <w:szCs w:val="32"/>
          <w:highlight w:val="none"/>
        </w:rPr>
        <w:t>％。</w:t>
      </w:r>
    </w:p>
    <w:p w14:paraId="34B5216F">
      <w:pPr>
        <w:keepNext w:val="0"/>
        <w:keepLines w:val="0"/>
        <w:pageBreakBefore w:val="0"/>
        <w:kinsoku/>
        <w:wordWrap/>
        <w:overflowPunct/>
        <w:topLinePunct w:val="0"/>
        <w:bidi w:val="0"/>
        <w:snapToGrid/>
        <w:spacing w:line="579" w:lineRule="exact"/>
        <w:ind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202</w:t>
      </w:r>
      <w:r>
        <w:rPr>
          <w:rFonts w:hint="eastAsia" w:ascii="楷体" w:hAnsi="楷体" w:eastAsia="楷体"/>
          <w:sz w:val="32"/>
          <w:szCs w:val="32"/>
          <w:highlight w:val="none"/>
          <w:lang w:eastAsia="zh"/>
        </w:rPr>
        <w:t>3</w:t>
      </w:r>
      <w:r>
        <w:rPr>
          <w:rFonts w:hint="eastAsia" w:ascii="楷体" w:hAnsi="楷体" w:eastAsia="楷体"/>
          <w:sz w:val="32"/>
          <w:szCs w:val="32"/>
          <w:highlight w:val="none"/>
        </w:rPr>
        <w:t>年，贸易业实现限上商品销售总额</w:t>
      </w:r>
      <w:r>
        <w:rPr>
          <w:rFonts w:hint="eastAsia" w:ascii="楷体" w:hAnsi="楷体" w:eastAsia="楷体"/>
          <w:sz w:val="32"/>
          <w:szCs w:val="32"/>
          <w:highlight w:val="none"/>
          <w:lang w:eastAsia="zh"/>
        </w:rPr>
        <w:t>982.3</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下降1</w:t>
      </w:r>
      <w:r>
        <w:rPr>
          <w:rFonts w:hint="eastAsia" w:ascii="楷体" w:hAnsi="楷体" w:eastAsia="楷体"/>
          <w:sz w:val="32"/>
          <w:szCs w:val="32"/>
          <w:highlight w:val="none"/>
        </w:rPr>
        <w:t>%，其中:批发业销售额</w:t>
      </w:r>
      <w:r>
        <w:rPr>
          <w:rFonts w:hint="eastAsia" w:ascii="楷体" w:hAnsi="楷体" w:eastAsia="楷体"/>
          <w:sz w:val="32"/>
          <w:szCs w:val="32"/>
          <w:highlight w:val="none"/>
          <w:lang w:eastAsia="zh"/>
        </w:rPr>
        <w:t>507.4</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下降9.1</w:t>
      </w:r>
      <w:r>
        <w:rPr>
          <w:rFonts w:hint="eastAsia" w:ascii="楷体" w:hAnsi="楷体" w:eastAsia="楷体"/>
          <w:sz w:val="32"/>
          <w:szCs w:val="32"/>
          <w:highlight w:val="none"/>
        </w:rPr>
        <w:t>%；零售业销售额4</w:t>
      </w:r>
      <w:r>
        <w:rPr>
          <w:rFonts w:hint="eastAsia" w:ascii="楷体" w:hAnsi="楷体" w:eastAsia="楷体"/>
          <w:sz w:val="32"/>
          <w:szCs w:val="32"/>
          <w:highlight w:val="none"/>
          <w:lang w:eastAsia="zh"/>
        </w:rPr>
        <w:t>64.7</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增长8.6</w:t>
      </w:r>
      <w:r>
        <w:rPr>
          <w:rFonts w:hint="eastAsia" w:ascii="楷体" w:hAnsi="楷体" w:eastAsia="楷体"/>
          <w:sz w:val="32"/>
          <w:szCs w:val="32"/>
          <w:highlight w:val="none"/>
        </w:rPr>
        <w:t>%；住宿业营业额</w:t>
      </w:r>
      <w:r>
        <w:rPr>
          <w:rFonts w:hint="eastAsia" w:ascii="楷体" w:hAnsi="楷体" w:eastAsia="楷体"/>
          <w:sz w:val="32"/>
          <w:szCs w:val="32"/>
          <w:highlight w:val="none"/>
          <w:lang w:eastAsia="zh"/>
        </w:rPr>
        <w:t>3</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增长61.4</w:t>
      </w:r>
      <w:r>
        <w:rPr>
          <w:rFonts w:hint="eastAsia" w:ascii="楷体" w:hAnsi="楷体" w:eastAsia="楷体"/>
          <w:sz w:val="32"/>
          <w:szCs w:val="32"/>
          <w:highlight w:val="none"/>
        </w:rPr>
        <w:t>%；餐饮业营业额</w:t>
      </w:r>
      <w:r>
        <w:rPr>
          <w:rFonts w:hint="eastAsia" w:ascii="楷体" w:hAnsi="楷体" w:eastAsia="楷体"/>
          <w:sz w:val="32"/>
          <w:szCs w:val="32"/>
          <w:highlight w:val="none"/>
          <w:lang w:eastAsia="zh"/>
        </w:rPr>
        <w:t>7.2</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增长54</w:t>
      </w:r>
      <w:r>
        <w:rPr>
          <w:rFonts w:hint="eastAsia" w:ascii="楷体" w:hAnsi="楷体" w:eastAsia="楷体"/>
          <w:sz w:val="32"/>
          <w:szCs w:val="32"/>
          <w:highlight w:val="none"/>
        </w:rPr>
        <w:t>%。</w:t>
      </w:r>
    </w:p>
    <w:p w14:paraId="247A3410">
      <w:pPr>
        <w:keepNext w:val="0"/>
        <w:keepLines w:val="0"/>
        <w:pageBreakBefore w:val="0"/>
        <w:kinsoku/>
        <w:wordWrap/>
        <w:overflowPunct/>
        <w:topLinePunct w:val="0"/>
        <w:bidi w:val="0"/>
        <w:snapToGrid/>
        <w:spacing w:line="579" w:lineRule="exact"/>
        <w:ind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按限额以上企业商品分类分组,金属材料类实现商品销售额</w:t>
      </w:r>
      <w:r>
        <w:rPr>
          <w:rFonts w:hint="eastAsia" w:ascii="楷体" w:hAnsi="楷体" w:eastAsia="楷体"/>
          <w:sz w:val="32"/>
          <w:szCs w:val="32"/>
          <w:highlight w:val="none"/>
          <w:lang w:eastAsia="zh"/>
        </w:rPr>
        <w:t>191.6</w:t>
      </w:r>
      <w:r>
        <w:rPr>
          <w:rFonts w:hint="eastAsia" w:ascii="楷体" w:hAnsi="楷体" w:eastAsia="楷体"/>
          <w:sz w:val="32"/>
          <w:szCs w:val="32"/>
          <w:highlight w:val="none"/>
        </w:rPr>
        <w:t>亿元，排在首位；汽车类实现商品销售额</w:t>
      </w:r>
      <w:r>
        <w:rPr>
          <w:rFonts w:hint="eastAsia" w:ascii="楷体" w:hAnsi="楷体" w:eastAsia="楷体"/>
          <w:sz w:val="32"/>
          <w:szCs w:val="32"/>
          <w:highlight w:val="none"/>
          <w:lang w:eastAsia="zh"/>
        </w:rPr>
        <w:t>92.3</w:t>
      </w:r>
      <w:r>
        <w:rPr>
          <w:rFonts w:hint="eastAsia" w:ascii="楷体" w:hAnsi="楷体" w:eastAsia="楷体"/>
          <w:sz w:val="32"/>
          <w:szCs w:val="32"/>
          <w:highlight w:val="none"/>
        </w:rPr>
        <w:t>亿元，位列第二；</w:t>
      </w:r>
      <w:r>
        <w:rPr>
          <w:rFonts w:hint="eastAsia" w:ascii="楷体" w:hAnsi="楷体" w:eastAsia="楷体"/>
          <w:sz w:val="32"/>
          <w:szCs w:val="32"/>
          <w:highlight w:val="none"/>
          <w:lang w:eastAsia="zh"/>
        </w:rPr>
        <w:t>粮油、食品类</w:t>
      </w:r>
      <w:r>
        <w:rPr>
          <w:rFonts w:hint="eastAsia" w:ascii="楷体" w:hAnsi="楷体" w:eastAsia="楷体"/>
          <w:sz w:val="32"/>
          <w:szCs w:val="32"/>
          <w:highlight w:val="none"/>
        </w:rPr>
        <w:t>实现商品销售额</w:t>
      </w:r>
      <w:r>
        <w:rPr>
          <w:rFonts w:hint="eastAsia" w:ascii="楷体" w:hAnsi="楷体" w:eastAsia="楷体"/>
          <w:sz w:val="32"/>
          <w:szCs w:val="32"/>
          <w:highlight w:val="none"/>
          <w:lang w:eastAsia="zh"/>
        </w:rPr>
        <w:t>81.4</w:t>
      </w:r>
      <w:r>
        <w:rPr>
          <w:rFonts w:hint="eastAsia" w:ascii="楷体" w:hAnsi="楷体" w:eastAsia="楷体"/>
          <w:sz w:val="32"/>
          <w:szCs w:val="32"/>
          <w:highlight w:val="none"/>
        </w:rPr>
        <w:t>亿元，排在第三位。</w:t>
      </w:r>
    </w:p>
    <w:p w14:paraId="5F197AAB">
      <w:pPr>
        <w:keepNext w:val="0"/>
        <w:keepLines w:val="0"/>
        <w:pageBreakBefore w:val="0"/>
        <w:kinsoku/>
        <w:wordWrap/>
        <w:overflowPunct/>
        <w:topLinePunct w:val="0"/>
        <w:bidi w:val="0"/>
        <w:snapToGrid/>
        <w:spacing w:line="579" w:lineRule="exact"/>
        <w:ind w:firstLine="643" w:firstLineChars="200"/>
        <w:textAlignment w:val="auto"/>
        <w:rPr>
          <w:rFonts w:ascii="楷体" w:hAnsi="楷体" w:eastAsia="楷体" w:cs="黑体"/>
          <w:b/>
          <w:bCs/>
          <w:sz w:val="32"/>
          <w:szCs w:val="32"/>
          <w:highlight w:val="none"/>
          <w:lang w:val="zh-CN"/>
        </w:rPr>
      </w:pPr>
      <w:r>
        <w:rPr>
          <w:rFonts w:hint="eastAsia" w:ascii="楷体" w:hAnsi="楷体" w:eastAsia="楷体" w:cs="黑体"/>
          <w:b/>
          <w:bCs/>
          <w:sz w:val="32"/>
          <w:szCs w:val="32"/>
          <w:highlight w:val="none"/>
          <w:lang w:val="zh-CN"/>
        </w:rPr>
        <w:t>房地产</w:t>
      </w:r>
    </w:p>
    <w:p w14:paraId="1EED2617">
      <w:pPr>
        <w:keepNext w:val="0"/>
        <w:keepLines w:val="0"/>
        <w:pageBreakBefore w:val="0"/>
        <w:kinsoku/>
        <w:wordWrap/>
        <w:overflowPunct/>
        <w:topLinePunct w:val="0"/>
        <w:autoSpaceDE w:val="0"/>
        <w:autoSpaceDN w:val="0"/>
        <w:bidi w:val="0"/>
        <w:adjustRightInd w:val="0"/>
        <w:snapToGrid/>
        <w:spacing w:line="579" w:lineRule="exact"/>
        <w:ind w:firstLine="560"/>
        <w:textAlignment w:val="auto"/>
        <w:rPr>
          <w:rFonts w:ascii="楷体" w:hAnsi="楷体" w:eastAsia="楷体"/>
          <w:sz w:val="32"/>
          <w:szCs w:val="32"/>
          <w:highlight w:val="none"/>
        </w:rPr>
      </w:pPr>
      <w:r>
        <w:rPr>
          <w:rFonts w:hint="eastAsia" w:ascii="楷体" w:hAnsi="楷体" w:eastAsia="楷体"/>
          <w:sz w:val="32"/>
          <w:szCs w:val="32"/>
          <w:highlight w:val="none"/>
        </w:rPr>
        <w:t>202</w:t>
      </w:r>
      <w:r>
        <w:rPr>
          <w:rFonts w:hint="eastAsia" w:ascii="楷体" w:hAnsi="楷体" w:eastAsia="楷体"/>
          <w:sz w:val="32"/>
          <w:szCs w:val="32"/>
          <w:highlight w:val="none"/>
          <w:lang w:eastAsia="zh"/>
        </w:rPr>
        <w:t>3</w:t>
      </w:r>
      <w:r>
        <w:rPr>
          <w:rFonts w:hint="eastAsia" w:ascii="楷体" w:hAnsi="楷体" w:eastAsia="楷体"/>
          <w:sz w:val="32"/>
          <w:szCs w:val="32"/>
          <w:highlight w:val="none"/>
        </w:rPr>
        <w:t>年，房地产开发投资完成</w:t>
      </w:r>
      <w:r>
        <w:rPr>
          <w:rFonts w:hint="eastAsia" w:ascii="楷体" w:hAnsi="楷体" w:eastAsia="楷体"/>
          <w:sz w:val="32"/>
          <w:szCs w:val="32"/>
          <w:highlight w:val="none"/>
          <w:lang w:eastAsia="zh"/>
        </w:rPr>
        <w:t>213.8</w:t>
      </w:r>
      <w:r>
        <w:rPr>
          <w:rFonts w:hint="eastAsia" w:ascii="楷体" w:hAnsi="楷体" w:eastAsia="楷体"/>
          <w:sz w:val="32"/>
          <w:szCs w:val="32"/>
          <w:highlight w:val="none"/>
        </w:rPr>
        <w:t>亿元，比上年</w:t>
      </w:r>
      <w:r>
        <w:rPr>
          <w:rFonts w:hint="eastAsia" w:ascii="楷体" w:hAnsi="楷体" w:eastAsia="楷体"/>
          <w:sz w:val="32"/>
          <w:szCs w:val="32"/>
          <w:highlight w:val="none"/>
          <w:lang w:eastAsia="zh"/>
        </w:rPr>
        <w:t>下降38.7</w:t>
      </w:r>
      <w:r>
        <w:rPr>
          <w:rFonts w:hint="eastAsia" w:ascii="楷体" w:hAnsi="楷体" w:eastAsia="楷体"/>
          <w:sz w:val="32"/>
          <w:szCs w:val="32"/>
          <w:highlight w:val="none"/>
        </w:rPr>
        <w:t>%；施工面积</w:t>
      </w:r>
      <w:r>
        <w:rPr>
          <w:rFonts w:hint="eastAsia" w:ascii="楷体" w:hAnsi="楷体" w:eastAsia="楷体"/>
          <w:sz w:val="32"/>
          <w:szCs w:val="32"/>
          <w:highlight w:val="none"/>
          <w:lang w:eastAsia="zh"/>
        </w:rPr>
        <w:t>1512.8</w:t>
      </w:r>
      <w:r>
        <w:rPr>
          <w:rFonts w:hint="eastAsia" w:ascii="楷体" w:hAnsi="楷体" w:eastAsia="楷体"/>
          <w:sz w:val="32"/>
          <w:szCs w:val="32"/>
          <w:highlight w:val="none"/>
        </w:rPr>
        <w:t>万平方米，比上年下降</w:t>
      </w:r>
      <w:r>
        <w:rPr>
          <w:rFonts w:hint="eastAsia" w:ascii="楷体" w:hAnsi="楷体" w:eastAsia="楷体"/>
          <w:sz w:val="32"/>
          <w:szCs w:val="32"/>
          <w:highlight w:val="none"/>
          <w:lang w:eastAsia="zh"/>
        </w:rPr>
        <w:t>19.1</w:t>
      </w:r>
      <w:r>
        <w:rPr>
          <w:rFonts w:hint="eastAsia" w:ascii="楷体" w:hAnsi="楷体" w:eastAsia="楷体"/>
          <w:sz w:val="32"/>
          <w:szCs w:val="32"/>
          <w:highlight w:val="none"/>
        </w:rPr>
        <w:t>%；新开工面积</w:t>
      </w:r>
      <w:r>
        <w:rPr>
          <w:rFonts w:hint="eastAsia" w:ascii="楷体" w:hAnsi="楷体" w:eastAsia="楷体"/>
          <w:sz w:val="32"/>
          <w:szCs w:val="32"/>
          <w:highlight w:val="none"/>
          <w:lang w:eastAsia="zh"/>
        </w:rPr>
        <w:t>55.1</w:t>
      </w:r>
      <w:r>
        <w:rPr>
          <w:rFonts w:hint="eastAsia" w:ascii="楷体" w:hAnsi="楷体" w:eastAsia="楷体"/>
          <w:sz w:val="32"/>
          <w:szCs w:val="32"/>
          <w:highlight w:val="none"/>
        </w:rPr>
        <w:t>万平方米，比上年下降</w:t>
      </w:r>
      <w:r>
        <w:rPr>
          <w:rFonts w:hint="eastAsia" w:ascii="楷体" w:hAnsi="楷体" w:eastAsia="楷体"/>
          <w:sz w:val="32"/>
          <w:szCs w:val="32"/>
          <w:highlight w:val="none"/>
          <w:lang w:eastAsia="zh"/>
        </w:rPr>
        <w:t>70.4</w:t>
      </w:r>
      <w:r>
        <w:rPr>
          <w:rFonts w:hint="eastAsia" w:ascii="楷体" w:hAnsi="楷体" w:eastAsia="楷体"/>
          <w:sz w:val="32"/>
          <w:szCs w:val="32"/>
          <w:highlight w:val="none"/>
        </w:rPr>
        <w:t>%；商品房销售面积</w:t>
      </w:r>
      <w:r>
        <w:rPr>
          <w:rFonts w:hint="eastAsia" w:ascii="楷体" w:hAnsi="楷体" w:eastAsia="楷体"/>
          <w:sz w:val="32"/>
          <w:szCs w:val="32"/>
          <w:highlight w:val="none"/>
          <w:lang w:eastAsia="zh"/>
        </w:rPr>
        <w:t>100.1</w:t>
      </w:r>
      <w:r>
        <w:rPr>
          <w:rFonts w:hint="eastAsia" w:ascii="楷体" w:hAnsi="楷体" w:eastAsia="楷体"/>
          <w:sz w:val="32"/>
          <w:szCs w:val="32"/>
          <w:highlight w:val="none"/>
        </w:rPr>
        <w:t>万平方米，比上年下降</w:t>
      </w:r>
      <w:r>
        <w:rPr>
          <w:rFonts w:hint="eastAsia" w:ascii="楷体" w:hAnsi="楷体" w:eastAsia="楷体"/>
          <w:sz w:val="32"/>
          <w:szCs w:val="32"/>
          <w:highlight w:val="none"/>
          <w:lang w:eastAsia="zh"/>
        </w:rPr>
        <w:t>34.8</w:t>
      </w:r>
      <w:r>
        <w:rPr>
          <w:rFonts w:hint="eastAsia" w:ascii="楷体" w:hAnsi="楷体" w:eastAsia="楷体"/>
          <w:sz w:val="32"/>
          <w:szCs w:val="32"/>
          <w:highlight w:val="none"/>
        </w:rPr>
        <w:t>%；商品房销售额</w:t>
      </w:r>
      <w:r>
        <w:rPr>
          <w:rFonts w:hint="eastAsia" w:ascii="楷体" w:hAnsi="楷体" w:eastAsia="楷体"/>
          <w:sz w:val="32"/>
          <w:szCs w:val="32"/>
          <w:highlight w:val="none"/>
          <w:lang w:eastAsia="zh"/>
        </w:rPr>
        <w:t>111</w:t>
      </w:r>
      <w:r>
        <w:rPr>
          <w:rFonts w:hint="eastAsia" w:ascii="楷体" w:hAnsi="楷体" w:eastAsia="楷体"/>
          <w:sz w:val="32"/>
          <w:szCs w:val="32"/>
          <w:highlight w:val="none"/>
        </w:rPr>
        <w:t>亿元，比上年下降</w:t>
      </w:r>
      <w:r>
        <w:rPr>
          <w:rFonts w:hint="eastAsia" w:ascii="楷体" w:hAnsi="楷体" w:eastAsia="楷体"/>
          <w:sz w:val="32"/>
          <w:szCs w:val="32"/>
          <w:highlight w:val="none"/>
          <w:lang w:eastAsia="zh"/>
        </w:rPr>
        <w:t>39.3</w:t>
      </w:r>
      <w:r>
        <w:rPr>
          <w:rFonts w:hint="eastAsia" w:ascii="楷体" w:hAnsi="楷体" w:eastAsia="楷体"/>
          <w:sz w:val="32"/>
          <w:szCs w:val="32"/>
          <w:highlight w:val="none"/>
        </w:rPr>
        <w:t>%。</w:t>
      </w:r>
    </w:p>
    <w:p w14:paraId="2B345321">
      <w:pPr>
        <w:keepNext w:val="0"/>
        <w:keepLines w:val="0"/>
        <w:pageBreakBefore w:val="0"/>
        <w:kinsoku/>
        <w:wordWrap/>
        <w:overflowPunct/>
        <w:topLinePunct w:val="0"/>
        <w:autoSpaceDE w:val="0"/>
        <w:autoSpaceDN w:val="0"/>
        <w:bidi w:val="0"/>
        <w:adjustRightInd w:val="0"/>
        <w:snapToGrid/>
        <w:spacing w:line="579" w:lineRule="exact"/>
        <w:ind w:firstLine="560"/>
        <w:textAlignment w:val="auto"/>
        <w:rPr>
          <w:rFonts w:ascii="楷体" w:hAnsi="楷体" w:eastAsia="楷体" w:cs="黑体"/>
          <w:b/>
          <w:bCs/>
          <w:sz w:val="32"/>
          <w:szCs w:val="32"/>
          <w:highlight w:val="none"/>
          <w:lang w:val="zh-CN"/>
        </w:rPr>
      </w:pPr>
      <w:r>
        <w:rPr>
          <w:rFonts w:hint="eastAsia" w:ascii="楷体" w:hAnsi="楷体" w:eastAsia="楷体" w:cs="黑体"/>
          <w:b/>
          <w:bCs/>
          <w:sz w:val="32"/>
          <w:szCs w:val="32"/>
          <w:highlight w:val="none"/>
          <w:lang w:val="zh-CN"/>
        </w:rPr>
        <w:t>外经外贸</w:t>
      </w:r>
    </w:p>
    <w:p w14:paraId="492C4650">
      <w:pPr>
        <w:keepNext w:val="0"/>
        <w:keepLines w:val="0"/>
        <w:pageBreakBefore w:val="0"/>
        <w:kinsoku/>
        <w:wordWrap/>
        <w:overflowPunct/>
        <w:topLinePunct w:val="0"/>
        <w:autoSpaceDE w:val="0"/>
        <w:autoSpaceDN w:val="0"/>
        <w:bidi w:val="0"/>
        <w:adjustRightInd w:val="0"/>
        <w:snapToGrid/>
        <w:spacing w:line="579" w:lineRule="exact"/>
        <w:ind w:firstLine="560"/>
        <w:textAlignment w:val="auto"/>
        <w:rPr>
          <w:rFonts w:ascii="楷体" w:hAnsi="楷体" w:eastAsia="楷体" w:cs="黑体"/>
          <w:b/>
          <w:bCs/>
          <w:sz w:val="32"/>
          <w:szCs w:val="32"/>
          <w:highlight w:val="none"/>
          <w:lang w:val="zh-CN"/>
        </w:rPr>
      </w:pPr>
      <w:r>
        <w:rPr>
          <w:rFonts w:ascii="楷体" w:hAnsi="楷体" w:eastAsia="楷体" w:cs="宋体"/>
          <w:kern w:val="0"/>
          <w:sz w:val="32"/>
          <w:szCs w:val="32"/>
          <w:highlight w:val="none"/>
        </w:rPr>
        <w:t>2022年，</w:t>
      </w:r>
      <w:r>
        <w:rPr>
          <w:rFonts w:hint="eastAsia" w:ascii="楷体" w:hAnsi="楷体" w:eastAsia="楷体" w:cs="宋体"/>
          <w:kern w:val="0"/>
          <w:sz w:val="32"/>
          <w:szCs w:val="32"/>
          <w:highlight w:val="none"/>
        </w:rPr>
        <w:t>利用外资全年完成</w:t>
      </w:r>
      <w:r>
        <w:rPr>
          <w:rFonts w:hint="eastAsia" w:ascii="楷体" w:hAnsi="楷体" w:eastAsia="楷体" w:cs="宋体"/>
          <w:kern w:val="0"/>
          <w:sz w:val="32"/>
          <w:szCs w:val="32"/>
          <w:highlight w:val="none"/>
          <w:lang w:eastAsia="zh"/>
        </w:rPr>
        <w:t>5507</w:t>
      </w:r>
      <w:r>
        <w:rPr>
          <w:rFonts w:hint="eastAsia" w:ascii="楷体" w:hAnsi="楷体" w:eastAsia="楷体" w:cs="宋体"/>
          <w:kern w:val="0"/>
          <w:sz w:val="32"/>
          <w:szCs w:val="32"/>
          <w:highlight w:val="none"/>
        </w:rPr>
        <w:t>万美元，比上年</w:t>
      </w:r>
      <w:r>
        <w:rPr>
          <w:rFonts w:hint="eastAsia" w:ascii="楷体" w:hAnsi="楷体" w:eastAsia="楷体" w:cs="宋体"/>
          <w:kern w:val="0"/>
          <w:sz w:val="32"/>
          <w:szCs w:val="32"/>
          <w:highlight w:val="none"/>
          <w:lang w:eastAsia="zh"/>
        </w:rPr>
        <w:t>下降66.4</w:t>
      </w:r>
      <w:r>
        <w:rPr>
          <w:rFonts w:hint="eastAsia" w:ascii="楷体" w:hAnsi="楷体" w:eastAsia="楷体" w:cs="宋体"/>
          <w:kern w:val="0"/>
          <w:sz w:val="32"/>
          <w:szCs w:val="32"/>
          <w:highlight w:val="none"/>
        </w:rPr>
        <w:t>%，到位内资全年完成</w:t>
      </w:r>
      <w:r>
        <w:rPr>
          <w:rFonts w:ascii="楷体" w:hAnsi="楷体" w:eastAsia="楷体" w:cs="宋体"/>
          <w:kern w:val="0"/>
          <w:sz w:val="32"/>
          <w:szCs w:val="32"/>
          <w:highlight w:val="none"/>
        </w:rPr>
        <w:t>2</w:t>
      </w:r>
      <w:r>
        <w:rPr>
          <w:rFonts w:hint="eastAsia" w:ascii="楷体" w:hAnsi="楷体" w:eastAsia="楷体" w:cs="宋体"/>
          <w:kern w:val="0"/>
          <w:sz w:val="32"/>
          <w:szCs w:val="32"/>
          <w:highlight w:val="none"/>
          <w:lang w:val="en-US" w:eastAsia="zh-CN"/>
        </w:rPr>
        <w:t>93.7</w:t>
      </w:r>
      <w:r>
        <w:rPr>
          <w:rFonts w:hint="eastAsia" w:ascii="楷体" w:hAnsi="楷体" w:eastAsia="楷体" w:cs="宋体"/>
          <w:kern w:val="0"/>
          <w:sz w:val="32"/>
          <w:szCs w:val="32"/>
          <w:highlight w:val="none"/>
        </w:rPr>
        <w:t>亿</w:t>
      </w:r>
      <w:r>
        <w:rPr>
          <w:rFonts w:ascii="楷体" w:hAnsi="楷体" w:eastAsia="楷体" w:cs="宋体"/>
          <w:kern w:val="0"/>
          <w:sz w:val="32"/>
          <w:szCs w:val="32"/>
          <w:highlight w:val="none"/>
        </w:rPr>
        <w:t>元，</w:t>
      </w:r>
      <w:r>
        <w:rPr>
          <w:rFonts w:hint="eastAsia" w:ascii="楷体" w:hAnsi="楷体" w:eastAsia="楷体" w:cs="宋体"/>
          <w:kern w:val="0"/>
          <w:sz w:val="32"/>
          <w:szCs w:val="32"/>
          <w:highlight w:val="none"/>
        </w:rPr>
        <w:t>比上年增长</w:t>
      </w:r>
      <w:r>
        <w:rPr>
          <w:rFonts w:hint="eastAsia" w:ascii="楷体" w:hAnsi="楷体" w:eastAsia="楷体" w:cs="宋体"/>
          <w:kern w:val="0"/>
          <w:sz w:val="32"/>
          <w:szCs w:val="32"/>
          <w:highlight w:val="none"/>
          <w:lang w:val="en-US" w:eastAsia="zh-CN"/>
        </w:rPr>
        <w:t>40.0</w:t>
      </w:r>
      <w:r>
        <w:rPr>
          <w:rFonts w:hint="eastAsia" w:ascii="楷体" w:hAnsi="楷体" w:eastAsia="楷体" w:cs="宋体"/>
          <w:kern w:val="0"/>
          <w:sz w:val="32"/>
          <w:szCs w:val="32"/>
          <w:highlight w:val="none"/>
        </w:rPr>
        <w:t>%</w:t>
      </w:r>
      <w:r>
        <w:rPr>
          <w:rFonts w:ascii="楷体" w:hAnsi="楷体" w:eastAsia="楷体" w:cs="宋体"/>
          <w:kern w:val="0"/>
          <w:sz w:val="32"/>
          <w:szCs w:val="32"/>
          <w:highlight w:val="none"/>
        </w:rPr>
        <w:t>。</w:t>
      </w:r>
    </w:p>
    <w:p w14:paraId="2BF1AD4F">
      <w:pPr>
        <w:keepNext w:val="0"/>
        <w:keepLines w:val="0"/>
        <w:pageBreakBefore w:val="0"/>
        <w:widowControl/>
        <w:kinsoku/>
        <w:wordWrap/>
        <w:overflowPunct/>
        <w:topLinePunct w:val="0"/>
        <w:bidi w:val="0"/>
        <w:snapToGrid/>
        <w:spacing w:line="579" w:lineRule="exact"/>
        <w:ind w:firstLine="643" w:firstLineChars="200"/>
        <w:textAlignment w:val="auto"/>
        <w:rPr>
          <w:rFonts w:ascii="黑体" w:hAnsi="黑体" w:eastAsia="黑体" w:cs="宋体"/>
          <w:b/>
          <w:kern w:val="0"/>
          <w:sz w:val="32"/>
          <w:szCs w:val="32"/>
          <w:highlight w:val="none"/>
        </w:rPr>
      </w:pPr>
      <w:r>
        <w:rPr>
          <w:rFonts w:hint="eastAsia" w:ascii="黑体" w:hAnsi="黑体" w:eastAsia="黑体" w:cs="宋体"/>
          <w:b/>
          <w:bCs/>
          <w:kern w:val="0"/>
          <w:sz w:val="32"/>
          <w:szCs w:val="32"/>
          <w:highlight w:val="none"/>
        </w:rPr>
        <w:t>五、</w:t>
      </w:r>
      <w:r>
        <w:rPr>
          <w:rFonts w:ascii="黑体" w:hAnsi="黑体" w:eastAsia="黑体" w:cs="宋体"/>
          <w:b/>
          <w:kern w:val="0"/>
          <w:sz w:val="32"/>
          <w:szCs w:val="32"/>
          <w:highlight w:val="none"/>
        </w:rPr>
        <w:t>财政收支、社会保障</w:t>
      </w:r>
    </w:p>
    <w:p w14:paraId="76F233A9">
      <w:pPr>
        <w:keepNext w:val="0"/>
        <w:keepLines w:val="0"/>
        <w:pageBreakBefore w:val="0"/>
        <w:widowControl/>
        <w:kinsoku/>
        <w:wordWrap/>
        <w:overflowPunct/>
        <w:topLinePunct w:val="0"/>
        <w:bidi w:val="0"/>
        <w:snapToGrid/>
        <w:spacing w:line="579" w:lineRule="exact"/>
        <w:ind w:firstLine="643" w:firstLineChars="200"/>
        <w:textAlignment w:val="auto"/>
        <w:rPr>
          <w:rFonts w:ascii="楷体" w:hAnsi="楷体" w:eastAsia="楷体" w:cs="宋体"/>
          <w:b/>
          <w:kern w:val="0"/>
          <w:sz w:val="32"/>
          <w:szCs w:val="32"/>
          <w:highlight w:val="none"/>
        </w:rPr>
      </w:pPr>
      <w:r>
        <w:rPr>
          <w:rFonts w:ascii="楷体" w:hAnsi="楷体" w:eastAsia="楷体" w:cs="宋体"/>
          <w:b/>
          <w:kern w:val="0"/>
          <w:sz w:val="32"/>
          <w:szCs w:val="32"/>
          <w:highlight w:val="none"/>
        </w:rPr>
        <w:t>财政</w:t>
      </w:r>
      <w:r>
        <w:rPr>
          <w:rFonts w:hint="eastAsia" w:ascii="楷体" w:hAnsi="楷体" w:eastAsia="楷体" w:cs="宋体"/>
          <w:b/>
          <w:kern w:val="0"/>
          <w:sz w:val="32"/>
          <w:szCs w:val="32"/>
          <w:highlight w:val="none"/>
        </w:rPr>
        <w:t>收支</w:t>
      </w:r>
    </w:p>
    <w:p w14:paraId="3A12EEE8">
      <w:pPr>
        <w:keepNext w:val="0"/>
        <w:keepLines w:val="0"/>
        <w:pageBreakBefore w:val="0"/>
        <w:widowControl/>
        <w:kinsoku/>
        <w:wordWrap/>
        <w:overflowPunct/>
        <w:topLinePunct w:val="0"/>
        <w:bidi w:val="0"/>
        <w:snapToGrid/>
        <w:spacing w:line="579" w:lineRule="exact"/>
        <w:ind w:firstLine="640" w:firstLineChars="200"/>
        <w:textAlignment w:val="auto"/>
        <w:rPr>
          <w:rFonts w:hint="eastAsia" w:ascii="楷体" w:hAnsi="楷体" w:eastAsia="楷体" w:cs="宋体"/>
          <w:kern w:val="0"/>
          <w:sz w:val="32"/>
          <w:szCs w:val="32"/>
          <w:highlight w:val="none"/>
          <w:lang w:val="en-US" w:eastAsia="zh-CN"/>
        </w:rPr>
      </w:pPr>
      <w:r>
        <w:rPr>
          <w:rFonts w:ascii="楷体" w:hAnsi="楷体" w:eastAsia="楷体" w:cs="宋体"/>
          <w:kern w:val="0"/>
          <w:sz w:val="32"/>
          <w:szCs w:val="32"/>
          <w:highlight w:val="none"/>
        </w:rPr>
        <w:t>202</w:t>
      </w:r>
      <w:r>
        <w:rPr>
          <w:rFonts w:hint="eastAsia" w:ascii="楷体" w:hAnsi="楷体" w:eastAsia="楷体" w:cs="宋体"/>
          <w:kern w:val="0"/>
          <w:sz w:val="32"/>
          <w:szCs w:val="32"/>
          <w:highlight w:val="none"/>
        </w:rPr>
        <w:t>3</w:t>
      </w:r>
      <w:r>
        <w:rPr>
          <w:rFonts w:ascii="楷体" w:hAnsi="楷体" w:eastAsia="楷体" w:cs="宋体"/>
          <w:kern w:val="0"/>
          <w:sz w:val="32"/>
          <w:szCs w:val="32"/>
          <w:highlight w:val="none"/>
        </w:rPr>
        <w:t>年</w:t>
      </w:r>
      <w:r>
        <w:rPr>
          <w:rFonts w:hint="eastAsia" w:ascii="楷体" w:hAnsi="楷体" w:eastAsia="楷体" w:cs="宋体"/>
          <w:kern w:val="0"/>
          <w:sz w:val="32"/>
          <w:szCs w:val="32"/>
          <w:highlight w:val="none"/>
        </w:rPr>
        <w:t>，公共财政预算收入80亿元,</w:t>
      </w:r>
      <w:r>
        <w:rPr>
          <w:rFonts w:ascii="楷体" w:hAnsi="楷体" w:eastAsia="楷体" w:cs="宋体"/>
          <w:kern w:val="0"/>
          <w:sz w:val="32"/>
          <w:szCs w:val="32"/>
          <w:highlight w:val="none"/>
        </w:rPr>
        <w:t>其中</w:t>
      </w:r>
      <w:r>
        <w:rPr>
          <w:rFonts w:hint="eastAsia" w:ascii="楷体" w:hAnsi="楷体" w:eastAsia="楷体" w:cs="宋体"/>
          <w:kern w:val="0"/>
          <w:sz w:val="32"/>
          <w:szCs w:val="32"/>
          <w:highlight w:val="none"/>
        </w:rPr>
        <w:t>：</w:t>
      </w:r>
      <w:r>
        <w:rPr>
          <w:rFonts w:ascii="楷体" w:hAnsi="楷体" w:eastAsia="楷体" w:cs="宋体"/>
          <w:kern w:val="0"/>
          <w:sz w:val="32"/>
          <w:szCs w:val="32"/>
          <w:highlight w:val="none"/>
        </w:rPr>
        <w:t>税收</w:t>
      </w:r>
      <w:r>
        <w:rPr>
          <w:rFonts w:hint="eastAsia" w:ascii="楷体" w:hAnsi="楷体" w:eastAsia="楷体" w:cs="宋体"/>
          <w:kern w:val="0"/>
          <w:sz w:val="32"/>
          <w:szCs w:val="32"/>
          <w:highlight w:val="none"/>
        </w:rPr>
        <w:t>收入68.2亿元、非税收入</w:t>
      </w:r>
      <w:r>
        <w:rPr>
          <w:rFonts w:ascii="楷体" w:hAnsi="楷体" w:eastAsia="楷体" w:cs="宋体"/>
          <w:kern w:val="0"/>
          <w:sz w:val="32"/>
          <w:szCs w:val="32"/>
          <w:highlight w:val="none"/>
        </w:rPr>
        <w:t>1</w:t>
      </w:r>
      <w:r>
        <w:rPr>
          <w:rFonts w:hint="eastAsia" w:ascii="楷体" w:hAnsi="楷体" w:eastAsia="楷体" w:cs="宋体"/>
          <w:kern w:val="0"/>
          <w:sz w:val="32"/>
          <w:szCs w:val="32"/>
          <w:highlight w:val="none"/>
        </w:rPr>
        <w:t>1.8亿元，政府性基金收入6.1亿元。</w:t>
      </w:r>
      <w:r>
        <w:rPr>
          <w:rFonts w:hint="eastAsia" w:ascii="楷体" w:hAnsi="楷体" w:eastAsia="楷体" w:cs="宋体"/>
          <w:kern w:val="0"/>
          <w:sz w:val="32"/>
          <w:szCs w:val="32"/>
          <w:highlight w:val="none"/>
          <w:lang w:val="en-US" w:eastAsia="zh-CN"/>
        </w:rPr>
        <w:t xml:space="preserve"> </w:t>
      </w:r>
    </w:p>
    <w:p w14:paraId="078A43E0">
      <w:pPr>
        <w:keepNext w:val="0"/>
        <w:keepLines w:val="0"/>
        <w:pageBreakBefore w:val="0"/>
        <w:widowControl/>
        <w:kinsoku/>
        <w:wordWrap/>
        <w:overflowPunct/>
        <w:topLinePunct w:val="0"/>
        <w:bidi w:val="0"/>
        <w:snapToGrid/>
        <w:spacing w:line="579" w:lineRule="exact"/>
        <w:ind w:firstLine="640" w:firstLineChars="200"/>
        <w:textAlignment w:val="auto"/>
        <w:rPr>
          <w:rFonts w:hint="eastAsia" w:ascii="楷体" w:hAnsi="楷体" w:eastAsia="楷体" w:cs="宋体"/>
          <w:b/>
          <w:kern w:val="0"/>
          <w:sz w:val="32"/>
          <w:szCs w:val="32"/>
          <w:highlight w:val="none"/>
        </w:rPr>
      </w:pPr>
      <w:r>
        <w:rPr>
          <w:rFonts w:hint="eastAsia" w:ascii="楷体" w:hAnsi="楷体" w:eastAsia="楷体" w:cs="宋体"/>
          <w:kern w:val="0"/>
          <w:sz w:val="32"/>
          <w:szCs w:val="32"/>
          <w:highlight w:val="none"/>
        </w:rPr>
        <w:t>20</w:t>
      </w:r>
      <w:r>
        <w:rPr>
          <w:rFonts w:ascii="楷体" w:hAnsi="楷体" w:eastAsia="楷体" w:cs="宋体"/>
          <w:kern w:val="0"/>
          <w:sz w:val="32"/>
          <w:szCs w:val="32"/>
          <w:highlight w:val="none"/>
        </w:rPr>
        <w:t>2</w:t>
      </w:r>
      <w:r>
        <w:rPr>
          <w:rFonts w:hint="eastAsia" w:ascii="楷体" w:hAnsi="楷体" w:eastAsia="楷体" w:cs="宋体"/>
          <w:kern w:val="0"/>
          <w:sz w:val="32"/>
          <w:szCs w:val="32"/>
          <w:highlight w:val="none"/>
        </w:rPr>
        <w:t>3年，</w:t>
      </w:r>
      <w:r>
        <w:rPr>
          <w:rFonts w:ascii="楷体" w:hAnsi="楷体" w:eastAsia="楷体" w:cs="宋体"/>
          <w:kern w:val="0"/>
          <w:sz w:val="32"/>
          <w:szCs w:val="32"/>
          <w:highlight w:val="none"/>
        </w:rPr>
        <w:t>公共财政</w:t>
      </w:r>
      <w:r>
        <w:rPr>
          <w:rFonts w:hint="eastAsia" w:ascii="楷体" w:hAnsi="楷体" w:eastAsia="楷体" w:cs="宋体"/>
          <w:kern w:val="0"/>
          <w:sz w:val="32"/>
          <w:szCs w:val="32"/>
          <w:highlight w:val="none"/>
        </w:rPr>
        <w:t>预算</w:t>
      </w:r>
      <w:r>
        <w:rPr>
          <w:rFonts w:ascii="楷体" w:hAnsi="楷体" w:eastAsia="楷体" w:cs="宋体"/>
          <w:kern w:val="0"/>
          <w:sz w:val="32"/>
          <w:szCs w:val="32"/>
          <w:highlight w:val="none"/>
        </w:rPr>
        <w:t>支出</w:t>
      </w:r>
      <w:r>
        <w:rPr>
          <w:rFonts w:hint="eastAsia" w:ascii="楷体" w:hAnsi="楷体" w:eastAsia="楷体" w:cs="宋体"/>
          <w:kern w:val="0"/>
          <w:sz w:val="32"/>
          <w:szCs w:val="32"/>
          <w:highlight w:val="none"/>
        </w:rPr>
        <w:t>64.4亿元，其</w:t>
      </w:r>
      <w:r>
        <w:rPr>
          <w:rFonts w:ascii="楷体" w:hAnsi="楷体" w:eastAsia="楷体" w:cs="宋体"/>
          <w:kern w:val="0"/>
          <w:sz w:val="32"/>
          <w:szCs w:val="32"/>
          <w:highlight w:val="none"/>
        </w:rPr>
        <w:t>中：教育支出7.</w:t>
      </w:r>
      <w:r>
        <w:rPr>
          <w:rFonts w:hint="eastAsia" w:ascii="楷体" w:hAnsi="楷体" w:eastAsia="楷体" w:cs="宋体"/>
          <w:kern w:val="0"/>
          <w:sz w:val="32"/>
          <w:szCs w:val="32"/>
          <w:highlight w:val="none"/>
        </w:rPr>
        <w:t>3亿元、</w:t>
      </w:r>
      <w:r>
        <w:rPr>
          <w:rFonts w:ascii="楷体" w:hAnsi="楷体" w:eastAsia="楷体" w:cs="宋体"/>
          <w:kern w:val="0"/>
          <w:sz w:val="32"/>
          <w:szCs w:val="32"/>
          <w:highlight w:val="none"/>
        </w:rPr>
        <w:t>科技支出</w:t>
      </w:r>
      <w:r>
        <w:rPr>
          <w:rFonts w:hint="eastAsia" w:ascii="楷体" w:hAnsi="楷体" w:eastAsia="楷体" w:cs="宋体"/>
          <w:kern w:val="0"/>
          <w:sz w:val="32"/>
          <w:szCs w:val="32"/>
          <w:highlight w:val="none"/>
        </w:rPr>
        <w:t>6.1亿元、农林水事务支出</w:t>
      </w:r>
      <w:r>
        <w:rPr>
          <w:rFonts w:ascii="楷体" w:hAnsi="楷体" w:eastAsia="楷体" w:cs="宋体"/>
          <w:kern w:val="0"/>
          <w:sz w:val="32"/>
          <w:szCs w:val="32"/>
          <w:highlight w:val="none"/>
        </w:rPr>
        <w:t>3.2</w:t>
      </w:r>
      <w:r>
        <w:rPr>
          <w:rFonts w:hint="eastAsia" w:ascii="楷体" w:hAnsi="楷体" w:eastAsia="楷体" w:cs="宋体"/>
          <w:kern w:val="0"/>
          <w:sz w:val="32"/>
          <w:szCs w:val="32"/>
          <w:highlight w:val="none"/>
        </w:rPr>
        <w:t>亿元、</w:t>
      </w:r>
      <w:r>
        <w:rPr>
          <w:rFonts w:ascii="楷体" w:hAnsi="楷体" w:eastAsia="楷体" w:cs="宋体"/>
          <w:kern w:val="0"/>
          <w:sz w:val="32"/>
          <w:szCs w:val="32"/>
          <w:highlight w:val="none"/>
        </w:rPr>
        <w:t>社会保障和就业支出</w:t>
      </w:r>
      <w:r>
        <w:rPr>
          <w:rFonts w:hint="eastAsia" w:ascii="楷体" w:hAnsi="楷体" w:eastAsia="楷体" w:cs="宋体"/>
          <w:kern w:val="0"/>
          <w:sz w:val="32"/>
          <w:szCs w:val="32"/>
          <w:highlight w:val="none"/>
        </w:rPr>
        <w:t>8.3亿元、</w:t>
      </w:r>
      <w:r>
        <w:rPr>
          <w:rFonts w:ascii="楷体" w:hAnsi="楷体" w:eastAsia="楷体" w:cs="宋体"/>
          <w:kern w:val="0"/>
          <w:sz w:val="32"/>
          <w:szCs w:val="32"/>
          <w:highlight w:val="none"/>
        </w:rPr>
        <w:t>医疗卫生支出</w:t>
      </w:r>
      <w:r>
        <w:rPr>
          <w:rFonts w:hint="eastAsia" w:ascii="楷体" w:hAnsi="楷体" w:eastAsia="楷体" w:cs="宋体"/>
          <w:kern w:val="0"/>
          <w:sz w:val="32"/>
          <w:szCs w:val="32"/>
          <w:highlight w:val="none"/>
        </w:rPr>
        <w:t>3.7亿元。政府性基金支出</w:t>
      </w:r>
      <w:r>
        <w:rPr>
          <w:rFonts w:ascii="楷体" w:hAnsi="楷体" w:eastAsia="楷体" w:cs="宋体"/>
          <w:kern w:val="0"/>
          <w:sz w:val="32"/>
          <w:szCs w:val="32"/>
          <w:highlight w:val="none"/>
        </w:rPr>
        <w:t>1</w:t>
      </w:r>
      <w:r>
        <w:rPr>
          <w:rFonts w:hint="eastAsia" w:ascii="楷体" w:hAnsi="楷体" w:eastAsia="楷体" w:cs="宋体"/>
          <w:kern w:val="0"/>
          <w:sz w:val="32"/>
          <w:szCs w:val="32"/>
          <w:highlight w:val="none"/>
        </w:rPr>
        <w:t>2.4亿元，其中城乡社区事务支出4.3亿元。</w:t>
      </w:r>
    </w:p>
    <w:p w14:paraId="04C789C4">
      <w:pPr>
        <w:keepNext w:val="0"/>
        <w:keepLines w:val="0"/>
        <w:pageBreakBefore w:val="0"/>
        <w:widowControl/>
        <w:tabs>
          <w:tab w:val="left" w:pos="3165"/>
        </w:tabs>
        <w:kinsoku/>
        <w:wordWrap/>
        <w:overflowPunct/>
        <w:topLinePunct w:val="0"/>
        <w:bidi w:val="0"/>
        <w:snapToGrid/>
        <w:spacing w:line="579" w:lineRule="exact"/>
        <w:ind w:firstLine="643" w:firstLineChars="200"/>
        <w:textAlignment w:val="auto"/>
        <w:rPr>
          <w:rFonts w:ascii="楷体" w:hAnsi="楷体" w:eastAsia="楷体" w:cs="宋体"/>
          <w:b/>
          <w:color w:val="FF0000"/>
          <w:kern w:val="0"/>
          <w:sz w:val="32"/>
          <w:szCs w:val="32"/>
          <w:highlight w:val="none"/>
        </w:rPr>
      </w:pPr>
      <w:r>
        <w:rPr>
          <w:rFonts w:hint="eastAsia" w:ascii="楷体" w:hAnsi="楷体" w:eastAsia="楷体" w:cs="宋体"/>
          <w:b/>
          <w:kern w:val="0"/>
          <w:sz w:val="32"/>
          <w:szCs w:val="32"/>
          <w:highlight w:val="none"/>
        </w:rPr>
        <w:t>社会保障</w:t>
      </w:r>
      <w:r>
        <w:rPr>
          <w:rFonts w:ascii="楷体" w:hAnsi="楷体" w:eastAsia="楷体" w:cs="宋体"/>
          <w:b/>
          <w:color w:val="FF0000"/>
          <w:kern w:val="0"/>
          <w:sz w:val="32"/>
          <w:szCs w:val="32"/>
          <w:highlight w:val="none"/>
        </w:rPr>
        <w:tab/>
      </w:r>
    </w:p>
    <w:p w14:paraId="6C68B185">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202</w:t>
      </w:r>
      <w:r>
        <w:rPr>
          <w:rFonts w:hint="eastAsia" w:ascii="楷体" w:hAnsi="楷体" w:eastAsia="楷体"/>
          <w:sz w:val="32"/>
          <w:szCs w:val="32"/>
          <w:highlight w:val="none"/>
          <w:lang w:val="en-US" w:eastAsia="zh-CN"/>
        </w:rPr>
        <w:t>3</w:t>
      </w:r>
      <w:r>
        <w:rPr>
          <w:rFonts w:hint="eastAsia" w:ascii="楷体" w:hAnsi="楷体" w:eastAsia="楷体"/>
          <w:sz w:val="32"/>
          <w:szCs w:val="32"/>
          <w:highlight w:val="none"/>
        </w:rPr>
        <w:t>年，城镇新增就业20021人，失业人员再就业11239人，就业困难人员就业</w:t>
      </w:r>
      <w:r>
        <w:rPr>
          <w:rFonts w:hint="eastAsia" w:ascii="楷体" w:hAnsi="楷体" w:eastAsia="楷体"/>
          <w:sz w:val="32"/>
          <w:szCs w:val="32"/>
          <w:highlight w:val="none"/>
          <w:lang w:val="en-US" w:eastAsia="zh-CN"/>
        </w:rPr>
        <w:t>1518</w:t>
      </w:r>
      <w:r>
        <w:rPr>
          <w:rFonts w:hint="eastAsia" w:ascii="楷体" w:hAnsi="楷体" w:eastAsia="楷体"/>
          <w:sz w:val="32"/>
          <w:szCs w:val="32"/>
          <w:highlight w:val="none"/>
        </w:rPr>
        <w:t>人，城镇登记失业人员</w:t>
      </w:r>
      <w:r>
        <w:rPr>
          <w:rFonts w:hint="eastAsia" w:ascii="楷体" w:hAnsi="楷体" w:eastAsia="楷体"/>
          <w:sz w:val="32"/>
          <w:szCs w:val="32"/>
          <w:highlight w:val="none"/>
          <w:lang w:val="en-US" w:eastAsia="zh-CN"/>
        </w:rPr>
        <w:t>8487</w:t>
      </w:r>
      <w:r>
        <w:rPr>
          <w:rFonts w:hint="eastAsia" w:ascii="楷体" w:hAnsi="楷体" w:eastAsia="楷体"/>
          <w:sz w:val="32"/>
          <w:szCs w:val="32"/>
          <w:highlight w:val="none"/>
        </w:rPr>
        <w:t>人。开展普惠制培训1527人，扶持创业带头人339人，带动就业2350人，全年发放创业担保贷款5.4亿元。</w:t>
      </w:r>
    </w:p>
    <w:p w14:paraId="587D5A78">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sz w:val="32"/>
          <w:szCs w:val="32"/>
          <w:highlight w:val="none"/>
          <w:lang w:eastAsia="zh-CN"/>
        </w:rPr>
      </w:pPr>
      <w:r>
        <w:rPr>
          <w:rFonts w:hint="eastAsia" w:ascii="楷体" w:hAnsi="楷体" w:eastAsia="楷体"/>
          <w:sz w:val="32"/>
          <w:szCs w:val="32"/>
          <w:highlight w:val="none"/>
          <w:lang w:val="en-US" w:eastAsia="zh-CN"/>
        </w:rPr>
        <w:t>2023年，</w:t>
      </w:r>
      <w:r>
        <w:rPr>
          <w:rFonts w:hint="eastAsia" w:ascii="楷体" w:hAnsi="楷体" w:eastAsia="楷体"/>
          <w:sz w:val="32"/>
          <w:szCs w:val="32"/>
          <w:highlight w:val="none"/>
        </w:rPr>
        <w:t>全区失业保险参保人数1.15万人，其中新参保0.25万人，恢复缴费0.9万人。线下受理发放失业保险金4188人</w:t>
      </w:r>
      <w:r>
        <w:rPr>
          <w:rFonts w:hint="eastAsia" w:ascii="楷体" w:hAnsi="楷体" w:eastAsia="楷体"/>
          <w:sz w:val="32"/>
          <w:szCs w:val="32"/>
          <w:highlight w:val="none"/>
          <w:lang w:eastAsia="zh-CN"/>
        </w:rPr>
        <w:t>。</w:t>
      </w:r>
    </w:p>
    <w:p w14:paraId="2ECCE6DB">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val="en-US" w:eastAsia="zh-CN"/>
        </w:rPr>
        <w:t>以</w:t>
      </w:r>
      <w:r>
        <w:rPr>
          <w:rFonts w:hint="eastAsia" w:ascii="楷体" w:hAnsi="楷体" w:eastAsia="楷体"/>
          <w:sz w:val="32"/>
          <w:szCs w:val="32"/>
          <w:highlight w:val="none"/>
        </w:rPr>
        <w:t>“直播带岗”</w:t>
      </w:r>
      <w:r>
        <w:rPr>
          <w:rFonts w:hint="eastAsia" w:ascii="楷体" w:hAnsi="楷体" w:eastAsia="楷体"/>
          <w:sz w:val="32"/>
          <w:szCs w:val="32"/>
          <w:highlight w:val="none"/>
          <w:lang w:eastAsia="zh-CN"/>
        </w:rPr>
        <w:t>活动</w:t>
      </w:r>
      <w:r>
        <w:rPr>
          <w:rFonts w:hint="eastAsia" w:ascii="楷体" w:hAnsi="楷体" w:eastAsia="楷体"/>
          <w:sz w:val="32"/>
          <w:szCs w:val="32"/>
          <w:highlight w:val="none"/>
          <w:lang w:val="en-US" w:eastAsia="zh-CN"/>
        </w:rPr>
        <w:t>推动就业</w:t>
      </w:r>
      <w:r>
        <w:rPr>
          <w:rFonts w:hint="eastAsia" w:ascii="楷体" w:hAnsi="楷体" w:eastAsia="楷体"/>
          <w:sz w:val="32"/>
          <w:szCs w:val="32"/>
          <w:highlight w:val="none"/>
        </w:rPr>
        <w:t>。全年开展“</w:t>
      </w:r>
      <w:r>
        <w:rPr>
          <w:rFonts w:hint="eastAsia" w:ascii="楷体" w:hAnsi="楷体" w:eastAsia="楷体"/>
          <w:sz w:val="32"/>
          <w:szCs w:val="32"/>
          <w:highlight w:val="none"/>
          <w:lang w:eastAsia="zh-CN"/>
        </w:rPr>
        <w:t>才聚云端</w:t>
      </w:r>
      <w:r>
        <w:rPr>
          <w:rFonts w:hint="eastAsia" w:ascii="楷体" w:hAnsi="楷体" w:eastAsia="楷体"/>
          <w:sz w:val="32"/>
          <w:szCs w:val="32"/>
          <w:highlight w:val="none"/>
          <w:lang w:val="en-US" w:eastAsia="zh-CN"/>
        </w:rPr>
        <w:t xml:space="preserve"> 职在浑南</w:t>
      </w:r>
      <w:r>
        <w:rPr>
          <w:rFonts w:hint="eastAsia" w:ascii="楷体" w:hAnsi="楷体" w:eastAsia="楷体"/>
          <w:sz w:val="32"/>
          <w:szCs w:val="32"/>
          <w:highlight w:val="none"/>
        </w:rPr>
        <w:t>”、“</w:t>
      </w:r>
      <w:r>
        <w:rPr>
          <w:rFonts w:hint="eastAsia" w:ascii="楷体" w:hAnsi="楷体" w:eastAsia="楷体"/>
          <w:sz w:val="32"/>
          <w:szCs w:val="32"/>
          <w:highlight w:val="none"/>
          <w:lang w:eastAsia="zh-CN"/>
        </w:rPr>
        <w:t>直播带岗不停步</w:t>
      </w:r>
      <w:r>
        <w:rPr>
          <w:rFonts w:hint="eastAsia" w:ascii="楷体" w:hAnsi="楷体" w:eastAsia="楷体"/>
          <w:sz w:val="32"/>
          <w:szCs w:val="32"/>
          <w:highlight w:val="none"/>
          <w:lang w:val="en-US" w:eastAsia="zh-CN"/>
        </w:rPr>
        <w:t xml:space="preserve"> </w:t>
      </w:r>
      <w:r>
        <w:rPr>
          <w:rFonts w:hint="eastAsia" w:ascii="楷体" w:hAnsi="楷体" w:eastAsia="楷体"/>
          <w:sz w:val="32"/>
          <w:szCs w:val="32"/>
          <w:highlight w:val="none"/>
          <w:lang w:eastAsia="zh-CN"/>
        </w:rPr>
        <w:t>浑南人社有温度”等</w:t>
      </w:r>
      <w:r>
        <w:rPr>
          <w:rFonts w:hint="eastAsia" w:ascii="楷体" w:hAnsi="楷体" w:eastAsia="楷体"/>
          <w:sz w:val="32"/>
          <w:szCs w:val="32"/>
          <w:highlight w:val="none"/>
          <w:lang w:val="en-US" w:eastAsia="zh-CN"/>
        </w:rPr>
        <w:t>34场</w:t>
      </w:r>
      <w:r>
        <w:rPr>
          <w:rFonts w:hint="eastAsia" w:ascii="楷体" w:hAnsi="楷体" w:eastAsia="楷体"/>
          <w:sz w:val="32"/>
          <w:szCs w:val="32"/>
          <w:highlight w:val="none"/>
        </w:rPr>
        <w:t>直播带岗活动。立足职能，聚焦稳岗就业人社重点领域，灵活开展各项活动，推进落实就业工作，扩大人社政策覆盖面，助力人才供需精准对接。观看人数</w:t>
      </w:r>
      <w:r>
        <w:rPr>
          <w:rFonts w:hint="eastAsia" w:ascii="楷体" w:hAnsi="楷体" w:eastAsia="楷体"/>
          <w:sz w:val="32"/>
          <w:szCs w:val="32"/>
          <w:highlight w:val="none"/>
          <w:lang w:val="en-US" w:eastAsia="zh-CN"/>
        </w:rPr>
        <w:t>35</w:t>
      </w:r>
      <w:r>
        <w:rPr>
          <w:rFonts w:hint="eastAsia" w:ascii="楷体" w:hAnsi="楷体" w:eastAsia="楷体"/>
          <w:sz w:val="32"/>
          <w:szCs w:val="32"/>
          <w:highlight w:val="none"/>
        </w:rPr>
        <w:t>万余人次，点赞数</w:t>
      </w:r>
      <w:r>
        <w:rPr>
          <w:rFonts w:hint="eastAsia" w:ascii="楷体" w:hAnsi="楷体" w:eastAsia="楷体"/>
          <w:sz w:val="32"/>
          <w:szCs w:val="32"/>
          <w:highlight w:val="none"/>
          <w:lang w:val="en-US" w:eastAsia="zh-CN"/>
        </w:rPr>
        <w:t>37</w:t>
      </w:r>
      <w:r>
        <w:rPr>
          <w:rFonts w:hint="eastAsia" w:ascii="楷体" w:hAnsi="楷体" w:eastAsia="楷体"/>
          <w:sz w:val="32"/>
          <w:szCs w:val="32"/>
          <w:highlight w:val="none"/>
        </w:rPr>
        <w:t>万余人次。开展高层次人才认定工作，人才数量</w:t>
      </w:r>
      <w:r>
        <w:rPr>
          <w:rFonts w:hint="eastAsia" w:ascii="楷体" w:hAnsi="楷体" w:eastAsia="楷体"/>
          <w:sz w:val="32"/>
          <w:szCs w:val="32"/>
          <w:highlight w:val="none"/>
          <w:lang w:val="en-US" w:eastAsia="zh-CN"/>
        </w:rPr>
        <w:t>202</w:t>
      </w:r>
      <w:r>
        <w:rPr>
          <w:rFonts w:hint="eastAsia" w:ascii="楷体" w:hAnsi="楷体" w:eastAsia="楷体"/>
          <w:sz w:val="32"/>
          <w:szCs w:val="32"/>
          <w:highlight w:val="none"/>
        </w:rPr>
        <w:t>人。来沈留沈就业创业高校毕业生</w:t>
      </w:r>
      <w:r>
        <w:rPr>
          <w:rFonts w:hint="eastAsia" w:ascii="楷体" w:hAnsi="楷体" w:eastAsia="楷体"/>
          <w:sz w:val="32"/>
          <w:szCs w:val="32"/>
          <w:highlight w:val="none"/>
          <w:lang w:val="en-US" w:eastAsia="zh-CN"/>
        </w:rPr>
        <w:t>13622</w:t>
      </w:r>
      <w:r>
        <w:rPr>
          <w:rFonts w:hint="eastAsia" w:ascii="楷体" w:hAnsi="楷体" w:eastAsia="楷体"/>
          <w:sz w:val="32"/>
          <w:szCs w:val="32"/>
          <w:highlight w:val="none"/>
        </w:rPr>
        <w:t>人。</w:t>
      </w:r>
    </w:p>
    <w:p w14:paraId="6BA6D6A2">
      <w:pPr>
        <w:keepNext w:val="0"/>
        <w:keepLines w:val="0"/>
        <w:pageBreakBefore w:val="0"/>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sz w:val="32"/>
          <w:szCs w:val="32"/>
          <w:highlight w:val="none"/>
          <w:lang w:eastAsia="zh-CN"/>
        </w:rPr>
      </w:pPr>
      <w:r>
        <w:rPr>
          <w:rFonts w:hint="eastAsia" w:ascii="楷体" w:hAnsi="楷体" w:eastAsia="楷体"/>
          <w:sz w:val="32"/>
          <w:szCs w:val="32"/>
          <w:highlight w:val="none"/>
        </w:rPr>
        <w:t>202</w:t>
      </w:r>
      <w:r>
        <w:rPr>
          <w:rFonts w:hint="eastAsia" w:ascii="楷体" w:hAnsi="楷体" w:eastAsia="楷体"/>
          <w:sz w:val="32"/>
          <w:szCs w:val="32"/>
          <w:highlight w:val="none"/>
          <w:lang w:val="en-US" w:eastAsia="zh-CN"/>
        </w:rPr>
        <w:t>3</w:t>
      </w:r>
      <w:r>
        <w:rPr>
          <w:rFonts w:hint="eastAsia" w:ascii="楷体" w:hAnsi="楷体" w:eastAsia="楷体"/>
          <w:sz w:val="32"/>
          <w:szCs w:val="32"/>
          <w:highlight w:val="none"/>
        </w:rPr>
        <w:t>年，为城乡低保户1448户、2022人发放保障金1834万元；为城乡特困人员287户、301人发放资金403万元；落实特殊群体补贴发放工作，为3288名残疾人发放“两项补贴”566万元；全年共发放各类资金3335万元。</w:t>
      </w:r>
    </w:p>
    <w:p w14:paraId="27283BE7">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cs="Times New Roman"/>
          <w:sz w:val="32"/>
          <w:szCs w:val="32"/>
          <w:highlight w:val="none"/>
          <w:lang w:eastAsia="zh-CN"/>
        </w:rPr>
      </w:pPr>
      <w:r>
        <w:rPr>
          <w:rFonts w:hint="eastAsia" w:ascii="楷体" w:hAnsi="楷体" w:eastAsia="楷体" w:cs="Times New Roman"/>
          <w:sz w:val="32"/>
          <w:szCs w:val="32"/>
          <w:highlight w:val="none"/>
          <w:lang w:val="en-US" w:eastAsia="zh-CN"/>
        </w:rPr>
        <w:t>政府购买居家养老服务达到57个社区，培育品质养老社区（村屯）79个，建成社区食堂14个，依托德澜全运村居家养老服务中心建成沈阳首家“养老服务+嵌入式护理站”，“养老服务模式社区护理站”是沈阳市第一个区域性智慧养老指挥中心。</w:t>
      </w:r>
    </w:p>
    <w:p w14:paraId="5B91070F">
      <w:pPr>
        <w:keepNext w:val="0"/>
        <w:keepLines w:val="0"/>
        <w:pageBreakBefore w:val="0"/>
        <w:kinsoku/>
        <w:wordWrap/>
        <w:overflowPunct/>
        <w:topLinePunct w:val="0"/>
        <w:autoSpaceDE w:val="0"/>
        <w:autoSpaceDN w:val="0"/>
        <w:bidi w:val="0"/>
        <w:adjustRightInd w:val="0"/>
        <w:snapToGrid/>
        <w:spacing w:line="579" w:lineRule="exact"/>
        <w:ind w:firstLine="562"/>
        <w:textAlignment w:val="auto"/>
        <w:rPr>
          <w:rFonts w:ascii="黑体" w:hAnsi="黑体" w:eastAsia="黑体"/>
          <w:b/>
          <w:bCs/>
          <w:sz w:val="32"/>
          <w:szCs w:val="32"/>
          <w:highlight w:val="none"/>
        </w:rPr>
      </w:pPr>
      <w:r>
        <w:rPr>
          <w:rFonts w:hint="eastAsia" w:ascii="黑体" w:hAnsi="黑体" w:eastAsia="黑体" w:cs="黑体"/>
          <w:b/>
          <w:bCs/>
          <w:sz w:val="32"/>
          <w:szCs w:val="32"/>
          <w:highlight w:val="none"/>
        </w:rPr>
        <w:t>六</w:t>
      </w:r>
      <w:r>
        <w:rPr>
          <w:rFonts w:ascii="黑体" w:hAnsi="黑体" w:eastAsia="黑体" w:cs="黑体"/>
          <w:b/>
          <w:bCs/>
          <w:sz w:val="32"/>
          <w:szCs w:val="32"/>
          <w:highlight w:val="none"/>
        </w:rPr>
        <w:t>、</w:t>
      </w:r>
      <w:r>
        <w:rPr>
          <w:rFonts w:hint="eastAsia" w:ascii="黑体" w:hAnsi="黑体" w:eastAsia="黑体" w:cs="黑体"/>
          <w:b/>
          <w:bCs/>
          <w:sz w:val="32"/>
          <w:szCs w:val="32"/>
          <w:highlight w:val="none"/>
          <w:lang w:val="zh-CN"/>
        </w:rPr>
        <w:t>科学技术和教育</w:t>
      </w:r>
    </w:p>
    <w:p w14:paraId="0EE2B357">
      <w:pPr>
        <w:keepNext w:val="0"/>
        <w:keepLines w:val="0"/>
        <w:pageBreakBefore w:val="0"/>
        <w:kinsoku/>
        <w:wordWrap/>
        <w:overflowPunct/>
        <w:topLinePunct w:val="0"/>
        <w:autoSpaceDE w:val="0"/>
        <w:autoSpaceDN w:val="0"/>
        <w:bidi w:val="0"/>
        <w:adjustRightInd w:val="0"/>
        <w:snapToGrid/>
        <w:spacing w:line="579" w:lineRule="exact"/>
        <w:ind w:firstLine="560"/>
        <w:textAlignment w:val="auto"/>
        <w:rPr>
          <w:rFonts w:ascii="楷体" w:hAnsi="楷体" w:eastAsia="楷体"/>
          <w:b/>
          <w:sz w:val="32"/>
          <w:szCs w:val="32"/>
          <w:highlight w:val="none"/>
        </w:rPr>
      </w:pPr>
      <w:r>
        <w:rPr>
          <w:rFonts w:hint="eastAsia" w:ascii="楷体" w:hAnsi="楷体" w:eastAsia="楷体" w:cs="黑体"/>
          <w:b/>
          <w:sz w:val="32"/>
          <w:szCs w:val="32"/>
          <w:highlight w:val="none"/>
          <w:lang w:val="zh-CN"/>
        </w:rPr>
        <w:t>科学技术</w:t>
      </w:r>
    </w:p>
    <w:p w14:paraId="55E8A022">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Times New Roman"/>
          <w:kern w:val="2"/>
          <w:sz w:val="32"/>
          <w:szCs w:val="32"/>
          <w:highlight w:val="none"/>
          <w:lang w:val="en-US" w:eastAsia="zh-CN" w:bidi="ar-SA"/>
        </w:rPr>
      </w:pPr>
      <w:r>
        <w:rPr>
          <w:rFonts w:hint="eastAsia" w:ascii="楷体" w:hAnsi="楷体" w:eastAsia="楷体" w:cs="Times New Roman"/>
          <w:kern w:val="2"/>
          <w:sz w:val="32"/>
          <w:szCs w:val="32"/>
          <w:highlight w:val="none"/>
          <w:lang w:val="en-US" w:eastAsia="zh-CN" w:bidi="ar-SA"/>
        </w:rPr>
        <w:t>推动创新平台建设。“2+4+N”科技创新平台战略体系成效逐步显现。辽宁材料实验室一期18.6万平方米园区已交付使用，二期首批工程9.5万平方米已完成主体封顶；244人科研团队聘任到岗，亚洲最大电镜中心投入使用。辽河实验室3500平方米试验空间投入使用，组建了94人的研发团队，已开展项目研发工作。超大型深部工程物理模拟灾害设施建设进度超过50%，未来工业互联网科研基础设施预研项目技术方案已定型，高能射线多束源材料多维成像分析测试装置深入开展技术解决方案研究，全脑在体神经元解析成像实验装置已启动省级实验室筹备建设工作。沈阳人工智能计算中心获批全国首批国家新一代人工智能公共算力开放创新平台，融入国家人工智能算力战略体系；芯源微、中科仪等5家企业获批国家级企业技术中心，各类创新平台达到373个，区域基础研究、应用研究能力显著增强。</w:t>
      </w:r>
    </w:p>
    <w:p w14:paraId="28D89DBB">
      <w:pPr>
        <w:keepNext w:val="0"/>
        <w:keepLines w:val="0"/>
        <w:pageBreakBefore w:val="0"/>
        <w:widowControl w:val="0"/>
        <w:kinsoku/>
        <w:wordWrap/>
        <w:overflowPunct/>
        <w:topLinePunct w:val="0"/>
        <w:autoSpaceDE w:val="0"/>
        <w:autoSpaceDN w:val="0"/>
        <w:bidi w:val="0"/>
        <w:adjustRightInd w:val="0"/>
        <w:snapToGrid/>
        <w:spacing w:line="579" w:lineRule="exact"/>
        <w:ind w:firstLine="586"/>
        <w:textAlignment w:val="auto"/>
        <w:rPr>
          <w:rFonts w:hint="eastAsia" w:ascii="楷体" w:hAnsi="楷体" w:eastAsia="楷体" w:cs="Times New Roman"/>
          <w:kern w:val="2"/>
          <w:sz w:val="32"/>
          <w:szCs w:val="32"/>
          <w:highlight w:val="none"/>
          <w:lang w:val="en-US" w:eastAsia="zh-CN" w:bidi="ar-SA"/>
        </w:rPr>
      </w:pPr>
      <w:r>
        <w:rPr>
          <w:rFonts w:hint="eastAsia" w:ascii="楷体" w:hAnsi="楷体" w:eastAsia="楷体" w:cs="Times New Roman"/>
          <w:kern w:val="2"/>
          <w:sz w:val="32"/>
          <w:szCs w:val="32"/>
          <w:highlight w:val="none"/>
          <w:lang w:val="en-US" w:eastAsia="zh-CN" w:bidi="ar-SA"/>
        </w:rPr>
        <w:t>大力培育创新主体。2023年新增注册科技型中小企业880家，总数达到3271家；新培育高新技术企业379家，总数达到1408家；新增雏鹰101家，总数达到721家；新增瞪羚企业27家，总数达到73家。全区各类型科技型企业已超过6200家，同比增长36%，占全市30%。2022年浑南区有R&amp;D活动企业139家，比上年增长11.2%，R&amp;D经费投入28.3亿元，比上年增长16.7%。新实施省市级“揭榜挂帅”29项，总数达到99项。</w:t>
      </w:r>
    </w:p>
    <w:p w14:paraId="0C1AADB9">
      <w:pPr>
        <w:keepNext w:val="0"/>
        <w:keepLines w:val="0"/>
        <w:pageBreakBefore w:val="0"/>
        <w:widowControl w:val="0"/>
        <w:kinsoku/>
        <w:wordWrap/>
        <w:overflowPunct/>
        <w:topLinePunct w:val="0"/>
        <w:autoSpaceDE w:val="0"/>
        <w:autoSpaceDN w:val="0"/>
        <w:bidi w:val="0"/>
        <w:adjustRightInd w:val="0"/>
        <w:snapToGrid/>
        <w:spacing w:line="579" w:lineRule="exact"/>
        <w:ind w:firstLine="586"/>
        <w:textAlignment w:val="auto"/>
        <w:rPr>
          <w:rFonts w:hint="eastAsia" w:ascii="楷体" w:hAnsi="楷体" w:eastAsia="楷体" w:cs="Times New Roman"/>
          <w:kern w:val="2"/>
          <w:sz w:val="32"/>
          <w:szCs w:val="32"/>
          <w:highlight w:val="none"/>
          <w:lang w:val="en-US" w:eastAsia="zh-CN" w:bidi="ar-SA"/>
        </w:rPr>
      </w:pPr>
      <w:r>
        <w:rPr>
          <w:rFonts w:hint="eastAsia" w:ascii="楷体" w:hAnsi="楷体" w:eastAsia="楷体" w:cs="Times New Roman"/>
          <w:kern w:val="2"/>
          <w:sz w:val="32"/>
          <w:szCs w:val="32"/>
          <w:highlight w:val="none"/>
          <w:lang w:val="en-US" w:eastAsia="zh-CN" w:bidi="ar-SA"/>
        </w:rPr>
        <w:t>加快科技成果转化。2023年促成4009项，成交额211.03亿元，同比增长68.5%，占全市33%。新建科技成果转化中试基地6个，现有中试基地25个（省级4家），总数占全市43.9%。2023年新增技术合同登记处4家，占全市50%，拥有技术转移（示范）机构32家，培育辽宁省技术转移人才372人。全年召开技术合同登记培训会议13次，累计为300余家高校院所、重点企业及700余人提供培训服务。沈阳理工大学科创城正式运行，联合引进苏州碳卡智造、午芯芯科技等16个科创项目。开展“新东拓”科技招商行动，设置7个工作组对接联络重点高校院所，挖掘筛选成熟度高、产业契合度紧密的技术成果375项，重点洽谈盘通动力高功率密度盘式电机、梅特科燃气轮机叶片关键涂层技术、辽宁材料实验室框架硅化碳材料技术等科技成果产业化项目21个，拟签约项目1个，在谈储备项目75个。</w:t>
      </w:r>
    </w:p>
    <w:p w14:paraId="60610E19">
      <w:pPr>
        <w:keepNext w:val="0"/>
        <w:keepLines w:val="0"/>
        <w:pageBreakBefore w:val="0"/>
        <w:widowControl w:val="0"/>
        <w:kinsoku/>
        <w:wordWrap/>
        <w:overflowPunct/>
        <w:topLinePunct w:val="0"/>
        <w:autoSpaceDE w:val="0"/>
        <w:autoSpaceDN w:val="0"/>
        <w:bidi w:val="0"/>
        <w:adjustRightInd w:val="0"/>
        <w:snapToGrid/>
        <w:spacing w:line="579" w:lineRule="exact"/>
        <w:ind w:firstLine="586"/>
        <w:textAlignment w:val="auto"/>
        <w:rPr>
          <w:rFonts w:hint="eastAsia" w:ascii="楷体" w:hAnsi="楷体" w:eastAsia="楷体" w:cs="Times New Roman"/>
          <w:kern w:val="2"/>
          <w:sz w:val="32"/>
          <w:szCs w:val="32"/>
          <w:highlight w:val="none"/>
          <w:lang w:val="en-US" w:eastAsia="zh-CN" w:bidi="ar-SA"/>
        </w:rPr>
      </w:pPr>
      <w:r>
        <w:rPr>
          <w:rFonts w:hint="eastAsia" w:ascii="楷体" w:hAnsi="楷体" w:eastAsia="楷体" w:cs="Times New Roman"/>
          <w:kern w:val="2"/>
          <w:sz w:val="32"/>
          <w:szCs w:val="32"/>
          <w:highlight w:val="none"/>
          <w:lang w:val="en-US" w:eastAsia="zh-CN" w:bidi="ar-SA"/>
        </w:rPr>
        <w:t>优化创新创业生态。新培育升级高科创投等省级双创载体8家，各类双创载体总数达到85家，其中：国家级20家、省级24家、市级16家。孵化面积250万平方米，在孵企业（团队）5338家（个）。全年组织双创载体共举办创新创业活动612场，参与人数超过12万人。首次在北方地区举办国家级创新创业大赛，集聚来自全国37个赛区的246家优胜项目在沈阳高新区路演比拼，产学研合作对接持续进行。冷芯科技、盛科盘通动力2家区内企业晋级全国总决赛，占全省一半，冷芯科技荣获大赛全国“创新创业50强”。</w:t>
      </w:r>
    </w:p>
    <w:p w14:paraId="2878697A">
      <w:pPr>
        <w:keepNext w:val="0"/>
        <w:keepLines w:val="0"/>
        <w:pageBreakBefore w:val="0"/>
        <w:widowControl w:val="0"/>
        <w:kinsoku/>
        <w:wordWrap/>
        <w:overflowPunct/>
        <w:topLinePunct w:val="0"/>
        <w:autoSpaceDE w:val="0"/>
        <w:autoSpaceDN w:val="0"/>
        <w:bidi w:val="0"/>
        <w:adjustRightInd w:val="0"/>
        <w:snapToGrid/>
        <w:spacing w:line="579" w:lineRule="exact"/>
        <w:ind w:firstLine="586"/>
        <w:textAlignment w:val="auto"/>
        <w:rPr>
          <w:rFonts w:ascii="楷体" w:hAnsi="楷体" w:eastAsia="楷体" w:cs="黑体"/>
          <w:b/>
          <w:bCs/>
          <w:spacing w:val="6"/>
          <w:kern w:val="0"/>
          <w:sz w:val="32"/>
          <w:szCs w:val="32"/>
          <w:highlight w:val="none"/>
          <w:lang w:val="zh-CN"/>
        </w:rPr>
      </w:pPr>
      <w:r>
        <w:rPr>
          <w:rFonts w:hint="eastAsia" w:ascii="楷体" w:hAnsi="楷体" w:eastAsia="楷体" w:cs="黑体"/>
          <w:b/>
          <w:bCs/>
          <w:spacing w:val="6"/>
          <w:kern w:val="0"/>
          <w:sz w:val="32"/>
          <w:szCs w:val="32"/>
          <w:highlight w:val="none"/>
          <w:lang w:val="zh-CN"/>
        </w:rPr>
        <w:t>教育</w:t>
      </w:r>
    </w:p>
    <w:p w14:paraId="03809061">
      <w:pPr>
        <w:pStyle w:val="28"/>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79"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2023年底，浑南区共有公办中小学校35所、教师3776人，在校中小学生50848人，其中：小学38459人、初中9756人、高中2633人；民办学校4所，其中：义务教育学校2所、完中1所、高中1所，在校生4046人、教师589人。中等职业学校15所，其中：公办学校6所、民办学校9所，共开设53个专业，在校生9244人、教师1268人。学前教育机构261所，其中公办幼儿园35所、民办幼儿园159所、学前儿童看护点67所。全区在园儿童22142人，其中：公办幼儿园10586人、民办幼儿园9080人、学前儿童看护点2476人。</w:t>
      </w:r>
    </w:p>
    <w:p w14:paraId="4AFDEFEF">
      <w:pPr>
        <w:pStyle w:val="28"/>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79"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2023年，面向教育部直属六所院校及全国部分一流建设高校招聘优秀应届毕业生教师14人，面向社会招聘教师390人，招聘校医10名，共计414名，其中：本科学历348人、研究生学历86人。</w:t>
      </w:r>
    </w:p>
    <w:p w14:paraId="3DE0F25F">
      <w:pPr>
        <w:keepNext w:val="0"/>
        <w:keepLines w:val="0"/>
        <w:pageBreakBefore w:val="0"/>
        <w:widowControl w:val="0"/>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新学校建设步伐不断加快。</w:t>
      </w:r>
      <w:r>
        <w:rPr>
          <w:rFonts w:hint="eastAsia" w:ascii="楷体" w:hAnsi="楷体" w:eastAsia="楷体" w:cs="黑体"/>
          <w:bCs/>
          <w:color w:val="auto"/>
          <w:kern w:val="2"/>
          <w:sz w:val="32"/>
          <w:szCs w:val="32"/>
          <w:highlight w:val="none"/>
          <w:lang w:val="en-US" w:eastAsia="zh" w:bidi="ar-SA"/>
        </w:rPr>
        <w:t>科技城学校建筑单体均已实现封顶，科技城创新一小实现开工，机器人科技小学项目完成配建协议签署，新学校建设总体推进平稳有序</w:t>
      </w:r>
      <w:r>
        <w:rPr>
          <w:rFonts w:hint="eastAsia" w:ascii="楷体" w:hAnsi="楷体" w:eastAsia="楷体" w:cs="黑体"/>
          <w:bCs/>
          <w:color w:val="auto"/>
          <w:kern w:val="2"/>
          <w:sz w:val="32"/>
          <w:szCs w:val="32"/>
          <w:highlight w:val="none"/>
          <w:lang w:val="en-US" w:eastAsia="zh-CN" w:bidi="ar-SA"/>
        </w:rPr>
        <w:t>。</w:t>
      </w:r>
      <w:r>
        <w:rPr>
          <w:rFonts w:hint="eastAsia" w:ascii="楷体" w:hAnsi="楷体" w:eastAsia="楷体" w:cs="黑体"/>
          <w:bCs/>
          <w:color w:val="auto"/>
          <w:kern w:val="2"/>
          <w:sz w:val="32"/>
          <w:szCs w:val="32"/>
          <w:highlight w:val="none"/>
          <w:lang w:val="en-US" w:eastAsia="zh" w:bidi="ar-SA"/>
        </w:rPr>
        <w:t>公园壹号、江山云筑等</w:t>
      </w:r>
      <w:r>
        <w:rPr>
          <w:rFonts w:hint="eastAsia" w:ascii="楷体" w:hAnsi="楷体" w:eastAsia="楷体" w:cs="黑体"/>
          <w:bCs/>
          <w:color w:val="auto"/>
          <w:kern w:val="2"/>
          <w:sz w:val="32"/>
          <w:szCs w:val="32"/>
          <w:highlight w:val="none"/>
          <w:lang w:val="en-US" w:eastAsia="zh-CN" w:bidi="ar-SA"/>
        </w:rPr>
        <w:t>配套幼儿园</w:t>
      </w:r>
      <w:r>
        <w:rPr>
          <w:rFonts w:hint="eastAsia" w:ascii="楷体" w:hAnsi="楷体" w:eastAsia="楷体" w:cs="黑体"/>
          <w:bCs/>
          <w:color w:val="auto"/>
          <w:kern w:val="2"/>
          <w:sz w:val="32"/>
          <w:szCs w:val="32"/>
          <w:highlight w:val="none"/>
          <w:lang w:val="en-US" w:eastAsia="zh" w:bidi="ar-SA"/>
        </w:rPr>
        <w:t>完工移交并顺利</w:t>
      </w:r>
      <w:r>
        <w:rPr>
          <w:rFonts w:hint="eastAsia" w:ascii="楷体" w:hAnsi="楷体" w:eastAsia="楷体" w:cs="黑体"/>
          <w:bCs/>
          <w:color w:val="auto"/>
          <w:kern w:val="2"/>
          <w:sz w:val="32"/>
          <w:szCs w:val="32"/>
          <w:highlight w:val="none"/>
          <w:lang w:val="en-US" w:eastAsia="zh-CN" w:bidi="ar-SA"/>
        </w:rPr>
        <w:t>开园招生，</w:t>
      </w:r>
      <w:r>
        <w:rPr>
          <w:rFonts w:hint="eastAsia" w:ascii="楷体" w:hAnsi="楷体" w:eastAsia="楷体" w:cs="黑体"/>
          <w:bCs/>
          <w:color w:val="auto"/>
          <w:kern w:val="2"/>
          <w:sz w:val="32"/>
          <w:szCs w:val="32"/>
          <w:highlight w:val="none"/>
          <w:lang w:val="en-US" w:eastAsia="zh" w:bidi="ar-SA"/>
        </w:rPr>
        <w:t>万科明天广场、樾檀山、舜山府</w:t>
      </w:r>
      <w:r>
        <w:rPr>
          <w:rFonts w:hint="eastAsia" w:ascii="楷体" w:hAnsi="楷体" w:eastAsia="楷体" w:cs="黑体"/>
          <w:bCs/>
          <w:color w:val="auto"/>
          <w:kern w:val="2"/>
          <w:sz w:val="32"/>
          <w:szCs w:val="32"/>
          <w:highlight w:val="none"/>
          <w:lang w:val="en-US" w:eastAsia="zh-CN" w:bidi="ar-SA"/>
        </w:rPr>
        <w:t>等</w:t>
      </w:r>
      <w:r>
        <w:rPr>
          <w:rFonts w:hint="eastAsia" w:ascii="楷体" w:hAnsi="楷体" w:eastAsia="楷体" w:cs="黑体"/>
          <w:bCs/>
          <w:color w:val="auto"/>
          <w:kern w:val="2"/>
          <w:sz w:val="32"/>
          <w:szCs w:val="32"/>
          <w:highlight w:val="none"/>
          <w:lang w:val="en-US" w:eastAsia="zh" w:bidi="ar-SA"/>
        </w:rPr>
        <w:t>配套</w:t>
      </w:r>
      <w:r>
        <w:rPr>
          <w:rFonts w:hint="eastAsia" w:ascii="楷体" w:hAnsi="楷体" w:eastAsia="楷体" w:cs="黑体"/>
          <w:bCs/>
          <w:color w:val="auto"/>
          <w:kern w:val="2"/>
          <w:sz w:val="32"/>
          <w:szCs w:val="32"/>
          <w:highlight w:val="none"/>
          <w:lang w:val="en-US" w:eastAsia="zh-CN" w:bidi="ar-SA"/>
        </w:rPr>
        <w:t>幼儿园启动装修。</w:t>
      </w:r>
    </w:p>
    <w:p w14:paraId="21F7D088">
      <w:pPr>
        <w:keepNext w:val="0"/>
        <w:keepLines w:val="0"/>
        <w:pageBreakBefore w:val="0"/>
        <w:widowControl w:val="0"/>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黑体"/>
          <w:bCs/>
          <w:color w:val="auto"/>
          <w:kern w:val="2"/>
          <w:sz w:val="32"/>
          <w:szCs w:val="32"/>
          <w:highlight w:val="none"/>
          <w:lang w:val="en-US" w:eastAsia="zh" w:bidi="ar-SA"/>
        </w:rPr>
      </w:pPr>
      <w:r>
        <w:rPr>
          <w:rFonts w:hint="eastAsia" w:ascii="楷体" w:hAnsi="楷体" w:eastAsia="楷体" w:cs="黑体"/>
          <w:bCs/>
          <w:color w:val="auto"/>
          <w:kern w:val="2"/>
          <w:sz w:val="32"/>
          <w:szCs w:val="32"/>
          <w:highlight w:val="none"/>
          <w:lang w:val="en-US" w:eastAsia="zh-CN" w:bidi="ar-SA"/>
        </w:rPr>
        <w:t>“双减”工作扎实推进。依托“智慧+”特色区本课程体系，增加课后服务供给，全区35所中小学全面启动“5+2”课后服务工作，35所学校根据实际需求提供延时服务，</w:t>
      </w:r>
      <w:r>
        <w:rPr>
          <w:rFonts w:hint="eastAsia" w:ascii="楷体" w:hAnsi="楷体" w:eastAsia="楷体" w:cs="黑体"/>
          <w:bCs/>
          <w:color w:val="auto"/>
          <w:kern w:val="2"/>
          <w:sz w:val="32"/>
          <w:szCs w:val="32"/>
          <w:highlight w:val="none"/>
          <w:lang w:val="en-US" w:eastAsia="zh" w:bidi="ar-SA"/>
        </w:rPr>
        <w:t>3</w:t>
      </w:r>
      <w:r>
        <w:rPr>
          <w:rFonts w:hint="eastAsia" w:ascii="楷体" w:hAnsi="楷体" w:eastAsia="楷体" w:cs="黑体"/>
          <w:bCs/>
          <w:color w:val="auto"/>
          <w:kern w:val="2"/>
          <w:sz w:val="32"/>
          <w:szCs w:val="32"/>
          <w:highlight w:val="none"/>
          <w:lang w:val="en-US" w:eastAsia="zh-CN" w:bidi="ar-SA"/>
        </w:rPr>
        <w:t>所学校提供</w:t>
      </w:r>
      <w:r>
        <w:rPr>
          <w:rFonts w:hint="eastAsia" w:ascii="楷体" w:hAnsi="楷体" w:eastAsia="楷体" w:cs="黑体"/>
          <w:bCs/>
          <w:color w:val="auto"/>
          <w:kern w:val="2"/>
          <w:sz w:val="32"/>
          <w:szCs w:val="32"/>
          <w:highlight w:val="none"/>
          <w:lang w:val="en-US" w:eastAsia="zh" w:bidi="ar-SA"/>
        </w:rPr>
        <w:t>假期</w:t>
      </w:r>
      <w:r>
        <w:rPr>
          <w:rFonts w:hint="eastAsia" w:ascii="楷体" w:hAnsi="楷体" w:eastAsia="楷体" w:cs="黑体"/>
          <w:bCs/>
          <w:color w:val="auto"/>
          <w:kern w:val="2"/>
          <w:sz w:val="32"/>
          <w:szCs w:val="32"/>
          <w:highlight w:val="none"/>
          <w:lang w:val="en-US" w:eastAsia="zh-CN" w:bidi="ar-SA"/>
        </w:rPr>
        <w:t>托管服务。</w:t>
      </w:r>
      <w:r>
        <w:rPr>
          <w:rFonts w:hint="eastAsia" w:ascii="楷体" w:hAnsi="楷体" w:eastAsia="楷体" w:cs="黑体"/>
          <w:bCs/>
          <w:color w:val="auto"/>
          <w:kern w:val="2"/>
          <w:sz w:val="32"/>
          <w:szCs w:val="32"/>
          <w:highlight w:val="none"/>
          <w:lang w:val="en-US" w:eastAsia="zh" w:bidi="ar-SA"/>
        </w:rPr>
        <w:t>通过“1+1+1+1+N”（即1个暂行办法，1个信用评价，1个黑白名单,1次规范办学机构创建活动，N次检查）促进我区校外培训机构健康、有序、规范发展。</w:t>
      </w:r>
    </w:p>
    <w:p w14:paraId="0ED839D6">
      <w:pPr>
        <w:keepNext w:val="0"/>
        <w:keepLines w:val="0"/>
        <w:pageBreakBefore w:val="0"/>
        <w:widowControl w:val="0"/>
        <w:kinsoku/>
        <w:wordWrap/>
        <w:overflowPunct/>
        <w:topLinePunct w:val="0"/>
        <w:autoSpaceDE/>
        <w:autoSpaceDN/>
        <w:bidi w:val="0"/>
        <w:adjustRightInd/>
        <w:snapToGrid/>
        <w:spacing w:line="579" w:lineRule="exact"/>
        <w:ind w:firstLine="645"/>
        <w:jc w:val="both"/>
        <w:textAlignment w:val="auto"/>
        <w:rPr>
          <w:rFonts w:hint="eastAsia" w:ascii="楷体" w:hAnsi="楷体" w:eastAsia="楷体" w:cs="黑体"/>
          <w:bCs/>
          <w:color w:val="auto"/>
          <w:kern w:val="2"/>
          <w:sz w:val="32"/>
          <w:szCs w:val="32"/>
          <w:highlight w:val="none"/>
          <w:lang w:val="zh-CN" w:eastAsia="zh-CN" w:bidi="ar-SA"/>
        </w:rPr>
      </w:pPr>
      <w:r>
        <w:rPr>
          <w:rFonts w:hint="eastAsia" w:ascii="楷体" w:hAnsi="楷体" w:eastAsia="楷体" w:cs="黑体"/>
          <w:bCs/>
          <w:color w:val="auto"/>
          <w:kern w:val="2"/>
          <w:sz w:val="32"/>
          <w:szCs w:val="32"/>
          <w:highlight w:val="none"/>
          <w:lang w:val="en-US" w:eastAsia="zh-CN" w:bidi="ar-SA"/>
        </w:rPr>
        <w:t>中高考成绩持续攀升。中考全区“三校”上线34人。700分以上 406人，占参考总人数13.26%。北师附校、浑南五中等多所学校超额实现预期目标。高考方面，五十一中学实现C9大学录取零突破，“一本率”69%，“本科率”100%。浑南高中“一本率”30.04%，本科率96.86%，在全市同级学校中位居前列。</w:t>
      </w:r>
    </w:p>
    <w:p w14:paraId="7DDD4683">
      <w:pPr>
        <w:keepNext w:val="0"/>
        <w:keepLines w:val="0"/>
        <w:pageBreakBefore w:val="0"/>
        <w:widowControl w:val="0"/>
        <w:kinsoku/>
        <w:wordWrap/>
        <w:overflowPunct/>
        <w:topLinePunct w:val="0"/>
        <w:autoSpaceDE w:val="0"/>
        <w:autoSpaceDN w:val="0"/>
        <w:bidi w:val="0"/>
        <w:adjustRightInd w:val="0"/>
        <w:snapToGrid/>
        <w:spacing w:line="579" w:lineRule="exact"/>
        <w:ind w:firstLine="562"/>
        <w:textAlignment w:val="auto"/>
        <w:rPr>
          <w:rFonts w:ascii="黑体" w:hAnsi="黑体" w:eastAsia="黑体"/>
          <w:b/>
          <w:bCs/>
          <w:sz w:val="32"/>
          <w:szCs w:val="32"/>
          <w:highlight w:val="none"/>
        </w:rPr>
      </w:pPr>
      <w:r>
        <w:rPr>
          <w:rFonts w:hint="eastAsia" w:ascii="黑体" w:hAnsi="黑体" w:eastAsia="黑体" w:cs="黑体"/>
          <w:b/>
          <w:bCs/>
          <w:sz w:val="32"/>
          <w:szCs w:val="32"/>
          <w:highlight w:val="none"/>
          <w:lang w:val="zh-CN"/>
        </w:rPr>
        <w:t>七、文旅、体育和卫生</w:t>
      </w:r>
    </w:p>
    <w:p w14:paraId="63C340FA">
      <w:pPr>
        <w:keepNext w:val="0"/>
        <w:keepLines w:val="0"/>
        <w:pageBreakBefore w:val="0"/>
        <w:tabs>
          <w:tab w:val="left" w:pos="3107"/>
        </w:tabs>
        <w:kinsoku/>
        <w:wordWrap/>
        <w:overflowPunct/>
        <w:topLinePunct w:val="0"/>
        <w:autoSpaceDE w:val="0"/>
        <w:autoSpaceDN w:val="0"/>
        <w:bidi w:val="0"/>
        <w:adjustRightInd w:val="0"/>
        <w:snapToGrid/>
        <w:spacing w:line="579" w:lineRule="exact"/>
        <w:ind w:firstLine="560"/>
        <w:textAlignment w:val="auto"/>
        <w:rPr>
          <w:rFonts w:ascii="楷体" w:hAnsi="楷体" w:eastAsia="楷体" w:cs="黑体"/>
          <w:b/>
          <w:color w:val="FF0000"/>
          <w:sz w:val="32"/>
          <w:szCs w:val="32"/>
          <w:highlight w:val="none"/>
          <w:lang w:val="zh-CN"/>
        </w:rPr>
      </w:pPr>
      <w:r>
        <w:rPr>
          <w:rFonts w:hint="eastAsia" w:ascii="楷体" w:hAnsi="楷体" w:eastAsia="楷体" w:cs="黑体"/>
          <w:b/>
          <w:sz w:val="32"/>
          <w:szCs w:val="32"/>
          <w:highlight w:val="none"/>
          <w:lang w:val="zh-CN"/>
        </w:rPr>
        <w:t>文旅、体育</w:t>
      </w:r>
      <w:r>
        <w:rPr>
          <w:rFonts w:ascii="楷体" w:hAnsi="楷体" w:eastAsia="楷体" w:cs="黑体"/>
          <w:b/>
          <w:color w:val="FF0000"/>
          <w:sz w:val="32"/>
          <w:szCs w:val="32"/>
          <w:highlight w:val="none"/>
          <w:lang w:val="zh-CN"/>
        </w:rPr>
        <w:tab/>
      </w:r>
    </w:p>
    <w:p w14:paraId="1EEBEF1A">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文化供给呈爆发式增长。“书香浑南”展现活力，举办“星空下的演讲”“阅享浑南”莫子山阅读季，聘请樊登和李蕾为“阅读推广大使”，开展“莫子山对话”和读书分享会，创办莫子山文化艺术市集——“山中SHU集”，城市书房得到《人民日报》《光明日报》《求是》等多家央媒报道，新华社智库领导专报发表的《书香洒满城市 阅读释放活力——沈阳市浑南区提升城市文化内核走出新路子》，获省委常委、省委宣传部部</w:t>
      </w:r>
      <w:bookmarkStart w:id="0" w:name="_GoBack"/>
      <w:bookmarkEnd w:id="0"/>
      <w:r>
        <w:rPr>
          <w:rFonts w:hint="eastAsia" w:ascii="楷体" w:hAnsi="楷体" w:eastAsia="楷体" w:cs="Times New Roman"/>
          <w:sz w:val="32"/>
          <w:szCs w:val="32"/>
          <w:highlight w:val="none"/>
          <w:lang w:val="en-US" w:eastAsia="zh-CN"/>
        </w:rPr>
        <w:t>长刘慧晏批示。文艺汇演引爆夜生活，开展文艺惠民演出54场，群众文化艺术培训683场；举办“共话乡村振兴 同绘莲花未来”主题村晚，获得人民网、辽宁日报等10余家媒体报道；举办“沈阳迎春灯会”“浑南之夏”“秀湖之夜”，华流音雄演唱会、张韶涵「寓言」世界巡回演唱会、五月天Mayday演唱会、梁静茹演唱会、永庆安澜2023德云社孟鹤堂·周九良相声专场等演出活动落户浑南。</w:t>
      </w:r>
    </w:p>
    <w:p w14:paraId="67F71BB8">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旅游产业持续提升品质。2023年度，A级旅游景区实现接待游客约952万人次，比2022年同期增长90%；总收入2.3亿元，比2022年同期增长75%。打造各季节旅游活动，春季举办世博园“花朝节”各类花展、动物园踏青研学、“浑南区杏花节”“槐花露营节”等活动；夏季串联棋盘山、东南部山区、中央公园、奥体浑河等节点，举办浑南之夏、棋盘山秀湖之夜、露营节活动，推广浑南外滩、奥体滨水休闲游，东南乡村生态游；秋季在东南山区及棋盘山区域，组织各景区开展十一黄金周活动，秋季露营、赏菊、赏秋、彩叶节等活动。提升旅游品牌价值，获批第三批省级全域旅游示范区殊荣。佟家峪村成功获批省级乡村旅游重点村，辽宁省科技馆、富龙生态庄园完成3A级景区评定，龙呈文化创意产业园由2A升3A级，</w:t>
      </w:r>
      <w:r>
        <w:rPr>
          <w:rFonts w:hint="eastAsia" w:ascii="楷体" w:hAnsi="楷体" w:eastAsia="楷体" w:cs="Times New Roman"/>
          <w:sz w:val="32"/>
          <w:szCs w:val="32"/>
          <w:highlight w:val="none"/>
          <w:lang w:val="en-US" w:eastAsia="zh-CN"/>
        </w:rPr>
        <w:fldChar w:fldCharType="begin"/>
      </w:r>
      <w:r>
        <w:rPr>
          <w:rFonts w:hint="eastAsia" w:ascii="楷体" w:hAnsi="楷体" w:eastAsia="楷体" w:cs="Times New Roman"/>
          <w:sz w:val="32"/>
          <w:szCs w:val="32"/>
          <w:highlight w:val="none"/>
          <w:lang w:val="en-US" w:eastAsia="zh-CN"/>
        </w:rPr>
        <w:instrText xml:space="preserve"> HYPERLINK "http://www.baidu.com/baidu.php?url=K00000K3Zd4fCW_uEEBJrDVWsLFtZQZ58vabx8lrYunPBvita3c1f_2GSaS0tdFC6LCLuvY_LGOty8xJ_l-9DIg9y9C0-4ZpWHU94uIj2FVYX0z3FX-9ZS8l06V6FjdNY_YTaL59LUDIXulo0F4eaal_1eduPEzyx0164A2Pwz8lHNF8pQMPL3wtmOhCBs-ciMXMVBe7rspPAeUcAK7u_6ZCk__x.7b_j99IM8HAONDBKHReiM-kl-9h9mLU8zVf.U1Yk0ZDqzxQwqPUZEPrOkozt0ZKGm1Ys0ZK1pyI85yfdrjI-P1n4uHuBrHP9uA7BmWPhnWRsryfkuWfzmyNb0Zfqd_XtYeOAEQ1HYnOX8pEQE6KGUHYznWR0u1dEuZCk0ZNG5yF9pywd0ZKGujYznfKWpyfqnHR10AdY5HDsnH-xnH0kPdtznjRkg1DsPW7xnW0vn-t1PW0k0AVG5H00TMfqrHD0mhbqnHR3g1csP7tdnjPxrH0z0AdW5HDsnH-xnH0kPdtznjRkg1DsnNt1nHf3nWmsnjbdn-ts0Z7spyfqnWD0TyPGujYkPHn0ThIYmyTqn0K9mWYsg100ugFM5H00TZ0qnHD1PjfdPjf4PfK8IM0qna3snj0snj0sn0KVIZ0qn0KbuAqs5H00ThCqn0KbugmqTAn0uMfqn0KspjYs0Aq15H00mMTqr0K8IjYs0ZPl5fK9TdqGuAnqTZnVmhwbX0KGuAnqiDFK0ZKCIZbq0Zw9ThI-IjY1nNt1nHwxnHDk0ZwdT1YdnjfdnWcYrHRsrHnzrH0dP16Y0ZF-TgfqnHTsnHn4rjn1rjRLn6K1pyfquHb1nAu-njfsnj0kP1fYm6KWTvYqnWNaPDDLrjTdfWDzP1cLPsK9m1Yk0ZK85H00TydY5H00Tyd15H00uANYgvPsmHYs0ZGY5H00UyPxuMFEUHYsg1Kxn7tsg1Kxn0Kbmy4dmhNxTAk9Uh-bT1Ysg1Kxn7t3rHbzrHDsg1Kxn0Ksmgwxuhk9u1Ys0AwWpyfqn0K-IA-b5iYk0A71TAPW5H00IgKGUhPW5H00Tydh5H00uhPdIjYs0A-1mvsqn0K9uAu_myTqnfK_uhnqn0KbmvPb5HR3wHfvwRnYwWbvPj9KnRm4wjnknDN7rHRsrHNAPjcYxj00IZF9uARqn0KBuA-b5Hw7fYD4wbD1wHFAn16vnjDvfH6srju7f1DvwWDLfRnk0AqW5HD0mMfqnsKEmgwL5H00ULfqnfKETMKY5HcWnan4nBn1c1nsPW0sPWmLPWDWPH63nj0WPH63nj08nj0snj0sc1nWnznsc1D3c108njn4PHRkc1D8nj0snj0sc1DWnansQW0snj0snansc10Wnansc100mh78pv7Wm1Ysc10Wnans0Z91IZRqn1mYnjfLnWn0TNqv5HD8njKxna3sn7tsQW0sg1D8njKxna34n7tsg108rHKxn0KBTdqsThqbpyfqn0KzUv-hUA7M5Hf0mLmq0A-1gvPsmHYs0APs5H00ugPY5H00TyILujYs0APzm1YLnHbd&amp;us=newvui&amp;xst=TjYknHnYPjRYPjbd0ynqPH97Pju7f1wArHmYrDDkwW-Dn1DswRR4PH04PRmYnWwtn07B5Hw7fYD4wbD1wHFAn16vnjDvfH6srju7f1DvwWDLfRnk0gnqnHm3njnznjbdnjc3PHcLPj0kP17xnWcdg10KI1Lyke1HEtptEP5f1ql4Jt8S0gDqzxQwqPUZEPrOkozt0gRqn1mYnjfLnWnKIjYkP10kn1b3n1n30ydk5H0an0cV0yPC5yuWgLKW0ykd5H0Kmv3qmh7GuZNCUvd-gLKM0gFY5H0KPWTknj0krjbz&amp;cegduid=n1mYnjfLnWn&amp;solutionId=14337085&amp;word=&amp;ck=3150.29.0.0.0.391.139.0&amp;shh=www.baidu.com&amp;sht=baiduhome_pg&amp;wd=&amp;bc=110101" \t "https://www.baidu.com/_blank" </w:instrText>
      </w:r>
      <w:r>
        <w:rPr>
          <w:rFonts w:hint="eastAsia" w:ascii="楷体" w:hAnsi="楷体" w:eastAsia="楷体" w:cs="Times New Roman"/>
          <w:sz w:val="32"/>
          <w:szCs w:val="32"/>
          <w:highlight w:val="none"/>
          <w:lang w:val="en-US" w:eastAsia="zh-CN"/>
        </w:rPr>
        <w:fldChar w:fldCharType="separate"/>
      </w:r>
      <w:r>
        <w:rPr>
          <w:rFonts w:hint="eastAsia" w:ascii="楷体" w:hAnsi="楷体" w:eastAsia="楷体" w:cs="Times New Roman"/>
          <w:sz w:val="32"/>
          <w:szCs w:val="32"/>
          <w:highlight w:val="none"/>
          <w:lang w:val="en-US" w:eastAsia="zh-CN"/>
        </w:rPr>
        <w:t>沈阳智加问道科技有限公司</w:t>
      </w:r>
      <w:r>
        <w:rPr>
          <w:rFonts w:hint="eastAsia" w:ascii="楷体" w:hAnsi="楷体" w:eastAsia="楷体" w:cs="Times New Roman"/>
          <w:sz w:val="32"/>
          <w:szCs w:val="32"/>
          <w:highlight w:val="none"/>
          <w:lang w:val="en-US" w:eastAsia="zh-CN"/>
        </w:rPr>
        <w:fldChar w:fldCharType="end"/>
      </w:r>
      <w:r>
        <w:rPr>
          <w:rFonts w:hint="eastAsia" w:ascii="楷体" w:hAnsi="楷体" w:eastAsia="楷体" w:cs="Times New Roman"/>
          <w:sz w:val="32"/>
          <w:szCs w:val="32"/>
          <w:highlight w:val="none"/>
          <w:lang w:val="en-US" w:eastAsia="zh-CN"/>
        </w:rPr>
        <w:t>、沈阳万维猫科技有限责任公司获市级文化产业示范基地称号，沈阳东大数字文创产业园获市级文化产业示范园区称号。</w:t>
      </w:r>
    </w:p>
    <w:p w14:paraId="27053419">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体育赛事活动精彩纷呈。实施精品赛事工程，完成2023沈阳马拉松、沈阳赛艇公开赛、CBA联赛、中国击剑协会B级赛等全国性高水平体育赛事活动12场，“浑南杯”全国少儿围棋公开赛成为2023年第一场以“浑南”冠名的全国性群众体育赛事。开展全民健身工程，举办2023浑南半程山地马拉松、“冰轮之星”沈抚城市英雄赛、广场舞大赛等各类体育赛事活动45场；端午龙舟赛、武术文化节、中国·辽宁体育文化艺术展、辽宁街舞文化周、营地风筝节等体育活动以文化节庆的形式举办，进一步丰富了群众文化体育生活。冰雪活动“热度”居高不下，以东北亚滑雪场、棋盘山冰雪大世界两大滑雪场，浑河外滩景观带，沈阳奥体中心冰雪嘉年华、中央公园冰雪奇缘主题公园、关东影视城灯会、世博园迎春花展、祝家大集为主要活动点位，开展各具特色的冰雪体验与冰雪观赏旅游产品。</w:t>
      </w:r>
    </w:p>
    <w:p w14:paraId="5452D1F4">
      <w:pPr>
        <w:keepNext w:val="0"/>
        <w:keepLines w:val="0"/>
        <w:pageBreakBefore w:val="0"/>
        <w:kinsoku/>
        <w:wordWrap/>
        <w:overflowPunct/>
        <w:topLinePunct w:val="0"/>
        <w:autoSpaceDE w:val="0"/>
        <w:autoSpaceDN w:val="0"/>
        <w:bidi w:val="0"/>
        <w:adjustRightInd w:val="0"/>
        <w:snapToGrid/>
        <w:spacing w:line="579" w:lineRule="exact"/>
        <w:ind w:firstLine="584"/>
        <w:textAlignment w:val="auto"/>
        <w:rPr>
          <w:rFonts w:hint="eastAsia" w:ascii="黑体" w:hAnsi="黑体" w:eastAsia="黑体" w:cs="黑体"/>
          <w:b/>
          <w:bCs/>
          <w:sz w:val="32"/>
          <w:szCs w:val="32"/>
          <w:highlight w:val="none"/>
          <w:lang w:val="zh-CN"/>
        </w:rPr>
      </w:pPr>
      <w:r>
        <w:rPr>
          <w:rFonts w:hint="eastAsia" w:ascii="楷体" w:hAnsi="楷体" w:eastAsia="楷体" w:cs="黑体"/>
          <w:b/>
          <w:bCs/>
          <w:spacing w:val="6"/>
          <w:kern w:val="0"/>
          <w:sz w:val="32"/>
          <w:szCs w:val="32"/>
          <w:highlight w:val="none"/>
          <w:lang w:val="zh-CN"/>
        </w:rPr>
        <w:t>卫生</w:t>
      </w:r>
    </w:p>
    <w:p w14:paraId="3DDAD331">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拥有医疗卫生机构416个，其中：医院16家，社区卫生服务中心7个，卫生院4个，村卫生室（社区卫生服务站）145个，门诊部62个，诊所、卫生所、医务室171个，卫生健康监督中心2个，疾病预防控制中心2个，桃仙国际机场股份有限公司急救站1个，计划生育协会1个，检验站所6个。省、市属医疗卫生机构8个。</w:t>
      </w:r>
    </w:p>
    <w:p w14:paraId="22D0C0B0">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医疗机构房屋总建筑面积57.48万平方米，其中业务用房面积49.36万平方米，万元以上设备总价值102127万元，共计5287台件，设置住院床位5681张。平均每千人拥有床位7.51张、卫生技术人员8.76人。</w:t>
      </w:r>
    </w:p>
    <w:p w14:paraId="146D1316">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卫生技术人员6620人，其中：拥有执业（助理）医师2322人，注册护士3467人，药师（士）175人，技师（士）431人，卫生监督员26人，其他199人。</w:t>
      </w:r>
    </w:p>
    <w:p w14:paraId="27A779D4">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 xml:space="preserve">2023年，交付标准村卫生室81个（其中新建66家、改造15家）,区政府投入470余万元专项资金为标准化村卫生室采购92套包含壁挂式全科诊疗仪等6大类75种6400余件医疗设备，充分满足标准化村卫生室的基本医疗服务及基本公共卫生服务功能，开展重点人群管理工作，兜牢农村公共卫生“网底”，实现公共卫生、医疗服务全覆盖。 </w:t>
      </w:r>
    </w:p>
    <w:p w14:paraId="53CF4574">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扩大城乡居民电子健康档案覆盖面达80%；新生儿访视率99.46%，7岁以下儿童健康管理率92%；完善孕前优生、婚前医学检查等工作，为孕产妇提供保健服务，早孕建册率95.1%，产后访视率96.39%；按期推进宫颈癌、乳腺癌“两癌”筛查工作。</w:t>
      </w:r>
    </w:p>
    <w:p w14:paraId="155C1C69">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hint="eastAsia" w:ascii="楷体" w:hAnsi="楷体" w:eastAsia="楷体" w:cs="Times New Roman"/>
          <w:sz w:val="32"/>
          <w:szCs w:val="32"/>
          <w:highlight w:val="none"/>
          <w:lang w:val="zh-CN"/>
        </w:rPr>
      </w:pPr>
      <w:r>
        <w:rPr>
          <w:rFonts w:hint="eastAsia" w:ascii="楷体" w:hAnsi="楷体" w:eastAsia="楷体" w:cs="Times New Roman"/>
          <w:sz w:val="32"/>
          <w:szCs w:val="32"/>
          <w:highlight w:val="none"/>
          <w:lang w:val="en-US" w:eastAsia="zh-CN"/>
        </w:rPr>
        <w:t>有179个家庭医生团队深入社区（村），开展签约服务，建立家庭医生签约服务台账。家庭医生团队为老年人建立健康档案，提供中医药健康管理服务等。利用微信、家庭医生签约平台等网络，了解签约居民需求，并定期发送健康教育知识，制定个性化签约服务包，充分满足签约居民需求。2023年，常住人口签约数23.26万，签约率30.6%，65岁以上老年人签约5.54万，签约率64.78%。</w:t>
      </w:r>
    </w:p>
    <w:p w14:paraId="01E788DE">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ascii="黑体" w:hAnsi="黑体" w:eastAsia="黑体" w:cs="黑体"/>
          <w:b/>
          <w:bCs/>
          <w:sz w:val="32"/>
          <w:szCs w:val="32"/>
          <w:highlight w:val="none"/>
          <w:lang w:val="zh-CN"/>
        </w:rPr>
      </w:pPr>
      <w:r>
        <w:rPr>
          <w:rFonts w:hint="eastAsia" w:ascii="黑体" w:hAnsi="黑体" w:eastAsia="黑体" w:cs="黑体"/>
          <w:b/>
          <w:bCs/>
          <w:sz w:val="32"/>
          <w:szCs w:val="32"/>
          <w:highlight w:val="none"/>
          <w:lang w:val="zh-CN"/>
        </w:rPr>
        <w:t>八、人口</w:t>
      </w:r>
      <w:r>
        <w:rPr>
          <w:rFonts w:ascii="黑体" w:hAnsi="黑体" w:eastAsia="黑体" w:cs="黑体"/>
          <w:b/>
          <w:bCs/>
          <w:sz w:val="32"/>
          <w:szCs w:val="32"/>
          <w:highlight w:val="none"/>
          <w:lang w:val="zh-CN"/>
        </w:rPr>
        <w:tab/>
      </w:r>
    </w:p>
    <w:p w14:paraId="71FCD273">
      <w:pPr>
        <w:keepNext w:val="0"/>
        <w:keepLines w:val="0"/>
        <w:pageBreakBefore w:val="0"/>
        <w:tabs>
          <w:tab w:val="left" w:pos="3600"/>
        </w:tabs>
        <w:kinsoku/>
        <w:wordWrap/>
        <w:overflowPunct/>
        <w:topLinePunct w:val="0"/>
        <w:autoSpaceDE w:val="0"/>
        <w:autoSpaceDN w:val="0"/>
        <w:bidi w:val="0"/>
        <w:adjustRightInd w:val="0"/>
        <w:snapToGrid/>
        <w:spacing w:line="579" w:lineRule="exact"/>
        <w:ind w:firstLine="562"/>
        <w:textAlignment w:val="auto"/>
        <w:rPr>
          <w:rFonts w:ascii="黑体" w:hAnsi="黑体" w:eastAsia="黑体" w:cs="黑体"/>
          <w:b/>
          <w:bCs/>
          <w:sz w:val="32"/>
          <w:szCs w:val="32"/>
          <w:highlight w:val="none"/>
          <w:lang w:val="zh-CN"/>
        </w:rPr>
      </w:pPr>
      <w:r>
        <w:rPr>
          <w:rFonts w:hint="eastAsia" w:ascii="楷体" w:hAnsi="楷体" w:eastAsia="楷体" w:cs="宋体"/>
          <w:sz w:val="32"/>
          <w:szCs w:val="32"/>
          <w:highlight w:val="none"/>
          <w:lang w:val="zh-CN"/>
        </w:rPr>
        <w:t>2023年，全区户籍总户数203786户，户籍总人口513487人，其中：男249462人、女264025人。非农业人口344699人。总人口中17岁及以下人口90995人，占总人口的17.7%；18-34岁人口104763人，占总人口的20.4%；35-59岁人口208328人，占总人口的40.6%；60岁及以上人口110301人，占总人口的21.5%。</w:t>
      </w:r>
    </w:p>
    <w:p w14:paraId="475224B6">
      <w:pPr>
        <w:keepNext w:val="0"/>
        <w:keepLines w:val="0"/>
        <w:pageBreakBefore w:val="0"/>
        <w:kinsoku/>
        <w:wordWrap/>
        <w:overflowPunct/>
        <w:topLinePunct w:val="0"/>
        <w:autoSpaceDE w:val="0"/>
        <w:autoSpaceDN w:val="0"/>
        <w:bidi w:val="0"/>
        <w:adjustRightInd w:val="0"/>
        <w:snapToGrid/>
        <w:spacing w:line="579" w:lineRule="exact"/>
        <w:ind w:firstLine="645"/>
        <w:textAlignment w:val="auto"/>
        <w:rPr>
          <w:rFonts w:hint="eastAsia" w:ascii="楷体" w:hAnsi="楷体" w:eastAsia="楷体" w:cs="宋体"/>
          <w:sz w:val="32"/>
          <w:szCs w:val="32"/>
          <w:highlight w:val="none"/>
          <w:lang w:val="zh-CN"/>
        </w:rPr>
      </w:pPr>
      <w:r>
        <w:rPr>
          <w:rFonts w:hint="eastAsia" w:ascii="楷体" w:hAnsi="楷体" w:eastAsia="楷体" w:cs="宋体"/>
          <w:sz w:val="32"/>
          <w:szCs w:val="32"/>
          <w:highlight w:val="none"/>
          <w:lang w:val="zh-CN"/>
        </w:rPr>
        <w:t>全区出生人口为</w:t>
      </w:r>
      <w:r>
        <w:rPr>
          <w:rFonts w:ascii="楷体" w:hAnsi="楷体" w:eastAsia="楷体" w:cs="宋体"/>
          <w:sz w:val="32"/>
          <w:szCs w:val="32"/>
          <w:highlight w:val="none"/>
          <w:lang w:val="zh-CN"/>
        </w:rPr>
        <w:t>5</w:t>
      </w:r>
      <w:r>
        <w:rPr>
          <w:rFonts w:hint="eastAsia" w:ascii="楷体" w:hAnsi="楷体" w:eastAsia="楷体" w:cs="宋体"/>
          <w:sz w:val="32"/>
          <w:szCs w:val="32"/>
          <w:highlight w:val="none"/>
          <w:lang w:val="zh-CN" w:eastAsia="zh"/>
        </w:rPr>
        <w:t>407</w:t>
      </w:r>
      <w:r>
        <w:rPr>
          <w:rFonts w:hint="eastAsia" w:ascii="楷体" w:hAnsi="楷体" w:eastAsia="楷体" w:cs="宋体"/>
          <w:sz w:val="32"/>
          <w:szCs w:val="32"/>
          <w:highlight w:val="none"/>
          <w:lang w:val="zh-CN"/>
        </w:rPr>
        <w:t>人，死亡人口</w:t>
      </w:r>
      <w:r>
        <w:rPr>
          <w:rFonts w:ascii="楷体" w:hAnsi="楷体" w:eastAsia="楷体" w:cs="宋体"/>
          <w:sz w:val="32"/>
          <w:szCs w:val="32"/>
          <w:highlight w:val="none"/>
          <w:lang w:val="zh-CN"/>
        </w:rPr>
        <w:t>3</w:t>
      </w:r>
      <w:r>
        <w:rPr>
          <w:rFonts w:hint="eastAsia" w:ascii="楷体" w:hAnsi="楷体" w:eastAsia="楷体" w:cs="宋体"/>
          <w:sz w:val="32"/>
          <w:szCs w:val="32"/>
          <w:highlight w:val="none"/>
          <w:lang w:val="zh-CN" w:eastAsia="zh"/>
        </w:rPr>
        <w:t>525</w:t>
      </w:r>
      <w:r>
        <w:rPr>
          <w:rFonts w:hint="eastAsia" w:ascii="楷体" w:hAnsi="楷体" w:eastAsia="楷体" w:cs="宋体"/>
          <w:sz w:val="32"/>
          <w:szCs w:val="32"/>
          <w:highlight w:val="none"/>
          <w:lang w:val="zh-CN"/>
        </w:rPr>
        <w:t>人。</w:t>
      </w:r>
    </w:p>
    <w:p w14:paraId="033A337A">
      <w:pPr>
        <w:keepNext w:val="0"/>
        <w:keepLines w:val="0"/>
        <w:pageBreakBefore w:val="0"/>
        <w:kinsoku/>
        <w:wordWrap/>
        <w:overflowPunct/>
        <w:topLinePunct w:val="0"/>
        <w:autoSpaceDE w:val="0"/>
        <w:autoSpaceDN w:val="0"/>
        <w:bidi w:val="0"/>
        <w:adjustRightInd w:val="0"/>
        <w:snapToGrid/>
        <w:spacing w:line="579" w:lineRule="exact"/>
        <w:ind w:firstLine="645"/>
        <w:textAlignment w:val="auto"/>
        <w:rPr>
          <w:rFonts w:hint="eastAsia" w:ascii="楷体" w:hAnsi="楷体" w:eastAsia="楷体" w:cs="宋体"/>
          <w:sz w:val="32"/>
          <w:szCs w:val="32"/>
          <w:highlight w:val="none"/>
          <w:lang w:val="zh-CN"/>
        </w:rPr>
      </w:pPr>
    </w:p>
    <w:p w14:paraId="4936BC7D">
      <w:pPr>
        <w:pStyle w:val="2"/>
        <w:rPr>
          <w:rFonts w:hint="eastAsia"/>
          <w:lang w:val="zh-CN"/>
        </w:rPr>
      </w:pPr>
    </w:p>
    <w:p w14:paraId="4C133A5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楷体" w:hAnsi="楷体" w:eastAsia="楷体"/>
          <w:spacing w:val="15"/>
          <w:szCs w:val="21"/>
          <w:highlight w:val="none"/>
        </w:rPr>
      </w:pPr>
      <w:r>
        <w:rPr>
          <w:rFonts w:hint="eastAsia" w:ascii="楷体" w:hAnsi="楷体" w:eastAsia="楷体" w:cs="仿宋_GB2312"/>
          <w:spacing w:val="15"/>
          <w:szCs w:val="21"/>
          <w:highlight w:val="none"/>
          <w:lang w:val="zh-CN"/>
        </w:rPr>
        <w:t>注：1.本公报为初步统计数或初步核算数。</w:t>
      </w:r>
    </w:p>
    <w:p w14:paraId="60DF4CE8">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firstLine="540"/>
        <w:jc w:val="left"/>
        <w:textAlignment w:val="auto"/>
        <w:rPr>
          <w:rFonts w:hint="eastAsia" w:ascii="楷体" w:hAnsi="楷体" w:eastAsia="楷体" w:cs="仿宋_GB2312"/>
          <w:spacing w:val="15"/>
          <w:szCs w:val="21"/>
          <w:highlight w:val="none"/>
          <w:lang w:val="zh-CN"/>
        </w:rPr>
      </w:pPr>
      <w:r>
        <w:rPr>
          <w:rFonts w:hint="eastAsia" w:ascii="楷体" w:hAnsi="楷体" w:eastAsia="楷体" w:cs="仿宋_GB2312"/>
          <w:spacing w:val="15"/>
          <w:szCs w:val="21"/>
          <w:highlight w:val="none"/>
          <w:lang w:val="zh-CN"/>
        </w:rPr>
        <w:t>公报中生产总值、各产业增加值绝对数按现价计算，增长速度按可比价格计算。</w:t>
      </w:r>
    </w:p>
    <w:sectPr>
      <w:footerReference r:id="rId3"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0894"/>
    </w:sdtPr>
    <w:sdtContent>
      <w:p w14:paraId="00DCAE0B">
        <w:pPr>
          <w:pStyle w:val="8"/>
          <w:jc w:val="center"/>
        </w:pPr>
        <w:r>
          <w:fldChar w:fldCharType="begin"/>
        </w:r>
        <w:r>
          <w:instrText xml:space="preserve">PAGE   \* MERGEFORMAT</w:instrText>
        </w:r>
        <w:r>
          <w:fldChar w:fldCharType="separate"/>
        </w:r>
        <w:r>
          <w:rPr>
            <w:lang w:val="zh-CN"/>
          </w:rPr>
          <w:t>14</w:t>
        </w:r>
        <w:r>
          <w:fldChar w:fldCharType="end"/>
        </w:r>
      </w:p>
    </w:sdtContent>
  </w:sdt>
  <w:p w14:paraId="725131B6">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B246B"/>
    <w:multiLevelType w:val="singleLevel"/>
    <w:tmpl w:val="D89B24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Y2ZlZDZkZDU1NDUzZGE4Zjg3ZmUwMTZlNDk2M2YifQ=="/>
  </w:docVars>
  <w:rsids>
    <w:rsidRoot w:val="00040887"/>
    <w:rsid w:val="00002398"/>
    <w:rsid w:val="0000457C"/>
    <w:rsid w:val="00006560"/>
    <w:rsid w:val="0000663A"/>
    <w:rsid w:val="00011FEF"/>
    <w:rsid w:val="00012936"/>
    <w:rsid w:val="00013C00"/>
    <w:rsid w:val="00015844"/>
    <w:rsid w:val="00016EFD"/>
    <w:rsid w:val="00021EED"/>
    <w:rsid w:val="00023658"/>
    <w:rsid w:val="0002472B"/>
    <w:rsid w:val="00026EEC"/>
    <w:rsid w:val="000301CE"/>
    <w:rsid w:val="0003086F"/>
    <w:rsid w:val="00032165"/>
    <w:rsid w:val="00035659"/>
    <w:rsid w:val="00037A57"/>
    <w:rsid w:val="00040887"/>
    <w:rsid w:val="00041C0E"/>
    <w:rsid w:val="0004514E"/>
    <w:rsid w:val="00047826"/>
    <w:rsid w:val="0005030D"/>
    <w:rsid w:val="00050620"/>
    <w:rsid w:val="00051B9E"/>
    <w:rsid w:val="00054624"/>
    <w:rsid w:val="000549B7"/>
    <w:rsid w:val="00054A7A"/>
    <w:rsid w:val="00054B29"/>
    <w:rsid w:val="000563B7"/>
    <w:rsid w:val="000571F6"/>
    <w:rsid w:val="0006098C"/>
    <w:rsid w:val="00070E6E"/>
    <w:rsid w:val="0007295A"/>
    <w:rsid w:val="00072FA3"/>
    <w:rsid w:val="0007352F"/>
    <w:rsid w:val="00074DF7"/>
    <w:rsid w:val="00075F0E"/>
    <w:rsid w:val="000777B0"/>
    <w:rsid w:val="0008045F"/>
    <w:rsid w:val="000823DF"/>
    <w:rsid w:val="00082767"/>
    <w:rsid w:val="000839B1"/>
    <w:rsid w:val="00083E0F"/>
    <w:rsid w:val="00085FAE"/>
    <w:rsid w:val="000862EB"/>
    <w:rsid w:val="00086439"/>
    <w:rsid w:val="00086EC2"/>
    <w:rsid w:val="0008766B"/>
    <w:rsid w:val="00087B65"/>
    <w:rsid w:val="00087D57"/>
    <w:rsid w:val="00090380"/>
    <w:rsid w:val="0009053E"/>
    <w:rsid w:val="00091BA4"/>
    <w:rsid w:val="00091CBD"/>
    <w:rsid w:val="00092ED9"/>
    <w:rsid w:val="000930DE"/>
    <w:rsid w:val="000949E7"/>
    <w:rsid w:val="000959E4"/>
    <w:rsid w:val="00095F0B"/>
    <w:rsid w:val="00097549"/>
    <w:rsid w:val="000A03E5"/>
    <w:rsid w:val="000A059B"/>
    <w:rsid w:val="000A09E8"/>
    <w:rsid w:val="000A0E6E"/>
    <w:rsid w:val="000A15B3"/>
    <w:rsid w:val="000A2949"/>
    <w:rsid w:val="000A4E87"/>
    <w:rsid w:val="000A6557"/>
    <w:rsid w:val="000A719D"/>
    <w:rsid w:val="000A79E7"/>
    <w:rsid w:val="000B2DE5"/>
    <w:rsid w:val="000B4EA8"/>
    <w:rsid w:val="000B52FE"/>
    <w:rsid w:val="000B545D"/>
    <w:rsid w:val="000B7143"/>
    <w:rsid w:val="000B74EC"/>
    <w:rsid w:val="000C3DFE"/>
    <w:rsid w:val="000C6BEB"/>
    <w:rsid w:val="000D1538"/>
    <w:rsid w:val="000D1DB3"/>
    <w:rsid w:val="000D1E28"/>
    <w:rsid w:val="000D283C"/>
    <w:rsid w:val="000D4652"/>
    <w:rsid w:val="000D7C4D"/>
    <w:rsid w:val="000E03E3"/>
    <w:rsid w:val="000E1A1A"/>
    <w:rsid w:val="000E58C4"/>
    <w:rsid w:val="000E7F71"/>
    <w:rsid w:val="000F04AC"/>
    <w:rsid w:val="000F2C58"/>
    <w:rsid w:val="000F2FDF"/>
    <w:rsid w:val="000F3C9B"/>
    <w:rsid w:val="000F44BF"/>
    <w:rsid w:val="00100388"/>
    <w:rsid w:val="0010096F"/>
    <w:rsid w:val="00102211"/>
    <w:rsid w:val="001027DE"/>
    <w:rsid w:val="00102880"/>
    <w:rsid w:val="00103D6E"/>
    <w:rsid w:val="0010486B"/>
    <w:rsid w:val="00112AAC"/>
    <w:rsid w:val="00113C14"/>
    <w:rsid w:val="00114120"/>
    <w:rsid w:val="001163E3"/>
    <w:rsid w:val="001214DC"/>
    <w:rsid w:val="00122279"/>
    <w:rsid w:val="00123B2D"/>
    <w:rsid w:val="001256FE"/>
    <w:rsid w:val="00125F0E"/>
    <w:rsid w:val="0012766C"/>
    <w:rsid w:val="00133F1C"/>
    <w:rsid w:val="001358E0"/>
    <w:rsid w:val="00135E85"/>
    <w:rsid w:val="00136A41"/>
    <w:rsid w:val="00137636"/>
    <w:rsid w:val="00140CBB"/>
    <w:rsid w:val="00143611"/>
    <w:rsid w:val="00144CA3"/>
    <w:rsid w:val="00146BE1"/>
    <w:rsid w:val="001472AD"/>
    <w:rsid w:val="0014785D"/>
    <w:rsid w:val="0015195A"/>
    <w:rsid w:val="001548E5"/>
    <w:rsid w:val="00156E69"/>
    <w:rsid w:val="001571EE"/>
    <w:rsid w:val="00157307"/>
    <w:rsid w:val="00162A29"/>
    <w:rsid w:val="00163F3D"/>
    <w:rsid w:val="001641A7"/>
    <w:rsid w:val="00164CD5"/>
    <w:rsid w:val="00170A0D"/>
    <w:rsid w:val="00174BA6"/>
    <w:rsid w:val="00176CE9"/>
    <w:rsid w:val="0017765D"/>
    <w:rsid w:val="00180E6D"/>
    <w:rsid w:val="00181EC2"/>
    <w:rsid w:val="00182CC4"/>
    <w:rsid w:val="001834F5"/>
    <w:rsid w:val="00187F28"/>
    <w:rsid w:val="001907CB"/>
    <w:rsid w:val="001924FB"/>
    <w:rsid w:val="001925C9"/>
    <w:rsid w:val="00193829"/>
    <w:rsid w:val="00195C0E"/>
    <w:rsid w:val="00196A33"/>
    <w:rsid w:val="001A2431"/>
    <w:rsid w:val="001A269A"/>
    <w:rsid w:val="001A4E90"/>
    <w:rsid w:val="001A62B6"/>
    <w:rsid w:val="001A6AE9"/>
    <w:rsid w:val="001A6EF2"/>
    <w:rsid w:val="001B1CD7"/>
    <w:rsid w:val="001B1F87"/>
    <w:rsid w:val="001B62F9"/>
    <w:rsid w:val="001C0A05"/>
    <w:rsid w:val="001C34F8"/>
    <w:rsid w:val="001C41A9"/>
    <w:rsid w:val="001C5921"/>
    <w:rsid w:val="001C5EB2"/>
    <w:rsid w:val="001C7BB3"/>
    <w:rsid w:val="001D1245"/>
    <w:rsid w:val="001D443E"/>
    <w:rsid w:val="001D57D9"/>
    <w:rsid w:val="001E01AA"/>
    <w:rsid w:val="001E38F2"/>
    <w:rsid w:val="001E397C"/>
    <w:rsid w:val="001E6198"/>
    <w:rsid w:val="001E65A3"/>
    <w:rsid w:val="001E65CC"/>
    <w:rsid w:val="001F0646"/>
    <w:rsid w:val="001F0AD1"/>
    <w:rsid w:val="001F18AA"/>
    <w:rsid w:val="001F351F"/>
    <w:rsid w:val="001F6541"/>
    <w:rsid w:val="001F7C8D"/>
    <w:rsid w:val="00200828"/>
    <w:rsid w:val="002015C2"/>
    <w:rsid w:val="002017E8"/>
    <w:rsid w:val="002044EC"/>
    <w:rsid w:val="0020594C"/>
    <w:rsid w:val="002075D6"/>
    <w:rsid w:val="00211CF8"/>
    <w:rsid w:val="002175B2"/>
    <w:rsid w:val="00220670"/>
    <w:rsid w:val="00224148"/>
    <w:rsid w:val="00225B92"/>
    <w:rsid w:val="00226A7C"/>
    <w:rsid w:val="0022726C"/>
    <w:rsid w:val="00227810"/>
    <w:rsid w:val="002301F8"/>
    <w:rsid w:val="00231D1B"/>
    <w:rsid w:val="00231FC8"/>
    <w:rsid w:val="00233D92"/>
    <w:rsid w:val="00234792"/>
    <w:rsid w:val="00235D09"/>
    <w:rsid w:val="002367F1"/>
    <w:rsid w:val="00236D68"/>
    <w:rsid w:val="0024321E"/>
    <w:rsid w:val="00245983"/>
    <w:rsid w:val="00247E4D"/>
    <w:rsid w:val="00250D29"/>
    <w:rsid w:val="00251EE7"/>
    <w:rsid w:val="00252747"/>
    <w:rsid w:val="00252810"/>
    <w:rsid w:val="0025634E"/>
    <w:rsid w:val="00260613"/>
    <w:rsid w:val="00261755"/>
    <w:rsid w:val="0026198C"/>
    <w:rsid w:val="00263AD9"/>
    <w:rsid w:val="00265771"/>
    <w:rsid w:val="00266353"/>
    <w:rsid w:val="002663B4"/>
    <w:rsid w:val="0026692B"/>
    <w:rsid w:val="00267CEE"/>
    <w:rsid w:val="00267EB0"/>
    <w:rsid w:val="00270B58"/>
    <w:rsid w:val="0027383B"/>
    <w:rsid w:val="00273DA2"/>
    <w:rsid w:val="002762F2"/>
    <w:rsid w:val="002771BC"/>
    <w:rsid w:val="00280182"/>
    <w:rsid w:val="002815AF"/>
    <w:rsid w:val="002839BD"/>
    <w:rsid w:val="002852FE"/>
    <w:rsid w:val="002866FE"/>
    <w:rsid w:val="00286BAA"/>
    <w:rsid w:val="0029044D"/>
    <w:rsid w:val="00290771"/>
    <w:rsid w:val="00294331"/>
    <w:rsid w:val="0029719A"/>
    <w:rsid w:val="00297423"/>
    <w:rsid w:val="002A480B"/>
    <w:rsid w:val="002A488A"/>
    <w:rsid w:val="002A56A1"/>
    <w:rsid w:val="002A7490"/>
    <w:rsid w:val="002B07D9"/>
    <w:rsid w:val="002B0C12"/>
    <w:rsid w:val="002B196B"/>
    <w:rsid w:val="002B3CEC"/>
    <w:rsid w:val="002B5959"/>
    <w:rsid w:val="002B6EB5"/>
    <w:rsid w:val="002B72BE"/>
    <w:rsid w:val="002B7D2A"/>
    <w:rsid w:val="002C01BC"/>
    <w:rsid w:val="002C1932"/>
    <w:rsid w:val="002C3B14"/>
    <w:rsid w:val="002C3EC5"/>
    <w:rsid w:val="002C4DB5"/>
    <w:rsid w:val="002C5498"/>
    <w:rsid w:val="002D0768"/>
    <w:rsid w:val="002D31D1"/>
    <w:rsid w:val="002D5516"/>
    <w:rsid w:val="002D78D8"/>
    <w:rsid w:val="002E0147"/>
    <w:rsid w:val="002E140F"/>
    <w:rsid w:val="002E4285"/>
    <w:rsid w:val="002E4D22"/>
    <w:rsid w:val="002F05FB"/>
    <w:rsid w:val="002F3150"/>
    <w:rsid w:val="002F529A"/>
    <w:rsid w:val="002F61E4"/>
    <w:rsid w:val="002F7E89"/>
    <w:rsid w:val="0030414E"/>
    <w:rsid w:val="003049E7"/>
    <w:rsid w:val="003055BC"/>
    <w:rsid w:val="00310555"/>
    <w:rsid w:val="00312FB7"/>
    <w:rsid w:val="00317F03"/>
    <w:rsid w:val="003224B9"/>
    <w:rsid w:val="00322E1B"/>
    <w:rsid w:val="00332E91"/>
    <w:rsid w:val="0033459C"/>
    <w:rsid w:val="00334DFC"/>
    <w:rsid w:val="00341BB1"/>
    <w:rsid w:val="003427DD"/>
    <w:rsid w:val="003430D6"/>
    <w:rsid w:val="003452B6"/>
    <w:rsid w:val="00345860"/>
    <w:rsid w:val="00350A70"/>
    <w:rsid w:val="00351D76"/>
    <w:rsid w:val="00360847"/>
    <w:rsid w:val="003617FF"/>
    <w:rsid w:val="00362AD9"/>
    <w:rsid w:val="00365DCC"/>
    <w:rsid w:val="003722B4"/>
    <w:rsid w:val="00373416"/>
    <w:rsid w:val="0037452C"/>
    <w:rsid w:val="00376D22"/>
    <w:rsid w:val="003812A6"/>
    <w:rsid w:val="003812B8"/>
    <w:rsid w:val="00383FA7"/>
    <w:rsid w:val="003841A9"/>
    <w:rsid w:val="00384787"/>
    <w:rsid w:val="00387E74"/>
    <w:rsid w:val="00390754"/>
    <w:rsid w:val="00390A98"/>
    <w:rsid w:val="0039439F"/>
    <w:rsid w:val="003963E2"/>
    <w:rsid w:val="003A045A"/>
    <w:rsid w:val="003A2D3D"/>
    <w:rsid w:val="003A34FA"/>
    <w:rsid w:val="003A41E9"/>
    <w:rsid w:val="003A4EBD"/>
    <w:rsid w:val="003A4F0D"/>
    <w:rsid w:val="003A5330"/>
    <w:rsid w:val="003A5D35"/>
    <w:rsid w:val="003A793E"/>
    <w:rsid w:val="003B0E43"/>
    <w:rsid w:val="003B4F72"/>
    <w:rsid w:val="003C018A"/>
    <w:rsid w:val="003C4013"/>
    <w:rsid w:val="003D126B"/>
    <w:rsid w:val="003D17A4"/>
    <w:rsid w:val="003D58F9"/>
    <w:rsid w:val="003D5919"/>
    <w:rsid w:val="003D6586"/>
    <w:rsid w:val="003E0CE6"/>
    <w:rsid w:val="003E23AC"/>
    <w:rsid w:val="003E4841"/>
    <w:rsid w:val="003E484B"/>
    <w:rsid w:val="003E5574"/>
    <w:rsid w:val="003E61B4"/>
    <w:rsid w:val="003E7B82"/>
    <w:rsid w:val="003E7E4B"/>
    <w:rsid w:val="003F4054"/>
    <w:rsid w:val="003F6460"/>
    <w:rsid w:val="003F7682"/>
    <w:rsid w:val="003F7B7B"/>
    <w:rsid w:val="00400984"/>
    <w:rsid w:val="00402F1D"/>
    <w:rsid w:val="00404201"/>
    <w:rsid w:val="00404C99"/>
    <w:rsid w:val="00405EED"/>
    <w:rsid w:val="00406A1E"/>
    <w:rsid w:val="00407457"/>
    <w:rsid w:val="00407832"/>
    <w:rsid w:val="00410AB0"/>
    <w:rsid w:val="00412B91"/>
    <w:rsid w:val="00413AD2"/>
    <w:rsid w:val="00414E48"/>
    <w:rsid w:val="0041622D"/>
    <w:rsid w:val="0042004B"/>
    <w:rsid w:val="0042005E"/>
    <w:rsid w:val="00423FD4"/>
    <w:rsid w:val="00424E25"/>
    <w:rsid w:val="00427641"/>
    <w:rsid w:val="00431147"/>
    <w:rsid w:val="00432394"/>
    <w:rsid w:val="00433C93"/>
    <w:rsid w:val="00435111"/>
    <w:rsid w:val="00435FD4"/>
    <w:rsid w:val="00436EBC"/>
    <w:rsid w:val="00440DD7"/>
    <w:rsid w:val="004447B0"/>
    <w:rsid w:val="00451752"/>
    <w:rsid w:val="00455B84"/>
    <w:rsid w:val="004566CE"/>
    <w:rsid w:val="00460EE0"/>
    <w:rsid w:val="00461C0A"/>
    <w:rsid w:val="004658D1"/>
    <w:rsid w:val="00467795"/>
    <w:rsid w:val="00467A9D"/>
    <w:rsid w:val="00467FD1"/>
    <w:rsid w:val="00470D28"/>
    <w:rsid w:val="004724ED"/>
    <w:rsid w:val="00472BAB"/>
    <w:rsid w:val="00473A55"/>
    <w:rsid w:val="0048516B"/>
    <w:rsid w:val="00485399"/>
    <w:rsid w:val="004866C3"/>
    <w:rsid w:val="0048734A"/>
    <w:rsid w:val="004911E1"/>
    <w:rsid w:val="0049342A"/>
    <w:rsid w:val="004975E2"/>
    <w:rsid w:val="004A00C5"/>
    <w:rsid w:val="004A2D84"/>
    <w:rsid w:val="004A3620"/>
    <w:rsid w:val="004A3752"/>
    <w:rsid w:val="004A52C2"/>
    <w:rsid w:val="004A7ADE"/>
    <w:rsid w:val="004A7CB4"/>
    <w:rsid w:val="004B099F"/>
    <w:rsid w:val="004B0E26"/>
    <w:rsid w:val="004B26B5"/>
    <w:rsid w:val="004B45FC"/>
    <w:rsid w:val="004B4B71"/>
    <w:rsid w:val="004B570A"/>
    <w:rsid w:val="004B66D0"/>
    <w:rsid w:val="004B6EA0"/>
    <w:rsid w:val="004B7C37"/>
    <w:rsid w:val="004C0292"/>
    <w:rsid w:val="004C0D56"/>
    <w:rsid w:val="004C0F2F"/>
    <w:rsid w:val="004C0F92"/>
    <w:rsid w:val="004C1591"/>
    <w:rsid w:val="004C534F"/>
    <w:rsid w:val="004D125B"/>
    <w:rsid w:val="004D1DBB"/>
    <w:rsid w:val="004D6899"/>
    <w:rsid w:val="004D79F0"/>
    <w:rsid w:val="004D7C8B"/>
    <w:rsid w:val="004D7E6F"/>
    <w:rsid w:val="004E3DC8"/>
    <w:rsid w:val="004E591C"/>
    <w:rsid w:val="004E642F"/>
    <w:rsid w:val="004E6D82"/>
    <w:rsid w:val="004F0391"/>
    <w:rsid w:val="004F0971"/>
    <w:rsid w:val="004F0EC6"/>
    <w:rsid w:val="004F1AF8"/>
    <w:rsid w:val="004F3490"/>
    <w:rsid w:val="004F5536"/>
    <w:rsid w:val="004F5C6D"/>
    <w:rsid w:val="004F606F"/>
    <w:rsid w:val="004F7B4A"/>
    <w:rsid w:val="0050015A"/>
    <w:rsid w:val="0050020C"/>
    <w:rsid w:val="00503BA0"/>
    <w:rsid w:val="00506FEE"/>
    <w:rsid w:val="00511780"/>
    <w:rsid w:val="0051326B"/>
    <w:rsid w:val="00513972"/>
    <w:rsid w:val="005157D1"/>
    <w:rsid w:val="005165EB"/>
    <w:rsid w:val="00517C39"/>
    <w:rsid w:val="005232BE"/>
    <w:rsid w:val="00523547"/>
    <w:rsid w:val="0052557B"/>
    <w:rsid w:val="00527AA3"/>
    <w:rsid w:val="00527B7E"/>
    <w:rsid w:val="005300C9"/>
    <w:rsid w:val="005309CC"/>
    <w:rsid w:val="00530AEB"/>
    <w:rsid w:val="0053327E"/>
    <w:rsid w:val="00533427"/>
    <w:rsid w:val="0053503B"/>
    <w:rsid w:val="00537D5C"/>
    <w:rsid w:val="00540234"/>
    <w:rsid w:val="00541227"/>
    <w:rsid w:val="00545C53"/>
    <w:rsid w:val="005509EB"/>
    <w:rsid w:val="00553077"/>
    <w:rsid w:val="00554680"/>
    <w:rsid w:val="005624EE"/>
    <w:rsid w:val="00564052"/>
    <w:rsid w:val="0056464C"/>
    <w:rsid w:val="0056573D"/>
    <w:rsid w:val="00566454"/>
    <w:rsid w:val="005673CC"/>
    <w:rsid w:val="00567A63"/>
    <w:rsid w:val="00571237"/>
    <w:rsid w:val="00571575"/>
    <w:rsid w:val="00575F9E"/>
    <w:rsid w:val="005763A6"/>
    <w:rsid w:val="00581221"/>
    <w:rsid w:val="00584660"/>
    <w:rsid w:val="00584DA5"/>
    <w:rsid w:val="00584E85"/>
    <w:rsid w:val="0059005E"/>
    <w:rsid w:val="0059163C"/>
    <w:rsid w:val="00592F80"/>
    <w:rsid w:val="005958E9"/>
    <w:rsid w:val="005968F3"/>
    <w:rsid w:val="005A1DC7"/>
    <w:rsid w:val="005A3300"/>
    <w:rsid w:val="005A42C2"/>
    <w:rsid w:val="005A5A29"/>
    <w:rsid w:val="005B0264"/>
    <w:rsid w:val="005B0AB5"/>
    <w:rsid w:val="005B15F2"/>
    <w:rsid w:val="005B1D77"/>
    <w:rsid w:val="005B4927"/>
    <w:rsid w:val="005B6009"/>
    <w:rsid w:val="005B65C5"/>
    <w:rsid w:val="005B74D6"/>
    <w:rsid w:val="005B7FDB"/>
    <w:rsid w:val="005C0409"/>
    <w:rsid w:val="005C1107"/>
    <w:rsid w:val="005C28A4"/>
    <w:rsid w:val="005C3872"/>
    <w:rsid w:val="005C41F0"/>
    <w:rsid w:val="005C597F"/>
    <w:rsid w:val="005C67E7"/>
    <w:rsid w:val="005D7DB0"/>
    <w:rsid w:val="005E0395"/>
    <w:rsid w:val="005E3556"/>
    <w:rsid w:val="005E3874"/>
    <w:rsid w:val="005E4045"/>
    <w:rsid w:val="005E5B45"/>
    <w:rsid w:val="005E66FE"/>
    <w:rsid w:val="005F0309"/>
    <w:rsid w:val="005F0887"/>
    <w:rsid w:val="005F175C"/>
    <w:rsid w:val="005F1D07"/>
    <w:rsid w:val="005F236B"/>
    <w:rsid w:val="005F2DBB"/>
    <w:rsid w:val="005F6021"/>
    <w:rsid w:val="00600D85"/>
    <w:rsid w:val="0060363F"/>
    <w:rsid w:val="0060463E"/>
    <w:rsid w:val="006053F7"/>
    <w:rsid w:val="00605EE6"/>
    <w:rsid w:val="00607016"/>
    <w:rsid w:val="00611ADC"/>
    <w:rsid w:val="00612FBF"/>
    <w:rsid w:val="00613205"/>
    <w:rsid w:val="006134E7"/>
    <w:rsid w:val="006147D0"/>
    <w:rsid w:val="006156FE"/>
    <w:rsid w:val="00622866"/>
    <w:rsid w:val="00623E5D"/>
    <w:rsid w:val="0063270B"/>
    <w:rsid w:val="006337A6"/>
    <w:rsid w:val="006355EB"/>
    <w:rsid w:val="006417E8"/>
    <w:rsid w:val="00641C36"/>
    <w:rsid w:val="0064424C"/>
    <w:rsid w:val="006449E6"/>
    <w:rsid w:val="00645542"/>
    <w:rsid w:val="006462DD"/>
    <w:rsid w:val="00647437"/>
    <w:rsid w:val="006503E6"/>
    <w:rsid w:val="0065252A"/>
    <w:rsid w:val="00654BF6"/>
    <w:rsid w:val="00654CB8"/>
    <w:rsid w:val="00654D9A"/>
    <w:rsid w:val="006566C8"/>
    <w:rsid w:val="006574F3"/>
    <w:rsid w:val="00657A48"/>
    <w:rsid w:val="006617DC"/>
    <w:rsid w:val="00663BE8"/>
    <w:rsid w:val="00664033"/>
    <w:rsid w:val="00665523"/>
    <w:rsid w:val="00665AC4"/>
    <w:rsid w:val="0066794F"/>
    <w:rsid w:val="006701C3"/>
    <w:rsid w:val="00670374"/>
    <w:rsid w:val="0067204C"/>
    <w:rsid w:val="00672BEE"/>
    <w:rsid w:val="00673C66"/>
    <w:rsid w:val="00685865"/>
    <w:rsid w:val="00687E1B"/>
    <w:rsid w:val="0069021C"/>
    <w:rsid w:val="006931FD"/>
    <w:rsid w:val="0069777A"/>
    <w:rsid w:val="006978D1"/>
    <w:rsid w:val="006A1C3B"/>
    <w:rsid w:val="006A290A"/>
    <w:rsid w:val="006A2CB6"/>
    <w:rsid w:val="006A3EFE"/>
    <w:rsid w:val="006A5F91"/>
    <w:rsid w:val="006B10AE"/>
    <w:rsid w:val="006B22E6"/>
    <w:rsid w:val="006B546C"/>
    <w:rsid w:val="006B73BB"/>
    <w:rsid w:val="006C02AC"/>
    <w:rsid w:val="006C1EF3"/>
    <w:rsid w:val="006C201A"/>
    <w:rsid w:val="006C5624"/>
    <w:rsid w:val="006D03D2"/>
    <w:rsid w:val="006D0EFA"/>
    <w:rsid w:val="006D28EE"/>
    <w:rsid w:val="006D2C8F"/>
    <w:rsid w:val="006D3ECE"/>
    <w:rsid w:val="006D4B18"/>
    <w:rsid w:val="006D5140"/>
    <w:rsid w:val="006D5A7D"/>
    <w:rsid w:val="006E00DA"/>
    <w:rsid w:val="006E0B57"/>
    <w:rsid w:val="006E1C0C"/>
    <w:rsid w:val="006E2CD0"/>
    <w:rsid w:val="006E3384"/>
    <w:rsid w:val="006E4372"/>
    <w:rsid w:val="006E765F"/>
    <w:rsid w:val="006F09F8"/>
    <w:rsid w:val="006F11DF"/>
    <w:rsid w:val="006F12BC"/>
    <w:rsid w:val="006F4F56"/>
    <w:rsid w:val="006F52BD"/>
    <w:rsid w:val="006F7492"/>
    <w:rsid w:val="0070070E"/>
    <w:rsid w:val="0070351C"/>
    <w:rsid w:val="00703B02"/>
    <w:rsid w:val="00707AFF"/>
    <w:rsid w:val="0071076F"/>
    <w:rsid w:val="00710C92"/>
    <w:rsid w:val="00711325"/>
    <w:rsid w:val="007158F7"/>
    <w:rsid w:val="007167B7"/>
    <w:rsid w:val="00716AF6"/>
    <w:rsid w:val="00717EB8"/>
    <w:rsid w:val="00720E7B"/>
    <w:rsid w:val="00721883"/>
    <w:rsid w:val="00721CF3"/>
    <w:rsid w:val="007233BF"/>
    <w:rsid w:val="007242ED"/>
    <w:rsid w:val="007262F8"/>
    <w:rsid w:val="007310AE"/>
    <w:rsid w:val="00732A31"/>
    <w:rsid w:val="0073497D"/>
    <w:rsid w:val="007361B2"/>
    <w:rsid w:val="0074136D"/>
    <w:rsid w:val="00741461"/>
    <w:rsid w:val="007468EC"/>
    <w:rsid w:val="00751B05"/>
    <w:rsid w:val="00756205"/>
    <w:rsid w:val="00757705"/>
    <w:rsid w:val="00757AD7"/>
    <w:rsid w:val="007603A1"/>
    <w:rsid w:val="00761038"/>
    <w:rsid w:val="00763FAF"/>
    <w:rsid w:val="00764E2C"/>
    <w:rsid w:val="00765764"/>
    <w:rsid w:val="00770E27"/>
    <w:rsid w:val="007715A0"/>
    <w:rsid w:val="00772D92"/>
    <w:rsid w:val="00775463"/>
    <w:rsid w:val="00775961"/>
    <w:rsid w:val="00775B68"/>
    <w:rsid w:val="00775CB1"/>
    <w:rsid w:val="007765FE"/>
    <w:rsid w:val="00776C1D"/>
    <w:rsid w:val="00777D2D"/>
    <w:rsid w:val="00777D54"/>
    <w:rsid w:val="0078137A"/>
    <w:rsid w:val="00782751"/>
    <w:rsid w:val="00786EB7"/>
    <w:rsid w:val="00787DEB"/>
    <w:rsid w:val="00787E1F"/>
    <w:rsid w:val="0079180B"/>
    <w:rsid w:val="00793CC7"/>
    <w:rsid w:val="00793D24"/>
    <w:rsid w:val="00794DC8"/>
    <w:rsid w:val="00797F7B"/>
    <w:rsid w:val="007A1FEE"/>
    <w:rsid w:val="007A759E"/>
    <w:rsid w:val="007B08BD"/>
    <w:rsid w:val="007B12C5"/>
    <w:rsid w:val="007B13B6"/>
    <w:rsid w:val="007B20A3"/>
    <w:rsid w:val="007B27DB"/>
    <w:rsid w:val="007B5402"/>
    <w:rsid w:val="007B685E"/>
    <w:rsid w:val="007B6ABB"/>
    <w:rsid w:val="007C54A3"/>
    <w:rsid w:val="007C7F42"/>
    <w:rsid w:val="007D0785"/>
    <w:rsid w:val="007D07FE"/>
    <w:rsid w:val="007D160C"/>
    <w:rsid w:val="007D28F0"/>
    <w:rsid w:val="007D493A"/>
    <w:rsid w:val="007D671C"/>
    <w:rsid w:val="007D7165"/>
    <w:rsid w:val="007E0D38"/>
    <w:rsid w:val="007E1989"/>
    <w:rsid w:val="007E505F"/>
    <w:rsid w:val="007E6BF7"/>
    <w:rsid w:val="007E75D5"/>
    <w:rsid w:val="007E7DA2"/>
    <w:rsid w:val="007F4CA5"/>
    <w:rsid w:val="007F5C77"/>
    <w:rsid w:val="007F680E"/>
    <w:rsid w:val="007F6F50"/>
    <w:rsid w:val="00800483"/>
    <w:rsid w:val="008032AA"/>
    <w:rsid w:val="008035F8"/>
    <w:rsid w:val="00807828"/>
    <w:rsid w:val="00813496"/>
    <w:rsid w:val="00814C9B"/>
    <w:rsid w:val="0081509A"/>
    <w:rsid w:val="008242E6"/>
    <w:rsid w:val="00825469"/>
    <w:rsid w:val="00825EC4"/>
    <w:rsid w:val="00827EA6"/>
    <w:rsid w:val="00830045"/>
    <w:rsid w:val="008306B9"/>
    <w:rsid w:val="008316E9"/>
    <w:rsid w:val="00831A30"/>
    <w:rsid w:val="008333B4"/>
    <w:rsid w:val="00833CE8"/>
    <w:rsid w:val="00835AD9"/>
    <w:rsid w:val="00836059"/>
    <w:rsid w:val="00837B0D"/>
    <w:rsid w:val="00840698"/>
    <w:rsid w:val="00841FD9"/>
    <w:rsid w:val="00844446"/>
    <w:rsid w:val="0084737E"/>
    <w:rsid w:val="00851F51"/>
    <w:rsid w:val="00854C1B"/>
    <w:rsid w:val="0085624E"/>
    <w:rsid w:val="00856D14"/>
    <w:rsid w:val="008572A5"/>
    <w:rsid w:val="00861003"/>
    <w:rsid w:val="00863498"/>
    <w:rsid w:val="00863D05"/>
    <w:rsid w:val="0086478C"/>
    <w:rsid w:val="00864FE0"/>
    <w:rsid w:val="00871AED"/>
    <w:rsid w:val="0087419E"/>
    <w:rsid w:val="0087609A"/>
    <w:rsid w:val="00880F32"/>
    <w:rsid w:val="008840A7"/>
    <w:rsid w:val="008902F4"/>
    <w:rsid w:val="008903D7"/>
    <w:rsid w:val="00890C3C"/>
    <w:rsid w:val="00890DE7"/>
    <w:rsid w:val="008913E3"/>
    <w:rsid w:val="00893677"/>
    <w:rsid w:val="00894593"/>
    <w:rsid w:val="00895055"/>
    <w:rsid w:val="00895376"/>
    <w:rsid w:val="008958E0"/>
    <w:rsid w:val="008961ED"/>
    <w:rsid w:val="00897123"/>
    <w:rsid w:val="00897E0D"/>
    <w:rsid w:val="008A1F30"/>
    <w:rsid w:val="008A22A2"/>
    <w:rsid w:val="008A29B4"/>
    <w:rsid w:val="008A2AEA"/>
    <w:rsid w:val="008A3919"/>
    <w:rsid w:val="008A4BE8"/>
    <w:rsid w:val="008A5516"/>
    <w:rsid w:val="008A5D5E"/>
    <w:rsid w:val="008B4629"/>
    <w:rsid w:val="008B50EA"/>
    <w:rsid w:val="008B5197"/>
    <w:rsid w:val="008B5464"/>
    <w:rsid w:val="008B64B5"/>
    <w:rsid w:val="008B7138"/>
    <w:rsid w:val="008C0890"/>
    <w:rsid w:val="008C1E93"/>
    <w:rsid w:val="008C3442"/>
    <w:rsid w:val="008C6ABA"/>
    <w:rsid w:val="008D0EFA"/>
    <w:rsid w:val="008D1415"/>
    <w:rsid w:val="008E0045"/>
    <w:rsid w:val="008E1159"/>
    <w:rsid w:val="008E20F8"/>
    <w:rsid w:val="008E4478"/>
    <w:rsid w:val="008E7EAC"/>
    <w:rsid w:val="008F03D5"/>
    <w:rsid w:val="008F4E72"/>
    <w:rsid w:val="008F6EA7"/>
    <w:rsid w:val="008F7763"/>
    <w:rsid w:val="008F7F5D"/>
    <w:rsid w:val="00900436"/>
    <w:rsid w:val="009022F0"/>
    <w:rsid w:val="00903313"/>
    <w:rsid w:val="0090341A"/>
    <w:rsid w:val="00904CC1"/>
    <w:rsid w:val="00905E70"/>
    <w:rsid w:val="00907F62"/>
    <w:rsid w:val="00911F62"/>
    <w:rsid w:val="00912287"/>
    <w:rsid w:val="0091240E"/>
    <w:rsid w:val="00914245"/>
    <w:rsid w:val="00916FA1"/>
    <w:rsid w:val="00925074"/>
    <w:rsid w:val="0092612E"/>
    <w:rsid w:val="00932A49"/>
    <w:rsid w:val="00933410"/>
    <w:rsid w:val="009339B5"/>
    <w:rsid w:val="00934CB5"/>
    <w:rsid w:val="009364A0"/>
    <w:rsid w:val="0094387E"/>
    <w:rsid w:val="009509EA"/>
    <w:rsid w:val="00950E34"/>
    <w:rsid w:val="00955012"/>
    <w:rsid w:val="00957F87"/>
    <w:rsid w:val="009608A4"/>
    <w:rsid w:val="00963309"/>
    <w:rsid w:val="00964DB5"/>
    <w:rsid w:val="00964ECB"/>
    <w:rsid w:val="00966270"/>
    <w:rsid w:val="0096644E"/>
    <w:rsid w:val="009666A8"/>
    <w:rsid w:val="00970C4E"/>
    <w:rsid w:val="00972CB0"/>
    <w:rsid w:val="00974F72"/>
    <w:rsid w:val="00980BA0"/>
    <w:rsid w:val="00987132"/>
    <w:rsid w:val="0098797B"/>
    <w:rsid w:val="009879B6"/>
    <w:rsid w:val="0099130F"/>
    <w:rsid w:val="0099256E"/>
    <w:rsid w:val="009A4323"/>
    <w:rsid w:val="009A476D"/>
    <w:rsid w:val="009A4CE9"/>
    <w:rsid w:val="009B07FC"/>
    <w:rsid w:val="009B0A71"/>
    <w:rsid w:val="009B15A3"/>
    <w:rsid w:val="009C0BA6"/>
    <w:rsid w:val="009C1966"/>
    <w:rsid w:val="009C1C43"/>
    <w:rsid w:val="009C1E18"/>
    <w:rsid w:val="009C2F41"/>
    <w:rsid w:val="009C365A"/>
    <w:rsid w:val="009C3DA9"/>
    <w:rsid w:val="009C5009"/>
    <w:rsid w:val="009C5CE7"/>
    <w:rsid w:val="009C79DE"/>
    <w:rsid w:val="009D011F"/>
    <w:rsid w:val="009D2FAD"/>
    <w:rsid w:val="009D3FA7"/>
    <w:rsid w:val="009D4B2C"/>
    <w:rsid w:val="009D73C3"/>
    <w:rsid w:val="009E05FE"/>
    <w:rsid w:val="009E570E"/>
    <w:rsid w:val="009E6148"/>
    <w:rsid w:val="009E6809"/>
    <w:rsid w:val="009E6AB0"/>
    <w:rsid w:val="009E6BE8"/>
    <w:rsid w:val="009E6BE9"/>
    <w:rsid w:val="009E71E4"/>
    <w:rsid w:val="009F17B0"/>
    <w:rsid w:val="009F3601"/>
    <w:rsid w:val="009F399D"/>
    <w:rsid w:val="009F3A6C"/>
    <w:rsid w:val="009F3C91"/>
    <w:rsid w:val="009F47A1"/>
    <w:rsid w:val="009F49BA"/>
    <w:rsid w:val="009F75B1"/>
    <w:rsid w:val="009F7E54"/>
    <w:rsid w:val="00A00668"/>
    <w:rsid w:val="00A0224C"/>
    <w:rsid w:val="00A0275C"/>
    <w:rsid w:val="00A03395"/>
    <w:rsid w:val="00A04564"/>
    <w:rsid w:val="00A0564F"/>
    <w:rsid w:val="00A06FF8"/>
    <w:rsid w:val="00A077A7"/>
    <w:rsid w:val="00A10076"/>
    <w:rsid w:val="00A10300"/>
    <w:rsid w:val="00A12E63"/>
    <w:rsid w:val="00A13716"/>
    <w:rsid w:val="00A143CB"/>
    <w:rsid w:val="00A161A9"/>
    <w:rsid w:val="00A17084"/>
    <w:rsid w:val="00A17633"/>
    <w:rsid w:val="00A21F52"/>
    <w:rsid w:val="00A22EDD"/>
    <w:rsid w:val="00A23E55"/>
    <w:rsid w:val="00A31BB5"/>
    <w:rsid w:val="00A320D2"/>
    <w:rsid w:val="00A34EC5"/>
    <w:rsid w:val="00A35A8F"/>
    <w:rsid w:val="00A35CA7"/>
    <w:rsid w:val="00A419D7"/>
    <w:rsid w:val="00A41E9A"/>
    <w:rsid w:val="00A44C29"/>
    <w:rsid w:val="00A45795"/>
    <w:rsid w:val="00A47AAD"/>
    <w:rsid w:val="00A53A8B"/>
    <w:rsid w:val="00A54AE2"/>
    <w:rsid w:val="00A55083"/>
    <w:rsid w:val="00A555B3"/>
    <w:rsid w:val="00A5680C"/>
    <w:rsid w:val="00A578D3"/>
    <w:rsid w:val="00A57DC6"/>
    <w:rsid w:val="00A57DE6"/>
    <w:rsid w:val="00A60F9C"/>
    <w:rsid w:val="00A622D0"/>
    <w:rsid w:val="00A66050"/>
    <w:rsid w:val="00A70926"/>
    <w:rsid w:val="00A723D1"/>
    <w:rsid w:val="00A735E1"/>
    <w:rsid w:val="00A753B7"/>
    <w:rsid w:val="00A75A0F"/>
    <w:rsid w:val="00A806A0"/>
    <w:rsid w:val="00A83119"/>
    <w:rsid w:val="00A8378E"/>
    <w:rsid w:val="00A865DE"/>
    <w:rsid w:val="00A8665E"/>
    <w:rsid w:val="00A9006F"/>
    <w:rsid w:val="00A91A11"/>
    <w:rsid w:val="00A93584"/>
    <w:rsid w:val="00A95149"/>
    <w:rsid w:val="00A95D8B"/>
    <w:rsid w:val="00A977F1"/>
    <w:rsid w:val="00AA2038"/>
    <w:rsid w:val="00AA4B23"/>
    <w:rsid w:val="00AA745B"/>
    <w:rsid w:val="00AB10B2"/>
    <w:rsid w:val="00AB1DF8"/>
    <w:rsid w:val="00AB308E"/>
    <w:rsid w:val="00AB3C0D"/>
    <w:rsid w:val="00AB3E9C"/>
    <w:rsid w:val="00AB58D1"/>
    <w:rsid w:val="00AB61DC"/>
    <w:rsid w:val="00AB620D"/>
    <w:rsid w:val="00AC114A"/>
    <w:rsid w:val="00AC5805"/>
    <w:rsid w:val="00AC65FA"/>
    <w:rsid w:val="00AC7380"/>
    <w:rsid w:val="00AD12D7"/>
    <w:rsid w:val="00AD21B4"/>
    <w:rsid w:val="00AE29F8"/>
    <w:rsid w:val="00AE756E"/>
    <w:rsid w:val="00AE7FC8"/>
    <w:rsid w:val="00AF195A"/>
    <w:rsid w:val="00AF1CEF"/>
    <w:rsid w:val="00AF2CC4"/>
    <w:rsid w:val="00AF3CB5"/>
    <w:rsid w:val="00AF54E8"/>
    <w:rsid w:val="00AF664D"/>
    <w:rsid w:val="00B003E7"/>
    <w:rsid w:val="00B02042"/>
    <w:rsid w:val="00B02193"/>
    <w:rsid w:val="00B062C1"/>
    <w:rsid w:val="00B06384"/>
    <w:rsid w:val="00B1229B"/>
    <w:rsid w:val="00B1412E"/>
    <w:rsid w:val="00B14B09"/>
    <w:rsid w:val="00B15F60"/>
    <w:rsid w:val="00B1741E"/>
    <w:rsid w:val="00B174F9"/>
    <w:rsid w:val="00B17E48"/>
    <w:rsid w:val="00B26F97"/>
    <w:rsid w:val="00B2739D"/>
    <w:rsid w:val="00B30056"/>
    <w:rsid w:val="00B3299F"/>
    <w:rsid w:val="00B32EB3"/>
    <w:rsid w:val="00B36694"/>
    <w:rsid w:val="00B372E8"/>
    <w:rsid w:val="00B4064E"/>
    <w:rsid w:val="00B42C06"/>
    <w:rsid w:val="00B42C31"/>
    <w:rsid w:val="00B5265B"/>
    <w:rsid w:val="00B538B2"/>
    <w:rsid w:val="00B53ABE"/>
    <w:rsid w:val="00B54A95"/>
    <w:rsid w:val="00B54D29"/>
    <w:rsid w:val="00B559D5"/>
    <w:rsid w:val="00B56082"/>
    <w:rsid w:val="00B56A34"/>
    <w:rsid w:val="00B56F59"/>
    <w:rsid w:val="00B57411"/>
    <w:rsid w:val="00B6264F"/>
    <w:rsid w:val="00B6367F"/>
    <w:rsid w:val="00B65A32"/>
    <w:rsid w:val="00B65D0F"/>
    <w:rsid w:val="00B65EFE"/>
    <w:rsid w:val="00B67001"/>
    <w:rsid w:val="00B736E3"/>
    <w:rsid w:val="00B75EC1"/>
    <w:rsid w:val="00B77437"/>
    <w:rsid w:val="00B81EB5"/>
    <w:rsid w:val="00B85908"/>
    <w:rsid w:val="00B9060B"/>
    <w:rsid w:val="00B922E6"/>
    <w:rsid w:val="00B92452"/>
    <w:rsid w:val="00B929EF"/>
    <w:rsid w:val="00B92CFC"/>
    <w:rsid w:val="00B93138"/>
    <w:rsid w:val="00B9423E"/>
    <w:rsid w:val="00B9608B"/>
    <w:rsid w:val="00BA0EAF"/>
    <w:rsid w:val="00BA120F"/>
    <w:rsid w:val="00BA4E49"/>
    <w:rsid w:val="00BA5888"/>
    <w:rsid w:val="00BA594D"/>
    <w:rsid w:val="00BA6841"/>
    <w:rsid w:val="00BA7C4F"/>
    <w:rsid w:val="00BB27DE"/>
    <w:rsid w:val="00BB373B"/>
    <w:rsid w:val="00BB3EC6"/>
    <w:rsid w:val="00BB5188"/>
    <w:rsid w:val="00BB51ED"/>
    <w:rsid w:val="00BC2307"/>
    <w:rsid w:val="00BC4258"/>
    <w:rsid w:val="00BC523D"/>
    <w:rsid w:val="00BC7892"/>
    <w:rsid w:val="00BD0885"/>
    <w:rsid w:val="00BD0E34"/>
    <w:rsid w:val="00BD2A61"/>
    <w:rsid w:val="00BE0AFF"/>
    <w:rsid w:val="00BF6C9D"/>
    <w:rsid w:val="00BF7B00"/>
    <w:rsid w:val="00BF7E48"/>
    <w:rsid w:val="00C01447"/>
    <w:rsid w:val="00C0516D"/>
    <w:rsid w:val="00C11055"/>
    <w:rsid w:val="00C11181"/>
    <w:rsid w:val="00C117F6"/>
    <w:rsid w:val="00C11C36"/>
    <w:rsid w:val="00C13476"/>
    <w:rsid w:val="00C13A5C"/>
    <w:rsid w:val="00C13A8C"/>
    <w:rsid w:val="00C13B25"/>
    <w:rsid w:val="00C13CE2"/>
    <w:rsid w:val="00C16EC3"/>
    <w:rsid w:val="00C20842"/>
    <w:rsid w:val="00C2118F"/>
    <w:rsid w:val="00C211DA"/>
    <w:rsid w:val="00C21954"/>
    <w:rsid w:val="00C21BDD"/>
    <w:rsid w:val="00C23295"/>
    <w:rsid w:val="00C26BF2"/>
    <w:rsid w:val="00C277D7"/>
    <w:rsid w:val="00C31184"/>
    <w:rsid w:val="00C31EAA"/>
    <w:rsid w:val="00C31F13"/>
    <w:rsid w:val="00C336D9"/>
    <w:rsid w:val="00C35211"/>
    <w:rsid w:val="00C4209D"/>
    <w:rsid w:val="00C42782"/>
    <w:rsid w:val="00C4612C"/>
    <w:rsid w:val="00C47307"/>
    <w:rsid w:val="00C50B8E"/>
    <w:rsid w:val="00C521A5"/>
    <w:rsid w:val="00C5322B"/>
    <w:rsid w:val="00C560D0"/>
    <w:rsid w:val="00C57F89"/>
    <w:rsid w:val="00C607FE"/>
    <w:rsid w:val="00C63681"/>
    <w:rsid w:val="00C661CC"/>
    <w:rsid w:val="00C6642C"/>
    <w:rsid w:val="00C673CC"/>
    <w:rsid w:val="00C700EA"/>
    <w:rsid w:val="00C71AB0"/>
    <w:rsid w:val="00C723AA"/>
    <w:rsid w:val="00C72CD2"/>
    <w:rsid w:val="00C74476"/>
    <w:rsid w:val="00C773C6"/>
    <w:rsid w:val="00C77E02"/>
    <w:rsid w:val="00C8275F"/>
    <w:rsid w:val="00C82AA4"/>
    <w:rsid w:val="00C82D66"/>
    <w:rsid w:val="00C85F7D"/>
    <w:rsid w:val="00C8736B"/>
    <w:rsid w:val="00C87FBF"/>
    <w:rsid w:val="00C9348E"/>
    <w:rsid w:val="00C95E20"/>
    <w:rsid w:val="00C975EF"/>
    <w:rsid w:val="00CA27AA"/>
    <w:rsid w:val="00CA363F"/>
    <w:rsid w:val="00CA58B9"/>
    <w:rsid w:val="00CA72D5"/>
    <w:rsid w:val="00CB0FB4"/>
    <w:rsid w:val="00CB5285"/>
    <w:rsid w:val="00CC0527"/>
    <w:rsid w:val="00CC1AC8"/>
    <w:rsid w:val="00CC3F96"/>
    <w:rsid w:val="00CC4B67"/>
    <w:rsid w:val="00CC6064"/>
    <w:rsid w:val="00CC7185"/>
    <w:rsid w:val="00CD054D"/>
    <w:rsid w:val="00CE3E45"/>
    <w:rsid w:val="00CE53B3"/>
    <w:rsid w:val="00CE63DF"/>
    <w:rsid w:val="00CF166C"/>
    <w:rsid w:val="00CF7196"/>
    <w:rsid w:val="00D0199A"/>
    <w:rsid w:val="00D026BE"/>
    <w:rsid w:val="00D02AA1"/>
    <w:rsid w:val="00D02E60"/>
    <w:rsid w:val="00D031FB"/>
    <w:rsid w:val="00D03306"/>
    <w:rsid w:val="00D05E34"/>
    <w:rsid w:val="00D06B14"/>
    <w:rsid w:val="00D109E7"/>
    <w:rsid w:val="00D110D8"/>
    <w:rsid w:val="00D11C7E"/>
    <w:rsid w:val="00D12100"/>
    <w:rsid w:val="00D13286"/>
    <w:rsid w:val="00D13486"/>
    <w:rsid w:val="00D16562"/>
    <w:rsid w:val="00D16792"/>
    <w:rsid w:val="00D2042B"/>
    <w:rsid w:val="00D2054A"/>
    <w:rsid w:val="00D210F1"/>
    <w:rsid w:val="00D21975"/>
    <w:rsid w:val="00D2255B"/>
    <w:rsid w:val="00D24545"/>
    <w:rsid w:val="00D31912"/>
    <w:rsid w:val="00D34387"/>
    <w:rsid w:val="00D34ADD"/>
    <w:rsid w:val="00D40751"/>
    <w:rsid w:val="00D40A17"/>
    <w:rsid w:val="00D42589"/>
    <w:rsid w:val="00D42D9D"/>
    <w:rsid w:val="00D44369"/>
    <w:rsid w:val="00D447AB"/>
    <w:rsid w:val="00D44B66"/>
    <w:rsid w:val="00D47ED3"/>
    <w:rsid w:val="00D54D43"/>
    <w:rsid w:val="00D56706"/>
    <w:rsid w:val="00D63699"/>
    <w:rsid w:val="00D6525C"/>
    <w:rsid w:val="00D67C74"/>
    <w:rsid w:val="00D71D41"/>
    <w:rsid w:val="00D73824"/>
    <w:rsid w:val="00D74025"/>
    <w:rsid w:val="00D749C3"/>
    <w:rsid w:val="00D74A2B"/>
    <w:rsid w:val="00D768F2"/>
    <w:rsid w:val="00D76D0D"/>
    <w:rsid w:val="00D778B9"/>
    <w:rsid w:val="00D808A5"/>
    <w:rsid w:val="00D8105B"/>
    <w:rsid w:val="00D828CE"/>
    <w:rsid w:val="00D836AA"/>
    <w:rsid w:val="00D863A8"/>
    <w:rsid w:val="00D86636"/>
    <w:rsid w:val="00D909E4"/>
    <w:rsid w:val="00D9222C"/>
    <w:rsid w:val="00D92D4D"/>
    <w:rsid w:val="00D94115"/>
    <w:rsid w:val="00D950C0"/>
    <w:rsid w:val="00D95763"/>
    <w:rsid w:val="00D95BC8"/>
    <w:rsid w:val="00D97C46"/>
    <w:rsid w:val="00DA102C"/>
    <w:rsid w:val="00DA33E7"/>
    <w:rsid w:val="00DA474F"/>
    <w:rsid w:val="00DA50B4"/>
    <w:rsid w:val="00DA6438"/>
    <w:rsid w:val="00DA6797"/>
    <w:rsid w:val="00DB05AB"/>
    <w:rsid w:val="00DB0908"/>
    <w:rsid w:val="00DB3392"/>
    <w:rsid w:val="00DB3FA9"/>
    <w:rsid w:val="00DB4261"/>
    <w:rsid w:val="00DB5FC6"/>
    <w:rsid w:val="00DC1496"/>
    <w:rsid w:val="00DC1E4B"/>
    <w:rsid w:val="00DC4858"/>
    <w:rsid w:val="00DC5AA2"/>
    <w:rsid w:val="00DC61F7"/>
    <w:rsid w:val="00DD11DB"/>
    <w:rsid w:val="00DD13EC"/>
    <w:rsid w:val="00DD3093"/>
    <w:rsid w:val="00DD365F"/>
    <w:rsid w:val="00DD44DC"/>
    <w:rsid w:val="00DD6660"/>
    <w:rsid w:val="00DD7656"/>
    <w:rsid w:val="00DD77F1"/>
    <w:rsid w:val="00DE499E"/>
    <w:rsid w:val="00DE5E1A"/>
    <w:rsid w:val="00DF5E5B"/>
    <w:rsid w:val="00DF6CA5"/>
    <w:rsid w:val="00DF7731"/>
    <w:rsid w:val="00DF7DE3"/>
    <w:rsid w:val="00E0083F"/>
    <w:rsid w:val="00E02513"/>
    <w:rsid w:val="00E04EF3"/>
    <w:rsid w:val="00E067A7"/>
    <w:rsid w:val="00E07189"/>
    <w:rsid w:val="00E07841"/>
    <w:rsid w:val="00E24F41"/>
    <w:rsid w:val="00E27AF6"/>
    <w:rsid w:val="00E30D49"/>
    <w:rsid w:val="00E3400F"/>
    <w:rsid w:val="00E35992"/>
    <w:rsid w:val="00E37016"/>
    <w:rsid w:val="00E37607"/>
    <w:rsid w:val="00E400ED"/>
    <w:rsid w:val="00E40EDA"/>
    <w:rsid w:val="00E42423"/>
    <w:rsid w:val="00E464E9"/>
    <w:rsid w:val="00E47E15"/>
    <w:rsid w:val="00E507E3"/>
    <w:rsid w:val="00E508C2"/>
    <w:rsid w:val="00E53F57"/>
    <w:rsid w:val="00E54001"/>
    <w:rsid w:val="00E5414D"/>
    <w:rsid w:val="00E543FE"/>
    <w:rsid w:val="00E55102"/>
    <w:rsid w:val="00E60AEF"/>
    <w:rsid w:val="00E60DFD"/>
    <w:rsid w:val="00E61A90"/>
    <w:rsid w:val="00E62578"/>
    <w:rsid w:val="00E626C9"/>
    <w:rsid w:val="00E66D49"/>
    <w:rsid w:val="00E7022B"/>
    <w:rsid w:val="00E72A99"/>
    <w:rsid w:val="00E74B8D"/>
    <w:rsid w:val="00E74E1F"/>
    <w:rsid w:val="00E7676C"/>
    <w:rsid w:val="00E77157"/>
    <w:rsid w:val="00E77816"/>
    <w:rsid w:val="00E8032C"/>
    <w:rsid w:val="00E80FB7"/>
    <w:rsid w:val="00E83517"/>
    <w:rsid w:val="00E83C23"/>
    <w:rsid w:val="00E858E6"/>
    <w:rsid w:val="00E905F0"/>
    <w:rsid w:val="00E90D40"/>
    <w:rsid w:val="00E923B2"/>
    <w:rsid w:val="00E94C25"/>
    <w:rsid w:val="00E9529F"/>
    <w:rsid w:val="00E954C0"/>
    <w:rsid w:val="00E9663F"/>
    <w:rsid w:val="00E96763"/>
    <w:rsid w:val="00E97173"/>
    <w:rsid w:val="00EA12A2"/>
    <w:rsid w:val="00EA2337"/>
    <w:rsid w:val="00EA4680"/>
    <w:rsid w:val="00EA5EF4"/>
    <w:rsid w:val="00EA62B3"/>
    <w:rsid w:val="00EA78A9"/>
    <w:rsid w:val="00EA7D2F"/>
    <w:rsid w:val="00EB0338"/>
    <w:rsid w:val="00EB0BF6"/>
    <w:rsid w:val="00EB0C55"/>
    <w:rsid w:val="00EB1021"/>
    <w:rsid w:val="00EB40D7"/>
    <w:rsid w:val="00EB4E2D"/>
    <w:rsid w:val="00EB621C"/>
    <w:rsid w:val="00EB65BA"/>
    <w:rsid w:val="00EB7A02"/>
    <w:rsid w:val="00EC1F44"/>
    <w:rsid w:val="00EC28E8"/>
    <w:rsid w:val="00EC3162"/>
    <w:rsid w:val="00EC36C2"/>
    <w:rsid w:val="00EC3B56"/>
    <w:rsid w:val="00EC57DE"/>
    <w:rsid w:val="00EC7B3C"/>
    <w:rsid w:val="00ED00F2"/>
    <w:rsid w:val="00ED1316"/>
    <w:rsid w:val="00ED3A00"/>
    <w:rsid w:val="00ED5EF1"/>
    <w:rsid w:val="00EE0C3B"/>
    <w:rsid w:val="00EE0F76"/>
    <w:rsid w:val="00EE0F95"/>
    <w:rsid w:val="00EE19FE"/>
    <w:rsid w:val="00EE209A"/>
    <w:rsid w:val="00EE2819"/>
    <w:rsid w:val="00EE33BC"/>
    <w:rsid w:val="00EE3EB6"/>
    <w:rsid w:val="00EE4F08"/>
    <w:rsid w:val="00EE55CC"/>
    <w:rsid w:val="00EE5F05"/>
    <w:rsid w:val="00EE7D33"/>
    <w:rsid w:val="00EE7FC1"/>
    <w:rsid w:val="00EF082D"/>
    <w:rsid w:val="00EF1F2B"/>
    <w:rsid w:val="00EF3B8A"/>
    <w:rsid w:val="00EF47A6"/>
    <w:rsid w:val="00EF60AD"/>
    <w:rsid w:val="00EF79DF"/>
    <w:rsid w:val="00F02C18"/>
    <w:rsid w:val="00F040D4"/>
    <w:rsid w:val="00F05D50"/>
    <w:rsid w:val="00F06520"/>
    <w:rsid w:val="00F07071"/>
    <w:rsid w:val="00F101C8"/>
    <w:rsid w:val="00F10B64"/>
    <w:rsid w:val="00F1409A"/>
    <w:rsid w:val="00F1612A"/>
    <w:rsid w:val="00F17470"/>
    <w:rsid w:val="00F200EF"/>
    <w:rsid w:val="00F21D35"/>
    <w:rsid w:val="00F26F4E"/>
    <w:rsid w:val="00F2700A"/>
    <w:rsid w:val="00F31597"/>
    <w:rsid w:val="00F31A52"/>
    <w:rsid w:val="00F32144"/>
    <w:rsid w:val="00F33C93"/>
    <w:rsid w:val="00F35534"/>
    <w:rsid w:val="00F3770E"/>
    <w:rsid w:val="00F40633"/>
    <w:rsid w:val="00F409C9"/>
    <w:rsid w:val="00F440DF"/>
    <w:rsid w:val="00F447A4"/>
    <w:rsid w:val="00F4523E"/>
    <w:rsid w:val="00F4734A"/>
    <w:rsid w:val="00F5036F"/>
    <w:rsid w:val="00F53C6C"/>
    <w:rsid w:val="00F54595"/>
    <w:rsid w:val="00F54AEB"/>
    <w:rsid w:val="00F66EBA"/>
    <w:rsid w:val="00F70AE8"/>
    <w:rsid w:val="00F710E3"/>
    <w:rsid w:val="00F72405"/>
    <w:rsid w:val="00F7269D"/>
    <w:rsid w:val="00F76EDB"/>
    <w:rsid w:val="00F80CDE"/>
    <w:rsid w:val="00F84487"/>
    <w:rsid w:val="00F849D8"/>
    <w:rsid w:val="00F90821"/>
    <w:rsid w:val="00F927D6"/>
    <w:rsid w:val="00F92C11"/>
    <w:rsid w:val="00F9367C"/>
    <w:rsid w:val="00F9390D"/>
    <w:rsid w:val="00F9741D"/>
    <w:rsid w:val="00F97A28"/>
    <w:rsid w:val="00FA16DE"/>
    <w:rsid w:val="00FA1F87"/>
    <w:rsid w:val="00FA30C1"/>
    <w:rsid w:val="00FA499C"/>
    <w:rsid w:val="00FA59E9"/>
    <w:rsid w:val="00FA755C"/>
    <w:rsid w:val="00FB0161"/>
    <w:rsid w:val="00FB290C"/>
    <w:rsid w:val="00FB2FA8"/>
    <w:rsid w:val="00FB6384"/>
    <w:rsid w:val="00FB6DC9"/>
    <w:rsid w:val="00FC1F07"/>
    <w:rsid w:val="00FC2812"/>
    <w:rsid w:val="00FC3734"/>
    <w:rsid w:val="00FC3EE3"/>
    <w:rsid w:val="00FC3F36"/>
    <w:rsid w:val="00FC46C3"/>
    <w:rsid w:val="00FC5FB3"/>
    <w:rsid w:val="00FC72AC"/>
    <w:rsid w:val="00FD09CA"/>
    <w:rsid w:val="00FD237E"/>
    <w:rsid w:val="00FD2752"/>
    <w:rsid w:val="00FD2D9B"/>
    <w:rsid w:val="00FD6688"/>
    <w:rsid w:val="00FD6719"/>
    <w:rsid w:val="00FD7EDF"/>
    <w:rsid w:val="00FE146B"/>
    <w:rsid w:val="00FE1CB2"/>
    <w:rsid w:val="00FE21D2"/>
    <w:rsid w:val="00FE2EF0"/>
    <w:rsid w:val="00FE3BD1"/>
    <w:rsid w:val="00FE5019"/>
    <w:rsid w:val="00FE5A20"/>
    <w:rsid w:val="00FF02CC"/>
    <w:rsid w:val="00FF06A7"/>
    <w:rsid w:val="00FF3A6E"/>
    <w:rsid w:val="00FF480B"/>
    <w:rsid w:val="00FF6A62"/>
    <w:rsid w:val="00FF6E5B"/>
    <w:rsid w:val="027C62EA"/>
    <w:rsid w:val="05B1769D"/>
    <w:rsid w:val="072C44ED"/>
    <w:rsid w:val="07F40D0C"/>
    <w:rsid w:val="0827362C"/>
    <w:rsid w:val="091F2D9D"/>
    <w:rsid w:val="098C05B9"/>
    <w:rsid w:val="0A136152"/>
    <w:rsid w:val="0B21158B"/>
    <w:rsid w:val="0B21413D"/>
    <w:rsid w:val="0D965AC4"/>
    <w:rsid w:val="0EA47F8C"/>
    <w:rsid w:val="0EAA4EB7"/>
    <w:rsid w:val="11117AA6"/>
    <w:rsid w:val="11BC2C2C"/>
    <w:rsid w:val="12C94B24"/>
    <w:rsid w:val="14683EA9"/>
    <w:rsid w:val="15E97F60"/>
    <w:rsid w:val="17C53862"/>
    <w:rsid w:val="17F7246E"/>
    <w:rsid w:val="18DF508A"/>
    <w:rsid w:val="1B493FBB"/>
    <w:rsid w:val="21AC30CE"/>
    <w:rsid w:val="225134CE"/>
    <w:rsid w:val="22B67BED"/>
    <w:rsid w:val="24263942"/>
    <w:rsid w:val="248F097F"/>
    <w:rsid w:val="2762237B"/>
    <w:rsid w:val="28A47D4E"/>
    <w:rsid w:val="29563A48"/>
    <w:rsid w:val="29BC6D25"/>
    <w:rsid w:val="2FBF5C51"/>
    <w:rsid w:val="34731D56"/>
    <w:rsid w:val="362B124F"/>
    <w:rsid w:val="37A147F9"/>
    <w:rsid w:val="38F372D7"/>
    <w:rsid w:val="3D67E275"/>
    <w:rsid w:val="3D6E1773"/>
    <w:rsid w:val="3D970B1A"/>
    <w:rsid w:val="3EE6343A"/>
    <w:rsid w:val="3FF5D5DB"/>
    <w:rsid w:val="3FFB7A3A"/>
    <w:rsid w:val="412B4376"/>
    <w:rsid w:val="42E35BCE"/>
    <w:rsid w:val="43FF197F"/>
    <w:rsid w:val="458F6464"/>
    <w:rsid w:val="47307948"/>
    <w:rsid w:val="4A427058"/>
    <w:rsid w:val="4CD7176C"/>
    <w:rsid w:val="4DD7403B"/>
    <w:rsid w:val="4FE70DC0"/>
    <w:rsid w:val="53FC47B6"/>
    <w:rsid w:val="55884A2A"/>
    <w:rsid w:val="57F64296"/>
    <w:rsid w:val="58883870"/>
    <w:rsid w:val="5A4B325F"/>
    <w:rsid w:val="5CEB6393"/>
    <w:rsid w:val="5DF68335"/>
    <w:rsid w:val="5F69359F"/>
    <w:rsid w:val="62DD6A26"/>
    <w:rsid w:val="66466D93"/>
    <w:rsid w:val="6B7F71AF"/>
    <w:rsid w:val="6CE52309"/>
    <w:rsid w:val="6DD10C8D"/>
    <w:rsid w:val="6E4803B1"/>
    <w:rsid w:val="6F270127"/>
    <w:rsid w:val="6FEE510A"/>
    <w:rsid w:val="71494E20"/>
    <w:rsid w:val="72E8393C"/>
    <w:rsid w:val="737D59D6"/>
    <w:rsid w:val="73C35539"/>
    <w:rsid w:val="760F40D7"/>
    <w:rsid w:val="78B35B57"/>
    <w:rsid w:val="7BCDA0C3"/>
    <w:rsid w:val="7E7D7AB7"/>
    <w:rsid w:val="7E8F5854"/>
    <w:rsid w:val="7E941FD6"/>
    <w:rsid w:val="7F5FEE76"/>
    <w:rsid w:val="7FDF831A"/>
    <w:rsid w:val="7FFB350E"/>
    <w:rsid w:val="AB3D985D"/>
    <w:rsid w:val="B7EFB8B7"/>
    <w:rsid w:val="BDEEE5BE"/>
    <w:rsid w:val="BFB98539"/>
    <w:rsid w:val="BFDFF84E"/>
    <w:rsid w:val="CEB2658C"/>
    <w:rsid w:val="CFFEC27B"/>
    <w:rsid w:val="DD74F49B"/>
    <w:rsid w:val="E7FB2A90"/>
    <w:rsid w:val="EA97AAE1"/>
    <w:rsid w:val="EEFAF24B"/>
    <w:rsid w:val="F4FFADCB"/>
    <w:rsid w:val="F5EDD42B"/>
    <w:rsid w:val="FCB6A9E8"/>
    <w:rsid w:val="FF72F4F7"/>
    <w:rsid w:val="FF9D616E"/>
    <w:rsid w:val="FFCFA276"/>
    <w:rsid w:val="FFEF75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widowControl w:val="0"/>
      <w:adjustRightInd/>
      <w:snapToGrid/>
      <w:spacing w:after="0"/>
      <w:jc w:val="both"/>
    </w:pPr>
    <w:rPr>
      <w:rFonts w:ascii="仿宋" w:hAnsi="仿宋" w:eastAsia="仿宋" w:cs="仿宋"/>
      <w:kern w:val="2"/>
      <w:sz w:val="32"/>
      <w:szCs w:val="32"/>
      <w:lang w:val="zh-CN" w:bidi="zh-CN"/>
    </w:rPr>
  </w:style>
  <w:style w:type="paragraph" w:styleId="3">
    <w:name w:val="Normal Indent"/>
    <w:basedOn w:val="1"/>
    <w:next w:val="1"/>
    <w:autoRedefine/>
    <w:qFormat/>
    <w:uiPriority w:val="0"/>
    <w:pPr>
      <w:ind w:firstLine="420" w:firstLineChars="200"/>
    </w:pPr>
    <w:rPr>
      <w:rFonts w:ascii="Times New Roman" w:hAnsi="Times New Roman" w:eastAsia="仿宋_GB2312" w:cs="Times New Roman"/>
      <w:sz w:val="32"/>
      <w:szCs w:val="32"/>
    </w:rPr>
  </w:style>
  <w:style w:type="paragraph" w:styleId="4">
    <w:name w:val="annotation text"/>
    <w:basedOn w:val="1"/>
    <w:autoRedefine/>
    <w:semiHidden/>
    <w:unhideWhenUsed/>
    <w:qFormat/>
    <w:uiPriority w:val="99"/>
    <w:pPr>
      <w:jc w:val="left"/>
    </w:pPr>
  </w:style>
  <w:style w:type="paragraph" w:styleId="5">
    <w:name w:val="Body Text Indent"/>
    <w:basedOn w:val="1"/>
    <w:next w:val="3"/>
    <w:autoRedefine/>
    <w:qFormat/>
    <w:uiPriority w:val="0"/>
    <w:pPr>
      <w:ind w:firstLine="645"/>
    </w:pPr>
    <w:rPr>
      <w:rFonts w:eastAsia="仿宋_GB2312"/>
      <w:sz w:val="32"/>
    </w:rPr>
  </w:style>
  <w:style w:type="paragraph" w:styleId="6">
    <w:name w:val="Date"/>
    <w:basedOn w:val="1"/>
    <w:next w:val="1"/>
    <w:link w:val="27"/>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2"/>
    <w:autoRedefine/>
    <w:unhideWhenUsed/>
    <w:qFormat/>
    <w:uiPriority w:val="99"/>
    <w:pPr>
      <w:ind w:firstLine="420" w:firstLineChars="100"/>
    </w:pPr>
  </w:style>
  <w:style w:type="paragraph" w:styleId="11">
    <w:name w:val="Body Text First Indent 2"/>
    <w:basedOn w:val="5"/>
    <w:next w:val="12"/>
    <w:autoRedefine/>
    <w:unhideWhenUsed/>
    <w:qFormat/>
    <w:uiPriority w:val="99"/>
    <w:pPr>
      <w:ind w:firstLine="420"/>
    </w:pPr>
  </w:style>
  <w:style w:type="paragraph" w:customStyle="1" w:styleId="12">
    <w:name w:val="正文1"/>
    <w:basedOn w:val="13"/>
    <w:next w:val="11"/>
    <w:autoRedefine/>
    <w:unhideWhenUsed/>
    <w:qFormat/>
    <w:uiPriority w:val="99"/>
    <w:pPr>
      <w:spacing w:beforeLines="0" w:afterLines="0"/>
      <w:ind w:firstLine="454"/>
    </w:pPr>
    <w:rPr>
      <w:rFonts w:hint="eastAsia"/>
      <w:sz w:val="20"/>
      <w:szCs w:val="24"/>
    </w:rPr>
  </w:style>
  <w:style w:type="paragraph" w:customStyle="1" w:styleId="13">
    <w:name w:val="[基本段落]"/>
    <w:basedOn w:val="14"/>
    <w:autoRedefine/>
    <w:unhideWhenUsed/>
    <w:qFormat/>
    <w:uiPriority w:val="99"/>
    <w:pPr>
      <w:spacing w:beforeLines="0" w:afterLines="0" w:line="280" w:lineRule="atLeast"/>
    </w:pPr>
    <w:rPr>
      <w:rFonts w:hint="eastAsia"/>
      <w:sz w:val="22"/>
      <w:szCs w:val="24"/>
    </w:rPr>
  </w:style>
  <w:style w:type="paragraph" w:customStyle="1" w:styleId="14">
    <w:name w:val="[无段落样式]"/>
    <w:autoRedefine/>
    <w:unhideWhenUsed/>
    <w:qFormat/>
    <w:uiPriority w:val="99"/>
    <w:pPr>
      <w:widowControl w:val="0"/>
      <w:autoSpaceDE w:val="0"/>
      <w:autoSpaceDN w:val="0"/>
      <w:adjustRightInd w:val="0"/>
      <w:spacing w:beforeLines="0" w:afterLines="0" w:line="288" w:lineRule="auto"/>
      <w:jc w:val="both"/>
      <w:textAlignment w:val="center"/>
    </w:pPr>
    <w:rPr>
      <w:rFonts w:hint="eastAsia" w:ascii="宋体" w:hAnsi="宋体" w:eastAsia="宋体" w:cs="Times New Roman"/>
      <w:color w:val="000000"/>
      <w:sz w:val="24"/>
      <w:szCs w:val="24"/>
      <w:lang w:val="zh-CN"/>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Emphasis"/>
    <w:basedOn w:val="17"/>
    <w:autoRedefine/>
    <w:qFormat/>
    <w:uiPriority w:val="20"/>
    <w:rPr>
      <w:i/>
      <w:iCs/>
    </w:rPr>
  </w:style>
  <w:style w:type="character" w:customStyle="1" w:styleId="20">
    <w:name w:val="页眉 字符"/>
    <w:link w:val="9"/>
    <w:autoRedefine/>
    <w:qFormat/>
    <w:uiPriority w:val="99"/>
    <w:rPr>
      <w:kern w:val="2"/>
      <w:sz w:val="18"/>
      <w:szCs w:val="18"/>
    </w:rPr>
  </w:style>
  <w:style w:type="character" w:customStyle="1" w:styleId="21">
    <w:name w:val="页脚 字符"/>
    <w:link w:val="8"/>
    <w:autoRedefine/>
    <w:qFormat/>
    <w:uiPriority w:val="99"/>
    <w:rPr>
      <w:kern w:val="2"/>
      <w:sz w:val="18"/>
      <w:szCs w:val="18"/>
    </w:rPr>
  </w:style>
  <w:style w:type="paragraph" w:customStyle="1" w:styleId="22">
    <w:name w:val="p0"/>
    <w:basedOn w:val="1"/>
    <w:autoRedefine/>
    <w:qFormat/>
    <w:uiPriority w:val="0"/>
    <w:pPr>
      <w:widowControl/>
    </w:pPr>
    <w:rPr>
      <w:rFonts w:ascii="Times New Roman" w:hAnsi="Times New Roman"/>
      <w:szCs w:val="21"/>
    </w:rPr>
  </w:style>
  <w:style w:type="paragraph" w:customStyle="1" w:styleId="23">
    <w:name w:val="Char"/>
    <w:basedOn w:val="1"/>
    <w:autoRedefine/>
    <w:semiHidden/>
    <w:qFormat/>
    <w:uiPriority w:val="0"/>
    <w:pPr>
      <w:widowControl/>
      <w:spacing w:after="160" w:line="240" w:lineRule="exact"/>
      <w:jc w:val="left"/>
    </w:pPr>
    <w:rPr>
      <w:rFonts w:ascii="Verdana" w:hAnsi="Verdana" w:eastAsia="仿宋_GB2312"/>
      <w:spacing w:val="20"/>
      <w:kern w:val="0"/>
      <w:sz w:val="20"/>
      <w:szCs w:val="20"/>
      <w:lang w:eastAsia="en-US"/>
    </w:rPr>
  </w:style>
  <w:style w:type="character" w:customStyle="1" w:styleId="24">
    <w:name w:val="批注框文本 字符"/>
    <w:link w:val="7"/>
    <w:autoRedefine/>
    <w:semiHidden/>
    <w:qFormat/>
    <w:uiPriority w:val="99"/>
    <w:rPr>
      <w:kern w:val="2"/>
      <w:sz w:val="18"/>
      <w:szCs w:val="18"/>
    </w:rPr>
  </w:style>
  <w:style w:type="paragraph" w:styleId="25">
    <w:name w:val="Quote"/>
    <w:basedOn w:val="1"/>
    <w:next w:val="1"/>
    <w:link w:val="26"/>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6">
    <w:name w:val="引用 字符"/>
    <w:basedOn w:val="17"/>
    <w:link w:val="25"/>
    <w:autoRedefine/>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27">
    <w:name w:val="日期 字符"/>
    <w:basedOn w:val="17"/>
    <w:link w:val="6"/>
    <w:autoRedefine/>
    <w:semiHidden/>
    <w:qFormat/>
    <w:uiPriority w:val="99"/>
    <w:rPr>
      <w:kern w:val="2"/>
      <w:sz w:val="21"/>
      <w:szCs w:val="22"/>
    </w:rPr>
  </w:style>
  <w:style w:type="paragraph" w:customStyle="1" w:styleId="28">
    <w:name w:val="目录宋体"/>
    <w:basedOn w:val="29"/>
    <w:autoRedefine/>
    <w:unhideWhenUsed/>
    <w:qFormat/>
    <w:uiPriority w:val="99"/>
    <w:pPr>
      <w:widowControl w:val="0"/>
      <w:autoSpaceDE w:val="0"/>
      <w:autoSpaceDN w:val="0"/>
      <w:adjustRightInd w:val="0"/>
      <w:spacing w:beforeLines="0" w:afterLines="0" w:line="280" w:lineRule="atLeast"/>
      <w:ind w:left="227" w:firstLine="0"/>
      <w:jc w:val="left"/>
      <w:textAlignment w:val="center"/>
    </w:pPr>
    <w:rPr>
      <w:rFonts w:hint="eastAsia" w:ascii="宋体" w:hAnsi="宋体" w:eastAsia="宋体" w:cs="Times New Roman"/>
      <w:color w:val="000000"/>
      <w:sz w:val="20"/>
      <w:szCs w:val="24"/>
      <w:lang w:val="zh-CN"/>
    </w:rPr>
  </w:style>
  <w:style w:type="paragraph" w:customStyle="1" w:styleId="29">
    <w:name w:val="目录楷体"/>
    <w:basedOn w:val="12"/>
    <w:autoRedefine/>
    <w:unhideWhenUsed/>
    <w:qFormat/>
    <w:uiPriority w:val="99"/>
    <w:pPr>
      <w:widowControl w:val="0"/>
      <w:autoSpaceDE w:val="0"/>
      <w:autoSpaceDN w:val="0"/>
      <w:adjustRightInd w:val="0"/>
      <w:spacing w:beforeLines="0" w:afterLines="0" w:line="280" w:lineRule="atLeast"/>
      <w:ind w:firstLine="0"/>
      <w:jc w:val="both"/>
      <w:textAlignment w:val="center"/>
    </w:pPr>
    <w:rPr>
      <w:rFonts w:hint="eastAsia" w:ascii="方正楷体简体" w:hAnsi="方正楷体简体" w:eastAsia="方正楷体简体" w:cs="Times New Roman"/>
      <w:color w:val="000000"/>
      <w:sz w:val="20"/>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6764</Words>
  <Characters>7956</Characters>
  <Lines>52</Lines>
  <Paragraphs>14</Paragraphs>
  <TotalTime>1</TotalTime>
  <ScaleCrop>false</ScaleCrop>
  <LinksUpToDate>false</LinksUpToDate>
  <CharactersWithSpaces>8042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2019-01-26T17:54:00Z</dcterms:created>
  <dc:creator>heechankim</dc:creator>
  <cp:lastModifiedBy>杨洋</cp:lastModifiedBy>
  <cp:lastPrinted>2024-05-09T05:42:00Z</cp:lastPrinted>
  <dcterms:modified xsi:type="dcterms:W3CDTF">2024-12-16T07:13:32Z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C1B232D4D8DC44148FC40A5C7ED139E0_13</vt:lpwstr>
  </property>
</Properties>
</file>