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bCs/>
          <w:sz w:val="44"/>
          <w:szCs w:val="44"/>
          <w:u w:val="single"/>
        </w:rPr>
        <w:t>沈阳市浑南区</w:t>
      </w:r>
      <w:r>
        <w:rPr>
          <w:rFonts w:hint="eastAsia" w:ascii="方正小标宋简体" w:hAnsi="方正小标宋简体" w:eastAsia="方正小标宋简体" w:cs="方正小标宋简体"/>
          <w:b/>
          <w:sz w:val="44"/>
          <w:szCs w:val="44"/>
        </w:rPr>
        <w:t>市场监督管理局</w:t>
      </w:r>
    </w:p>
    <w:p>
      <w:pPr>
        <w:spacing w:line="560" w:lineRule="exact"/>
        <w:jc w:val="center"/>
        <w:rPr>
          <w:rFonts w:eastAsia="方正小标宋简体" w:cs="Mongolian Baiti"/>
          <w:bCs/>
          <w:color w:val="000000"/>
          <w:sz w:val="44"/>
          <w:szCs w:val="44"/>
        </w:rPr>
      </w:pPr>
      <w:r>
        <w:rPr>
          <w:rFonts w:hAnsi="Mongolian Baiti" w:eastAsia="方正小标宋简体" w:cs="Mongolian Baiti"/>
          <w:b/>
          <w:color w:val="000000"/>
          <w:sz w:val="44"/>
          <w:szCs w:val="44"/>
        </w:rPr>
        <w:t>行政处罚决定书</w:t>
      </w:r>
    </w:p>
    <w:p>
      <w:pPr>
        <w:widowControl/>
        <w:snapToGrid w:val="0"/>
        <w:spacing w:line="560" w:lineRule="exact"/>
        <w:ind w:right="55"/>
        <w:jc w:val="center"/>
        <w:rPr>
          <w:rFonts w:hint="eastAsia" w:ascii="仿宋" w:hAnsi="仿宋" w:eastAsia="仿宋" w:cs="仿宋_GB2312"/>
          <w:bCs/>
          <w:color w:val="000000"/>
          <w:sz w:val="32"/>
          <w:szCs w:val="32"/>
        </w:rPr>
      </w:pPr>
      <w:r>
        <w:rPr>
          <w:rFonts w:hint="eastAsia" w:ascii="仿宋" w:hAnsi="仿宋" w:eastAsia="仿宋" w:cs="仿宋_GB2312"/>
          <w:bCs/>
          <w:color w:val="000000"/>
          <w:sz w:val="32"/>
          <w:szCs w:val="32"/>
          <w:u w:val="single"/>
        </w:rPr>
        <w:t>浑南</w:t>
      </w:r>
      <w:r>
        <w:rPr>
          <w:rFonts w:hint="eastAsia" w:ascii="仿宋" w:hAnsi="仿宋" w:eastAsia="仿宋" w:cs="仿宋_GB2312"/>
          <w:bCs/>
          <w:color w:val="000000"/>
          <w:sz w:val="32"/>
          <w:szCs w:val="32"/>
        </w:rPr>
        <w:t>市监</w:t>
      </w:r>
      <w:r>
        <w:rPr>
          <w:rFonts w:hint="eastAsia" w:ascii="仿宋" w:hAnsi="仿宋" w:eastAsia="仿宋" w:cs="仿宋_GB2312"/>
          <w:bCs/>
          <w:color w:val="000000"/>
          <w:sz w:val="32"/>
          <w:szCs w:val="32"/>
          <w:u w:val="single"/>
        </w:rPr>
        <w:t>械</w:t>
      </w:r>
      <w:r>
        <w:rPr>
          <w:rFonts w:hint="eastAsia" w:ascii="仿宋" w:hAnsi="仿宋" w:eastAsia="仿宋" w:cs="仿宋_GB2312"/>
          <w:bCs/>
          <w:color w:val="000000"/>
          <w:sz w:val="32"/>
          <w:szCs w:val="32"/>
        </w:rPr>
        <w:t>〔</w:t>
      </w:r>
      <w:r>
        <w:rPr>
          <w:rFonts w:hint="eastAsia" w:ascii="仿宋" w:hAnsi="仿宋" w:eastAsia="仿宋" w:cs="仿宋_GB2312"/>
          <w:bCs/>
          <w:color w:val="000000"/>
          <w:sz w:val="32"/>
          <w:szCs w:val="32"/>
          <w:u w:val="single"/>
        </w:rPr>
        <w:t>2021</w:t>
      </w:r>
      <w:r>
        <w:rPr>
          <w:rFonts w:hint="eastAsia" w:ascii="仿宋" w:hAnsi="仿宋" w:eastAsia="仿宋" w:cs="仿宋_GB2312"/>
          <w:bCs/>
          <w:color w:val="000000"/>
          <w:sz w:val="32"/>
          <w:szCs w:val="32"/>
        </w:rPr>
        <w:t>〕</w:t>
      </w:r>
      <w:r>
        <w:rPr>
          <w:rFonts w:hint="eastAsia" w:ascii="仿宋" w:hAnsi="仿宋" w:eastAsia="仿宋" w:cs="仿宋_GB2312"/>
          <w:bCs/>
          <w:color w:val="FF0000"/>
          <w:sz w:val="32"/>
          <w:szCs w:val="32"/>
          <w:u w:val="single"/>
        </w:rPr>
        <w:t xml:space="preserve"> 022</w:t>
      </w:r>
      <w:r>
        <w:rPr>
          <w:rFonts w:hint="eastAsia" w:ascii="仿宋" w:hAnsi="仿宋" w:eastAsia="仿宋" w:cs="仿宋_GB2312"/>
          <w:bCs/>
          <w:color w:val="000000"/>
          <w:sz w:val="32"/>
          <w:szCs w:val="32"/>
        </w:rPr>
        <w:t>号</w:t>
      </w:r>
    </w:p>
    <w:p>
      <w:pPr>
        <w:widowControl/>
        <w:snapToGrid w:val="0"/>
        <w:spacing w:line="520" w:lineRule="exact"/>
        <w:ind w:right="55" w:firstLine="5440" w:firstLineChars="1700"/>
        <w:rPr>
          <w:rFonts w:hint="eastAsia" w:ascii="仿宋" w:hAnsi="仿宋" w:eastAsia="仿宋" w:cs="Mongolian Baiti"/>
          <w:color w:val="000000"/>
          <w:sz w:val="32"/>
          <w:szCs w:val="32"/>
        </w:rPr>
      </w:pPr>
      <w:r>
        <w:rPr>
          <w:rFonts w:hint="eastAsia" w:ascii="仿宋" w:hAnsi="仿宋" w:eastAsia="仿宋" w:cs="Mongolian Baiti"/>
          <w:color w:val="000000"/>
          <w:sz w:val="32"/>
          <w:szCs w:val="32"/>
        </w:rPr>
        <mc:AlternateContent>
          <mc:Choice Requires="wps">
            <w:drawing>
              <wp:anchor distT="0" distB="0" distL="114300" distR="114300" simplePos="0" relativeHeight="251659264" behindDoc="0" locked="0" layoutInCell="1" allowOverlap="0">
                <wp:simplePos x="0" y="0"/>
                <wp:positionH relativeFrom="column">
                  <wp:posOffset>-38100</wp:posOffset>
                </wp:positionH>
                <wp:positionV relativeFrom="paragraph">
                  <wp:posOffset>20802600</wp:posOffset>
                </wp:positionV>
                <wp:extent cx="5761990" cy="0"/>
                <wp:effectExtent l="0" t="9525" r="10160" b="9525"/>
                <wp:wrapNone/>
                <wp:docPr id="3" name="直接箭头连接符 3"/>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pPr>
                              <w:wordWrap w:val="0"/>
                              <w:rPr>
                                <w:rFonts w:ascii="宋体" w:hAnsi="宋体"/>
                                <w:sz w:val="20"/>
                              </w:rPr>
                            </w:pPr>
                          </w:p>
                        </w:txbxContent>
                      </wps:txbx>
                      <wps:bodyPr/>
                    </wps:wsp>
                  </a:graphicData>
                </a:graphic>
              </wp:anchor>
            </w:drawing>
          </mc:Choice>
          <mc:Fallback>
            <w:pict>
              <v:shape id="_x0000_s1026" o:spid="_x0000_s1026" o:spt="32" type="#_x0000_t32" style="position:absolute;left:0pt;margin-left:-3pt;margin-top:1638pt;height:0pt;width:453.7pt;z-index:251659264;mso-width-relative:page;mso-height-relative:page;" filled="f" stroked="t" coordsize="21600,21600" o:allowoverlap="f" o:gfxdata="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4Ky1v9YAAAAMAQAADwAAAAAAAAABACAAAAAiAAAAZHJzL2Rv&#10;d25yZXYueG1sUEsBAhQAFAAAAAgAh07iQJn4c4oDAgAA+AMAAA4AAAAAAAAAAQAgAAAAJQEAAGRy&#10;cy9lMm9Eb2MueG1sUEsFBgAAAAAGAAYAWQEAAJoFAAAAAA==&#10;">
                <v:fill on="f" focussize="0,0"/>
                <v:stroke weight="1.5pt" color="#000000" joinstyle="round"/>
                <v:imagedata o:title=""/>
                <o:lock v:ext="edit" aspectratio="f"/>
                <v:textbox>
                  <w:txbxContent>
                    <w:p>
                      <w:pPr>
                        <w:wordWrap w:val="0"/>
                        <w:rPr>
                          <w:rFonts w:ascii="宋体" w:hAnsi="宋体"/>
                          <w:sz w:val="20"/>
                        </w:rPr>
                      </w:pPr>
                    </w:p>
                  </w:txbxContent>
                </v:textbox>
              </v:shape>
            </w:pict>
          </mc:Fallback>
        </mc:AlternateContent>
      </w:r>
    </w:p>
    <w:p>
      <w:pPr>
        <w:keepNext w:val="0"/>
        <w:keepLines w:val="0"/>
        <w:pageBreakBefore w:val="0"/>
        <w:kinsoku/>
        <w:wordWrap/>
        <w:overflowPunct/>
        <w:topLinePunct w:val="0"/>
        <w:autoSpaceDE/>
        <w:autoSpaceDN/>
        <w:bidi w:val="0"/>
        <w:adjustRightInd w:val="0"/>
        <w:spacing w:line="480" w:lineRule="exact"/>
        <w:ind w:left="140" w:hanging="140"/>
        <w:textAlignment w:val="baseline"/>
        <w:rPr>
          <w:rFonts w:hint="eastAsia" w:ascii="仿宋" w:hAnsi="仿宋" w:eastAsia="仿宋" w:cs="Mongolian Baiti"/>
          <w:bCs/>
          <w:sz w:val="32"/>
          <w:szCs w:val="32"/>
        </w:rPr>
      </w:pPr>
      <w:r>
        <w:rPr>
          <w:rFonts w:hint="eastAsia" w:ascii="仿宋" w:hAnsi="仿宋" w:eastAsia="仿宋" w:cs="Mongolian Baiti"/>
          <w:bCs/>
          <w:kern w:val="1"/>
          <w:sz w:val="32"/>
          <w:szCs w:val="32"/>
        </w:rPr>
        <w:t>当事人：</w:t>
      </w:r>
      <w:r>
        <w:rPr>
          <w:rFonts w:hint="eastAsia" w:ascii="仿宋" w:hAnsi="仿宋" w:eastAsia="仿宋" w:cs="仿宋_GB2312"/>
          <w:bCs/>
          <w:spacing w:val="-12"/>
          <w:sz w:val="32"/>
          <w:szCs w:val="32"/>
          <w:u w:val="single"/>
        </w:rPr>
        <w:t>沈阳市浑南区江鹰童氏眼镜店</w:t>
      </w:r>
    </w:p>
    <w:p>
      <w:pPr>
        <w:keepNext w:val="0"/>
        <w:keepLines w:val="0"/>
        <w:pageBreakBefore w:val="0"/>
        <w:kinsoku/>
        <w:wordWrap/>
        <w:overflowPunct/>
        <w:topLinePunct w:val="0"/>
        <w:autoSpaceDE/>
        <w:autoSpaceDN/>
        <w:bidi w:val="0"/>
        <w:adjustRightInd w:val="0"/>
        <w:spacing w:line="480" w:lineRule="exact"/>
        <w:ind w:left="140" w:hanging="140"/>
        <w:textAlignment w:val="baseline"/>
        <w:rPr>
          <w:rFonts w:hint="eastAsia" w:ascii="仿宋" w:hAnsi="仿宋" w:eastAsia="仿宋" w:cs="Mongolian Baiti"/>
          <w:sz w:val="32"/>
          <w:szCs w:val="32"/>
          <w:u w:val="single"/>
        </w:rPr>
      </w:pPr>
      <w:r>
        <w:rPr>
          <w:rFonts w:hint="eastAsia" w:ascii="仿宋" w:hAnsi="仿宋" w:eastAsia="仿宋" w:cs="微软雅黑"/>
          <w:bCs/>
          <w:kern w:val="1"/>
          <w:sz w:val="32"/>
          <w:szCs w:val="32"/>
        </w:rPr>
        <w:t>主体资格证照</w:t>
      </w:r>
      <w:r>
        <w:rPr>
          <w:rFonts w:hint="eastAsia" w:ascii="仿宋" w:hAnsi="仿宋" w:eastAsia="仿宋" w:cs="Mongolian Baiti"/>
          <w:kern w:val="1"/>
          <w:sz w:val="32"/>
          <w:szCs w:val="32"/>
        </w:rPr>
        <w:t>名称：</w:t>
      </w:r>
      <w:r>
        <w:rPr>
          <w:rFonts w:hint="eastAsia" w:ascii="仿宋" w:hAnsi="仿宋" w:eastAsia="仿宋" w:cs="Mongolian Baiti"/>
          <w:sz w:val="32"/>
          <w:szCs w:val="32"/>
          <w:u w:val="single"/>
        </w:rPr>
        <w:t xml:space="preserve"> 营业执照</w:t>
      </w:r>
    </w:p>
    <w:p>
      <w:pPr>
        <w:keepNext w:val="0"/>
        <w:keepLines w:val="0"/>
        <w:pageBreakBefore w:val="0"/>
        <w:kinsoku/>
        <w:wordWrap/>
        <w:overflowPunct/>
        <w:topLinePunct w:val="0"/>
        <w:autoSpaceDE/>
        <w:autoSpaceDN/>
        <w:bidi w:val="0"/>
        <w:adjustRightInd w:val="0"/>
        <w:spacing w:line="480" w:lineRule="exact"/>
        <w:ind w:left="140" w:hanging="140"/>
        <w:textAlignment w:val="baseline"/>
        <w:rPr>
          <w:rFonts w:hint="eastAsia" w:ascii="仿宋" w:hAnsi="仿宋" w:eastAsia="仿宋" w:cs="Mongolian Baiti"/>
          <w:kern w:val="1"/>
          <w:sz w:val="32"/>
          <w:szCs w:val="32"/>
          <w:u w:val="single"/>
        </w:rPr>
      </w:pPr>
      <w:r>
        <w:rPr>
          <w:rFonts w:hint="eastAsia" w:ascii="仿宋" w:hAnsi="仿宋" w:eastAsia="仿宋" w:cs="Mongolian Baiti"/>
          <w:kern w:val="1"/>
          <w:sz w:val="32"/>
          <w:szCs w:val="32"/>
        </w:rPr>
        <w:t>统一社会信用代码（注册号）：</w:t>
      </w:r>
      <w:r>
        <w:rPr>
          <w:rFonts w:hint="eastAsia" w:ascii="仿宋" w:hAnsi="仿宋" w:eastAsia="仿宋" w:cs="仿宋_GB2312"/>
          <w:bCs/>
          <w:sz w:val="32"/>
          <w:szCs w:val="32"/>
          <w:u w:val="single"/>
        </w:rPr>
        <w:t>210112600321071</w:t>
      </w:r>
      <w:r>
        <w:rPr>
          <w:rFonts w:hint="eastAsia" w:ascii="仿宋" w:hAnsi="仿宋" w:eastAsia="仿宋" w:cs="Mongolian Baiti"/>
          <w:kern w:val="1"/>
          <w:sz w:val="32"/>
          <w:szCs w:val="32"/>
          <w:u w:val="single"/>
        </w:rPr>
        <w:t xml:space="preserve">          </w:t>
      </w:r>
    </w:p>
    <w:p>
      <w:pPr>
        <w:keepNext w:val="0"/>
        <w:keepLines w:val="0"/>
        <w:pageBreakBefore w:val="0"/>
        <w:kinsoku/>
        <w:wordWrap/>
        <w:overflowPunct/>
        <w:topLinePunct w:val="0"/>
        <w:autoSpaceDE/>
        <w:autoSpaceDN/>
        <w:bidi w:val="0"/>
        <w:adjustRightInd w:val="0"/>
        <w:spacing w:line="480" w:lineRule="exact"/>
        <w:textAlignment w:val="baseline"/>
        <w:rPr>
          <w:rFonts w:hint="eastAsia" w:ascii="仿宋" w:hAnsi="仿宋" w:eastAsia="仿宋" w:cs="Mongolian Baiti"/>
          <w:kern w:val="1"/>
          <w:sz w:val="32"/>
          <w:szCs w:val="32"/>
        </w:rPr>
      </w:pPr>
      <w:r>
        <w:rPr>
          <w:rFonts w:hint="eastAsia" w:ascii="仿宋" w:hAnsi="仿宋" w:eastAsia="仿宋" w:cs="Mongolian Baiti"/>
          <w:kern w:val="1"/>
          <w:sz w:val="32"/>
          <w:szCs w:val="32"/>
        </w:rPr>
        <w:t>住所（住址）：</w:t>
      </w:r>
      <w:r>
        <w:rPr>
          <w:rFonts w:hint="eastAsia" w:ascii="仿宋" w:hAnsi="仿宋" w:eastAsia="仿宋" w:cs="仿宋_GB2312"/>
          <w:bCs/>
          <w:sz w:val="32"/>
          <w:szCs w:val="32"/>
          <w:u w:val="single"/>
        </w:rPr>
        <w:t xml:space="preserve">沈阳市浑南新区学城路2-6号（5门）    </w:t>
      </w:r>
      <w:r>
        <w:rPr>
          <w:rFonts w:hint="eastAsia" w:ascii="仿宋" w:hAnsi="仿宋" w:eastAsia="仿宋" w:cs="Mongolian Baiti"/>
          <w:kern w:val="1"/>
          <w:sz w:val="32"/>
          <w:szCs w:val="32"/>
          <w:u w:val="single"/>
        </w:rPr>
        <w:t xml:space="preserve">       </w:t>
      </w:r>
    </w:p>
    <w:p>
      <w:pPr>
        <w:keepNext w:val="0"/>
        <w:keepLines w:val="0"/>
        <w:pageBreakBefore w:val="0"/>
        <w:kinsoku/>
        <w:wordWrap/>
        <w:overflowPunct/>
        <w:topLinePunct w:val="0"/>
        <w:autoSpaceDE/>
        <w:autoSpaceDN/>
        <w:bidi w:val="0"/>
        <w:adjustRightInd w:val="0"/>
        <w:spacing w:line="480" w:lineRule="exact"/>
        <w:textAlignment w:val="baseline"/>
        <w:rPr>
          <w:rFonts w:hint="eastAsia" w:ascii="仿宋" w:hAnsi="仿宋" w:eastAsia="仿宋" w:cs="Mongolian Baiti"/>
          <w:kern w:val="1"/>
          <w:sz w:val="32"/>
          <w:szCs w:val="32"/>
        </w:rPr>
      </w:pPr>
      <w:r>
        <w:rPr>
          <w:rFonts w:hint="eastAsia" w:ascii="仿宋" w:hAnsi="仿宋" w:eastAsia="仿宋" w:cs="Mongolian Baiti"/>
          <w:kern w:val="1"/>
          <w:sz w:val="32"/>
          <w:szCs w:val="32"/>
        </w:rPr>
        <w:t>法定代表人（负责人、经营者）：</w:t>
      </w:r>
      <w:r>
        <w:rPr>
          <w:rFonts w:hint="eastAsia" w:ascii="仿宋" w:hAnsi="仿宋" w:eastAsia="仿宋" w:cs="仿宋_GB2312"/>
          <w:bCs/>
          <w:sz w:val="32"/>
          <w:szCs w:val="32"/>
          <w:u w:val="single"/>
        </w:rPr>
        <w:t>童来志</w:t>
      </w:r>
      <w:r>
        <w:rPr>
          <w:rFonts w:hint="eastAsia" w:ascii="仿宋" w:hAnsi="仿宋" w:eastAsia="仿宋" w:cs="Mongolian Baiti"/>
          <w:kern w:val="1"/>
          <w:sz w:val="32"/>
          <w:szCs w:val="32"/>
          <w:u w:val="single"/>
        </w:rPr>
        <w:t xml:space="preserve">                     </w:t>
      </w:r>
    </w:p>
    <w:p>
      <w:pPr>
        <w:keepNext w:val="0"/>
        <w:keepLines w:val="0"/>
        <w:pageBreakBefore w:val="0"/>
        <w:kinsoku/>
        <w:wordWrap/>
        <w:overflowPunct/>
        <w:topLinePunct w:val="0"/>
        <w:autoSpaceDE/>
        <w:autoSpaceDN/>
        <w:bidi w:val="0"/>
        <w:adjustRightInd w:val="0"/>
        <w:spacing w:line="480" w:lineRule="exact"/>
        <w:ind w:firstLine="640" w:firstLineChars="200"/>
        <w:textAlignment w:val="baseline"/>
        <w:rPr>
          <w:rFonts w:hint="eastAsia" w:ascii="仿宋" w:hAnsi="仿宋" w:eastAsia="仿宋" w:cs="仿宋_GB2312"/>
          <w:kern w:val="2"/>
          <w:sz w:val="32"/>
          <w:szCs w:val="32"/>
        </w:rPr>
      </w:pPr>
      <w:r>
        <w:rPr>
          <w:rFonts w:hint="eastAsia" w:ascii="仿宋" w:hAnsi="仿宋" w:eastAsia="仿宋" w:cs="仿宋_GB2312"/>
          <w:kern w:val="2"/>
          <w:sz w:val="32"/>
          <w:szCs w:val="32"/>
        </w:rPr>
        <w:t>2021年3月20日，我局执法人员接到沈阳市浑南区检察院的检察建议书，建议对当事人无证经营三类医疗器械的行为进行查处。</w:t>
      </w:r>
    </w:p>
    <w:p>
      <w:pPr>
        <w:keepNext w:val="0"/>
        <w:keepLines w:val="0"/>
        <w:pageBreakBefore w:val="0"/>
        <w:kinsoku/>
        <w:wordWrap/>
        <w:overflowPunct/>
        <w:topLinePunct w:val="0"/>
        <w:autoSpaceDE/>
        <w:autoSpaceDN/>
        <w:bidi w:val="0"/>
        <w:adjustRightInd w:val="0"/>
        <w:spacing w:line="480" w:lineRule="exact"/>
        <w:ind w:firstLine="640" w:firstLineChars="200"/>
        <w:textAlignment w:val="baseline"/>
        <w:rPr>
          <w:rFonts w:hint="eastAsia" w:ascii="仿宋" w:hAnsi="仿宋" w:eastAsia="仿宋" w:cs="仿宋_GB2312"/>
          <w:kern w:val="2"/>
          <w:sz w:val="32"/>
          <w:szCs w:val="32"/>
        </w:rPr>
      </w:pPr>
      <w:r>
        <w:rPr>
          <w:rFonts w:hint="eastAsia" w:ascii="仿宋" w:hAnsi="仿宋" w:eastAsia="仿宋" w:cs="仿宋_GB2312"/>
          <w:kern w:val="2"/>
          <w:sz w:val="32"/>
          <w:szCs w:val="32"/>
        </w:rPr>
        <w:t>2021年3月22日，我局执法人员对位于沈阳市浑南新区学城路2-6号（5门）的沈阳市浑南区江鹰童氏眼镜店进行了现场检查，发现该店经营隐形眼镜药水。按照《医疗器械注册管理办法》第七十六条的规定，医疗器械注册证编号以“国”字开头的国产医疗器械，为三类医疗器械。当事人不能提供《医疗器械经营许可证》及供货来源信息。执法人员对涉案医疗器械进行了扣押，并下达了《实施行政强制措施决定书》、《限期提供材料通知书》。</w:t>
      </w:r>
    </w:p>
    <w:p>
      <w:pPr>
        <w:keepNext w:val="0"/>
        <w:keepLines w:val="0"/>
        <w:pageBreakBefore w:val="0"/>
        <w:kinsoku/>
        <w:wordWrap/>
        <w:overflowPunct/>
        <w:topLinePunct w:val="0"/>
        <w:autoSpaceDE/>
        <w:autoSpaceDN/>
        <w:bidi w:val="0"/>
        <w:adjustRightInd w:val="0"/>
        <w:spacing w:line="480" w:lineRule="exact"/>
        <w:ind w:firstLine="640" w:firstLineChars="200"/>
        <w:textAlignment w:val="baseline"/>
        <w:rPr>
          <w:rFonts w:hint="eastAsia" w:ascii="仿宋" w:hAnsi="仿宋" w:eastAsia="仿宋" w:cs="仿宋_GB2312"/>
          <w:kern w:val="2"/>
          <w:sz w:val="32"/>
          <w:szCs w:val="32"/>
        </w:rPr>
      </w:pPr>
      <w:r>
        <w:rPr>
          <w:rFonts w:hint="eastAsia" w:ascii="仿宋" w:hAnsi="仿宋" w:eastAsia="仿宋" w:cs="仿宋_GB2312"/>
          <w:kern w:val="2"/>
          <w:sz w:val="32"/>
          <w:szCs w:val="32"/>
        </w:rPr>
        <w:t>2021年3月26日，经报请局领导批准立案调查。</w:t>
      </w:r>
    </w:p>
    <w:p>
      <w:pPr>
        <w:keepNext w:val="0"/>
        <w:keepLines w:val="0"/>
        <w:pageBreakBefore w:val="0"/>
        <w:kinsoku/>
        <w:wordWrap/>
        <w:overflowPunct/>
        <w:topLinePunct w:val="0"/>
        <w:autoSpaceDE/>
        <w:autoSpaceDN/>
        <w:bidi w:val="0"/>
        <w:adjustRightInd w:val="0"/>
        <w:spacing w:line="480" w:lineRule="exact"/>
        <w:ind w:firstLine="640" w:firstLineChars="200"/>
        <w:textAlignment w:val="baseline"/>
        <w:rPr>
          <w:rFonts w:hint="eastAsia" w:ascii="仿宋" w:hAnsi="仿宋" w:eastAsia="仿宋" w:cs="仿宋_GB2312"/>
          <w:kern w:val="2"/>
          <w:sz w:val="32"/>
          <w:szCs w:val="32"/>
        </w:rPr>
      </w:pPr>
      <w:r>
        <w:rPr>
          <w:rFonts w:hint="eastAsia" w:ascii="仿宋" w:hAnsi="仿宋" w:eastAsia="仿宋" w:cs="仿宋_GB2312"/>
          <w:kern w:val="2"/>
          <w:sz w:val="32"/>
          <w:szCs w:val="32"/>
        </w:rPr>
        <w:t>2021年3月26日，我局执法人员对位于沈阳市浑南新区学城路2-6号（5门）的沈阳市浑南区江鹰童氏眼镜店进行了现场检查，当事人违法行为已经改正。</w:t>
      </w:r>
    </w:p>
    <w:p>
      <w:pPr>
        <w:keepNext w:val="0"/>
        <w:keepLines w:val="0"/>
        <w:pageBreakBefore w:val="0"/>
        <w:kinsoku/>
        <w:wordWrap/>
        <w:overflowPunct/>
        <w:topLinePunct w:val="0"/>
        <w:autoSpaceDE/>
        <w:autoSpaceDN/>
        <w:bidi w:val="0"/>
        <w:adjustRightInd w:val="0"/>
        <w:spacing w:line="480" w:lineRule="exact"/>
        <w:ind w:firstLine="640" w:firstLineChars="200"/>
        <w:textAlignment w:val="baseline"/>
        <w:rPr>
          <w:rFonts w:hint="eastAsia" w:ascii="仿宋" w:hAnsi="仿宋" w:eastAsia="仿宋" w:cs="仿宋_GB2312"/>
          <w:sz w:val="32"/>
          <w:szCs w:val="32"/>
        </w:rPr>
      </w:pPr>
      <w:r>
        <w:rPr>
          <w:rFonts w:hint="eastAsia" w:ascii="仿宋" w:hAnsi="仿宋" w:eastAsia="仿宋" w:cs="仿宋_GB2312"/>
          <w:kern w:val="2"/>
          <w:sz w:val="32"/>
          <w:szCs w:val="32"/>
        </w:rPr>
        <w:t>2021年3月29日，案件承办人在沈阳市浑南区世纪路22号607室，对当事人店长进行了与本案有关情况的调查，并制作了《询问笔录》。</w:t>
      </w:r>
    </w:p>
    <w:p>
      <w:pPr>
        <w:keepNext w:val="0"/>
        <w:keepLines w:val="0"/>
        <w:pageBreakBefore w:val="0"/>
        <w:kinsoku/>
        <w:wordWrap/>
        <w:overflowPunct/>
        <w:topLinePunct w:val="0"/>
        <w:autoSpaceDE/>
        <w:autoSpaceDN/>
        <w:bidi w:val="0"/>
        <w:adjustRightInd w:val="0"/>
        <w:spacing w:line="480" w:lineRule="exact"/>
        <w:ind w:firstLine="640" w:firstLineChars="200"/>
        <w:textAlignment w:val="baseline"/>
        <w:rPr>
          <w:rFonts w:hint="eastAsia" w:ascii="仿宋" w:hAnsi="仿宋" w:eastAsia="仿宋" w:cs="仿宋_GB2312"/>
          <w:sz w:val="32"/>
          <w:szCs w:val="32"/>
        </w:rPr>
      </w:pPr>
      <w:r>
        <w:rPr>
          <w:rFonts w:hint="eastAsia" w:ascii="仿宋" w:hAnsi="仿宋" w:eastAsia="仿宋" w:cs="仿宋_GB2312"/>
          <w:sz w:val="32"/>
          <w:szCs w:val="32"/>
        </w:rPr>
        <w:t>经查，当事人沈阳市浑南区江鹰童氏眼镜店于2016年7月20日成立，主要经营眼镜零售。依据沈阳市浑南区检察院的司法建议，我局于2021年3月22日，对当事人进行了检查，当事人能够提供《营业执照》，不能提供《医疗器械许可证》。发现违法行为存在，并扣押了违法经营的三类医疗器械隐形眼镜药水6瓶。当事人于2021年3月1日从沈阳视清达业眼镜公司购进隐形眼镜药水共计20瓶，货值金额555元，至案发日共计售出14瓶，剩余6瓶，违法所得为365元。</w:t>
      </w:r>
    </w:p>
    <w:p>
      <w:pPr>
        <w:keepNext w:val="0"/>
        <w:keepLines w:val="0"/>
        <w:pageBreakBefore w:val="0"/>
        <w:kinsoku/>
        <w:wordWrap/>
        <w:overflowPunct/>
        <w:topLinePunct w:val="0"/>
        <w:autoSpaceDE/>
        <w:autoSpaceDN/>
        <w:bidi w:val="0"/>
        <w:adjustRightInd w:val="0"/>
        <w:spacing w:line="480" w:lineRule="exact"/>
        <w:ind w:firstLine="640" w:firstLineChars="200"/>
        <w:textAlignment w:val="baseline"/>
        <w:rPr>
          <w:rFonts w:hint="eastAsia" w:ascii="仿宋" w:hAnsi="仿宋" w:eastAsia="仿宋" w:cs="仿宋_GB2312"/>
          <w:sz w:val="32"/>
          <w:szCs w:val="32"/>
        </w:rPr>
      </w:pPr>
      <w:r>
        <w:rPr>
          <w:rFonts w:hint="eastAsia" w:ascii="仿宋" w:hAnsi="仿宋" w:eastAsia="仿宋" w:cs="仿宋_GB2312"/>
          <w:sz w:val="32"/>
          <w:szCs w:val="32"/>
        </w:rPr>
        <w:t>当事人承认未经许可从事三类医疗器械的经营行为，其违法事实清楚。</w:t>
      </w:r>
    </w:p>
    <w:p>
      <w:pPr>
        <w:pStyle w:val="2"/>
        <w:keepNext w:val="0"/>
        <w:keepLines w:val="0"/>
        <w:pageBreakBefore w:val="0"/>
        <w:tabs>
          <w:tab w:val="left" w:pos="8364"/>
        </w:tabs>
        <w:kinsoku/>
        <w:wordWrap/>
        <w:overflowPunct/>
        <w:topLinePunct w:val="0"/>
        <w:autoSpaceDE/>
        <w:autoSpaceDN/>
        <w:bidi w:val="0"/>
        <w:adjustRightInd w:val="0"/>
        <w:spacing w:line="480" w:lineRule="exact"/>
        <w:ind w:firstLine="627" w:firstLineChars="196"/>
        <w:jc w:val="both"/>
        <w:textAlignment w:val="baseline"/>
        <w:rPr>
          <w:rFonts w:hint="eastAsia" w:ascii="仿宋" w:hAnsi="仿宋" w:eastAsia="仿宋" w:cs="Mongolian Baiti"/>
          <w:kern w:val="1"/>
        </w:rPr>
      </w:pPr>
      <w:r>
        <w:rPr>
          <w:rFonts w:hint="eastAsia" w:ascii="仿宋" w:hAnsi="仿宋" w:eastAsia="仿宋" w:cs="Mongolian Baiti"/>
          <w:kern w:val="1"/>
        </w:rPr>
        <w:t>上述事实，主要有以下证据证明：</w:t>
      </w:r>
    </w:p>
    <w:p>
      <w:pPr>
        <w:pStyle w:val="2"/>
        <w:keepNext w:val="0"/>
        <w:keepLines w:val="0"/>
        <w:pageBreakBefore w:val="0"/>
        <w:tabs>
          <w:tab w:val="left" w:pos="8364"/>
        </w:tabs>
        <w:kinsoku/>
        <w:wordWrap/>
        <w:overflowPunct/>
        <w:topLinePunct w:val="0"/>
        <w:autoSpaceDE/>
        <w:autoSpaceDN/>
        <w:bidi w:val="0"/>
        <w:adjustRightInd w:val="0"/>
        <w:spacing w:line="480" w:lineRule="exact"/>
        <w:ind w:firstLine="627" w:firstLineChars="196"/>
        <w:jc w:val="both"/>
        <w:textAlignment w:val="baseline"/>
        <w:rPr>
          <w:rFonts w:hint="eastAsia" w:ascii="仿宋" w:hAnsi="仿宋" w:eastAsia="仿宋" w:cs="Mongolian Baiti"/>
          <w:kern w:val="1"/>
        </w:rPr>
      </w:pPr>
      <w:r>
        <w:rPr>
          <w:rFonts w:hint="eastAsia" w:ascii="仿宋" w:hAnsi="仿宋" w:eastAsia="仿宋" w:cs="Mongolian Baiti"/>
          <w:kern w:val="1"/>
        </w:rPr>
        <w:t>1.《沈阳市浑南区检察院的检察建议书》1份，证明案件来源情况；</w:t>
      </w:r>
    </w:p>
    <w:p>
      <w:pPr>
        <w:pStyle w:val="2"/>
        <w:keepNext w:val="0"/>
        <w:keepLines w:val="0"/>
        <w:pageBreakBefore w:val="0"/>
        <w:tabs>
          <w:tab w:val="left" w:pos="8364"/>
        </w:tabs>
        <w:kinsoku/>
        <w:wordWrap/>
        <w:overflowPunct/>
        <w:topLinePunct w:val="0"/>
        <w:autoSpaceDE/>
        <w:autoSpaceDN/>
        <w:bidi w:val="0"/>
        <w:adjustRightInd w:val="0"/>
        <w:spacing w:line="480" w:lineRule="exact"/>
        <w:ind w:firstLine="627" w:firstLineChars="196"/>
        <w:jc w:val="both"/>
        <w:textAlignment w:val="baseline"/>
        <w:rPr>
          <w:rFonts w:hint="eastAsia" w:ascii="仿宋" w:hAnsi="仿宋" w:eastAsia="仿宋" w:cs="Mongolian Baiti"/>
          <w:kern w:val="1"/>
        </w:rPr>
      </w:pPr>
      <w:r>
        <w:rPr>
          <w:rFonts w:hint="eastAsia" w:ascii="仿宋" w:hAnsi="仿宋" w:eastAsia="仿宋" w:cs="Mongolian Baiti"/>
          <w:kern w:val="1"/>
        </w:rPr>
        <w:t>2.《现场笔录》1份，证明我局执法人员现场检查情况；</w:t>
      </w:r>
    </w:p>
    <w:p>
      <w:pPr>
        <w:pStyle w:val="2"/>
        <w:keepNext w:val="0"/>
        <w:keepLines w:val="0"/>
        <w:pageBreakBefore w:val="0"/>
        <w:tabs>
          <w:tab w:val="left" w:pos="8364"/>
        </w:tabs>
        <w:kinsoku/>
        <w:wordWrap/>
        <w:overflowPunct/>
        <w:topLinePunct w:val="0"/>
        <w:autoSpaceDE/>
        <w:autoSpaceDN/>
        <w:bidi w:val="0"/>
        <w:adjustRightInd w:val="0"/>
        <w:spacing w:line="480" w:lineRule="exact"/>
        <w:ind w:firstLine="627" w:firstLineChars="196"/>
        <w:jc w:val="both"/>
        <w:textAlignment w:val="baseline"/>
        <w:rPr>
          <w:rFonts w:hint="eastAsia" w:ascii="仿宋" w:hAnsi="仿宋" w:eastAsia="仿宋" w:cs="Mongolian Baiti"/>
          <w:kern w:val="1"/>
        </w:rPr>
      </w:pPr>
      <w:r>
        <w:rPr>
          <w:rFonts w:hint="eastAsia" w:ascii="仿宋" w:hAnsi="仿宋" w:eastAsia="仿宋" w:cs="Mongolian Baiti"/>
          <w:kern w:val="1"/>
        </w:rPr>
        <w:t>3.《询问笔录》1份，证明我局执法人员依法调查该当事人涉嫌违法的情况；</w:t>
      </w:r>
    </w:p>
    <w:p>
      <w:pPr>
        <w:pStyle w:val="2"/>
        <w:keepNext w:val="0"/>
        <w:keepLines w:val="0"/>
        <w:pageBreakBefore w:val="0"/>
        <w:tabs>
          <w:tab w:val="left" w:pos="8364"/>
        </w:tabs>
        <w:kinsoku/>
        <w:wordWrap/>
        <w:overflowPunct/>
        <w:topLinePunct w:val="0"/>
        <w:autoSpaceDE/>
        <w:autoSpaceDN/>
        <w:bidi w:val="0"/>
        <w:adjustRightInd w:val="0"/>
        <w:spacing w:line="480" w:lineRule="exact"/>
        <w:ind w:firstLine="627" w:firstLineChars="196"/>
        <w:jc w:val="both"/>
        <w:textAlignment w:val="baseline"/>
        <w:rPr>
          <w:rFonts w:hint="eastAsia" w:ascii="仿宋" w:hAnsi="仿宋" w:eastAsia="仿宋" w:cs="Mongolian Baiti"/>
          <w:kern w:val="1"/>
        </w:rPr>
      </w:pPr>
      <w:r>
        <w:rPr>
          <w:rFonts w:hint="eastAsia" w:ascii="仿宋" w:hAnsi="仿宋" w:eastAsia="仿宋" w:cs="Mongolian Baiti"/>
          <w:kern w:val="1"/>
        </w:rPr>
        <w:t>4.经营企业《营业执照》复印件各1份，证明当事人</w:t>
      </w:r>
      <w:bookmarkStart w:id="0" w:name="_GoBack"/>
      <w:bookmarkEnd w:id="0"/>
      <w:r>
        <w:rPr>
          <w:rFonts w:hint="eastAsia" w:ascii="仿宋" w:hAnsi="仿宋" w:eastAsia="仿宋" w:cs="Mongolian Baiti"/>
          <w:kern w:val="1"/>
          <w:lang w:eastAsia="zh-CN"/>
        </w:rPr>
        <w:t>的</w:t>
      </w:r>
      <w:r>
        <w:rPr>
          <w:rFonts w:hint="eastAsia" w:ascii="仿宋" w:hAnsi="仿宋" w:eastAsia="仿宋" w:cs="Mongolian Baiti"/>
          <w:kern w:val="1"/>
        </w:rPr>
        <w:t>经营资格；</w:t>
      </w:r>
    </w:p>
    <w:p>
      <w:pPr>
        <w:pStyle w:val="2"/>
        <w:keepNext w:val="0"/>
        <w:keepLines w:val="0"/>
        <w:pageBreakBefore w:val="0"/>
        <w:tabs>
          <w:tab w:val="left" w:pos="8364"/>
        </w:tabs>
        <w:kinsoku/>
        <w:wordWrap/>
        <w:overflowPunct/>
        <w:topLinePunct w:val="0"/>
        <w:autoSpaceDE/>
        <w:autoSpaceDN/>
        <w:bidi w:val="0"/>
        <w:adjustRightInd w:val="0"/>
        <w:spacing w:line="480" w:lineRule="exact"/>
        <w:ind w:firstLine="627" w:firstLineChars="196"/>
        <w:jc w:val="both"/>
        <w:textAlignment w:val="baseline"/>
        <w:rPr>
          <w:rFonts w:hint="eastAsia" w:ascii="仿宋" w:hAnsi="仿宋" w:eastAsia="仿宋" w:cs="Mongolian Baiti"/>
          <w:kern w:val="1"/>
        </w:rPr>
      </w:pPr>
      <w:r>
        <w:rPr>
          <w:rFonts w:hint="eastAsia" w:ascii="仿宋" w:hAnsi="仿宋" w:eastAsia="仿宋" w:cs="Mongolian Baiti"/>
          <w:kern w:val="1"/>
        </w:rPr>
        <w:t>5.经营企业负责人童来志身份证复印件1份，证明人员的身份情况；</w:t>
      </w:r>
    </w:p>
    <w:p>
      <w:pPr>
        <w:pStyle w:val="2"/>
        <w:keepNext w:val="0"/>
        <w:keepLines w:val="0"/>
        <w:pageBreakBefore w:val="0"/>
        <w:tabs>
          <w:tab w:val="left" w:pos="8364"/>
        </w:tabs>
        <w:kinsoku/>
        <w:wordWrap/>
        <w:overflowPunct/>
        <w:topLinePunct w:val="0"/>
        <w:autoSpaceDE/>
        <w:autoSpaceDN/>
        <w:bidi w:val="0"/>
        <w:adjustRightInd w:val="0"/>
        <w:spacing w:line="480" w:lineRule="exact"/>
        <w:ind w:firstLine="627" w:firstLineChars="196"/>
        <w:jc w:val="both"/>
        <w:textAlignment w:val="baseline"/>
        <w:rPr>
          <w:rFonts w:hint="eastAsia" w:ascii="仿宋" w:hAnsi="仿宋" w:eastAsia="仿宋" w:cs="Mongolian Baiti"/>
          <w:kern w:val="1"/>
        </w:rPr>
      </w:pPr>
      <w:r>
        <w:rPr>
          <w:rFonts w:hint="eastAsia" w:ascii="仿宋" w:hAnsi="仿宋" w:eastAsia="仿宋" w:cs="Mongolian Baiti"/>
          <w:kern w:val="1"/>
        </w:rPr>
        <w:t>6.我局执法人员现场查扣三类医疗器械产品照片，证明当事人涉嫌未经许可从事第三类医疗器械经营活动情况；</w:t>
      </w:r>
    </w:p>
    <w:p>
      <w:pPr>
        <w:pStyle w:val="2"/>
        <w:keepNext w:val="0"/>
        <w:keepLines w:val="0"/>
        <w:pageBreakBefore w:val="0"/>
        <w:tabs>
          <w:tab w:val="left" w:pos="8364"/>
        </w:tabs>
        <w:kinsoku/>
        <w:wordWrap/>
        <w:overflowPunct/>
        <w:topLinePunct w:val="0"/>
        <w:autoSpaceDE/>
        <w:autoSpaceDN/>
        <w:bidi w:val="0"/>
        <w:adjustRightInd w:val="0"/>
        <w:spacing w:line="480" w:lineRule="exact"/>
        <w:ind w:firstLine="627" w:firstLineChars="196"/>
        <w:jc w:val="both"/>
        <w:textAlignment w:val="baseline"/>
        <w:rPr>
          <w:rFonts w:hint="eastAsia" w:ascii="仿宋" w:hAnsi="仿宋" w:eastAsia="仿宋" w:cs="Mongolian Baiti"/>
          <w:kern w:val="1"/>
          <w:lang w:val="en-US" w:eastAsia="zh-CN"/>
        </w:rPr>
      </w:pPr>
      <w:r>
        <w:rPr>
          <w:rFonts w:hint="eastAsia" w:ascii="仿宋" w:hAnsi="仿宋" w:eastAsia="仿宋" w:cs="Mongolian Baiti"/>
          <w:kern w:val="1"/>
        </w:rPr>
        <w:t>7.当事人提供的进货票据及情况说明各一份，证明当事人涉嫌未经许可从事第三类医疗器械经营活动情况。</w:t>
      </w:r>
      <w:r>
        <w:rPr>
          <w:rFonts w:hint="eastAsia" w:ascii="仿宋" w:hAnsi="仿宋" w:eastAsia="仿宋" w:cs="Mongolian Baiti"/>
          <w:kern w:val="1"/>
          <w:lang w:val="en-US" w:eastAsia="zh-CN"/>
        </w:rPr>
        <w:t xml:space="preserve">      </w:t>
      </w:r>
    </w:p>
    <w:p>
      <w:pPr>
        <w:pStyle w:val="2"/>
        <w:keepNext w:val="0"/>
        <w:keepLines w:val="0"/>
        <w:pageBreakBefore w:val="0"/>
        <w:tabs>
          <w:tab w:val="left" w:pos="8364"/>
        </w:tabs>
        <w:kinsoku/>
        <w:wordWrap/>
        <w:overflowPunct/>
        <w:topLinePunct w:val="0"/>
        <w:autoSpaceDE/>
        <w:autoSpaceDN/>
        <w:bidi w:val="0"/>
        <w:adjustRightInd w:val="0"/>
        <w:spacing w:line="480" w:lineRule="exact"/>
        <w:ind w:firstLine="627" w:firstLineChars="196"/>
        <w:jc w:val="both"/>
        <w:textAlignment w:val="baseline"/>
        <w:rPr>
          <w:rFonts w:hint="eastAsia" w:ascii="仿宋" w:hAnsi="仿宋" w:eastAsia="仿宋" w:cs="Mongolian Baiti"/>
          <w:kern w:val="1"/>
        </w:rPr>
      </w:pPr>
      <w:r>
        <w:rPr>
          <w:rFonts w:hint="eastAsia" w:ascii="仿宋" w:hAnsi="仿宋" w:eastAsia="仿宋" w:cs="Mongolian Baiti"/>
          <w:kern w:val="1"/>
        </w:rPr>
        <w:t>2021年</w:t>
      </w:r>
      <w:r>
        <w:rPr>
          <w:rFonts w:hint="eastAsia" w:ascii="仿宋" w:hAnsi="仿宋" w:eastAsia="仿宋" w:cs="Mongolian Baiti"/>
          <w:kern w:val="1"/>
          <w:lang w:val="en-US" w:eastAsia="zh-CN"/>
        </w:rPr>
        <w:t>5</w:t>
      </w:r>
      <w:r>
        <w:rPr>
          <w:rFonts w:hint="eastAsia" w:ascii="仿宋" w:hAnsi="仿宋" w:eastAsia="仿宋" w:cs="Mongolian Baiti"/>
          <w:kern w:val="1"/>
        </w:rPr>
        <w:t>月</w:t>
      </w:r>
      <w:r>
        <w:rPr>
          <w:rFonts w:hint="eastAsia" w:ascii="仿宋" w:hAnsi="仿宋" w:eastAsia="仿宋" w:cs="Mongolian Baiti"/>
          <w:kern w:val="1"/>
          <w:lang w:val="en-US" w:eastAsia="zh-CN"/>
        </w:rPr>
        <w:t>10</w:t>
      </w:r>
      <w:r>
        <w:rPr>
          <w:rFonts w:hint="eastAsia" w:ascii="仿宋" w:hAnsi="仿宋" w:eastAsia="仿宋" w:cs="Mongolian Baiti"/>
          <w:kern w:val="1"/>
        </w:rPr>
        <w:t>日，我局向当事人下达了《行政处罚告知书》，当事人未在法定期限内提出陈述和申辩。</w:t>
      </w:r>
    </w:p>
    <w:p>
      <w:pPr>
        <w:keepNext w:val="0"/>
        <w:keepLines w:val="0"/>
        <w:pageBreakBefore w:val="0"/>
        <w:kinsoku/>
        <w:wordWrap/>
        <w:overflowPunct/>
        <w:topLinePunct w:val="0"/>
        <w:autoSpaceDE/>
        <w:autoSpaceDN/>
        <w:bidi w:val="0"/>
        <w:adjustRightInd w:val="0"/>
        <w:spacing w:line="480" w:lineRule="exact"/>
        <w:ind w:firstLine="640" w:firstLineChars="200"/>
        <w:textAlignment w:val="baseline"/>
        <w:rPr>
          <w:rFonts w:hint="eastAsia" w:ascii="仿宋" w:hAnsi="仿宋" w:eastAsia="仿宋" w:cs="仿宋_GB2312"/>
          <w:sz w:val="32"/>
          <w:szCs w:val="32"/>
        </w:rPr>
      </w:pPr>
      <w:r>
        <w:rPr>
          <w:rFonts w:hint="eastAsia" w:ascii="仿宋" w:hAnsi="仿宋" w:eastAsia="仿宋" w:cs="仿宋_GB2312"/>
          <w:sz w:val="32"/>
          <w:szCs w:val="32"/>
        </w:rPr>
        <w:t>当事人未经销售隐形眼药水的行为，违反了《医疗器械监督管理条例》</w:t>
      </w:r>
      <w:r>
        <w:rPr>
          <w:rFonts w:hint="eastAsia" w:ascii="仿宋" w:hAnsi="仿宋" w:eastAsia="仿宋" w:cs="仿宋_GB2312"/>
          <w:bCs/>
          <w:sz w:val="32"/>
          <w:szCs w:val="32"/>
        </w:rPr>
        <w:t>第三十一条第一款：“</w:t>
      </w:r>
      <w:r>
        <w:rPr>
          <w:rFonts w:hint="eastAsia" w:ascii="仿宋" w:hAnsi="仿宋" w:eastAsia="仿宋" w:cs="仿宋_GB2312"/>
          <w:sz w:val="32"/>
          <w:szCs w:val="32"/>
        </w:rPr>
        <w:t>从事第三类医疗器械经营的，经营企业应当向所在地设区的市级人民政府食品药品监督管理部门申请经营许可并提交其符合本条例第二十九条规定条件的证明资料。”之规定，构成了未经许可从事三类医疗器械经营活动的行为。</w:t>
      </w:r>
    </w:p>
    <w:p>
      <w:pPr>
        <w:keepNext w:val="0"/>
        <w:keepLines w:val="0"/>
        <w:pageBreakBefore w:val="0"/>
        <w:widowControl/>
        <w:shd w:val="clear" w:color="auto" w:fill="FFFFFF"/>
        <w:kinsoku/>
        <w:wordWrap/>
        <w:overflowPunct/>
        <w:topLinePunct w:val="0"/>
        <w:autoSpaceDE/>
        <w:autoSpaceDN/>
        <w:bidi w:val="0"/>
        <w:adjustRightInd w:val="0"/>
        <w:spacing w:line="480" w:lineRule="exact"/>
        <w:ind w:firstLine="620" w:firstLineChars="194"/>
        <w:textAlignment w:val="baseline"/>
        <w:rPr>
          <w:rFonts w:hint="eastAsia" w:ascii="仿宋" w:hAnsi="仿宋" w:eastAsia="仿宋" w:cs="仿宋_GB2312"/>
          <w:bCs/>
          <w:sz w:val="32"/>
          <w:szCs w:val="32"/>
        </w:rPr>
      </w:pPr>
      <w:r>
        <w:rPr>
          <w:rFonts w:hint="eastAsia" w:ascii="仿宋" w:hAnsi="仿宋" w:eastAsia="仿宋" w:cs="仿宋_GB2312"/>
          <w:bCs/>
          <w:sz w:val="32"/>
          <w:szCs w:val="32"/>
        </w:rPr>
        <w:t>依据《中华人民共和国行政处罚法》第二十三条“行政机关实施行政处罚时，应当责令当事人改正或者限期改正违法行为。”之规定，责令当事人立即改正未经许可从事医疗器械经营活动的行为。</w:t>
      </w:r>
    </w:p>
    <w:p>
      <w:pPr>
        <w:keepNext w:val="0"/>
        <w:keepLines w:val="0"/>
        <w:pageBreakBefore w:val="0"/>
        <w:kinsoku/>
        <w:wordWrap/>
        <w:overflowPunct/>
        <w:topLinePunct w:val="0"/>
        <w:autoSpaceDE/>
        <w:autoSpaceDN/>
        <w:bidi w:val="0"/>
        <w:adjustRightInd w:val="0"/>
        <w:snapToGrid/>
        <w:spacing w:line="480" w:lineRule="exact"/>
        <w:ind w:firstLine="640" w:firstLineChars="200"/>
        <w:textAlignment w:val="baseline"/>
        <w:rPr>
          <w:rFonts w:hint="eastAsia" w:ascii="仿宋" w:hAnsi="仿宋" w:eastAsia="仿宋" w:cs="仿宋_GB2312"/>
          <w:bCs/>
          <w:sz w:val="32"/>
          <w:szCs w:val="32"/>
        </w:rPr>
      </w:pPr>
      <w:r>
        <w:rPr>
          <w:rFonts w:hint="eastAsia" w:ascii="仿宋" w:hAnsi="仿宋" w:eastAsia="仿宋" w:cs="仿宋_GB2312"/>
          <w:bCs/>
          <w:sz w:val="32"/>
          <w:szCs w:val="32"/>
        </w:rPr>
        <w:t>当事人违法经营的三类医疗器械货值金额为555元，货值金额不足一万元，涉案产品货值金额数额较小且当事人系初次违法，社会危害轻微。案发后，当事人能够积极配合查处，如实提供相关证据材料，主动消除危害后果。符合《沈阳市浑南区市场监督管理局规范食品药品行政处罚裁量权办法》第十五条（二）、（四）、（六）的情形，可以减轻处罚。依据《中华人民共和国行政处罚法》第二十三条“行政机关实施行政处罚时，应当责令当事人改正或者限期改正违法行为。”之规定，责令当事人立即改正未经许可从事医疗器械经营活动的行为。</w:t>
      </w:r>
    </w:p>
    <w:p>
      <w:pPr>
        <w:keepNext w:val="0"/>
        <w:keepLines w:val="0"/>
        <w:pageBreakBefore w:val="0"/>
        <w:kinsoku/>
        <w:wordWrap/>
        <w:overflowPunct/>
        <w:topLinePunct w:val="0"/>
        <w:autoSpaceDE/>
        <w:autoSpaceDN/>
        <w:bidi w:val="0"/>
        <w:adjustRightInd w:val="0"/>
        <w:snapToGrid/>
        <w:spacing w:line="480" w:lineRule="exact"/>
        <w:ind w:firstLine="640" w:firstLineChars="200"/>
        <w:textAlignment w:val="baseline"/>
        <w:rPr>
          <w:rFonts w:hint="eastAsia" w:ascii="仿宋" w:hAnsi="仿宋" w:eastAsia="仿宋" w:cs="仿宋_GB2312"/>
          <w:bCs/>
          <w:sz w:val="32"/>
          <w:szCs w:val="32"/>
        </w:rPr>
      </w:pPr>
      <w:r>
        <w:rPr>
          <w:rFonts w:hint="eastAsia" w:ascii="仿宋" w:hAnsi="仿宋" w:eastAsia="仿宋" w:cs="仿宋_GB2312"/>
          <w:sz w:val="32"/>
          <w:szCs w:val="32"/>
        </w:rPr>
        <w:t>依据</w:t>
      </w:r>
      <w:r>
        <w:rPr>
          <w:rFonts w:hint="eastAsia" w:ascii="仿宋" w:hAnsi="仿宋" w:eastAsia="仿宋" w:cs="仿宋_GB2312"/>
          <w:bCs/>
          <w:sz w:val="32"/>
          <w:szCs w:val="32"/>
        </w:rPr>
        <w:t>《医疗器械监督管理条例》</w:t>
      </w:r>
      <w:r>
        <w:rPr>
          <w:rFonts w:hint="eastAsia" w:ascii="仿宋" w:hAnsi="仿宋" w:eastAsia="仿宋" w:cs="仿宋_GB2312"/>
          <w:sz w:val="32"/>
          <w:szCs w:val="32"/>
        </w:rPr>
        <w:t>第六十三条第一款：“</w:t>
      </w:r>
      <w:r>
        <w:rPr>
          <w:rFonts w:hint="eastAsia" w:ascii="仿宋" w:hAnsi="仿宋" w:eastAsia="仿宋" w:cs="仿宋_GB2312"/>
          <w:bCs/>
          <w:sz w:val="32"/>
          <w:szCs w:val="32"/>
        </w:rPr>
        <w:t>有下列情形之一的，由县级以上人民政府食品药品监督管理部门没收违法所得、违法生产经营的医疗器械和用于违法生产经营的工具、设备、原材料等物品；违法生产经营的医疗器械货值金额不足1万元的，并处5万元以上10万元以下罚款；货值金额1万元以上的，并处货值金额10倍以上20倍以下罚款；情节严重的，5年内不受理相关责任人及企业提出的医疗器械许可申请：（三）未经许可从事第三类医疗器械经营活动的。”和《浑南区食品药品行政处罚裁量基准（医疗器械）》编号Hnfda-ylqxcf-001之规定，</w:t>
      </w:r>
      <w:r>
        <w:rPr>
          <w:rFonts w:hint="eastAsia" w:ascii="仿宋" w:hAnsi="仿宋" w:eastAsia="仿宋" w:cs="仿宋_GB2312"/>
          <w:bCs/>
          <w:sz w:val="32"/>
          <w:szCs w:val="32"/>
          <w:lang w:eastAsia="zh-CN"/>
        </w:rPr>
        <w:t>决定</w:t>
      </w:r>
      <w:r>
        <w:rPr>
          <w:rFonts w:hint="eastAsia" w:ascii="仿宋" w:hAnsi="仿宋" w:eastAsia="仿宋" w:cs="仿宋_GB2312"/>
          <w:bCs/>
          <w:sz w:val="32"/>
          <w:szCs w:val="32"/>
        </w:rPr>
        <w:t>对当事人</w:t>
      </w:r>
      <w:r>
        <w:rPr>
          <w:rFonts w:ascii="仿宋" w:hAnsi="仿宋" w:eastAsia="仿宋" w:cs="仿宋_GB2312"/>
          <w:bCs/>
          <w:sz w:val="32"/>
          <w:szCs w:val="32"/>
        </w:rPr>
        <w:t>处罚</w:t>
      </w:r>
      <w:r>
        <w:rPr>
          <w:rFonts w:hint="eastAsia" w:ascii="仿宋" w:hAnsi="仿宋" w:eastAsia="仿宋" w:cs="仿宋_GB2312"/>
          <w:bCs/>
          <w:sz w:val="32"/>
          <w:szCs w:val="32"/>
        </w:rPr>
        <w:t>如下：</w:t>
      </w:r>
    </w:p>
    <w:p>
      <w:pPr>
        <w:keepNext w:val="0"/>
        <w:keepLines w:val="0"/>
        <w:pageBreakBefore w:val="0"/>
        <w:numPr>
          <w:ilvl w:val="0"/>
          <w:numId w:val="0"/>
        </w:numPr>
        <w:kinsoku/>
        <w:wordWrap/>
        <w:overflowPunct/>
        <w:topLinePunct w:val="0"/>
        <w:autoSpaceDE/>
        <w:autoSpaceDN/>
        <w:bidi w:val="0"/>
        <w:adjustRightInd w:val="0"/>
        <w:snapToGrid/>
        <w:spacing w:line="480" w:lineRule="exact"/>
        <w:ind w:left="640" w:leftChars="0"/>
        <w:textAlignment w:val="baseline"/>
        <w:rPr>
          <w:rFonts w:hint="eastAsia" w:ascii="仿宋" w:hAnsi="仿宋" w:eastAsia="仿宋" w:cs="仿宋_GB2312"/>
          <w:bCs/>
          <w:sz w:val="32"/>
          <w:szCs w:val="32"/>
        </w:rPr>
      </w:pPr>
      <w:r>
        <w:rPr>
          <w:rFonts w:hint="eastAsia" w:ascii="仿宋" w:hAnsi="仿宋" w:eastAsia="仿宋" w:cs="仿宋_GB2312"/>
          <w:bCs/>
          <w:sz w:val="32"/>
          <w:szCs w:val="32"/>
          <w:lang w:val="en-US" w:eastAsia="zh-CN"/>
        </w:rPr>
        <w:t>1、</w:t>
      </w:r>
      <w:r>
        <w:rPr>
          <w:rFonts w:hint="eastAsia" w:ascii="仿宋" w:hAnsi="仿宋" w:eastAsia="仿宋" w:cs="仿宋_GB2312"/>
          <w:bCs/>
          <w:sz w:val="32"/>
          <w:szCs w:val="32"/>
          <w:lang w:eastAsia="zh-CN"/>
        </w:rPr>
        <w:t>没收违法所得</w:t>
      </w:r>
      <w:r>
        <w:rPr>
          <w:rFonts w:hint="eastAsia" w:ascii="仿宋" w:hAnsi="仿宋" w:eastAsia="仿宋" w:cs="仿宋_GB2312"/>
          <w:bCs/>
          <w:sz w:val="32"/>
          <w:szCs w:val="32"/>
          <w:lang w:val="en-US" w:eastAsia="zh-CN"/>
        </w:rPr>
        <w:t>365元；</w:t>
      </w:r>
    </w:p>
    <w:p>
      <w:pPr>
        <w:keepNext w:val="0"/>
        <w:keepLines w:val="0"/>
        <w:pageBreakBefore w:val="0"/>
        <w:numPr>
          <w:ilvl w:val="0"/>
          <w:numId w:val="0"/>
        </w:numPr>
        <w:kinsoku/>
        <w:wordWrap/>
        <w:overflowPunct/>
        <w:topLinePunct w:val="0"/>
        <w:autoSpaceDE/>
        <w:autoSpaceDN/>
        <w:bidi w:val="0"/>
        <w:adjustRightInd w:val="0"/>
        <w:snapToGrid/>
        <w:spacing w:line="480" w:lineRule="exact"/>
        <w:ind w:left="640" w:leftChars="0"/>
        <w:textAlignment w:val="baseline"/>
        <w:rPr>
          <w:rFonts w:hint="eastAsia" w:ascii="仿宋" w:hAnsi="仿宋" w:eastAsia="仿宋" w:cs="仿宋_GB2312"/>
          <w:bCs/>
          <w:sz w:val="32"/>
          <w:szCs w:val="32"/>
        </w:rPr>
      </w:pPr>
      <w:r>
        <w:rPr>
          <w:rFonts w:hint="eastAsia" w:ascii="仿宋" w:hAnsi="仿宋" w:eastAsia="仿宋" w:cs="仿宋_GB2312"/>
          <w:bCs/>
          <w:sz w:val="32"/>
          <w:szCs w:val="32"/>
          <w:lang w:val="en-US" w:eastAsia="zh-CN"/>
        </w:rPr>
        <w:t>2、</w:t>
      </w:r>
      <w:r>
        <w:rPr>
          <w:rFonts w:hint="eastAsia" w:ascii="仿宋" w:hAnsi="仿宋" w:eastAsia="仿宋" w:cs="仿宋_GB2312"/>
          <w:bCs/>
          <w:sz w:val="32"/>
          <w:szCs w:val="32"/>
        </w:rPr>
        <w:t>没收违法经营的三类医疗器械</w:t>
      </w:r>
      <w:r>
        <w:rPr>
          <w:rFonts w:hint="eastAsia" w:ascii="仿宋" w:hAnsi="仿宋" w:eastAsia="仿宋" w:cs="仿宋_GB2312"/>
          <w:bCs/>
          <w:sz w:val="32"/>
          <w:szCs w:val="32"/>
          <w:lang w:eastAsia="zh-CN"/>
        </w:rPr>
        <w:t>（详见《实施行政强制措施决定书》）；</w:t>
      </w:r>
    </w:p>
    <w:p>
      <w:pPr>
        <w:keepNext w:val="0"/>
        <w:keepLines w:val="0"/>
        <w:pageBreakBefore w:val="0"/>
        <w:numPr>
          <w:ilvl w:val="0"/>
          <w:numId w:val="0"/>
        </w:numPr>
        <w:kinsoku/>
        <w:wordWrap/>
        <w:overflowPunct/>
        <w:topLinePunct w:val="0"/>
        <w:autoSpaceDE/>
        <w:autoSpaceDN/>
        <w:bidi w:val="0"/>
        <w:adjustRightInd w:val="0"/>
        <w:snapToGrid/>
        <w:spacing w:line="480" w:lineRule="exact"/>
        <w:ind w:left="640" w:leftChars="0"/>
        <w:textAlignment w:val="baseline"/>
        <w:rPr>
          <w:rFonts w:hint="eastAsia" w:ascii="仿宋" w:hAnsi="仿宋" w:eastAsia="仿宋" w:cs="仿宋_GB2312"/>
          <w:bCs/>
          <w:sz w:val="32"/>
          <w:szCs w:val="32"/>
        </w:rPr>
      </w:pPr>
      <w:r>
        <w:rPr>
          <w:rFonts w:hint="eastAsia" w:ascii="仿宋" w:hAnsi="仿宋" w:eastAsia="仿宋" w:cs="仿宋_GB2312"/>
          <w:bCs/>
          <w:sz w:val="32"/>
          <w:szCs w:val="32"/>
          <w:lang w:val="en-US" w:eastAsia="zh-CN"/>
        </w:rPr>
        <w:t>3、</w:t>
      </w:r>
      <w:r>
        <w:rPr>
          <w:rFonts w:hint="eastAsia" w:ascii="仿宋" w:hAnsi="仿宋" w:eastAsia="仿宋" w:cs="仿宋_GB2312"/>
          <w:bCs/>
          <w:sz w:val="32"/>
          <w:szCs w:val="32"/>
        </w:rPr>
        <w:t>处以5</w:t>
      </w:r>
      <w:r>
        <w:rPr>
          <w:rFonts w:hint="eastAsia" w:ascii="仿宋" w:hAnsi="仿宋" w:eastAsia="仿宋" w:cs="仿宋_GB2312"/>
          <w:bCs/>
          <w:sz w:val="32"/>
          <w:szCs w:val="32"/>
          <w:lang w:val="en-US" w:eastAsia="zh-CN"/>
        </w:rPr>
        <w:t>1</w:t>
      </w:r>
      <w:r>
        <w:rPr>
          <w:rFonts w:hint="eastAsia" w:ascii="仿宋" w:hAnsi="仿宋" w:eastAsia="仿宋" w:cs="仿宋_GB2312"/>
          <w:bCs/>
          <w:sz w:val="32"/>
          <w:szCs w:val="32"/>
        </w:rPr>
        <w:t>00元罚款。</w:t>
      </w:r>
    </w:p>
    <w:p>
      <w:pPr>
        <w:keepNext w:val="0"/>
        <w:keepLines w:val="0"/>
        <w:pageBreakBefore w:val="0"/>
        <w:numPr>
          <w:ilvl w:val="0"/>
          <w:numId w:val="0"/>
        </w:numPr>
        <w:kinsoku/>
        <w:wordWrap/>
        <w:overflowPunct/>
        <w:topLinePunct w:val="0"/>
        <w:autoSpaceDE/>
        <w:autoSpaceDN/>
        <w:bidi w:val="0"/>
        <w:adjustRightInd w:val="0"/>
        <w:snapToGrid/>
        <w:spacing w:line="480" w:lineRule="exact"/>
        <w:ind w:left="640" w:leftChars="0"/>
        <w:textAlignment w:val="baseline"/>
        <w:rPr>
          <w:rFonts w:hint="eastAsia" w:ascii="仿宋" w:hAnsi="仿宋" w:eastAsia="仿宋" w:cs="仿宋_GB2312"/>
          <w:bCs/>
          <w:sz w:val="32"/>
          <w:szCs w:val="32"/>
          <w:lang w:eastAsia="zh-CN"/>
        </w:rPr>
      </w:pPr>
      <w:r>
        <w:rPr>
          <w:rFonts w:hint="eastAsia" w:ascii="仿宋" w:hAnsi="仿宋" w:eastAsia="仿宋" w:cs="仿宋_GB2312"/>
          <w:bCs/>
          <w:sz w:val="32"/>
          <w:szCs w:val="32"/>
          <w:lang w:eastAsia="zh-CN"/>
        </w:rPr>
        <w:t>（罚没款合计</w:t>
      </w:r>
      <w:r>
        <w:rPr>
          <w:rFonts w:hint="eastAsia" w:ascii="仿宋" w:hAnsi="仿宋" w:eastAsia="仿宋" w:cs="仿宋_GB2312"/>
          <w:bCs/>
          <w:sz w:val="32"/>
          <w:szCs w:val="32"/>
          <w:lang w:val="en-US" w:eastAsia="zh-CN"/>
        </w:rPr>
        <w:t>5465元）</w:t>
      </w:r>
    </w:p>
    <w:p>
      <w:pPr>
        <w:keepNext w:val="0"/>
        <w:keepLines w:val="0"/>
        <w:pageBreakBefore w:val="0"/>
        <w:kinsoku/>
        <w:wordWrap/>
        <w:overflowPunct/>
        <w:topLinePunct w:val="0"/>
        <w:autoSpaceDE/>
        <w:autoSpaceDN/>
        <w:bidi w:val="0"/>
        <w:adjustRightInd w:val="0"/>
        <w:snapToGrid w:val="0"/>
        <w:spacing w:line="480" w:lineRule="exact"/>
        <w:ind w:firstLine="660"/>
        <w:textAlignment w:val="baseline"/>
        <w:rPr>
          <w:rFonts w:ascii="仿宋" w:hAnsi="仿宋" w:eastAsia="仿宋"/>
          <w:color w:val="000000"/>
          <w:sz w:val="32"/>
          <w:szCs w:val="32"/>
        </w:rPr>
      </w:pPr>
      <w:r>
        <w:rPr>
          <w:rFonts w:hint="eastAsia" w:ascii="仿宋" w:hAnsi="仿宋" w:eastAsia="仿宋"/>
          <w:color w:val="000000"/>
          <w:sz w:val="32"/>
          <w:szCs w:val="32"/>
        </w:rPr>
        <w:t>当事人如不服本行政处罚决定，可以在收到本决定之日起60日内向沈阳市市场监督管理局或者沈阳市浑南区人民政府申请复议；也可以在收到本处罚决定书之日起6个月内依法向沈阳高新技术产业开发区人民法院提起行政诉讼。当事人对行政处罚决定不服申请行政复议或者提起行政诉讼的，行政处罚不停止执行。</w:t>
      </w:r>
    </w:p>
    <w:p>
      <w:pPr>
        <w:spacing w:line="400" w:lineRule="exact"/>
        <w:ind w:right="640"/>
        <w:jc w:val="both"/>
        <w:rPr>
          <w:rFonts w:hint="eastAsia" w:ascii="仿宋" w:hAnsi="仿宋" w:eastAsia="仿宋" w:cs="仿宋_GB2312"/>
          <w:color w:val="000000"/>
          <w:sz w:val="32"/>
          <w:szCs w:val="32"/>
        </w:rPr>
      </w:pPr>
    </w:p>
    <w:p>
      <w:pPr>
        <w:spacing w:line="400" w:lineRule="exact"/>
        <w:ind w:right="640"/>
        <w:jc w:val="both"/>
        <w:rPr>
          <w:rFonts w:hint="eastAsia" w:ascii="仿宋" w:hAnsi="仿宋" w:eastAsia="仿宋" w:cs="仿宋_GB2312"/>
          <w:color w:val="000000"/>
          <w:sz w:val="32"/>
          <w:szCs w:val="32"/>
        </w:rPr>
      </w:pPr>
    </w:p>
    <w:p>
      <w:pPr>
        <w:spacing w:line="400" w:lineRule="exact"/>
        <w:ind w:right="640"/>
        <w:jc w:val="both"/>
        <w:rPr>
          <w:rFonts w:hint="eastAsia" w:ascii="仿宋" w:hAnsi="仿宋" w:eastAsia="仿宋" w:cs="仿宋_GB2312"/>
          <w:color w:val="000000"/>
          <w:sz w:val="32"/>
          <w:szCs w:val="32"/>
        </w:rPr>
      </w:pPr>
    </w:p>
    <w:p>
      <w:pPr>
        <w:spacing w:line="400" w:lineRule="exact"/>
        <w:ind w:right="640"/>
        <w:jc w:val="both"/>
        <w:rPr>
          <w:rFonts w:hint="eastAsia" w:ascii="仿宋" w:hAnsi="仿宋" w:eastAsia="仿宋" w:cs="仿宋_GB2312"/>
          <w:color w:val="000000"/>
          <w:sz w:val="32"/>
          <w:szCs w:val="32"/>
        </w:rPr>
      </w:pPr>
    </w:p>
    <w:p>
      <w:pPr>
        <w:spacing w:line="400" w:lineRule="exact"/>
        <w:ind w:right="640"/>
        <w:jc w:val="both"/>
        <w:rPr>
          <w:rFonts w:hint="eastAsia" w:ascii="仿宋" w:hAnsi="仿宋" w:eastAsia="仿宋" w:cs="仿宋_GB2312"/>
          <w:color w:val="000000"/>
          <w:sz w:val="32"/>
          <w:szCs w:val="32"/>
        </w:rPr>
      </w:pPr>
    </w:p>
    <w:p>
      <w:pPr>
        <w:spacing w:line="400" w:lineRule="exact"/>
        <w:ind w:right="640"/>
        <w:jc w:val="both"/>
        <w:rPr>
          <w:rFonts w:hint="eastAsia" w:ascii="仿宋" w:hAnsi="仿宋" w:eastAsia="仿宋" w:cs="仿宋_GB2312"/>
          <w:color w:val="000000"/>
          <w:sz w:val="32"/>
          <w:szCs w:val="32"/>
        </w:rPr>
      </w:pPr>
    </w:p>
    <w:p>
      <w:pPr>
        <w:spacing w:line="400" w:lineRule="exact"/>
        <w:ind w:right="640" w:firstLine="601"/>
        <w:jc w:val="right"/>
        <w:rPr>
          <w:rFonts w:hint="eastAsia" w:ascii="仿宋" w:hAnsi="仿宋" w:eastAsia="仿宋" w:cs="仿宋_GB2312"/>
          <w:color w:val="000000"/>
          <w:sz w:val="32"/>
          <w:szCs w:val="32"/>
        </w:rPr>
      </w:pPr>
    </w:p>
    <w:p>
      <w:pPr>
        <w:spacing w:line="560" w:lineRule="exact"/>
        <w:ind w:right="640" w:firstLine="601"/>
        <w:jc w:val="right"/>
        <w:rPr>
          <w:rFonts w:ascii="仿宋" w:hAnsi="仿宋" w:eastAsia="仿宋" w:cs="仿宋"/>
          <w:color w:val="000000"/>
          <w:sz w:val="32"/>
          <w:szCs w:val="32"/>
        </w:rPr>
      </w:pPr>
      <w:r>
        <w:rPr>
          <w:rFonts w:hint="eastAsia" w:ascii="仿宋" w:hAnsi="仿宋" w:eastAsia="仿宋" w:cs="仿宋_GB2312"/>
          <w:color w:val="000000"/>
          <w:sz w:val="32"/>
          <w:szCs w:val="32"/>
        </w:rPr>
        <w:t xml:space="preserve">                  </w:t>
      </w:r>
      <w:r>
        <w:rPr>
          <w:rFonts w:hint="eastAsia" w:ascii="仿宋" w:hAnsi="仿宋" w:eastAsia="仿宋" w:cs="仿宋"/>
          <w:color w:val="000000"/>
          <w:sz w:val="32"/>
          <w:szCs w:val="32"/>
        </w:rPr>
        <w:t>沈阳市浑南区市场监督管理局</w:t>
      </w:r>
    </w:p>
    <w:p>
      <w:pPr>
        <w:spacing w:line="560" w:lineRule="exact"/>
        <w:ind w:right="640" w:firstLine="601"/>
        <w:jc w:val="center"/>
        <w:rPr>
          <w:rFonts w:ascii="仿宋" w:hAnsi="仿宋" w:eastAsia="仿宋" w:cs="仿宋"/>
          <w:color w:val="000000"/>
          <w:sz w:val="32"/>
          <w:szCs w:val="32"/>
        </w:rPr>
      </w:pPr>
      <w:r>
        <w:rPr>
          <w:rFonts w:hint="eastAsia" w:ascii="仿宋" w:hAnsi="仿宋" w:eastAsia="仿宋" w:cs="仿宋"/>
          <w:color w:val="000000"/>
          <w:sz w:val="32"/>
          <w:szCs w:val="32"/>
        </w:rPr>
        <w:t xml:space="preserve">                      （印 章）</w:t>
      </w:r>
    </w:p>
    <w:p>
      <w:pPr>
        <w:wordWrap w:val="0"/>
        <w:spacing w:line="560" w:lineRule="exact"/>
        <w:ind w:right="1440" w:firstLine="600"/>
        <w:jc w:val="right"/>
        <w:rPr>
          <w:rFonts w:hint="eastAsia" w:ascii="仿宋" w:hAnsi="仿宋" w:eastAsia="仿宋" w:cs="仿宋"/>
          <w:color w:val="000000"/>
          <w:sz w:val="32"/>
          <w:szCs w:val="32"/>
        </w:rPr>
      </w:pPr>
      <w:r>
        <w:rPr>
          <w:rFonts w:hint="eastAsia" w:ascii="仿宋" w:hAnsi="仿宋" w:eastAsia="仿宋" w:cs="仿宋"/>
          <w:color w:val="000000"/>
          <w:sz w:val="32"/>
          <w:szCs w:val="32"/>
        </w:rPr>
        <w:t>2021年</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14</w:t>
      </w:r>
      <w:r>
        <w:rPr>
          <w:rFonts w:hint="eastAsia" w:ascii="仿宋" w:hAnsi="仿宋" w:eastAsia="仿宋" w:cs="仿宋"/>
          <w:color w:val="000000"/>
          <w:sz w:val="32"/>
          <w:szCs w:val="32"/>
        </w:rPr>
        <w:t>日</w:t>
      </w:r>
    </w:p>
    <w:p>
      <w:pPr>
        <w:wordWrap/>
        <w:spacing w:line="560" w:lineRule="exact"/>
        <w:ind w:right="1440" w:firstLine="600"/>
        <w:jc w:val="right"/>
        <w:rPr>
          <w:rFonts w:hint="eastAsia" w:ascii="仿宋" w:hAnsi="仿宋" w:eastAsia="仿宋" w:cs="仿宋"/>
          <w:color w:val="000000"/>
          <w:sz w:val="32"/>
          <w:szCs w:val="32"/>
        </w:rPr>
      </w:pPr>
    </w:p>
    <w:p>
      <w:pPr>
        <w:wordWrap/>
        <w:spacing w:line="560" w:lineRule="exact"/>
        <w:ind w:right="1440"/>
        <w:jc w:val="both"/>
        <w:rPr>
          <w:rFonts w:hint="eastAsia" w:ascii="仿宋" w:hAnsi="仿宋" w:eastAsia="仿宋" w:cs="仿宋"/>
          <w:color w:val="000000"/>
          <w:sz w:val="32"/>
          <w:szCs w:val="32"/>
        </w:rPr>
      </w:pPr>
    </w:p>
    <w:p>
      <w:pPr>
        <w:pStyle w:val="2"/>
        <w:spacing w:before="1"/>
        <w:ind w:left="163"/>
        <w:rPr>
          <w:rFonts w:ascii="仿宋" w:hAnsi="仿宋" w:eastAsia="仿宋"/>
          <w:spacing w:val="-16"/>
        </w:rPr>
      </w:pPr>
      <w:r>
        <w:rPr>
          <w:rFonts w:hint="eastAsia" w:ascii="仿宋" w:hAnsi="仿宋" w:eastAsia="仿宋"/>
          <w:color w:val="231F20"/>
          <w:spacing w:val="-16"/>
        </w:rPr>
        <w:t>（市场监督管理部门将依法向社会公示本行政处罚决定信息）</w:t>
      </w:r>
    </w:p>
    <w:p>
      <w:pPr>
        <w:spacing w:line="500" w:lineRule="exact"/>
        <w:rPr>
          <w:rFonts w:hint="eastAsia" w:ascii="方正小标宋简体" w:hAnsi="方正小标宋简体" w:eastAsia="方正小标宋简体" w:cs="方正小标宋简体"/>
          <w:b/>
          <w:bCs/>
          <w:sz w:val="44"/>
          <w:szCs w:val="44"/>
          <w:u w:val="single"/>
        </w:rPr>
      </w:pPr>
      <w:r>
        <w:rPr>
          <w:rFonts w:ascii="仿宋" w:hAnsi="仿宋" w:eastAsia="仿宋"/>
          <w:sz w:val="32"/>
        </w:rPr>
        <mc:AlternateContent>
          <mc:Choice Requires="wps">
            <w:drawing>
              <wp:anchor distT="0" distB="0" distL="114300" distR="114300" simplePos="0" relativeHeight="251661312" behindDoc="0" locked="0" layoutInCell="1" allowOverlap="1">
                <wp:simplePos x="0" y="0"/>
                <wp:positionH relativeFrom="column">
                  <wp:posOffset>29210</wp:posOffset>
                </wp:positionH>
                <wp:positionV relativeFrom="paragraph">
                  <wp:posOffset>-2540</wp:posOffset>
                </wp:positionV>
                <wp:extent cx="555053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pt;margin-top:-0.2pt;height:0.05pt;width:437.05pt;z-index:251661312;mso-width-relative:page;mso-height-relative:page;" filled="f" stroked="t" coordsize="21600,21600" o:gfxdata="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3rv6XUAAAABQEAAA8AAAAAAAAAAQAgAAAAIgAAAGRycy9kb3ducmV2LnhtbFBLAQIUABQA&#10;AAAIAIdO4kC1F/n59AEAAOcDAAAOAAAAAAAAAAEAIAAAACMBAABkcnMvZTJvRG9jLnhtbFBLBQYA&#10;AAAABgAGAFkBAACJBQAAAAA=&#10;">
                <v:fill on="f" focussize="0,0"/>
                <v:stroke weight="1.25pt" color="#000000" joinstyle="round"/>
                <v:imagedata o:title=""/>
                <o:lock v:ext="edit" aspectratio="f"/>
              </v:line>
            </w:pict>
          </mc:Fallback>
        </mc:AlternateContent>
      </w:r>
      <w:r>
        <w:rPr>
          <w:rFonts w:ascii="仿宋" w:hAnsi="仿宋" w:eastAsia="仿宋" w:cs="仿宋"/>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L7/OR1wAAAAoBAAAPAAAAAAAAAAEAIAAAACIAAABkcnMvZG93bnJldi54bWxQ&#10;SwECFAAUAAAACACHTuJAjccNXfgBAADlAwAADgAAAAAAAAABACAAAAAmAQAAZHJzL2Uyb0RvYy54&#10;bWxQSwUGAAAAAAYABgBZAQAAkAUAAAAA&#10;">
                <v:fill on="f" focussize="0,0"/>
                <v:stroke weight="0.737007874015748pt" color="#000000" joinstyle="round" endcap="square"/>
                <v:imagedata o:title=""/>
                <o:lock v:ext="edit" aspectratio="f"/>
              </v:line>
            </w:pict>
          </mc:Fallback>
        </mc:AlternateContent>
      </w:r>
      <w:r>
        <w:rPr>
          <w:rFonts w:hint="eastAsia" w:ascii="仿宋" w:hAnsi="仿宋" w:eastAsia="仿宋" w:cs="仿宋"/>
          <w:color w:val="000000"/>
          <w:sz w:val="32"/>
          <w:szCs w:val="32"/>
        </w:rPr>
        <w:t>本文书一式三份，一份送达，一份归档，一份承办机构留存。</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altName w:val="宋体"/>
    <w:panose1 w:val="02010601030101010101"/>
    <w:charset w:val="86"/>
    <w:family w:val="auto"/>
    <w:pitch w:val="default"/>
    <w:sig w:usb0="00000000" w:usb1="00000000" w:usb2="00000010" w:usb3="00000000" w:csb0="00040000" w:csb1="00000000"/>
  </w:font>
  <w:font w:name="Mongolian Baiti">
    <w:panose1 w:val="03000500000000000000"/>
    <w:charset w:val="00"/>
    <w:family w:val="script"/>
    <w:pitch w:val="default"/>
    <w:sig w:usb0="80000023" w:usb1="00000000" w:usb2="0002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iZTQ3ZmI1OTFmODUzNzgwMGRlNDBmMWZiZDQzMjEifQ=="/>
  </w:docVars>
  <w:rsids>
    <w:rsidRoot w:val="15CF5DE3"/>
    <w:rsid w:val="15CF5DE3"/>
    <w:rsid w:val="20034C67"/>
    <w:rsid w:val="2C7C1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ind w:left="220"/>
    </w:pPr>
    <w:rPr>
      <w:rFonts w:ascii="Arial Unicode MS" w:hAnsi="Arial Unicode MS" w:eastAsia="Arial Unicode M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2021-05-21T06:01:00Z</dcterms:created>
  <dc:creator>Administrator</dc:creator>
  <cp:lastModifiedBy>杨洋</cp:lastModifiedBy>
  <dcterms:modified xsi:type="dcterms:W3CDTF">2023-05-19T06:36:44Z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48F8BCDF8A5F499E9C4E8F50C15FECD3</vt:lpwstr>
  </property>
</Properties>
</file>