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5CCD3">
      <w:pPr>
        <w:tabs>
          <w:tab w:val="left" w:pos="3518"/>
        </w:tabs>
        <w:spacing w:before="190" w:line="168" w:lineRule="auto"/>
        <w:ind w:firstLine="1746"/>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14:paraId="6E920358">
      <w:pPr>
        <w:spacing w:before="1" w:line="204" w:lineRule="auto"/>
        <w:ind w:firstLine="2637"/>
        <w:rPr>
          <w:rFonts w:ascii="仿宋" w:hAnsi="仿宋" w:eastAsia="仿宋" w:cs="仿宋"/>
          <w:b/>
          <w:bCs/>
          <w:sz w:val="44"/>
          <w:szCs w:val="44"/>
        </w:rPr>
      </w:pPr>
      <w:r>
        <w:rPr>
          <w:rFonts w:hint="eastAsia" w:ascii="仿宋" w:hAnsi="仿宋" w:eastAsia="仿宋" w:cs="仿宋"/>
          <w:b/>
          <w:bCs/>
          <w:spacing w:val="-2"/>
          <w:sz w:val="44"/>
          <w:szCs w:val="44"/>
        </w:rPr>
        <w:t>行政处罚决定书</w:t>
      </w:r>
    </w:p>
    <w:p w14:paraId="3D7E60DB">
      <w:pPr>
        <w:tabs>
          <w:tab w:val="left" w:pos="2725"/>
        </w:tabs>
        <w:spacing w:before="38" w:line="183" w:lineRule="auto"/>
        <w:ind w:firstLine="2610" w:firstLineChars="1150"/>
        <w:rPr>
          <w:rFonts w:ascii="仿宋" w:hAnsi="仿宋" w:eastAsia="仿宋" w:cs="仿宋"/>
          <w:sz w:val="24"/>
          <w:szCs w:val="24"/>
        </w:rPr>
      </w:pPr>
      <w:r>
        <w:rPr>
          <w:rFonts w:hint="eastAsia" w:ascii="仿宋" w:hAnsi="仿宋" w:eastAsia="仿宋" w:cs="仿宋"/>
          <w:b/>
          <w:bCs/>
          <w:spacing w:val="-7"/>
          <w:sz w:val="24"/>
          <w:szCs w:val="24"/>
        </w:rPr>
        <w:t>浑南市监处罚〔2021〕</w:t>
      </w:r>
      <w:r>
        <w:rPr>
          <w:rFonts w:hint="eastAsia" w:ascii="仿宋" w:hAnsi="仿宋" w:eastAsia="仿宋" w:cs="仿宋"/>
          <w:b/>
          <w:bCs/>
          <w:spacing w:val="68"/>
          <w:sz w:val="24"/>
          <w:szCs w:val="24"/>
          <w:u w:val="single"/>
        </w:rPr>
        <w:t>055</w:t>
      </w:r>
      <w:r>
        <w:rPr>
          <w:rFonts w:hint="eastAsia" w:ascii="仿宋" w:hAnsi="仿宋" w:eastAsia="仿宋" w:cs="仿宋"/>
          <w:b/>
          <w:bCs/>
          <w:spacing w:val="-7"/>
          <w:sz w:val="24"/>
          <w:szCs w:val="24"/>
        </w:rPr>
        <w:t>号</w:t>
      </w:r>
    </w:p>
    <w:p w14:paraId="4D4E6226">
      <w:pPr>
        <w:spacing w:line="414" w:lineRule="auto"/>
        <w:rPr>
          <w:rFonts w:ascii="仿宋" w:hAnsi="仿宋" w:eastAsia="仿宋" w:cs="仿宋"/>
        </w:rPr>
      </w:pPr>
    </w:p>
    <w:p w14:paraId="34C63928">
      <w:pPr>
        <w:spacing w:before="104" w:line="360" w:lineRule="auto"/>
        <w:ind w:left="34" w:right="17" w:firstLine="34"/>
        <w:rPr>
          <w:rFonts w:ascii="仿宋" w:hAnsi="仿宋" w:eastAsia="仿宋" w:cs="仿宋"/>
          <w:color w:val="231F20"/>
          <w:spacing w:val="1"/>
          <w:sz w:val="28"/>
          <w:szCs w:val="28"/>
        </w:rPr>
      </w:pPr>
      <w:r>
        <w:rPr>
          <w:rFonts w:hint="eastAsia" w:ascii="仿宋" w:hAnsi="仿宋" w:eastAsia="仿宋" w:cs="仿宋"/>
          <w:b/>
          <w:w w:val="89"/>
          <w:sz w:val="28"/>
          <w:szCs w:val="28"/>
        </w:rPr>
        <w:t>当事人</w:t>
      </w:r>
      <w:r>
        <w:rPr>
          <w:rFonts w:hint="eastAsia" w:ascii="仿宋" w:hAnsi="仿宋" w:eastAsia="仿宋" w:cs="仿宋"/>
          <w:w w:val="89"/>
          <w:sz w:val="28"/>
          <w:szCs w:val="28"/>
        </w:rPr>
        <w:t>：</w:t>
      </w:r>
      <w:r>
        <w:rPr>
          <w:rFonts w:hint="eastAsia" w:ascii="仿宋" w:hAnsi="仿宋" w:eastAsia="仿宋" w:cs="仿宋"/>
          <w:sz w:val="28"/>
          <w:szCs w:val="28"/>
          <w:u w:val="single"/>
        </w:rPr>
        <w:t xml:space="preserve">沈阳市浑南区晟睿美发工作室                                                         </w:t>
      </w:r>
      <w:r>
        <w:rPr>
          <w:rFonts w:hint="eastAsia" w:ascii="仿宋" w:hAnsi="仿宋" w:eastAsia="仿宋" w:cs="仿宋"/>
          <w:sz w:val="28"/>
          <w:szCs w:val="28"/>
        </w:rPr>
        <w:t xml:space="preserve"> </w:t>
      </w:r>
      <w:r>
        <w:rPr>
          <w:rFonts w:hint="eastAsia" w:ascii="仿宋" w:hAnsi="仿宋" w:eastAsia="仿宋" w:cs="仿宋"/>
          <w:b/>
          <w:sz w:val="28"/>
          <w:szCs w:val="28"/>
        </w:rPr>
        <w:t>主体资格证照名称</w:t>
      </w:r>
      <w:r>
        <w:rPr>
          <w:rFonts w:hint="eastAsia" w:ascii="仿宋" w:hAnsi="仿宋" w:eastAsia="仿宋" w:cs="仿宋"/>
          <w:sz w:val="28"/>
          <w:szCs w:val="28"/>
        </w:rPr>
        <w:t>：</w:t>
      </w:r>
      <w:r>
        <w:rPr>
          <w:rFonts w:hint="eastAsia" w:ascii="仿宋" w:hAnsi="仿宋" w:eastAsia="仿宋" w:cs="仿宋"/>
          <w:sz w:val="28"/>
          <w:szCs w:val="28"/>
          <w:u w:val="single"/>
        </w:rPr>
        <w:t xml:space="preserve"> 营业执照                                            </w:t>
      </w:r>
      <w:r>
        <w:rPr>
          <w:rFonts w:hint="eastAsia" w:ascii="仿宋" w:hAnsi="仿宋" w:eastAsia="仿宋" w:cs="仿宋"/>
          <w:sz w:val="28"/>
          <w:szCs w:val="28"/>
        </w:rPr>
        <w:t xml:space="preserve"> </w:t>
      </w:r>
      <w:r>
        <w:rPr>
          <w:rFonts w:hint="eastAsia" w:ascii="仿宋" w:hAnsi="仿宋" w:eastAsia="仿宋" w:cs="仿宋"/>
          <w:b/>
          <w:sz w:val="28"/>
          <w:szCs w:val="28"/>
        </w:rPr>
        <w:t>统一社会信用代码</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_GB2312"/>
          <w:bCs/>
          <w:sz w:val="28"/>
          <w:szCs w:val="28"/>
          <w:u w:val="single"/>
        </w:rPr>
        <w:t>92210112MA10D8W562</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b/>
          <w:sz w:val="28"/>
          <w:szCs w:val="28"/>
        </w:rPr>
        <w:t>住所（住址）：</w:t>
      </w:r>
      <w:r>
        <w:rPr>
          <w:rFonts w:hint="eastAsia" w:ascii="仿宋" w:hAnsi="仿宋" w:eastAsia="仿宋" w:cs="仿宋"/>
          <w:sz w:val="28"/>
          <w:szCs w:val="28"/>
          <w:u w:val="single"/>
        </w:rPr>
        <w:t xml:space="preserve">     </w:t>
      </w:r>
      <w:r>
        <w:rPr>
          <w:rFonts w:hint="eastAsia" w:ascii="仿宋" w:hAnsi="仿宋" w:eastAsia="仿宋" w:cs="仿宋_GB2312"/>
          <w:bCs/>
          <w:sz w:val="28"/>
          <w:szCs w:val="28"/>
          <w:u w:val="single"/>
        </w:rPr>
        <w:t>辽宁省沈阳市浑南区营盘北街7-3号1135号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14:paraId="3403F7A1">
      <w:pPr>
        <w:spacing w:line="360" w:lineRule="auto"/>
        <w:ind w:firstLine="564" w:firstLineChars="200"/>
        <w:rPr>
          <w:rFonts w:ascii="仿宋" w:hAnsi="仿宋" w:eastAsia="仿宋" w:cs="仿宋"/>
          <w:sz w:val="28"/>
          <w:szCs w:val="28"/>
        </w:rPr>
      </w:pPr>
      <w:r>
        <w:rPr>
          <w:rFonts w:hint="eastAsia" w:ascii="仿宋" w:hAnsi="仿宋" w:eastAsia="仿宋" w:cs="仿宋"/>
          <w:spacing w:val="1"/>
          <w:sz w:val="28"/>
          <w:szCs w:val="28"/>
        </w:rPr>
        <w:t>2021年7月15日，我局接到全国12315平台举报单举报沈阳 “MiSS造型”在大众美团广告中利用限时特惠使人误解价格手段诱骗消费者与其进行交易。2021年7月20日我局两名执法人员去“MiSS造型”地址</w:t>
      </w:r>
      <w:r>
        <w:rPr>
          <w:rFonts w:hint="eastAsia" w:ascii="仿宋" w:hAnsi="仿宋" w:eastAsia="仿宋" w:cs="仿宋"/>
          <w:sz w:val="28"/>
          <w:szCs w:val="28"/>
        </w:rPr>
        <w:t>进行核查。该地址为：</w:t>
      </w:r>
      <w:r>
        <w:rPr>
          <w:rFonts w:hint="eastAsia" w:ascii="仿宋" w:hAnsi="仿宋" w:eastAsia="仿宋" w:cs="仿宋"/>
          <w:spacing w:val="1"/>
          <w:sz w:val="28"/>
          <w:szCs w:val="28"/>
        </w:rPr>
        <w:t>沈阳市浑南区营盘北街7-3号1135</w:t>
      </w:r>
      <w:r>
        <w:rPr>
          <w:rFonts w:hint="eastAsia" w:ascii="仿宋" w:hAnsi="仿宋" w:eastAsia="仿宋" w:cs="仿宋"/>
          <w:sz w:val="28"/>
          <w:szCs w:val="28"/>
        </w:rPr>
        <w:t>。有《营业执照》，</w:t>
      </w:r>
      <w:r>
        <w:rPr>
          <w:rFonts w:hint="eastAsia" w:ascii="仿宋" w:hAnsi="仿宋" w:eastAsia="仿宋" w:cs="仿宋_GB2312"/>
          <w:bCs/>
          <w:sz w:val="28"/>
          <w:szCs w:val="28"/>
        </w:rPr>
        <w:t>名称：</w:t>
      </w:r>
      <w:r>
        <w:rPr>
          <w:rFonts w:hint="eastAsia" w:ascii="仿宋" w:hAnsi="仿宋" w:eastAsia="仿宋" w:cs="仿宋"/>
          <w:sz w:val="28"/>
          <w:szCs w:val="28"/>
        </w:rPr>
        <w:t>沈阳市浑南区晟睿美发工作室</w:t>
      </w:r>
      <w:r>
        <w:rPr>
          <w:rFonts w:hint="eastAsia" w:ascii="仿宋" w:hAnsi="仿宋" w:eastAsia="仿宋" w:cs="仿宋_GB2312"/>
          <w:bCs/>
          <w:sz w:val="28"/>
          <w:szCs w:val="28"/>
        </w:rPr>
        <w:t>；经营者：曲健平；类型：个体工商户；经营范围：美发服务。统一社会信用代码：92210112MA10D8W562；</w:t>
      </w:r>
      <w:r>
        <w:rPr>
          <w:rFonts w:hint="eastAsia" w:ascii="仿宋" w:hAnsi="仿宋" w:eastAsia="仿宋" w:cs="仿宋"/>
          <w:sz w:val="28"/>
          <w:szCs w:val="28"/>
        </w:rPr>
        <w:t>登陆</w:t>
      </w:r>
      <w:r>
        <w:rPr>
          <w:rFonts w:hint="eastAsia" w:ascii="仿宋" w:hAnsi="仿宋" w:eastAsia="仿宋" w:cs="仿宋_GB2312"/>
          <w:bCs/>
          <w:sz w:val="28"/>
          <w:szCs w:val="28"/>
        </w:rPr>
        <w:t>该店网址发现网站上标有“染发限时特惠”等文字。我局执法人员随即对当事人下达了《限期提供材料通知书》和《责令改正通知书》，责令其立即停止“染发限时特</w:t>
      </w:r>
      <w:r>
        <w:rPr>
          <w:rFonts w:hint="eastAsia" w:ascii="仿宋" w:hAnsi="仿宋" w:eastAsia="仿宋" w:cs="仿宋_GB2312"/>
          <w:bCs/>
          <w:color w:val="000000" w:themeColor="text1"/>
          <w:sz w:val="28"/>
          <w:szCs w:val="28"/>
        </w:rPr>
        <w:t>惠”</w:t>
      </w:r>
      <w:r>
        <w:rPr>
          <w:rFonts w:hint="eastAsia" w:ascii="仿宋" w:hAnsi="仿宋" w:eastAsia="仿宋" w:cs="仿宋_GB2312"/>
          <w:bCs/>
          <w:sz w:val="28"/>
          <w:szCs w:val="28"/>
        </w:rPr>
        <w:t>活动中利用限时特惠使人误解手段诱骗消费者与其进行交易的行为。</w:t>
      </w:r>
      <w:r>
        <w:rPr>
          <w:rFonts w:hint="eastAsia" w:ascii="仿宋" w:hAnsi="仿宋" w:eastAsia="仿宋" w:cs="仿宋_GB2312"/>
          <w:sz w:val="28"/>
          <w:szCs w:val="28"/>
        </w:rPr>
        <w:t>2021年7月20日，经报请局领导批准立案调查。2021年7月27日我局执法人员去该店进行复检整改情况，该店美团平台上已无“限时特惠”字样。</w:t>
      </w:r>
    </w:p>
    <w:p w14:paraId="61AF3C1A">
      <w:pPr>
        <w:spacing w:line="360" w:lineRule="auto"/>
        <w:ind w:firstLine="560" w:firstLineChars="200"/>
        <w:rPr>
          <w:rFonts w:ascii="仿宋" w:hAnsi="仿宋" w:eastAsia="仿宋" w:cs="Times New Roman"/>
          <w:sz w:val="28"/>
          <w:szCs w:val="28"/>
        </w:rPr>
      </w:pPr>
      <w:r>
        <w:rPr>
          <w:rFonts w:hint="eastAsia" w:ascii="仿宋" w:hAnsi="仿宋" w:eastAsia="仿宋" w:cs="仿宋_GB2312"/>
          <w:sz w:val="28"/>
          <w:szCs w:val="28"/>
        </w:rPr>
        <w:t>2021年7月27日，案件承办人在沈阳市浑南区世纪路22号605室，对该店经营者曲健平进行了与本案有关情况的调查，并制作了《询问笔录》。</w:t>
      </w:r>
    </w:p>
    <w:p w14:paraId="5539AA21">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经询问调查，</w:t>
      </w:r>
      <w:r>
        <w:rPr>
          <w:rFonts w:hint="eastAsia" w:ascii="仿宋" w:hAnsi="仿宋" w:eastAsia="仿宋" w:cs="仿宋"/>
          <w:sz w:val="28"/>
          <w:szCs w:val="28"/>
        </w:rPr>
        <w:t>沈阳市浑南区晟睿美发工作室与美团平台网，2021年2月22日签订的店庆促销合同在“[染发限时特惠</w:t>
      </w:r>
      <w:r>
        <w:rPr>
          <w:rFonts w:ascii="仿宋" w:hAnsi="仿宋" w:eastAsia="仿宋" w:cs="仿宋"/>
          <w:sz w:val="28"/>
          <w:szCs w:val="28"/>
        </w:rPr>
        <w:t>]</w:t>
      </w:r>
      <w:r>
        <w:rPr>
          <w:rFonts w:hint="eastAsia" w:ascii="仿宋" w:hAnsi="仿宋" w:eastAsia="仿宋" w:cs="仿宋"/>
          <w:sz w:val="28"/>
          <w:szCs w:val="28"/>
        </w:rPr>
        <w:t>2周年店庆活动中，未标明期限。截止到2021年7月21日该店美团平台上“</w:t>
      </w:r>
      <w:r>
        <w:rPr>
          <w:rFonts w:hint="eastAsia" w:ascii="仿宋" w:hAnsi="仿宋" w:eastAsia="仿宋" w:cs="仿宋_GB2312"/>
          <w:bCs/>
          <w:sz w:val="28"/>
          <w:szCs w:val="28"/>
        </w:rPr>
        <w:t>限时特惠</w:t>
      </w:r>
      <w:r>
        <w:rPr>
          <w:rFonts w:hint="eastAsia" w:ascii="仿宋" w:hAnsi="仿宋" w:eastAsia="仿宋" w:cs="仿宋"/>
          <w:sz w:val="28"/>
          <w:szCs w:val="28"/>
        </w:rPr>
        <w:t>”活动有8笔订单。每笔订单金额为98元。违法所得为784元。</w:t>
      </w:r>
    </w:p>
    <w:p w14:paraId="6B52D96D">
      <w:pPr>
        <w:spacing w:before="104" w:line="360" w:lineRule="auto"/>
        <w:ind w:firstLine="560" w:firstLineChars="200"/>
        <w:rPr>
          <w:rFonts w:ascii="仿宋" w:hAnsi="仿宋" w:eastAsia="仿宋" w:cs="仿宋"/>
          <w:sz w:val="28"/>
          <w:szCs w:val="28"/>
        </w:rPr>
      </w:pPr>
      <w:r>
        <w:rPr>
          <w:rFonts w:hint="eastAsia" w:ascii="仿宋" w:hAnsi="仿宋" w:eastAsia="仿宋" w:cs="仿宋"/>
          <w:sz w:val="28"/>
          <w:szCs w:val="28"/>
        </w:rPr>
        <w:t>经查，当事人利用限时特惠使人误解的价格手段诱骗消费者与其进行交易，违法事实清楚。</w:t>
      </w:r>
    </w:p>
    <w:p w14:paraId="172AC2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14:paraId="457AC3D4">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（一）《现场笔录》二份，证明我局执法人员现场检查，整改复合的情况；</w:t>
      </w:r>
    </w:p>
    <w:p w14:paraId="42CFA79C">
      <w:pPr>
        <w:spacing w:line="360" w:lineRule="auto"/>
        <w:ind w:left="315" w:leftChars="150" w:firstLine="420" w:firstLineChars="150"/>
        <w:rPr>
          <w:rFonts w:ascii="仿宋" w:hAnsi="仿宋" w:eastAsia="仿宋" w:cs="仿宋"/>
          <w:sz w:val="28"/>
          <w:szCs w:val="28"/>
        </w:rPr>
      </w:pPr>
      <w:r>
        <w:rPr>
          <w:rFonts w:hint="eastAsia" w:ascii="仿宋" w:hAnsi="仿宋" w:eastAsia="仿宋" w:cs="仿宋"/>
          <w:sz w:val="28"/>
          <w:szCs w:val="28"/>
        </w:rPr>
        <w:t>（二）沈阳市浑南区晟睿美发工作室法人曲健平进行《询问笔录》一份，证明我局执法人员依法调查违法的情况；</w:t>
      </w:r>
    </w:p>
    <w:p w14:paraId="352081E6">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（三）法人曲健平身份证复印件一张，证明曲健平身份情况；</w:t>
      </w:r>
    </w:p>
    <w:p w14:paraId="49CDF652">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（四）在美团网站上引用“限时特惠”没标明日期的照片一张，证明利用限时特价虚假价格手段诱骗消费者与其进行交易；</w:t>
      </w:r>
    </w:p>
    <w:p w14:paraId="77AE8E94">
      <w:pPr>
        <w:spacing w:line="360" w:lineRule="auto"/>
        <w:ind w:left="1015" w:leftChars="350" w:hanging="280" w:hangingChars="100"/>
        <w:rPr>
          <w:rFonts w:ascii="仿宋" w:hAnsi="仿宋" w:eastAsia="仿宋" w:cs="仿宋"/>
          <w:sz w:val="28"/>
          <w:szCs w:val="28"/>
        </w:rPr>
      </w:pPr>
      <w:r>
        <w:rPr>
          <w:rFonts w:hint="eastAsia" w:ascii="仿宋" w:hAnsi="仿宋" w:eastAsia="仿宋" w:cs="仿宋"/>
          <w:sz w:val="28"/>
          <w:szCs w:val="28"/>
        </w:rPr>
        <w:t>（五）沈阳市浑南区晟睿美发工作室营业执照复印件一张，证明该公司主体；</w:t>
      </w:r>
    </w:p>
    <w:p w14:paraId="05E5D004">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（六）沈阳市浑南区晟睿美发工作室在美团网站上的产品点击率，证明该产品成交数量；</w:t>
      </w:r>
    </w:p>
    <w:p w14:paraId="38402955">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（七）我局给沈阳市浑南区晟睿美发工作室下达的《责令改正通知书》，证明我局执法人员责令其改正违法行为。</w:t>
      </w:r>
    </w:p>
    <w:p w14:paraId="2706FFFB">
      <w:pPr>
        <w:spacing w:line="360" w:lineRule="auto"/>
        <w:ind w:firstLine="700" w:firstLineChars="250"/>
        <w:rPr>
          <w:rFonts w:ascii="仿宋" w:hAnsi="仿宋" w:eastAsia="仿宋" w:cs="仿宋"/>
          <w:color w:val="000000" w:themeColor="text1"/>
          <w:sz w:val="28"/>
          <w:szCs w:val="28"/>
        </w:rPr>
      </w:pPr>
      <w:r>
        <w:rPr>
          <w:rFonts w:hint="eastAsia" w:ascii="仿宋" w:hAnsi="仿宋" w:eastAsia="仿宋" w:cs="仿宋"/>
          <w:sz w:val="28"/>
          <w:szCs w:val="28"/>
        </w:rPr>
        <w:t>（八）沈阳市浑南区晟睿美发工作室与汉海信息技术（上海）有限公司签订的《商户入驻服务合同订单确认函》</w:t>
      </w:r>
      <w:r>
        <w:rPr>
          <w:rFonts w:hint="eastAsia" w:ascii="仿宋" w:hAnsi="仿宋" w:eastAsia="仿宋" w:cs="仿宋"/>
          <w:color w:val="000000" w:themeColor="text1"/>
          <w:sz w:val="28"/>
          <w:szCs w:val="28"/>
        </w:rPr>
        <w:t>，证明该店信息在平台发布。</w:t>
      </w:r>
    </w:p>
    <w:p w14:paraId="3FDFFBB4">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2021年9月13日，本局向当事人送达了《行政处罚告知书》（浑南市监提工{2021}07-21号），当事人在法定期限内未提出陈诉、申辩理由。</w:t>
      </w:r>
    </w:p>
    <w:p w14:paraId="03A45A55">
      <w:pPr>
        <w:spacing w:line="360" w:lineRule="auto"/>
        <w:ind w:firstLine="560" w:firstLineChars="200"/>
        <w:rPr>
          <w:rFonts w:ascii="仿宋" w:hAnsi="仿宋" w:eastAsia="仿宋" w:cs="仿宋"/>
          <w:b/>
          <w:spacing w:val="-30"/>
          <w:w w:val="94"/>
          <w:sz w:val="28"/>
          <w:szCs w:val="28"/>
        </w:rPr>
      </w:pPr>
      <w:r>
        <w:rPr>
          <w:rFonts w:hint="eastAsia" w:ascii="仿宋" w:hAnsi="仿宋" w:eastAsia="仿宋" w:cs="仿宋"/>
          <w:sz w:val="28"/>
          <w:szCs w:val="28"/>
        </w:rPr>
        <w:t>本局认为，沈阳市浑南区晟睿美发工作室在美团网站上利用染发“限时特惠”开展价格促销活动，以使人误解价格手段误导消费者与其进行交易，违反了《规范促销行为暂行规定》第二十条“</w:t>
      </w:r>
      <w:r>
        <w:rPr>
          <w:rFonts w:ascii="仿宋" w:hAnsi="仿宋" w:eastAsia="仿宋" w:cs="仿宋"/>
          <w:b/>
          <w:sz w:val="28"/>
          <w:szCs w:val="28"/>
        </w:rPr>
        <w:t>经营者开展价格促销活动有附加条件的，应当显著标明条件。经营者开展限时减价、折价等价格促销活动的，应当显著标明期限。</w:t>
      </w:r>
      <w:r>
        <w:rPr>
          <w:rFonts w:hint="eastAsia" w:ascii="仿宋" w:hAnsi="仿宋" w:eastAsia="仿宋" w:cs="仿宋"/>
          <w:sz w:val="28"/>
          <w:szCs w:val="28"/>
        </w:rPr>
        <w:t>”之规定。依据</w:t>
      </w:r>
      <w:r>
        <w:rPr>
          <w:rFonts w:hint="eastAsia" w:ascii="仿宋_GB2312" w:hAnsi="宋体" w:eastAsia="仿宋_GB2312" w:cs="宋体"/>
          <w:sz w:val="32"/>
          <w:szCs w:val="32"/>
        </w:rPr>
        <w:t>第二十九条 违反本规定第二十条、第二十一条、第二十二条，构成价格违法行为的，由市场监督管理部门依据价格监管法律法规进行处罚。</w:t>
      </w:r>
    </w:p>
    <w:p w14:paraId="1F7A0D0A">
      <w:pPr>
        <w:spacing w:line="360" w:lineRule="auto"/>
        <w:ind w:firstLine="420" w:firstLineChars="150"/>
        <w:rPr>
          <w:rFonts w:ascii="仿宋" w:hAnsi="仿宋" w:eastAsia="仿宋" w:cs="仿宋"/>
          <w:b/>
          <w:spacing w:val="-32"/>
          <w:sz w:val="28"/>
          <w:szCs w:val="28"/>
        </w:rPr>
      </w:pPr>
      <w:r>
        <w:rPr>
          <w:rFonts w:hint="eastAsia" w:ascii="仿宋" w:hAnsi="仿宋" w:eastAsia="仿宋"/>
          <w:sz w:val="28"/>
          <w:szCs w:val="28"/>
        </w:rPr>
        <w:t>鉴于该店在网站上开展“染发限时特惠活动</w:t>
      </w:r>
      <w:bookmarkStart w:id="0" w:name="_GoBack"/>
      <w:bookmarkEnd w:id="0"/>
      <w:r>
        <w:rPr>
          <w:rFonts w:hint="eastAsia" w:ascii="仿宋" w:hAnsi="仿宋" w:eastAsia="仿宋"/>
          <w:sz w:val="28"/>
          <w:szCs w:val="28"/>
        </w:rPr>
        <w:t>订单数量少，社会危害轻微。且积极配合我局对案件的查处，如实提供相关证据材料，及时</w:t>
      </w:r>
      <w:r>
        <w:rPr>
          <w:rFonts w:hint="eastAsia" w:ascii="仿宋" w:hAnsi="仿宋" w:eastAsia="仿宋"/>
          <w:b/>
          <w:bCs/>
          <w:sz w:val="28"/>
          <w:szCs w:val="28"/>
        </w:rPr>
        <w:t>改正</w:t>
      </w:r>
      <w:r>
        <w:rPr>
          <w:rFonts w:hint="eastAsia" w:ascii="仿宋" w:hAnsi="仿宋" w:eastAsia="仿宋"/>
          <w:sz w:val="28"/>
          <w:szCs w:val="28"/>
        </w:rPr>
        <w:t>违法行为。符合《</w:t>
      </w:r>
      <w:r>
        <w:rPr>
          <w:rFonts w:hint="eastAsia" w:ascii="仿宋" w:hAnsi="仿宋" w:eastAsia="仿宋" w:cs="Times New Roman"/>
          <w:sz w:val="28"/>
          <w:szCs w:val="28"/>
        </w:rPr>
        <w:t>浑南区市场监督管理局行政自由裁量权指导标准</w:t>
      </w:r>
      <w:r>
        <w:rPr>
          <w:rFonts w:hint="eastAsia" w:ascii="仿宋" w:hAnsi="仿宋" w:eastAsia="仿宋"/>
          <w:sz w:val="28"/>
          <w:szCs w:val="28"/>
        </w:rPr>
        <w:t>》序号6</w:t>
      </w:r>
      <w:r>
        <w:rPr>
          <w:rFonts w:hint="eastAsia" w:ascii="仿宋" w:hAnsi="仿宋" w:eastAsia="仿宋"/>
          <w:b/>
          <w:bCs/>
          <w:sz w:val="28"/>
          <w:szCs w:val="28"/>
        </w:rPr>
        <w:t xml:space="preserve"> </w:t>
      </w:r>
      <w:r>
        <w:rPr>
          <w:rFonts w:hint="eastAsia" w:ascii="仿宋" w:hAnsi="仿宋" w:eastAsia="仿宋"/>
          <w:b/>
          <w:sz w:val="28"/>
          <w:szCs w:val="28"/>
        </w:rPr>
        <w:t>“责令改正，没收违法所得，并处违法所得2倍或者1倍以下罚款；没有违法所得的，处5万元以上20万元（不含本数）以下罚款；经营者为个人且无违法所得的，可以处4万元（不含本数）以下罚款或者可以不予处罚款。”</w:t>
      </w:r>
      <w:r>
        <w:rPr>
          <w:rFonts w:hint="eastAsia" w:ascii="仿宋" w:hAnsi="仿宋" w:eastAsia="仿宋"/>
          <w:bCs/>
          <w:sz w:val="28"/>
          <w:szCs w:val="28"/>
        </w:rPr>
        <w:t>从</w:t>
      </w:r>
      <w:r>
        <w:rPr>
          <w:rFonts w:hint="eastAsia" w:ascii="仿宋" w:hAnsi="仿宋" w:eastAsia="仿宋" w:cs="Times New Roman"/>
          <w:bCs/>
          <w:sz w:val="28"/>
          <w:szCs w:val="28"/>
        </w:rPr>
        <w:t>轻处罚</w:t>
      </w:r>
      <w:r>
        <w:rPr>
          <w:rFonts w:hint="eastAsia" w:ascii="仿宋" w:hAnsi="仿宋" w:eastAsia="仿宋"/>
          <w:bCs/>
          <w:sz w:val="28"/>
          <w:szCs w:val="28"/>
        </w:rPr>
        <w:t>情形。</w:t>
      </w:r>
    </w:p>
    <w:p w14:paraId="6E092E0D">
      <w:pPr>
        <w:spacing w:line="360" w:lineRule="auto"/>
        <w:ind w:firstLine="510"/>
        <w:rPr>
          <w:rFonts w:ascii="仿宋" w:hAnsi="仿宋" w:eastAsia="仿宋" w:cs="仿宋"/>
          <w:spacing w:val="-1"/>
          <w:sz w:val="28"/>
          <w:szCs w:val="28"/>
          <w:u w:val="single"/>
        </w:rPr>
      </w:pPr>
      <w:r>
        <w:rPr>
          <w:rFonts w:hint="eastAsia" w:ascii="仿宋" w:hAnsi="仿宋" w:eastAsia="仿宋" w:cs="仿宋"/>
          <w:sz w:val="28"/>
          <w:szCs w:val="28"/>
        </w:rPr>
        <w:t>综上，当事人上述行为违反</w:t>
      </w:r>
      <w:r>
        <w:rPr>
          <w:rFonts w:hint="eastAsia" w:ascii="仿宋" w:hAnsi="仿宋" w:eastAsia="仿宋"/>
          <w:sz w:val="28"/>
          <w:szCs w:val="28"/>
        </w:rPr>
        <w:t>依据《中华人民共和国价格法》第四十条“</w:t>
      </w:r>
      <w:r>
        <w:rPr>
          <w:rFonts w:hint="eastAsia" w:ascii="仿宋" w:hAnsi="仿宋" w:eastAsia="仿宋"/>
          <w:b/>
          <w:sz w:val="28"/>
          <w:szCs w:val="28"/>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ascii="仿宋" w:hAnsi="仿宋" w:eastAsia="仿宋"/>
          <w:sz w:val="28"/>
          <w:szCs w:val="28"/>
        </w:rPr>
        <w:t>”之规定。按照《</w:t>
      </w:r>
      <w:r>
        <w:rPr>
          <w:rFonts w:hint="eastAsia" w:ascii="仿宋" w:hAnsi="仿宋" w:eastAsia="仿宋" w:cs="Times New Roman"/>
          <w:sz w:val="28"/>
          <w:szCs w:val="28"/>
        </w:rPr>
        <w:t>浑南区市场监督管理局行政自由裁量权指导标准</w:t>
      </w:r>
      <w:r>
        <w:rPr>
          <w:rFonts w:hint="eastAsia" w:ascii="仿宋" w:hAnsi="仿宋" w:eastAsia="仿宋"/>
          <w:sz w:val="28"/>
          <w:szCs w:val="28"/>
        </w:rPr>
        <w:t>》序号6</w:t>
      </w:r>
      <w:r>
        <w:rPr>
          <w:rFonts w:hint="eastAsia" w:ascii="仿宋" w:hAnsi="仿宋" w:eastAsia="仿宋"/>
          <w:bCs/>
          <w:sz w:val="28"/>
          <w:szCs w:val="28"/>
        </w:rPr>
        <w:t>从</w:t>
      </w:r>
      <w:r>
        <w:rPr>
          <w:rFonts w:hint="eastAsia" w:ascii="仿宋" w:hAnsi="仿宋" w:eastAsia="仿宋" w:cs="Times New Roman"/>
          <w:bCs/>
          <w:sz w:val="28"/>
          <w:szCs w:val="28"/>
        </w:rPr>
        <w:t>轻处罚</w:t>
      </w:r>
      <w:r>
        <w:rPr>
          <w:rFonts w:hint="eastAsia" w:ascii="仿宋" w:hAnsi="仿宋" w:eastAsia="仿宋"/>
          <w:bCs/>
          <w:sz w:val="28"/>
          <w:szCs w:val="28"/>
        </w:rPr>
        <w:t>规定的情形</w:t>
      </w:r>
      <w:r>
        <w:rPr>
          <w:rFonts w:hint="eastAsia" w:ascii="仿宋" w:hAnsi="仿宋" w:eastAsia="仿宋"/>
          <w:sz w:val="28"/>
          <w:szCs w:val="28"/>
        </w:rPr>
        <w:t>之规定，</w:t>
      </w:r>
      <w:r>
        <w:rPr>
          <w:rFonts w:hint="eastAsia" w:ascii="仿宋" w:hAnsi="仿宋" w:eastAsia="仿宋" w:cs="仿宋"/>
          <w:spacing w:val="-1"/>
          <w:sz w:val="28"/>
          <w:szCs w:val="28"/>
        </w:rPr>
        <w:t xml:space="preserve"> [现责令当事人改正上述违法行为，并</w:t>
      </w:r>
      <w:r>
        <w:rPr>
          <w:rFonts w:ascii="仿宋" w:hAnsi="仿宋" w:eastAsia="仿宋" w:cs="仿宋"/>
          <w:spacing w:val="-1"/>
          <w:sz w:val="28"/>
          <w:szCs w:val="28"/>
        </w:rPr>
        <w:t>]</w:t>
      </w:r>
      <w:r>
        <w:rPr>
          <w:rFonts w:hint="eastAsia" w:ascii="仿宋" w:hAnsi="仿宋" w:eastAsia="仿宋" w:cs="仿宋"/>
          <w:spacing w:val="-1"/>
          <w:sz w:val="28"/>
          <w:szCs w:val="28"/>
        </w:rPr>
        <w:t xml:space="preserve">决定处罚如下：                          </w:t>
      </w:r>
      <w:r>
        <w:rPr>
          <w:rFonts w:hint="eastAsia" w:ascii="仿宋" w:hAnsi="仿宋" w:eastAsia="仿宋" w:cs="仿宋"/>
          <w:spacing w:val="-1"/>
          <w:sz w:val="28"/>
          <w:szCs w:val="28"/>
          <w:u w:val="single"/>
        </w:rPr>
        <w:t xml:space="preserve">                          </w:t>
      </w:r>
    </w:p>
    <w:p w14:paraId="72E38702">
      <w:pPr>
        <w:pStyle w:val="6"/>
        <w:numPr>
          <w:ilvl w:val="0"/>
          <w:numId w:val="1"/>
        </w:numPr>
        <w:shd w:val="clear" w:color="auto" w:fill="FFFFFF"/>
        <w:spacing w:line="360" w:lineRule="auto"/>
        <w:rPr>
          <w:rFonts w:ascii="仿宋" w:hAnsi="仿宋" w:eastAsia="仿宋" w:cstheme="minorBidi"/>
          <w:sz w:val="28"/>
          <w:szCs w:val="28"/>
          <w:u w:val="single"/>
        </w:rPr>
      </w:pPr>
      <w:r>
        <w:rPr>
          <w:rFonts w:hint="eastAsia" w:ascii="仿宋" w:hAnsi="仿宋" w:eastAsia="仿宋" w:cstheme="minorBidi"/>
          <w:sz w:val="28"/>
          <w:szCs w:val="28"/>
          <w:u w:val="single"/>
        </w:rPr>
        <w:t>没收违法所得784元。</w:t>
      </w:r>
    </w:p>
    <w:p w14:paraId="2C334DE5">
      <w:pPr>
        <w:pStyle w:val="6"/>
        <w:numPr>
          <w:ilvl w:val="0"/>
          <w:numId w:val="1"/>
        </w:numPr>
        <w:shd w:val="clear" w:color="auto" w:fill="FFFFFF"/>
        <w:spacing w:line="360" w:lineRule="auto"/>
        <w:rPr>
          <w:rFonts w:ascii="仿宋" w:hAnsi="仿宋" w:eastAsia="仿宋" w:cstheme="minorBidi"/>
          <w:sz w:val="28"/>
          <w:szCs w:val="28"/>
          <w:u w:val="single"/>
        </w:rPr>
      </w:pPr>
      <w:r>
        <w:rPr>
          <w:rFonts w:hint="eastAsia" w:ascii="仿宋" w:hAnsi="仿宋" w:eastAsia="仿宋" w:cstheme="minorBidi"/>
          <w:sz w:val="28"/>
          <w:szCs w:val="28"/>
          <w:u w:val="single"/>
        </w:rPr>
        <w:t xml:space="preserve">处2倍罚款1568元。 </w:t>
      </w:r>
    </w:p>
    <w:p w14:paraId="6F63E330">
      <w:pPr>
        <w:spacing w:line="360" w:lineRule="auto"/>
        <w:ind w:left="740"/>
        <w:rPr>
          <w:rFonts w:ascii="仿宋" w:hAnsi="仿宋" w:eastAsia="仿宋"/>
          <w:sz w:val="32"/>
          <w:szCs w:val="32"/>
        </w:rPr>
      </w:pPr>
      <w:r>
        <w:rPr>
          <w:rFonts w:hint="eastAsia" w:ascii="仿宋" w:hAnsi="仿宋" w:eastAsia="仿宋" w:cs="宋体"/>
          <w:sz w:val="32"/>
          <w:szCs w:val="32"/>
        </w:rPr>
        <w:t>当事人应当自收到本处罚决定书之日起十五日内，</w:t>
      </w:r>
      <w:r>
        <w:rPr>
          <w:rFonts w:hint="eastAsia" w:ascii="仿宋" w:hAnsi="仿宋" w:eastAsia="仿宋"/>
          <w:sz w:val="32"/>
          <w:szCs w:val="32"/>
        </w:rPr>
        <w:t>到我局科技与财务科开具《辽宁省非税收电子缴款通知书》，并将罚款缴至非税收财政汇缴专户，帐户名称：辽宁省非税收入待解缴账户。逾期不缴纳罚款，本局将根据《中华人民共和国行政处罚法》第五十一条第一款第（一）项、第（三）项的规定，每日按罚款数额的百分之三加处罚款并申请人民法院强制执行。</w:t>
      </w:r>
    </w:p>
    <w:p w14:paraId="3BF4C9EF">
      <w:pPr>
        <w:pStyle w:val="2"/>
        <w:numPr>
          <w:ilvl w:val="0"/>
          <w:numId w:val="1"/>
        </w:numPr>
        <w:autoSpaceDN/>
        <w:spacing w:line="360" w:lineRule="auto"/>
        <w:jc w:val="both"/>
        <w:rPr>
          <w:rFonts w:ascii="仿宋" w:hAnsi="仿宋" w:eastAsia="仿宋"/>
          <w:color w:val="000000"/>
        </w:rPr>
      </w:pPr>
      <w:r>
        <w:rPr>
          <w:rFonts w:hint="eastAsia" w:ascii="仿宋" w:hAnsi="仿宋" w:eastAsia="仿宋"/>
          <w:color w:val="000000"/>
        </w:rPr>
        <w:t>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14:paraId="735D4CC9">
      <w:pPr>
        <w:tabs>
          <w:tab w:val="left" w:pos="973"/>
        </w:tabs>
        <w:spacing w:line="360" w:lineRule="auto"/>
        <w:rPr>
          <w:rFonts w:ascii="仿宋" w:hAnsi="仿宋" w:eastAsia="仿宋" w:cs="仿宋"/>
          <w:b/>
          <w:bCs/>
          <w:sz w:val="28"/>
          <w:szCs w:val="28"/>
          <w:u w:val="single"/>
        </w:rPr>
      </w:pPr>
    </w:p>
    <w:p w14:paraId="0A225223">
      <w:pPr>
        <w:tabs>
          <w:tab w:val="left" w:pos="5667"/>
        </w:tabs>
        <w:spacing w:before="104" w:line="360" w:lineRule="auto"/>
        <w:ind w:right="861" w:firstLine="3935" w:firstLineChars="1400"/>
        <w:rPr>
          <w:rFonts w:ascii="仿宋" w:hAnsi="仿宋" w:eastAsia="仿宋" w:cs="仿宋"/>
          <w:spacing w:val="-4"/>
          <w:sz w:val="28"/>
          <w:szCs w:val="28"/>
        </w:rPr>
      </w:pPr>
      <w:r>
        <w:rPr>
          <w:rFonts w:hint="eastAsia" w:ascii="仿宋" w:hAnsi="仿宋" w:eastAsia="仿宋" w:cs="仿宋"/>
          <w:b/>
          <w:bCs/>
          <w:sz w:val="28"/>
          <w:szCs w:val="28"/>
          <w:u w:val="single"/>
        </w:rPr>
        <w:t xml:space="preserve"> 沈阳市浑南区  </w:t>
      </w:r>
      <w:r>
        <w:rPr>
          <w:rFonts w:ascii="仿宋" w:hAnsi="仿宋" w:eastAsia="仿宋" w:cs="仿宋"/>
          <w:spacing w:val="-4"/>
          <w:sz w:val="28"/>
          <w:szCs w:val="28"/>
        </w:rPr>
        <w:t>市场监督管理局</w:t>
      </w:r>
    </w:p>
    <w:p w14:paraId="2E47BBC9">
      <w:pPr>
        <w:tabs>
          <w:tab w:val="left" w:pos="5667"/>
        </w:tabs>
        <w:spacing w:before="104" w:line="360" w:lineRule="auto"/>
        <w:ind w:right="861" w:firstLine="5040" w:firstLineChars="1800"/>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30"/>
          <w:sz w:val="28"/>
          <w:szCs w:val="28"/>
        </w:rPr>
        <w:t>（</w:t>
      </w:r>
      <w:r>
        <w:rPr>
          <w:rFonts w:ascii="仿宋" w:hAnsi="仿宋" w:eastAsia="仿宋" w:cs="仿宋"/>
          <w:spacing w:val="-65"/>
          <w:sz w:val="28"/>
          <w:szCs w:val="28"/>
        </w:rPr>
        <w:t xml:space="preserve"> </w:t>
      </w:r>
      <w:r>
        <w:rPr>
          <w:rFonts w:ascii="仿宋" w:hAnsi="仿宋" w:eastAsia="仿宋" w:cs="仿宋"/>
          <w:spacing w:val="-30"/>
          <w:sz w:val="28"/>
          <w:szCs w:val="28"/>
        </w:rPr>
        <w:t>印</w:t>
      </w:r>
      <w:r>
        <w:rPr>
          <w:rFonts w:ascii="仿宋" w:hAnsi="仿宋" w:eastAsia="仿宋" w:cs="仿宋"/>
          <w:spacing w:val="23"/>
          <w:sz w:val="28"/>
          <w:szCs w:val="28"/>
        </w:rPr>
        <w:t xml:space="preserve"> </w:t>
      </w:r>
      <w:r>
        <w:rPr>
          <w:rFonts w:ascii="仿宋" w:hAnsi="仿宋" w:eastAsia="仿宋" w:cs="仿宋"/>
          <w:spacing w:val="-30"/>
          <w:sz w:val="28"/>
          <w:szCs w:val="28"/>
        </w:rPr>
        <w:t>章</w:t>
      </w:r>
      <w:r>
        <w:rPr>
          <w:rFonts w:ascii="仿宋" w:hAnsi="仿宋" w:eastAsia="仿宋" w:cs="仿宋"/>
          <w:spacing w:val="-119"/>
          <w:sz w:val="28"/>
          <w:szCs w:val="28"/>
        </w:rPr>
        <w:t xml:space="preserve"> </w:t>
      </w:r>
      <w:r>
        <w:rPr>
          <w:rFonts w:ascii="仿宋" w:hAnsi="仿宋" w:eastAsia="仿宋" w:cs="仿宋"/>
          <w:spacing w:val="-30"/>
          <w:sz w:val="28"/>
          <w:szCs w:val="28"/>
        </w:rPr>
        <w:t>）</w:t>
      </w:r>
    </w:p>
    <w:p w14:paraId="37B8B8E5">
      <w:pPr>
        <w:tabs>
          <w:tab w:val="left" w:pos="2593"/>
        </w:tabs>
        <w:spacing w:line="360" w:lineRule="auto"/>
        <w:ind w:firstLine="4896" w:firstLineChars="1700"/>
        <w:rPr>
          <w:rFonts w:ascii="仿宋" w:hAnsi="仿宋" w:eastAsia="仿宋" w:cs="仿宋"/>
          <w:spacing w:val="-16"/>
          <w:sz w:val="32"/>
          <w:szCs w:val="32"/>
        </w:rPr>
      </w:pPr>
      <w:r>
        <w:rPr>
          <w:rFonts w:hint="eastAsia" w:ascii="仿宋" w:hAnsi="仿宋" w:eastAsia="仿宋" w:cs="仿宋"/>
          <w:spacing w:val="-16"/>
          <w:sz w:val="32"/>
          <w:szCs w:val="32"/>
        </w:rPr>
        <w:t>2021</w:t>
      </w:r>
      <w:r>
        <w:rPr>
          <w:rFonts w:ascii="仿宋" w:hAnsi="仿宋" w:eastAsia="仿宋" w:cs="仿宋"/>
          <w:spacing w:val="-16"/>
          <w:sz w:val="32"/>
          <w:szCs w:val="32"/>
        </w:rPr>
        <w:t>年</w:t>
      </w:r>
      <w:r>
        <w:rPr>
          <w:rFonts w:ascii="仿宋" w:hAnsi="仿宋" w:eastAsia="仿宋" w:cs="仿宋"/>
          <w:spacing w:val="10"/>
          <w:sz w:val="32"/>
          <w:szCs w:val="32"/>
        </w:rPr>
        <w:t xml:space="preserve"> </w:t>
      </w:r>
      <w:r>
        <w:rPr>
          <w:rFonts w:hint="eastAsia" w:ascii="仿宋" w:hAnsi="仿宋" w:eastAsia="仿宋" w:cs="仿宋"/>
          <w:spacing w:val="10"/>
          <w:sz w:val="32"/>
          <w:szCs w:val="32"/>
        </w:rPr>
        <w:t>9</w:t>
      </w:r>
      <w:r>
        <w:rPr>
          <w:rFonts w:ascii="仿宋" w:hAnsi="仿宋" w:eastAsia="仿宋" w:cs="仿宋"/>
          <w:spacing w:val="-16"/>
          <w:sz w:val="32"/>
          <w:szCs w:val="32"/>
        </w:rPr>
        <w:t>月</w:t>
      </w:r>
      <w:r>
        <w:rPr>
          <w:rFonts w:ascii="仿宋" w:hAnsi="仿宋" w:eastAsia="仿宋" w:cs="仿宋"/>
          <w:spacing w:val="24"/>
          <w:sz w:val="32"/>
          <w:szCs w:val="32"/>
        </w:rPr>
        <w:t xml:space="preserve"> </w:t>
      </w:r>
      <w:r>
        <w:rPr>
          <w:rFonts w:hint="eastAsia" w:ascii="仿宋" w:hAnsi="仿宋" w:eastAsia="仿宋" w:cs="仿宋"/>
          <w:spacing w:val="24"/>
          <w:sz w:val="32"/>
          <w:szCs w:val="32"/>
        </w:rPr>
        <w:t>24</w:t>
      </w:r>
      <w:r>
        <w:rPr>
          <w:rFonts w:ascii="仿宋" w:hAnsi="仿宋" w:eastAsia="仿宋" w:cs="仿宋"/>
          <w:spacing w:val="-16"/>
          <w:sz w:val="32"/>
          <w:szCs w:val="32"/>
        </w:rPr>
        <w:t>日</w:t>
      </w:r>
    </w:p>
    <w:p w14:paraId="395F81EA">
      <w:pPr>
        <w:tabs>
          <w:tab w:val="left" w:pos="2593"/>
        </w:tabs>
        <w:spacing w:line="360" w:lineRule="auto"/>
        <w:ind w:firstLine="840" w:firstLineChars="300"/>
        <w:rPr>
          <w:sz w:val="20"/>
          <w:szCs w:val="20"/>
        </w:rPr>
      </w:pPr>
      <w:r>
        <w:rPr>
          <w:rFonts w:ascii="黑体" w:hAnsi="黑体" w:eastAsia="黑体" w:cs="黑体"/>
          <w:color w:val="231F20"/>
          <w:sz w:val="28"/>
          <w:szCs w:val="28"/>
        </w:rPr>
        <w:t>（市场监督管理部门将依法向社会公开行政处罚决定信息）</w:t>
      </w:r>
    </w:p>
    <w:p w14:paraId="384D74EE">
      <w:pPr>
        <w:spacing w:line="360" w:lineRule="auto"/>
      </w:pPr>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3B83">
    <w:pPr>
      <w:spacing w:line="240" w:lineRule="atLeast"/>
      <w:textAlignment w:val="center"/>
      <w:rPr>
        <w:sz w:val="20"/>
        <w:szCs w:val="20"/>
      </w:rPr>
    </w:pPr>
  </w:p>
  <w:p w14:paraId="25FFEEFC">
    <w:pPr>
      <w:pStyle w:val="4"/>
      <w:rPr>
        <w:rFonts w:ascii="仿宋" w:hAnsi="仿宋" w:eastAsia="仿宋" w:cs="仿宋"/>
        <w:spacing w:val="3"/>
        <w:sz w:val="28"/>
        <w:szCs w:val="28"/>
        <w:u w:val="single"/>
      </w:rPr>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三</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份送达，一份归档，</w:t>
    </w:r>
    <w:r>
      <w:rPr>
        <w:rFonts w:hint="eastAsia" w:ascii="仿宋" w:hAnsi="仿宋" w:eastAsia="仿宋" w:cs="仿宋"/>
        <w:spacing w:val="-10"/>
        <w:sz w:val="28"/>
        <w:szCs w:val="28"/>
      </w:rPr>
      <w:t xml:space="preserve"> </w:t>
    </w:r>
    <w:r>
      <w:rPr>
        <w:rFonts w:hint="eastAsia" w:ascii="仿宋" w:hAnsi="仿宋" w:eastAsia="仿宋" w:cs="仿宋"/>
        <w:spacing w:val="-10"/>
        <w:sz w:val="28"/>
        <w:szCs w:val="28"/>
        <w:u w:val="single"/>
      </w:rPr>
      <w:t>一份</w:t>
    </w:r>
    <w:r>
      <w:rPr>
        <w:rFonts w:hint="eastAsia" w:ascii="仿宋" w:hAnsi="仿宋" w:eastAsia="仿宋" w:cs="仿宋"/>
        <w:spacing w:val="3"/>
        <w:sz w:val="28"/>
        <w:szCs w:val="28"/>
        <w:u w:val="single"/>
      </w:rPr>
      <w:t>承办单位留存</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64DA9"/>
    <w:multiLevelType w:val="singleLevel"/>
    <w:tmpl w:val="79E64DA9"/>
    <w:lvl w:ilvl="0" w:tentative="0">
      <w:start w:val="1"/>
      <w:numFmt w:val="decimal"/>
      <w:suff w:val="space"/>
      <w:lvlText w:val="%1."/>
      <w:lvlJc w:val="left"/>
      <w:pPr>
        <w:ind w:left="7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176367"/>
    <w:rsid w:val="00235962"/>
    <w:rsid w:val="002F0216"/>
    <w:rsid w:val="0030737E"/>
    <w:rsid w:val="00604B78"/>
    <w:rsid w:val="006B4AB4"/>
    <w:rsid w:val="007206D0"/>
    <w:rsid w:val="00750C77"/>
    <w:rsid w:val="007B39B9"/>
    <w:rsid w:val="008D26AD"/>
    <w:rsid w:val="00990246"/>
    <w:rsid w:val="009B4689"/>
    <w:rsid w:val="00CA0E1B"/>
    <w:rsid w:val="00D627BB"/>
    <w:rsid w:val="00E01B90"/>
    <w:rsid w:val="00E50671"/>
    <w:rsid w:val="19B2158E"/>
    <w:rsid w:val="330C5986"/>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kinsoku/>
      <w:snapToGrid/>
      <w:textAlignment w:val="auto"/>
    </w:pPr>
    <w:rPr>
      <w:rFonts w:ascii="Arial Unicode MS" w:hAnsi="Times New Roman" w:eastAsia="Arial Unicode MS" w:cs="Arial Unicode MS"/>
      <w:snapToGrid/>
      <w:color w:val="auto"/>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customStyle="1" w:styleId="9">
    <w:name w:val="批注框文本 Char"/>
    <w:basedOn w:val="8"/>
    <w:link w:val="3"/>
    <w:qFormat/>
    <w:uiPriority w:val="0"/>
    <w:rPr>
      <w:rFonts w:ascii="Arial" w:hAnsi="Arial" w:eastAsia="Arial" w:cs="Arial"/>
      <w:snapToGrid w:val="0"/>
      <w:color w:val="000000"/>
      <w:sz w:val="18"/>
      <w:szCs w:val="18"/>
    </w:rPr>
  </w:style>
  <w:style w:type="character" w:customStyle="1" w:styleId="10">
    <w:name w:val="正文文本 Char"/>
    <w:basedOn w:val="8"/>
    <w:link w:val="2"/>
    <w:qFormat/>
    <w:uiPriority w:val="0"/>
    <w:rPr>
      <w:rFonts w:ascii="Arial Unicode MS" w:hAnsi="Times New Roman" w:eastAsia="Arial Unicode MS" w:cs="Arial Unicode MS"/>
      <w:sz w:val="32"/>
      <w:szCs w:val="32"/>
    </w:rPr>
  </w:style>
  <w:style w:type="character" w:customStyle="1" w:styleId="11">
    <w:name w:val="正文文本 Char1"/>
    <w:basedOn w:val="8"/>
    <w:link w:val="2"/>
    <w:qFormat/>
    <w:uiPriority w:val="0"/>
    <w:rPr>
      <w:rFonts w:ascii="Arial" w:hAnsi="Arial" w:eastAsia="Arial" w:cs="Arial"/>
      <w:snapToGrid w:val="0"/>
      <w:color w:val="000000"/>
      <w:sz w:val="21"/>
      <w:szCs w:val="21"/>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F5F811-C790-4D89-91A7-3FF1C1F1FC89}">
  <ds:schemaRefs/>
</ds:datastoreItem>
</file>

<file path=docProps/app.xml><?xml version="1.0" encoding="utf-8"?>
<Properties xmlns="http://schemas.openxmlformats.org/officeDocument/2006/extended-properties" xmlns:vt="http://schemas.openxmlformats.org/officeDocument/2006/docPropsVTypes">
  <Template>Normal</Template>
  <Pages>4</Pages>
  <Words>2084</Words>
  <Characters>2203</Characters>
  <Lines>17</Lines>
  <Paragraphs>5</Paragraphs>
  <TotalTime>61</TotalTime>
  <ScaleCrop>false</ScaleCrop>
  <LinksUpToDate>false</LinksUpToDate>
  <CharactersWithSpaces>2497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杨洋</cp:lastModifiedBy>
  <dcterms:modified xsi:type="dcterms:W3CDTF">2024-12-20T02:09:01Z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1FB60E1B08AD4E1F957025A723E3D31B</vt:lpwstr>
  </property>
</Properties>
</file>