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b/>
          <w:sz w:val="44"/>
        </w:rPr>
      </w:pPr>
      <w:r>
        <w:rPr>
          <w:rFonts w:hint="eastAsia"/>
          <w:b/>
          <w:sz w:val="44"/>
        </w:rPr>
        <w:t>建设行政执法处罚决定书</w:t>
      </w:r>
    </w:p>
    <w:p>
      <w:pPr>
        <w:wordWrap w:val="0"/>
        <w:spacing w:line="40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u w:val="single"/>
        </w:rPr>
        <w:t>浑建行执</w:t>
      </w:r>
      <w:r>
        <w:rPr>
          <w:rFonts w:hint="eastAsia" w:ascii="宋体" w:hAnsi="宋体" w:cs="宋体"/>
          <w:sz w:val="24"/>
        </w:rPr>
        <w:t>【2022】015号</w:t>
      </w:r>
    </w:p>
    <w:p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当事人：          性别：      年龄：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身份证号：                    联系电话：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住    址：</w:t>
      </w:r>
    </w:p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（单位）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单位名</w:t>
      </w:r>
      <w:r>
        <w:rPr>
          <w:rFonts w:hint="eastAsia" w:ascii="宋体" w:hAnsi="宋体"/>
          <w:sz w:val="30"/>
          <w:szCs w:val="30"/>
          <w:u w:val="single"/>
        </w:rPr>
        <w:t xml:space="preserve">称：   沈阳格林中融房地产开发有限公司                     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法定代表人：  谭书云                                   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住  址：     浑南区长青南街6号甲                              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联系电话：   </w:t>
      </w:r>
      <w:bookmarkStart w:id="0" w:name="_GoBack"/>
      <w:bookmarkEnd w:id="0"/>
      <w:r>
        <w:rPr>
          <w:rFonts w:hint="eastAsia" w:ascii="宋体" w:hAnsi="宋体"/>
          <w:sz w:val="30"/>
          <w:szCs w:val="30"/>
          <w:u w:val="single"/>
        </w:rPr>
        <w:t xml:space="preserve">                              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>沈阳格林中融房地产开发有限公司：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经调查核实，你（单位）沈阳格林中融房地产开发有限公司在浑南区长青南街6号甲建设的1#商业建筑，地下设备间，地下停车场工程项目，存在未申请工程质量等级验核的情况下，擅自使用，违反了《辽宁省建设工程质量条例》第十一条“未经工程质量等级验核或者验核不合格的工程，不得使用。”规定，违法行为事实清楚，有建设行政执法现场勘验照片、建设行政执法案件调查询问笔录，证据确凿。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 7月 22日，本机关依法向你（单位）送达了《建设行政处罚事先告知书》（沈浑建质监罚【2022】015号），告知你（单位）拟作出行政处罚决定的事实、理由、依据及内容，并告知你（单位）依法享有的权利。你（单位）在规定期限内未提出陈述、申辩[以及听证]要求。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根据</w:t>
      </w:r>
      <w:r>
        <w:rPr>
          <w:rFonts w:hint="eastAsia" w:ascii="宋体" w:hAnsi="宋体"/>
          <w:sz w:val="30"/>
          <w:szCs w:val="30"/>
          <w:u w:val="single"/>
        </w:rPr>
        <w:t>《辽宁省建设工程质量条例》</w:t>
      </w:r>
      <w:r>
        <w:rPr>
          <w:rFonts w:hint="eastAsia" w:ascii="宋体" w:hAnsi="宋体"/>
          <w:sz w:val="30"/>
          <w:szCs w:val="30"/>
        </w:rPr>
        <w:t>第</w:t>
      </w:r>
      <w:r>
        <w:rPr>
          <w:rFonts w:hint="eastAsia" w:ascii="宋体" w:hAnsi="宋体"/>
          <w:sz w:val="30"/>
          <w:szCs w:val="30"/>
          <w:u w:val="single"/>
        </w:rPr>
        <w:t>三十八</w:t>
      </w:r>
      <w:r>
        <w:rPr>
          <w:rFonts w:hint="eastAsia" w:ascii="宋体" w:hAnsi="宋体"/>
          <w:sz w:val="30"/>
          <w:szCs w:val="30"/>
        </w:rPr>
        <w:t>条</w:t>
      </w:r>
      <w:r>
        <w:rPr>
          <w:rFonts w:hint="eastAsia" w:ascii="宋体" w:hAnsi="宋体"/>
          <w:sz w:val="30"/>
          <w:szCs w:val="30"/>
          <w:u w:val="single"/>
        </w:rPr>
        <w:t>第一</w:t>
      </w:r>
      <w:r>
        <w:rPr>
          <w:rFonts w:hint="eastAsia" w:ascii="宋体" w:hAnsi="宋体"/>
          <w:sz w:val="30"/>
          <w:szCs w:val="30"/>
        </w:rPr>
        <w:t>款</w:t>
      </w:r>
      <w:r>
        <w:rPr>
          <w:rFonts w:hint="eastAsia" w:ascii="宋体" w:hAnsi="宋体"/>
          <w:sz w:val="30"/>
          <w:szCs w:val="30"/>
          <w:u w:val="single"/>
        </w:rPr>
        <w:t>（三）</w:t>
      </w:r>
      <w:r>
        <w:rPr>
          <w:rFonts w:hint="eastAsia" w:ascii="宋体" w:hAnsi="宋体"/>
          <w:sz w:val="30"/>
          <w:szCs w:val="30"/>
        </w:rPr>
        <w:t>项“</w:t>
      </w:r>
      <w:r>
        <w:rPr>
          <w:rFonts w:hint="eastAsia" w:ascii="宋体" w:hAnsi="宋体"/>
          <w:sz w:val="30"/>
          <w:szCs w:val="30"/>
          <w:u w:val="single"/>
        </w:rPr>
        <w:t>未申请工程质量等级验核或者验核不合格而擅自使用的，责令停止使用，限期补办质量等级验核手续，并处以5000元至2万元罚款；”</w:t>
      </w:r>
      <w:r>
        <w:rPr>
          <w:rFonts w:hint="eastAsia" w:ascii="宋体" w:hAnsi="宋体"/>
          <w:sz w:val="30"/>
          <w:szCs w:val="30"/>
        </w:rPr>
        <w:t>及</w:t>
      </w:r>
      <w:r>
        <w:rPr>
          <w:rFonts w:hint="eastAsia" w:ascii="宋体" w:hAnsi="宋体"/>
          <w:sz w:val="30"/>
          <w:szCs w:val="30"/>
          <w:u w:val="single"/>
        </w:rPr>
        <w:t>《沈阳市浑南区城市建设局行政处罚裁量权基准》</w:t>
      </w:r>
      <w:r>
        <w:rPr>
          <w:rFonts w:hint="eastAsia" w:ascii="宋体" w:hAnsi="宋体"/>
          <w:sz w:val="30"/>
          <w:szCs w:val="30"/>
        </w:rPr>
        <w:t>第</w:t>
      </w:r>
      <w:r>
        <w:rPr>
          <w:rFonts w:hint="eastAsia" w:ascii="宋体" w:hAnsi="宋体"/>
          <w:sz w:val="30"/>
          <w:szCs w:val="30"/>
          <w:u w:val="single"/>
        </w:rPr>
        <w:t>二十四</w:t>
      </w:r>
      <w:r>
        <w:rPr>
          <w:rFonts w:hint="eastAsia" w:ascii="宋体" w:hAnsi="宋体"/>
          <w:sz w:val="30"/>
          <w:szCs w:val="30"/>
        </w:rPr>
        <w:t>条</w:t>
      </w:r>
      <w:r>
        <w:rPr>
          <w:rFonts w:hint="eastAsia" w:ascii="宋体" w:hAnsi="宋体"/>
          <w:sz w:val="30"/>
          <w:szCs w:val="30"/>
          <w:u w:val="single"/>
        </w:rPr>
        <w:t>从轻</w:t>
      </w:r>
      <w:r>
        <w:rPr>
          <w:rFonts w:hint="eastAsia" w:ascii="宋体" w:hAnsi="宋体"/>
          <w:sz w:val="30"/>
          <w:szCs w:val="30"/>
        </w:rPr>
        <w:t>基准的“1.受他人胁迫或者诱骗实施违法行为的。2.配合行政机关查处违法行为有立功表现的。3.法律、法规、规章规定其他应当从轻行政处罚的。”规定，决定将对你（单位）作出如下行政处罚：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>未申请工程质量等级验核，处以5000元罚款。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上述罚款，你（单位）应当自收到本处罚决定书之日起15日内，持本决定书，到沈阳市浑南区城市建设局（浑南区政府3号主楼3楼）开具《辽宁省非税收入电子缴款通知书》后，到指定银行缴纳罚款。逾期不缴纳罚款的，本机关将根据《中华人民共和国行政处罚法》第七十二条第（一）项的规定，每日按罚款数额的百分之三加处罚款,加处罚款的数额不得超出罚款的数额。</w:t>
      </w:r>
    </w:p>
    <w:p>
      <w:pPr>
        <w:spacing w:line="500" w:lineRule="exact"/>
        <w:ind w:firstLine="630" w:firstLineChars="21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如不服本处罚决定，可以在收到本决定书之日起60日内向 </w:t>
      </w:r>
      <w:r>
        <w:rPr>
          <w:rFonts w:hint="eastAsia" w:ascii="宋体" w:hAnsi="宋体"/>
          <w:sz w:val="30"/>
          <w:szCs w:val="30"/>
          <w:u w:val="single"/>
        </w:rPr>
        <w:t xml:space="preserve">沈阳市浑南区人民政府或者沈阳市城市建设局 </w:t>
      </w:r>
      <w:r>
        <w:rPr>
          <w:rFonts w:hint="eastAsia" w:ascii="宋体" w:hAnsi="宋体"/>
          <w:sz w:val="30"/>
          <w:szCs w:val="30"/>
        </w:rPr>
        <w:t xml:space="preserve">             申请行政复议；也可以在收到本决定书之日起3个月内直接向</w:t>
      </w:r>
      <w:r>
        <w:rPr>
          <w:rFonts w:hint="eastAsia" w:ascii="宋体" w:hAnsi="宋体"/>
          <w:sz w:val="30"/>
          <w:szCs w:val="30"/>
          <w:u w:val="single"/>
        </w:rPr>
        <w:t xml:space="preserve"> 沈阳市浑南高新区</w:t>
      </w:r>
      <w:r>
        <w:rPr>
          <w:rFonts w:hint="eastAsia" w:ascii="宋体" w:hAnsi="宋体"/>
          <w:sz w:val="30"/>
          <w:szCs w:val="30"/>
        </w:rPr>
        <w:t xml:space="preserve"> 人民法院起诉，但本决定不停止执行，法律另有规定的除外。逾期不申请行政复议、不提起行政诉讼、又无合法依据、又不履行处罚决定的，本机关将依法申请人民法院强制执行或依照有关规定强制执行。</w:t>
      </w:r>
    </w:p>
    <w:p>
      <w:pPr>
        <w:spacing w:line="500" w:lineRule="exact"/>
        <w:ind w:firstLine="630" w:firstLineChars="210"/>
        <w:rPr>
          <w:rFonts w:ascii="宋体" w:hAnsi="宋体"/>
          <w:sz w:val="30"/>
          <w:szCs w:val="30"/>
        </w:rPr>
      </w:pPr>
    </w:p>
    <w:p>
      <w:pPr>
        <w:spacing w:line="500" w:lineRule="exact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沈阳市浑南区城市建设局（公章）</w:t>
      </w:r>
    </w:p>
    <w:p>
      <w:pPr>
        <w:spacing w:line="500" w:lineRule="exact"/>
        <w:ind w:firstLine="5850" w:firstLineChars="19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  月  日</w:t>
      </w:r>
    </w:p>
    <w:p>
      <w:pPr>
        <w:spacing w:line="500" w:lineRule="exact"/>
        <w:ind w:firstLine="5850" w:firstLineChars="1950"/>
        <w:rPr>
          <w:rFonts w:ascii="宋体" w:hAnsi="宋体"/>
          <w:sz w:val="30"/>
          <w:szCs w:val="30"/>
        </w:rPr>
      </w:pPr>
    </w:p>
    <w:p>
      <w:pPr>
        <w:jc w:val="right"/>
        <w:rPr>
          <w:b/>
          <w:sz w:val="44"/>
        </w:rPr>
      </w:pPr>
      <w:r>
        <w:rPr>
          <w:rFonts w:hint="eastAsia" w:ascii="宋体" w:hAnsi="宋体"/>
          <w:szCs w:val="21"/>
        </w:rPr>
        <w:t>(一式两联,第一联存根,第二联交当事人)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iZTQ3ZmI1OTFmODUzNzgwMGRlNDBmMWZiZDQzMjEifQ=="/>
  </w:docVars>
  <w:rsids>
    <w:rsidRoot w:val="006B3889"/>
    <w:rsid w:val="0003070B"/>
    <w:rsid w:val="00074BAB"/>
    <w:rsid w:val="000F32FD"/>
    <w:rsid w:val="00152442"/>
    <w:rsid w:val="0016448B"/>
    <w:rsid w:val="001D0D09"/>
    <w:rsid w:val="00365D9A"/>
    <w:rsid w:val="00427E46"/>
    <w:rsid w:val="004A3598"/>
    <w:rsid w:val="004E24F0"/>
    <w:rsid w:val="005810E0"/>
    <w:rsid w:val="00595075"/>
    <w:rsid w:val="005A7DE1"/>
    <w:rsid w:val="00612EC8"/>
    <w:rsid w:val="00697C15"/>
    <w:rsid w:val="006A5C18"/>
    <w:rsid w:val="006B3889"/>
    <w:rsid w:val="006C622E"/>
    <w:rsid w:val="00761232"/>
    <w:rsid w:val="007F1B0B"/>
    <w:rsid w:val="007F4E65"/>
    <w:rsid w:val="00800A56"/>
    <w:rsid w:val="0080708A"/>
    <w:rsid w:val="00820654"/>
    <w:rsid w:val="0084228F"/>
    <w:rsid w:val="00895FC5"/>
    <w:rsid w:val="008C080E"/>
    <w:rsid w:val="009A6894"/>
    <w:rsid w:val="00A20831"/>
    <w:rsid w:val="00A77387"/>
    <w:rsid w:val="00AB5965"/>
    <w:rsid w:val="00AB5AFA"/>
    <w:rsid w:val="00B07DE5"/>
    <w:rsid w:val="00B20351"/>
    <w:rsid w:val="00B462E7"/>
    <w:rsid w:val="00B81191"/>
    <w:rsid w:val="00B82230"/>
    <w:rsid w:val="00CD157F"/>
    <w:rsid w:val="00CF6A58"/>
    <w:rsid w:val="00D11B39"/>
    <w:rsid w:val="00D240E0"/>
    <w:rsid w:val="00D73396"/>
    <w:rsid w:val="00DC1EE9"/>
    <w:rsid w:val="00E876FF"/>
    <w:rsid w:val="00EB5E66"/>
    <w:rsid w:val="00EC1F1A"/>
    <w:rsid w:val="00EE08A1"/>
    <w:rsid w:val="00EF360E"/>
    <w:rsid w:val="00F660E4"/>
    <w:rsid w:val="00FB1222"/>
    <w:rsid w:val="00FE5B8C"/>
    <w:rsid w:val="092068CE"/>
    <w:rsid w:val="0E941859"/>
    <w:rsid w:val="3B1602A8"/>
    <w:rsid w:val="3FD83700"/>
    <w:rsid w:val="756C4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188</Words>
  <Characters>1072</Characters>
  <Lines>8</Lines>
  <Paragraphs>2</Paragraphs>
  <TotalTime>59</TotalTime>
  <ScaleCrop>false</ScaleCrop>
  <LinksUpToDate>false</LinksUpToDate>
  <CharactersWithSpaces>1258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2021-10-09T03:33:00Z</dcterms:created>
  <dc:creator>微软用户</dc:creator>
  <cp:lastModifiedBy>杨洋</cp:lastModifiedBy>
  <cp:lastPrinted>2022-08-25T00:42:00Z</cp:lastPrinted>
  <dcterms:modified xsi:type="dcterms:W3CDTF">2022-09-27T08:29:30Z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ED3EB33C74B74C32BEB20B522F1A8170</vt:lpwstr>
  </property>
</Properties>
</file>