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68" w:lineRule="auto"/>
        <w:ind w:firstLine="1746"/>
        <w:rPr>
          <w:rFonts w:ascii="仿宋" w:hAnsi="仿宋" w:eastAsia="仿宋" w:cs="仿宋"/>
          <w:b/>
          <w:bCs/>
          <w:sz w:val="44"/>
          <w:szCs w:val="44"/>
        </w:rPr>
      </w:pPr>
      <w:r>
        <w:rPr>
          <w:rFonts w:hint="eastAsia" w:ascii="仿宋" w:hAnsi="仿宋" w:eastAsia="仿宋" w:cs="仿宋"/>
          <w:b/>
          <w:bCs/>
          <w:spacing w:val="-2"/>
          <w:sz w:val="44"/>
          <w:szCs w:val="44"/>
        </w:rPr>
        <w:t>沈阳市浑南区市场监督管理局</w:t>
      </w:r>
    </w:p>
    <w:p>
      <w:pPr>
        <w:spacing w:before="1" w:line="204" w:lineRule="auto"/>
        <w:ind w:firstLine="2637"/>
        <w:rPr>
          <w:rFonts w:ascii="仿宋" w:hAnsi="仿宋" w:eastAsia="仿宋" w:cs="仿宋"/>
          <w:b/>
          <w:bCs/>
          <w:sz w:val="44"/>
          <w:szCs w:val="44"/>
        </w:rPr>
      </w:pPr>
      <w:r>
        <w:rPr>
          <w:rFonts w:hint="eastAsia" w:ascii="仿宋" w:hAnsi="仿宋" w:eastAsia="仿宋" w:cs="仿宋"/>
          <w:b/>
          <w:bCs/>
          <w:spacing w:val="-2"/>
          <w:sz w:val="44"/>
          <w:szCs w:val="44"/>
        </w:rPr>
        <w:t>行政处罚决定书</w:t>
      </w:r>
    </w:p>
    <w:p>
      <w:pPr>
        <w:tabs>
          <w:tab w:val="left" w:pos="2725"/>
        </w:tabs>
        <w:spacing w:before="38" w:line="183" w:lineRule="auto"/>
        <w:ind w:firstLine="2151" w:firstLineChars="700"/>
        <w:rPr>
          <w:rFonts w:ascii="仿宋" w:hAnsi="仿宋" w:eastAsia="仿宋" w:cs="仿宋"/>
          <w:sz w:val="32"/>
          <w:szCs w:val="32"/>
        </w:rPr>
      </w:pPr>
      <w:r>
        <w:rPr>
          <w:rFonts w:hint="eastAsia" w:ascii="仿宋" w:hAnsi="仿宋" w:eastAsia="仿宋" w:cs="仿宋"/>
          <w:b/>
          <w:bCs/>
          <w:spacing w:val="-7"/>
          <w:sz w:val="32"/>
          <w:szCs w:val="32"/>
        </w:rPr>
        <w:t>沈浑南市监处罚〔</w:t>
      </w:r>
      <w:r>
        <w:rPr>
          <w:rFonts w:hint="eastAsia" w:ascii="仿宋" w:hAnsi="仿宋" w:eastAsia="仿宋" w:cs="仿宋"/>
          <w:b/>
          <w:bCs/>
          <w:spacing w:val="18"/>
          <w:sz w:val="32"/>
          <w:szCs w:val="32"/>
        </w:rPr>
        <w:t>2022</w:t>
      </w:r>
      <w:r>
        <w:rPr>
          <w:rFonts w:hint="eastAsia" w:ascii="仿宋" w:hAnsi="仿宋" w:eastAsia="仿宋" w:cs="仿宋"/>
          <w:b/>
          <w:bCs/>
          <w:spacing w:val="-7"/>
          <w:sz w:val="32"/>
          <w:szCs w:val="32"/>
        </w:rPr>
        <w:t>〕</w:t>
      </w:r>
      <w:r>
        <w:rPr>
          <w:rFonts w:ascii="仿宋" w:hAnsi="仿宋" w:eastAsia="仿宋" w:cs="仿宋"/>
          <w:b/>
          <w:bCs/>
          <w:spacing w:val="-7"/>
          <w:sz w:val="32"/>
          <w:szCs w:val="32"/>
        </w:rPr>
        <w:t>091</w:t>
      </w:r>
      <w:r>
        <w:rPr>
          <w:rFonts w:hint="eastAsia" w:ascii="仿宋" w:hAnsi="仿宋" w:eastAsia="仿宋" w:cs="仿宋"/>
          <w:b/>
          <w:bCs/>
          <w:spacing w:val="-7"/>
          <w:sz w:val="32"/>
          <w:szCs w:val="32"/>
        </w:rPr>
        <w:t>号</w:t>
      </w:r>
    </w:p>
    <w:p>
      <w:pPr>
        <w:spacing w:line="414" w:lineRule="auto"/>
        <w:rPr>
          <w:rFonts w:ascii="仿宋" w:hAnsi="仿宋" w:eastAsia="仿宋" w:cs="仿宋"/>
        </w:rPr>
      </w:pPr>
    </w:p>
    <w:p>
      <w:pPr>
        <w:spacing w:line="500" w:lineRule="atLeast"/>
        <w:textAlignment w:val="center"/>
        <w:rPr>
          <w:rFonts w:ascii="仿宋" w:hAnsi="仿宋" w:eastAsia="仿宋" w:cs="仿宋"/>
          <w:b/>
          <w:bCs/>
          <w:sz w:val="30"/>
          <w:szCs w:val="30"/>
        </w:rPr>
      </w:pPr>
      <w:r>
        <w:rPr>
          <w:rFonts w:hint="eastAsia" w:ascii="仿宋" w:hAnsi="仿宋" w:eastAsia="仿宋" w:cs="仿宋"/>
          <w:b/>
          <w:bCs/>
          <w:sz w:val="30"/>
          <w:szCs w:val="30"/>
        </w:rPr>
        <w:t>当事人基本情况：</w:t>
      </w:r>
    </w:p>
    <w:p>
      <w:pPr>
        <w:spacing w:line="500" w:lineRule="atLeast"/>
        <w:textAlignment w:val="center"/>
        <w:rPr>
          <w:rFonts w:ascii="仿宋" w:hAnsi="仿宋" w:eastAsia="仿宋" w:cs="仿宋"/>
          <w:sz w:val="30"/>
          <w:szCs w:val="30"/>
        </w:rPr>
      </w:pPr>
      <w:r>
        <w:rPr>
          <w:rFonts w:hint="eastAsia" w:ascii="仿宋" w:hAnsi="仿宋" w:eastAsia="仿宋" w:cs="仿宋"/>
          <w:sz w:val="30"/>
          <w:szCs w:val="30"/>
        </w:rPr>
        <w:t>经营者名称：</w:t>
      </w:r>
      <w:r>
        <w:rPr>
          <w:rFonts w:hint="eastAsia" w:ascii="仿宋" w:hAnsi="仿宋" w:eastAsia="仿宋" w:cs="仿宋"/>
          <w:sz w:val="32"/>
          <w:szCs w:val="32"/>
        </w:rPr>
        <w:t>沈阳京浦口腔医疗有限公司浑南口腔门诊部</w:t>
      </w:r>
      <w:r>
        <w:rPr>
          <w:rFonts w:hint="eastAsia" w:ascii="仿宋" w:hAnsi="仿宋" w:eastAsia="仿宋" w:cs="仿宋"/>
          <w:sz w:val="30"/>
          <w:szCs w:val="30"/>
        </w:rPr>
        <w:t>；</w:t>
      </w:r>
    </w:p>
    <w:p>
      <w:pPr>
        <w:spacing w:line="500" w:lineRule="atLeast"/>
        <w:textAlignment w:val="center"/>
        <w:rPr>
          <w:rFonts w:hint="eastAsia" w:ascii="仿宋" w:hAnsi="仿宋" w:eastAsia="仿宋" w:cs="仿宋"/>
          <w:sz w:val="30"/>
          <w:szCs w:val="30"/>
        </w:rPr>
      </w:pPr>
      <w:r>
        <w:rPr>
          <w:rFonts w:hint="eastAsia" w:ascii="仿宋" w:hAnsi="仿宋" w:eastAsia="仿宋" w:cs="仿宋"/>
          <w:sz w:val="30"/>
          <w:szCs w:val="30"/>
        </w:rPr>
        <w:t>社会信用代码:</w:t>
      </w:r>
    </w:p>
    <w:p>
      <w:pPr>
        <w:spacing w:line="500" w:lineRule="atLeast"/>
        <w:textAlignment w:val="center"/>
        <w:rPr>
          <w:rFonts w:hint="eastAsia" w:ascii="仿宋" w:hAnsi="仿宋" w:eastAsia="仿宋" w:cs="仿宋"/>
          <w:sz w:val="30"/>
          <w:szCs w:val="30"/>
        </w:rPr>
      </w:pPr>
      <w:r>
        <w:rPr>
          <w:rFonts w:hint="eastAsia" w:ascii="仿宋" w:hAnsi="仿宋" w:eastAsia="仿宋" w:cs="仿宋"/>
          <w:sz w:val="30"/>
          <w:szCs w:val="30"/>
        </w:rPr>
        <w:t>负责人：</w:t>
      </w:r>
      <w:r>
        <w:rPr>
          <w:rFonts w:hint="eastAsia" w:ascii="仿宋" w:hAnsi="仿宋" w:eastAsia="仿宋" w:cs="仿宋"/>
          <w:sz w:val="32"/>
          <w:szCs w:val="32"/>
        </w:rPr>
        <w:t>房艳婷</w:t>
      </w:r>
      <w:r>
        <w:rPr>
          <w:rFonts w:hint="eastAsia" w:ascii="仿宋" w:hAnsi="仿宋" w:eastAsia="仿宋" w:cs="仿宋"/>
          <w:sz w:val="30"/>
          <w:szCs w:val="30"/>
        </w:rPr>
        <w:t>；</w:t>
      </w:r>
    </w:p>
    <w:p>
      <w:pPr>
        <w:spacing w:line="500" w:lineRule="atLeast"/>
        <w:textAlignment w:val="center"/>
        <w:rPr>
          <w:rFonts w:ascii="仿宋" w:hAnsi="仿宋" w:eastAsia="仿宋" w:cs="仿宋"/>
          <w:sz w:val="30"/>
          <w:szCs w:val="30"/>
        </w:rPr>
      </w:pPr>
      <w:bookmarkStart w:id="1" w:name="_GoBack"/>
      <w:bookmarkEnd w:id="1"/>
      <w:r>
        <w:rPr>
          <w:rFonts w:hint="eastAsia" w:ascii="仿宋" w:hAnsi="仿宋" w:eastAsia="仿宋" w:cs="仿宋"/>
          <w:sz w:val="30"/>
          <w:szCs w:val="30"/>
        </w:rPr>
        <w:t>联系电话：；</w:t>
      </w:r>
    </w:p>
    <w:p>
      <w:pPr>
        <w:spacing w:line="500" w:lineRule="atLeast"/>
        <w:textAlignment w:val="center"/>
        <w:rPr>
          <w:rFonts w:hint="eastAsia" w:ascii="仿宋" w:hAnsi="仿宋" w:eastAsia="仿宋" w:cs="仿宋"/>
          <w:sz w:val="30"/>
          <w:szCs w:val="30"/>
        </w:rPr>
      </w:pPr>
      <w:r>
        <w:rPr>
          <w:rFonts w:hint="eastAsia" w:ascii="仿宋" w:hAnsi="仿宋" w:eastAsia="仿宋" w:cs="仿宋"/>
          <w:sz w:val="30"/>
          <w:szCs w:val="30"/>
        </w:rPr>
        <w:t>住所：</w:t>
      </w:r>
    </w:p>
    <w:p>
      <w:pPr>
        <w:spacing w:line="500" w:lineRule="atLeast"/>
        <w:textAlignment w:val="center"/>
        <w:rPr>
          <w:rFonts w:ascii="仿宋" w:hAnsi="仿宋" w:eastAsia="仿宋" w:cs="仿宋"/>
          <w:sz w:val="30"/>
          <w:szCs w:val="30"/>
        </w:rPr>
      </w:pPr>
      <w:r>
        <w:rPr>
          <w:rFonts w:hint="eastAsia" w:ascii="仿宋" w:hAnsi="仿宋" w:eastAsia="仿宋" w:cs="仿宋"/>
          <w:sz w:val="30"/>
          <w:szCs w:val="30"/>
        </w:rPr>
        <w:t>主体类型：</w:t>
      </w:r>
      <w:r>
        <w:rPr>
          <w:rFonts w:hint="eastAsia" w:ascii="仿宋" w:hAnsi="仿宋" w:eastAsia="仿宋" w:cs="仿宋"/>
          <w:sz w:val="32"/>
          <w:szCs w:val="32"/>
        </w:rPr>
        <w:t>有限责任公司分公司</w:t>
      </w:r>
      <w:r>
        <w:rPr>
          <w:rFonts w:hint="eastAsia" w:ascii="仿宋" w:hAnsi="仿宋" w:eastAsia="仿宋" w:cs="仿宋"/>
          <w:sz w:val="30"/>
          <w:szCs w:val="30"/>
        </w:rPr>
        <w:t>；</w:t>
      </w:r>
    </w:p>
    <w:p>
      <w:pPr>
        <w:spacing w:line="500" w:lineRule="atLeast"/>
        <w:textAlignment w:val="center"/>
        <w:rPr>
          <w:rFonts w:ascii="仿宋" w:hAnsi="仿宋" w:eastAsia="仿宋" w:cs="仿宋"/>
          <w:sz w:val="30"/>
          <w:szCs w:val="30"/>
        </w:rPr>
      </w:pPr>
      <w:r>
        <w:rPr>
          <w:rFonts w:hint="eastAsia" w:ascii="仿宋" w:hAnsi="仿宋" w:eastAsia="仿宋" w:cs="仿宋"/>
          <w:sz w:val="30"/>
          <w:szCs w:val="30"/>
        </w:rPr>
        <w:t>经营范围：</w:t>
      </w:r>
      <w:r>
        <w:rPr>
          <w:rFonts w:hint="eastAsia" w:ascii="仿宋" w:hAnsi="仿宋" w:eastAsia="仿宋" w:cs="仿宋"/>
          <w:sz w:val="32"/>
          <w:szCs w:val="32"/>
        </w:rPr>
        <w:t>口腔诊疗服务</w:t>
      </w:r>
      <w:r>
        <w:rPr>
          <w:rFonts w:hint="eastAsia" w:ascii="仿宋" w:hAnsi="仿宋" w:eastAsia="仿宋" w:cs="仿宋_GB2312"/>
          <w:bCs/>
          <w:sz w:val="32"/>
          <w:szCs w:val="32"/>
        </w:rPr>
        <w:t>(依法须经批准的项目，经相关部门批准后方可开展经营活动</w:t>
      </w:r>
      <w:r>
        <w:rPr>
          <w:rFonts w:ascii="仿宋" w:hAnsi="仿宋" w:eastAsia="仿宋" w:cs="仿宋_GB2312"/>
          <w:bCs/>
          <w:sz w:val="32"/>
          <w:szCs w:val="32"/>
        </w:rPr>
        <w:t>)</w:t>
      </w:r>
      <w:r>
        <w:rPr>
          <w:rFonts w:hint="eastAsia" w:ascii="仿宋" w:hAnsi="仿宋" w:eastAsia="仿宋" w:cs="仿宋"/>
          <w:sz w:val="30"/>
          <w:szCs w:val="30"/>
        </w:rPr>
        <w:t>。</w:t>
      </w:r>
    </w:p>
    <w:p>
      <w:pPr>
        <w:spacing w:line="560" w:lineRule="exact"/>
        <w:ind w:firstLine="602" w:firstLineChars="200"/>
        <w:jc w:val="both"/>
        <w:textAlignment w:val="center"/>
        <w:rPr>
          <w:rFonts w:ascii="仿宋" w:hAnsi="仿宋" w:eastAsia="仿宋" w:cs="仿宋"/>
          <w:sz w:val="32"/>
          <w:szCs w:val="32"/>
        </w:rPr>
      </w:pPr>
      <w:r>
        <w:rPr>
          <w:rFonts w:hint="eastAsia" w:ascii="仿宋" w:hAnsi="仿宋" w:eastAsia="仿宋" w:cs="仿宋"/>
          <w:b/>
          <w:bCs/>
          <w:sz w:val="30"/>
          <w:szCs w:val="30"/>
        </w:rPr>
        <w:t>案件来源、调查经过及采取行政强制措施的情况：</w:t>
      </w:r>
      <w:r>
        <w:rPr>
          <w:rFonts w:hint="eastAsia" w:ascii="仿宋" w:hAnsi="仿宋" w:eastAsia="仿宋" w:cs="仿宋"/>
          <w:sz w:val="32"/>
          <w:szCs w:val="32"/>
        </w:rPr>
        <w:t>2022年9月</w:t>
      </w:r>
      <w:r>
        <w:rPr>
          <w:rFonts w:ascii="仿宋" w:hAnsi="仿宋" w:eastAsia="仿宋" w:cs="仿宋"/>
          <w:sz w:val="32"/>
          <w:szCs w:val="32"/>
        </w:rPr>
        <w:t>27</w:t>
      </w:r>
      <w:r>
        <w:rPr>
          <w:rFonts w:hint="eastAsia" w:ascii="仿宋" w:hAnsi="仿宋" w:eastAsia="仿宋" w:cs="仿宋"/>
          <w:sz w:val="32"/>
          <w:szCs w:val="32"/>
        </w:rPr>
        <w:t>日，我局执法人员对当事人经营场所进行检查，发现当事人工作台有</w:t>
      </w:r>
      <w:bookmarkStart w:id="0" w:name="_Hlk116573248"/>
      <w:r>
        <w:rPr>
          <w:rFonts w:hint="eastAsia" w:ascii="仿宋" w:hAnsi="仿宋" w:eastAsia="仿宋" w:cs="仿宋"/>
          <w:sz w:val="32"/>
          <w:szCs w:val="32"/>
        </w:rPr>
        <w:t>品名：yuwell鱼跃血糖试纸（葡萄糖氧化酶法）5</w:t>
      </w:r>
      <w:r>
        <w:rPr>
          <w:rFonts w:ascii="仿宋" w:hAnsi="仿宋" w:eastAsia="仿宋" w:cs="仿宋"/>
          <w:sz w:val="32"/>
          <w:szCs w:val="32"/>
        </w:rPr>
        <w:t>0</w:t>
      </w:r>
      <w:r>
        <w:rPr>
          <w:rFonts w:hint="eastAsia" w:ascii="仿宋" w:hAnsi="仿宋" w:eastAsia="仿宋" w:cs="仿宋"/>
          <w:sz w:val="32"/>
          <w:szCs w:val="32"/>
        </w:rPr>
        <w:t>片/盒，1盒（未拆封），注册证号：苏械注准2</w:t>
      </w:r>
      <w:r>
        <w:rPr>
          <w:rFonts w:ascii="仿宋" w:hAnsi="仿宋" w:eastAsia="仿宋" w:cs="仿宋"/>
          <w:sz w:val="32"/>
          <w:szCs w:val="32"/>
        </w:rPr>
        <w:t>0162400064</w:t>
      </w:r>
      <w:r>
        <w:rPr>
          <w:rFonts w:hint="eastAsia" w:ascii="仿宋" w:hAnsi="仿宋" w:eastAsia="仿宋" w:cs="仿宋"/>
          <w:sz w:val="32"/>
          <w:szCs w:val="32"/>
        </w:rPr>
        <w:t>，生产批号：2</w:t>
      </w:r>
      <w:r>
        <w:rPr>
          <w:rFonts w:ascii="仿宋" w:hAnsi="仿宋" w:eastAsia="仿宋" w:cs="仿宋"/>
          <w:sz w:val="32"/>
          <w:szCs w:val="32"/>
        </w:rPr>
        <w:t>019</w:t>
      </w:r>
      <w:r>
        <w:rPr>
          <w:rFonts w:hint="eastAsia" w:ascii="仿宋" w:hAnsi="仿宋" w:eastAsia="仿宋" w:cs="仿宋"/>
          <w:sz w:val="32"/>
          <w:szCs w:val="32"/>
        </w:rPr>
        <w:t>1</w:t>
      </w:r>
      <w:r>
        <w:rPr>
          <w:rFonts w:ascii="仿宋" w:hAnsi="仿宋" w:eastAsia="仿宋" w:cs="仿宋"/>
          <w:sz w:val="32"/>
          <w:szCs w:val="32"/>
        </w:rPr>
        <w:t>126</w:t>
      </w:r>
      <w:r>
        <w:rPr>
          <w:rFonts w:hint="eastAsia" w:ascii="仿宋" w:hAnsi="仿宋" w:eastAsia="仿宋" w:cs="仿宋"/>
          <w:sz w:val="32"/>
          <w:szCs w:val="32"/>
        </w:rPr>
        <w:t>，失效日期：</w:t>
      </w:r>
      <w:r>
        <w:rPr>
          <w:rFonts w:ascii="仿宋" w:hAnsi="仿宋" w:eastAsia="仿宋" w:cs="仿宋"/>
          <w:sz w:val="32"/>
          <w:szCs w:val="32"/>
        </w:rPr>
        <w:t>20210215</w:t>
      </w:r>
      <w:r>
        <w:rPr>
          <w:rFonts w:hint="eastAsia" w:ascii="仿宋" w:hAnsi="仿宋" w:eastAsia="仿宋" w:cs="仿宋"/>
          <w:sz w:val="32"/>
          <w:szCs w:val="32"/>
        </w:rPr>
        <w:t>，已过期</w:t>
      </w:r>
      <w:bookmarkEnd w:id="0"/>
      <w:r>
        <w:rPr>
          <w:rFonts w:hint="eastAsia" w:ascii="仿宋" w:hAnsi="仿宋" w:eastAsia="仿宋" w:cs="仿宋"/>
          <w:sz w:val="32"/>
          <w:szCs w:val="32"/>
        </w:rPr>
        <w:t>，执法人员立即下达《责令改正通知书》，要求当事人立即停止使用过期的医疗器械并经主管局长批准对涉案医疗器械实施了扣押行政强制措施。</w:t>
      </w:r>
    </w:p>
    <w:p>
      <w:pPr>
        <w:spacing w:line="560" w:lineRule="exact"/>
        <w:ind w:firstLine="640" w:firstLineChars="200"/>
        <w:jc w:val="both"/>
        <w:textAlignment w:val="center"/>
        <w:rPr>
          <w:rFonts w:ascii="仿宋" w:hAnsi="仿宋" w:eastAsia="仿宋" w:cs="仿宋"/>
          <w:sz w:val="32"/>
          <w:szCs w:val="32"/>
        </w:rPr>
      </w:pPr>
      <w:r>
        <w:rPr>
          <w:rFonts w:hint="eastAsia" w:ascii="仿宋" w:hAnsi="仿宋" w:eastAsia="仿宋" w:cs="仿宋"/>
          <w:sz w:val="32"/>
          <w:szCs w:val="32"/>
        </w:rPr>
        <w:t>2022年</w:t>
      </w:r>
      <w:r>
        <w:rPr>
          <w:rFonts w:ascii="仿宋" w:hAnsi="仿宋" w:eastAsia="仿宋" w:cs="仿宋"/>
          <w:sz w:val="32"/>
          <w:szCs w:val="32"/>
        </w:rPr>
        <w:t>10</w:t>
      </w:r>
      <w:r>
        <w:rPr>
          <w:rFonts w:hint="eastAsia" w:ascii="仿宋" w:hAnsi="仿宋" w:eastAsia="仿宋" w:cs="仿宋"/>
          <w:sz w:val="32"/>
          <w:szCs w:val="32"/>
        </w:rPr>
        <w:t>月</w:t>
      </w:r>
      <w:r>
        <w:rPr>
          <w:rFonts w:ascii="仿宋" w:hAnsi="仿宋" w:eastAsia="仿宋" w:cs="仿宋"/>
          <w:sz w:val="32"/>
          <w:szCs w:val="32"/>
        </w:rPr>
        <w:t>9</w:t>
      </w:r>
      <w:r>
        <w:rPr>
          <w:rFonts w:hint="eastAsia" w:ascii="仿宋" w:hAnsi="仿宋" w:eastAsia="仿宋" w:cs="仿宋"/>
          <w:sz w:val="32"/>
          <w:szCs w:val="32"/>
        </w:rPr>
        <w:t>日，经报请主管局长批准立案调查。</w:t>
      </w:r>
    </w:p>
    <w:p>
      <w:pPr>
        <w:spacing w:line="560" w:lineRule="exact"/>
        <w:ind w:firstLine="640" w:firstLineChars="200"/>
        <w:jc w:val="both"/>
        <w:textAlignment w:val="center"/>
        <w:rPr>
          <w:rFonts w:ascii="仿宋" w:hAnsi="仿宋" w:eastAsia="仿宋" w:cs="仿宋"/>
          <w:sz w:val="32"/>
          <w:szCs w:val="32"/>
        </w:rPr>
      </w:pPr>
      <w:r>
        <w:rPr>
          <w:rFonts w:hint="eastAsia" w:ascii="仿宋" w:hAnsi="仿宋" w:eastAsia="仿宋" w:cs="仿宋"/>
          <w:sz w:val="32"/>
          <w:szCs w:val="32"/>
        </w:rPr>
        <w:t>2022年</w:t>
      </w:r>
      <w:r>
        <w:rPr>
          <w:rFonts w:ascii="仿宋" w:hAnsi="仿宋" w:eastAsia="仿宋" w:cs="仿宋"/>
          <w:sz w:val="32"/>
          <w:szCs w:val="32"/>
        </w:rPr>
        <w:t>10</w:t>
      </w:r>
      <w:r>
        <w:rPr>
          <w:rFonts w:hint="eastAsia" w:ascii="仿宋" w:hAnsi="仿宋" w:eastAsia="仿宋" w:cs="仿宋"/>
          <w:sz w:val="32"/>
          <w:szCs w:val="32"/>
        </w:rPr>
        <w:t>月</w:t>
      </w:r>
      <w:r>
        <w:rPr>
          <w:rFonts w:ascii="仿宋" w:hAnsi="仿宋" w:eastAsia="仿宋" w:cs="仿宋"/>
          <w:sz w:val="32"/>
          <w:szCs w:val="32"/>
        </w:rPr>
        <w:t>12</w:t>
      </w:r>
      <w:r>
        <w:rPr>
          <w:rFonts w:hint="eastAsia" w:ascii="仿宋" w:hAnsi="仿宋" w:eastAsia="仿宋" w:cs="仿宋"/>
          <w:sz w:val="32"/>
          <w:szCs w:val="32"/>
        </w:rPr>
        <w:t>日，执法人员在沈阳市浑南区五三一市场监督管理所</w:t>
      </w:r>
      <w:r>
        <w:rPr>
          <w:rFonts w:ascii="仿宋" w:hAnsi="仿宋" w:eastAsia="仿宋" w:cs="仿宋"/>
          <w:sz w:val="32"/>
          <w:szCs w:val="32"/>
        </w:rPr>
        <w:t>604</w:t>
      </w:r>
      <w:r>
        <w:rPr>
          <w:rFonts w:hint="eastAsia" w:ascii="仿宋" w:hAnsi="仿宋" w:eastAsia="仿宋" w:cs="仿宋"/>
          <w:sz w:val="32"/>
          <w:szCs w:val="32"/>
        </w:rPr>
        <w:t>室对沈阳京浦口腔医疗有限公司浑南口腔门诊部店长胡海龙进行了与本案有关的询问调查,并制作了询问笔录。</w:t>
      </w:r>
    </w:p>
    <w:p>
      <w:pPr>
        <w:spacing w:line="560" w:lineRule="exact"/>
        <w:ind w:firstLine="640" w:firstLineChars="200"/>
        <w:jc w:val="both"/>
        <w:textAlignment w:val="center"/>
        <w:rPr>
          <w:rFonts w:ascii="仿宋" w:hAnsi="仿宋" w:eastAsia="仿宋" w:cs="仿宋"/>
          <w:sz w:val="32"/>
          <w:szCs w:val="32"/>
        </w:rPr>
      </w:pPr>
      <w:r>
        <w:rPr>
          <w:rFonts w:hint="eastAsia" w:ascii="仿宋" w:hAnsi="仿宋" w:eastAsia="仿宋" w:cs="仿宋_GB2312"/>
          <w:sz w:val="32"/>
          <w:szCs w:val="32"/>
        </w:rPr>
        <w:t>2</w:t>
      </w:r>
      <w:r>
        <w:rPr>
          <w:rFonts w:ascii="仿宋" w:hAnsi="仿宋" w:eastAsia="仿宋" w:cs="仿宋_GB2312"/>
          <w:sz w:val="32"/>
          <w:szCs w:val="32"/>
        </w:rPr>
        <w:t>022</w:t>
      </w:r>
      <w:r>
        <w:rPr>
          <w:rFonts w:hint="eastAsia" w:ascii="仿宋" w:hAnsi="仿宋" w:eastAsia="仿宋" w:cs="仿宋_GB2312"/>
          <w:sz w:val="32"/>
          <w:szCs w:val="32"/>
        </w:rPr>
        <w:t>年</w:t>
      </w:r>
      <w:r>
        <w:rPr>
          <w:rFonts w:ascii="仿宋" w:hAnsi="仿宋" w:eastAsia="仿宋" w:cs="仿宋_GB2312"/>
          <w:sz w:val="32"/>
          <w:szCs w:val="32"/>
        </w:rPr>
        <w:t>10</w:t>
      </w:r>
      <w:r>
        <w:rPr>
          <w:rFonts w:hint="eastAsia" w:ascii="仿宋" w:hAnsi="仿宋" w:eastAsia="仿宋" w:cs="仿宋_GB2312"/>
          <w:sz w:val="32"/>
          <w:szCs w:val="32"/>
        </w:rPr>
        <w:t>月</w:t>
      </w:r>
      <w:r>
        <w:rPr>
          <w:rFonts w:ascii="仿宋" w:hAnsi="仿宋" w:eastAsia="仿宋" w:cs="仿宋_GB2312"/>
          <w:sz w:val="32"/>
          <w:szCs w:val="32"/>
        </w:rPr>
        <w:t>16</w:t>
      </w:r>
      <w:r>
        <w:rPr>
          <w:rFonts w:hint="eastAsia" w:ascii="仿宋" w:hAnsi="仿宋" w:eastAsia="仿宋" w:cs="仿宋_GB2312"/>
          <w:sz w:val="32"/>
          <w:szCs w:val="32"/>
        </w:rPr>
        <w:t>日，我局执法人员对该店下达了《责令改正通知书》整改情况进行现场复核，经查，该店未发现有其他过期医疗器械，责令改正内容已得到有效改正。</w:t>
      </w:r>
    </w:p>
    <w:p>
      <w:pPr>
        <w:spacing w:line="500" w:lineRule="atLeast"/>
        <w:ind w:firstLine="602" w:firstLineChars="200"/>
        <w:textAlignment w:val="center"/>
        <w:rPr>
          <w:rFonts w:ascii="仿宋" w:hAnsi="仿宋" w:eastAsia="仿宋" w:cs="仿宋"/>
          <w:sz w:val="30"/>
          <w:szCs w:val="30"/>
        </w:rPr>
      </w:pPr>
      <w:r>
        <w:rPr>
          <w:rFonts w:hint="eastAsia" w:ascii="仿宋" w:hAnsi="仿宋" w:eastAsia="仿宋" w:cs="仿宋"/>
          <w:b/>
          <w:bCs/>
          <w:sz w:val="30"/>
          <w:szCs w:val="30"/>
        </w:rPr>
        <w:t>调查认定的事实：</w:t>
      </w:r>
      <w:r>
        <w:rPr>
          <w:rFonts w:hint="eastAsia" w:ascii="仿宋" w:hAnsi="仿宋" w:eastAsia="仿宋" w:cs="仿宋"/>
          <w:sz w:val="32"/>
          <w:szCs w:val="32"/>
        </w:rPr>
        <w:t>经调查，当事人于20</w:t>
      </w:r>
      <w:r>
        <w:rPr>
          <w:rFonts w:ascii="仿宋" w:hAnsi="仿宋" w:eastAsia="仿宋" w:cs="仿宋"/>
          <w:sz w:val="32"/>
          <w:szCs w:val="32"/>
        </w:rPr>
        <w:t>19</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月1</w:t>
      </w:r>
      <w:r>
        <w:rPr>
          <w:rFonts w:ascii="仿宋" w:hAnsi="仿宋" w:eastAsia="仿宋" w:cs="仿宋"/>
          <w:sz w:val="32"/>
          <w:szCs w:val="32"/>
        </w:rPr>
        <w:t>9</w:t>
      </w:r>
      <w:r>
        <w:rPr>
          <w:rFonts w:hint="eastAsia" w:ascii="仿宋" w:hAnsi="仿宋" w:eastAsia="仿宋" w:cs="仿宋"/>
          <w:sz w:val="32"/>
          <w:szCs w:val="32"/>
        </w:rPr>
        <w:t>日从北京京东世纪信息技术有限公司购进yuwell鱼跃血糖试纸（葡萄糖氧化酶法）5</w:t>
      </w:r>
      <w:r>
        <w:rPr>
          <w:rFonts w:ascii="仿宋" w:hAnsi="仿宋" w:eastAsia="仿宋" w:cs="仿宋"/>
          <w:sz w:val="32"/>
          <w:szCs w:val="32"/>
        </w:rPr>
        <w:t>0</w:t>
      </w:r>
      <w:r>
        <w:rPr>
          <w:rFonts w:hint="eastAsia" w:ascii="仿宋" w:hAnsi="仿宋" w:eastAsia="仿宋" w:cs="仿宋"/>
          <w:sz w:val="32"/>
          <w:szCs w:val="32"/>
        </w:rPr>
        <w:t>片/盒，共计2盒，生产批号：1</w:t>
      </w:r>
      <w:r>
        <w:rPr>
          <w:rFonts w:ascii="仿宋" w:hAnsi="仿宋" w:eastAsia="仿宋" w:cs="仿宋"/>
          <w:sz w:val="32"/>
          <w:szCs w:val="32"/>
        </w:rPr>
        <w:t>90204</w:t>
      </w:r>
      <w:r>
        <w:rPr>
          <w:rFonts w:hint="eastAsia" w:ascii="仿宋" w:hAnsi="仿宋" w:eastAsia="仿宋" w:cs="仿宋"/>
          <w:sz w:val="32"/>
          <w:szCs w:val="32"/>
        </w:rPr>
        <w:t>，失效日期：2</w:t>
      </w:r>
      <w:r>
        <w:rPr>
          <w:rFonts w:ascii="仿宋" w:hAnsi="仿宋" w:eastAsia="仿宋" w:cs="仿宋"/>
          <w:sz w:val="32"/>
          <w:szCs w:val="32"/>
        </w:rPr>
        <w:t>0210215</w:t>
      </w:r>
      <w:r>
        <w:rPr>
          <w:rFonts w:hint="eastAsia" w:ascii="仿宋" w:hAnsi="仿宋" w:eastAsia="仿宋" w:cs="仿宋"/>
          <w:sz w:val="32"/>
          <w:szCs w:val="32"/>
        </w:rPr>
        <w:t>，生产日期：2</w:t>
      </w:r>
      <w:r>
        <w:rPr>
          <w:rFonts w:ascii="仿宋" w:hAnsi="仿宋" w:eastAsia="仿宋" w:cs="仿宋"/>
          <w:sz w:val="32"/>
          <w:szCs w:val="32"/>
        </w:rPr>
        <w:t>0190216</w:t>
      </w:r>
      <w:r>
        <w:rPr>
          <w:rFonts w:hint="eastAsia" w:ascii="仿宋" w:hAnsi="仿宋" w:eastAsia="仿宋" w:cs="仿宋"/>
          <w:sz w:val="32"/>
          <w:szCs w:val="32"/>
        </w:rPr>
        <w:t>，生产许可证号：苏食药械生产许2</w:t>
      </w:r>
      <w:r>
        <w:rPr>
          <w:rFonts w:ascii="仿宋" w:hAnsi="仿宋" w:eastAsia="仿宋" w:cs="仿宋"/>
          <w:sz w:val="32"/>
          <w:szCs w:val="32"/>
        </w:rPr>
        <w:t>0010089</w:t>
      </w:r>
      <w:r>
        <w:rPr>
          <w:rFonts w:hint="eastAsia" w:ascii="仿宋" w:hAnsi="仿宋" w:eastAsia="仿宋" w:cs="仿宋"/>
          <w:sz w:val="32"/>
          <w:szCs w:val="32"/>
        </w:rPr>
        <w:t>号，货值金额</w:t>
      </w:r>
      <w:r>
        <w:rPr>
          <w:rFonts w:ascii="仿宋" w:hAnsi="仿宋" w:eastAsia="仿宋" w:cs="仿宋"/>
          <w:sz w:val="32"/>
          <w:szCs w:val="32"/>
        </w:rPr>
        <w:t>52.65</w:t>
      </w:r>
      <w:r>
        <w:rPr>
          <w:rFonts w:hint="eastAsia" w:ascii="仿宋" w:hAnsi="仿宋" w:eastAsia="仿宋" w:cs="仿宋"/>
          <w:sz w:val="32"/>
          <w:szCs w:val="32"/>
        </w:rPr>
        <w:t>元。该器械主要用于患者就诊时拔牙前的血糖监测，由于用量少，赶上疫情期间没有及时查看日期，造成了过期的。</w:t>
      </w:r>
    </w:p>
    <w:p>
      <w:pPr>
        <w:spacing w:line="500" w:lineRule="atLeast"/>
        <w:ind w:left="210" w:leftChars="100" w:firstLine="602" w:firstLineChars="200"/>
        <w:textAlignment w:val="center"/>
        <w:rPr>
          <w:rFonts w:ascii="仿宋" w:hAnsi="仿宋" w:eastAsia="仿宋" w:cs="仿宋"/>
          <w:b/>
          <w:bCs/>
          <w:sz w:val="30"/>
          <w:szCs w:val="30"/>
        </w:rPr>
      </w:pPr>
      <w:r>
        <w:rPr>
          <w:rFonts w:hint="eastAsia" w:ascii="仿宋" w:hAnsi="仿宋" w:eastAsia="仿宋" w:cs="仿宋"/>
          <w:b/>
          <w:bCs/>
          <w:sz w:val="30"/>
          <w:szCs w:val="30"/>
        </w:rPr>
        <w:t>上述事实，主要有以下证据证明：</w:t>
      </w:r>
    </w:p>
    <w:p>
      <w:pPr>
        <w:numPr>
          <w:ilvl w:val="0"/>
          <w:numId w:val="1"/>
        </w:numPr>
        <w:spacing w:line="560" w:lineRule="exact"/>
        <w:ind w:left="210" w:leftChars="100" w:firstLine="640" w:firstLineChars="200"/>
        <w:textAlignment w:val="center"/>
        <w:rPr>
          <w:rFonts w:ascii="仿宋" w:hAnsi="仿宋" w:eastAsia="仿宋" w:cs="仿宋"/>
          <w:sz w:val="32"/>
          <w:szCs w:val="32"/>
        </w:rPr>
      </w:pPr>
      <w:r>
        <w:rPr>
          <w:rFonts w:hint="eastAsia" w:ascii="仿宋" w:hAnsi="仿宋" w:eastAsia="仿宋" w:cs="仿宋"/>
          <w:sz w:val="32"/>
          <w:szCs w:val="32"/>
        </w:rPr>
        <w:t>当事人营业执照复印件1分、负责人身份证复印件1分，证明当事人合法经营主体资格；</w:t>
      </w:r>
    </w:p>
    <w:p>
      <w:pPr>
        <w:numPr>
          <w:ilvl w:val="0"/>
          <w:numId w:val="1"/>
        </w:numPr>
        <w:spacing w:line="560" w:lineRule="exact"/>
        <w:ind w:left="210" w:leftChars="100" w:firstLine="640" w:firstLineChars="200"/>
        <w:textAlignment w:val="center"/>
        <w:rPr>
          <w:rFonts w:ascii="仿宋" w:hAnsi="仿宋" w:eastAsia="仿宋" w:cs="仿宋"/>
          <w:sz w:val="32"/>
          <w:szCs w:val="32"/>
        </w:rPr>
      </w:pPr>
      <w:r>
        <w:rPr>
          <w:rFonts w:hint="eastAsia" w:ascii="仿宋" w:hAnsi="仿宋" w:eastAsia="仿宋" w:cs="仿宋"/>
          <w:sz w:val="32"/>
          <w:szCs w:val="32"/>
        </w:rPr>
        <w:t>现场笔录2份，证明执法人员对当事人住所进行检查和复查情况；</w:t>
      </w:r>
    </w:p>
    <w:p>
      <w:pPr>
        <w:numPr>
          <w:ilvl w:val="0"/>
          <w:numId w:val="1"/>
        </w:numPr>
        <w:spacing w:line="560" w:lineRule="exact"/>
        <w:ind w:left="210" w:leftChars="100" w:firstLine="640" w:firstLineChars="200"/>
        <w:textAlignment w:val="center"/>
        <w:rPr>
          <w:rFonts w:ascii="仿宋" w:hAnsi="仿宋" w:eastAsia="仿宋" w:cs="仿宋"/>
          <w:sz w:val="32"/>
          <w:szCs w:val="32"/>
        </w:rPr>
      </w:pPr>
      <w:r>
        <w:rPr>
          <w:rFonts w:hint="eastAsia" w:ascii="仿宋" w:hAnsi="仿宋" w:eastAsia="仿宋" w:cs="仿宋"/>
          <w:sz w:val="32"/>
          <w:szCs w:val="32"/>
        </w:rPr>
        <w:t>《财务清单》（沈浑南市监强制[2022]</w:t>
      </w:r>
      <w:r>
        <w:rPr>
          <w:rFonts w:ascii="仿宋" w:hAnsi="仿宋" w:eastAsia="仿宋" w:cs="仿宋"/>
          <w:sz w:val="32"/>
          <w:szCs w:val="32"/>
        </w:rPr>
        <w:t>07</w:t>
      </w:r>
      <w:r>
        <w:rPr>
          <w:rFonts w:hint="eastAsia" w:ascii="仿宋" w:hAnsi="仿宋" w:eastAsia="仿宋" w:cs="仿宋"/>
          <w:sz w:val="32"/>
          <w:szCs w:val="32"/>
        </w:rPr>
        <w:t>-</w:t>
      </w:r>
      <w:r>
        <w:rPr>
          <w:rFonts w:ascii="仿宋" w:hAnsi="仿宋" w:eastAsia="仿宋" w:cs="仿宋"/>
          <w:sz w:val="32"/>
          <w:szCs w:val="32"/>
        </w:rPr>
        <w:t>49</w:t>
      </w:r>
      <w:r>
        <w:rPr>
          <w:rFonts w:hint="eastAsia" w:ascii="仿宋" w:hAnsi="仿宋" w:eastAsia="仿宋" w:cs="仿宋"/>
          <w:sz w:val="32"/>
          <w:szCs w:val="32"/>
        </w:rPr>
        <w:t>号）1份，证明执法人员采取现行登记保存证据的情况；</w:t>
      </w:r>
    </w:p>
    <w:p>
      <w:pPr>
        <w:numPr>
          <w:ilvl w:val="0"/>
          <w:numId w:val="1"/>
        </w:numPr>
        <w:spacing w:line="560" w:lineRule="exact"/>
        <w:ind w:left="210" w:leftChars="100" w:firstLine="640" w:firstLineChars="200"/>
        <w:textAlignment w:val="center"/>
        <w:rPr>
          <w:rFonts w:ascii="仿宋" w:hAnsi="仿宋" w:eastAsia="仿宋" w:cs="仿宋"/>
          <w:sz w:val="32"/>
          <w:szCs w:val="32"/>
        </w:rPr>
      </w:pPr>
      <w:r>
        <w:rPr>
          <w:rFonts w:hint="eastAsia" w:ascii="仿宋" w:hAnsi="仿宋" w:eastAsia="仿宋" w:cs="仿宋"/>
          <w:sz w:val="32"/>
          <w:szCs w:val="32"/>
        </w:rPr>
        <w:t>《实施行政强制措施决定书》（沈浑南市监强制[2022] 02</w:t>
      </w:r>
      <w:r>
        <w:rPr>
          <w:rFonts w:ascii="仿宋" w:hAnsi="仿宋" w:eastAsia="仿宋" w:cs="仿宋"/>
          <w:sz w:val="32"/>
          <w:szCs w:val="32"/>
        </w:rPr>
        <w:t>6</w:t>
      </w:r>
      <w:r>
        <w:rPr>
          <w:rFonts w:hint="eastAsia" w:ascii="仿宋" w:hAnsi="仿宋" w:eastAsia="仿宋" w:cs="仿宋"/>
          <w:sz w:val="32"/>
          <w:szCs w:val="32"/>
        </w:rPr>
        <w:t>号），证明执法人员扣押涉嫌过期、失效的医疗器械情况；</w:t>
      </w:r>
    </w:p>
    <w:p>
      <w:pPr>
        <w:numPr>
          <w:ilvl w:val="0"/>
          <w:numId w:val="1"/>
        </w:numPr>
        <w:spacing w:line="560" w:lineRule="exact"/>
        <w:ind w:left="210" w:leftChars="100" w:firstLine="640" w:firstLineChars="200"/>
        <w:textAlignment w:val="center"/>
        <w:rPr>
          <w:rFonts w:ascii="仿宋" w:hAnsi="仿宋" w:eastAsia="仿宋" w:cs="仿宋"/>
          <w:sz w:val="32"/>
          <w:szCs w:val="32"/>
        </w:rPr>
      </w:pPr>
      <w:r>
        <w:rPr>
          <w:rFonts w:hint="eastAsia" w:ascii="仿宋" w:hAnsi="仿宋" w:eastAsia="仿宋" w:cs="仿宋"/>
          <w:sz w:val="32"/>
          <w:szCs w:val="32"/>
        </w:rPr>
        <w:t>《询问通知书》（沈浑南市监询问通[2022]</w:t>
      </w:r>
      <w:r>
        <w:rPr>
          <w:rFonts w:ascii="仿宋" w:hAnsi="仿宋" w:eastAsia="仿宋" w:cs="仿宋"/>
          <w:sz w:val="32"/>
          <w:szCs w:val="32"/>
        </w:rPr>
        <w:t>07</w:t>
      </w:r>
      <w:r>
        <w:rPr>
          <w:rFonts w:hint="eastAsia" w:ascii="仿宋" w:hAnsi="仿宋" w:eastAsia="仿宋" w:cs="仿宋"/>
          <w:sz w:val="32"/>
          <w:szCs w:val="32"/>
        </w:rPr>
        <w:t>-0</w:t>
      </w:r>
      <w:r>
        <w:rPr>
          <w:rFonts w:ascii="仿宋" w:hAnsi="仿宋" w:eastAsia="仿宋" w:cs="仿宋"/>
          <w:sz w:val="32"/>
          <w:szCs w:val="32"/>
        </w:rPr>
        <w:t>49</w:t>
      </w:r>
      <w:r>
        <w:rPr>
          <w:rFonts w:hint="eastAsia" w:ascii="仿宋" w:hAnsi="仿宋" w:eastAsia="仿宋" w:cs="仿宋"/>
          <w:sz w:val="32"/>
          <w:szCs w:val="32"/>
        </w:rPr>
        <w:t>号），询问笔录一份，证明当事人涉嫌使用过期、失效医疗器械的事实；</w:t>
      </w:r>
    </w:p>
    <w:p>
      <w:pPr>
        <w:numPr>
          <w:ilvl w:val="0"/>
          <w:numId w:val="1"/>
        </w:numPr>
        <w:spacing w:line="560" w:lineRule="exact"/>
        <w:ind w:left="210" w:leftChars="100" w:firstLine="640" w:firstLineChars="200"/>
        <w:textAlignment w:val="center"/>
        <w:rPr>
          <w:rFonts w:ascii="仿宋" w:hAnsi="仿宋" w:eastAsia="仿宋" w:cs="仿宋"/>
          <w:sz w:val="32"/>
          <w:szCs w:val="32"/>
        </w:rPr>
      </w:pPr>
      <w:r>
        <w:rPr>
          <w:rFonts w:hint="eastAsia" w:ascii="仿宋" w:hAnsi="仿宋" w:eastAsia="仿宋" w:cs="仿宋"/>
          <w:sz w:val="32"/>
          <w:szCs w:val="32"/>
        </w:rPr>
        <w:t>北京京东世纪信息技术有限公司营业执照副本复印件和医疗器械经营许可证及购进票据1份，江苏鱼跃医疗设备股份有限公司营业执照副本复印件，医疗器械经营许可证，医疗器械注册证各1份，证明yuwell鱼跃血糖试纸来源合法；</w:t>
      </w:r>
    </w:p>
    <w:p>
      <w:pPr>
        <w:numPr>
          <w:ilvl w:val="0"/>
          <w:numId w:val="1"/>
        </w:numPr>
        <w:spacing w:line="560" w:lineRule="exact"/>
        <w:ind w:left="210" w:leftChars="100" w:firstLine="640" w:firstLineChars="200"/>
        <w:textAlignment w:val="center"/>
        <w:rPr>
          <w:rFonts w:ascii="仿宋" w:hAnsi="仿宋" w:eastAsia="仿宋" w:cs="仿宋"/>
          <w:sz w:val="32"/>
          <w:szCs w:val="32"/>
        </w:rPr>
      </w:pPr>
      <w:r>
        <w:rPr>
          <w:rFonts w:hint="eastAsia" w:ascii="仿宋" w:hAnsi="仿宋" w:eastAsia="仿宋" w:cs="仿宋"/>
          <w:sz w:val="32"/>
          <w:szCs w:val="32"/>
        </w:rPr>
        <w:t>已扣押yuwell鱼跃血糖试纸（葡萄糖氧化酶法）5</w:t>
      </w:r>
      <w:r>
        <w:rPr>
          <w:rFonts w:ascii="仿宋" w:hAnsi="仿宋" w:eastAsia="仿宋" w:cs="仿宋"/>
          <w:sz w:val="32"/>
          <w:szCs w:val="32"/>
        </w:rPr>
        <w:t>0</w:t>
      </w:r>
      <w:r>
        <w:rPr>
          <w:rFonts w:hint="eastAsia" w:ascii="仿宋" w:hAnsi="仿宋" w:eastAsia="仿宋" w:cs="仿宋"/>
          <w:sz w:val="32"/>
          <w:szCs w:val="32"/>
        </w:rPr>
        <w:t>片/盒，以及包装标示照片1份，证明当事人涉嫌违法事实；</w:t>
      </w:r>
    </w:p>
    <w:p>
      <w:pPr>
        <w:numPr>
          <w:ilvl w:val="0"/>
          <w:numId w:val="1"/>
        </w:numPr>
        <w:spacing w:line="560" w:lineRule="exact"/>
        <w:ind w:left="210" w:leftChars="100" w:firstLine="640" w:firstLineChars="200"/>
        <w:textAlignment w:val="center"/>
        <w:rPr>
          <w:rFonts w:ascii="仿宋" w:hAnsi="仿宋" w:eastAsia="仿宋" w:cs="仿宋"/>
          <w:sz w:val="32"/>
          <w:szCs w:val="32"/>
        </w:rPr>
      </w:pPr>
      <w:r>
        <w:rPr>
          <w:rFonts w:hint="eastAsia" w:ascii="仿宋" w:hAnsi="仿宋" w:eastAsia="仿宋" w:cs="仿宋"/>
          <w:sz w:val="32"/>
          <w:szCs w:val="32"/>
        </w:rPr>
        <w:t>《责令改正通知书》（沈浑南市监责改[2022]</w:t>
      </w:r>
      <w:r>
        <w:rPr>
          <w:rFonts w:ascii="仿宋" w:hAnsi="仿宋" w:eastAsia="仿宋" w:cs="仿宋"/>
          <w:sz w:val="32"/>
          <w:szCs w:val="32"/>
        </w:rPr>
        <w:t>07</w:t>
      </w:r>
      <w:r>
        <w:rPr>
          <w:rFonts w:hint="eastAsia" w:ascii="仿宋" w:hAnsi="仿宋" w:eastAsia="仿宋" w:cs="仿宋"/>
          <w:sz w:val="32"/>
          <w:szCs w:val="32"/>
        </w:rPr>
        <w:t>-0</w:t>
      </w:r>
      <w:r>
        <w:rPr>
          <w:rFonts w:ascii="仿宋" w:hAnsi="仿宋" w:eastAsia="仿宋" w:cs="仿宋"/>
          <w:sz w:val="32"/>
          <w:szCs w:val="32"/>
        </w:rPr>
        <w:t>49</w:t>
      </w:r>
      <w:r>
        <w:rPr>
          <w:rFonts w:hint="eastAsia" w:ascii="仿宋" w:hAnsi="仿宋" w:eastAsia="仿宋" w:cs="仿宋"/>
          <w:sz w:val="32"/>
          <w:szCs w:val="32"/>
        </w:rPr>
        <w:t>号），证明当事人责令整改情况；</w:t>
      </w:r>
    </w:p>
    <w:p>
      <w:pPr>
        <w:numPr>
          <w:ilvl w:val="0"/>
          <w:numId w:val="1"/>
        </w:numPr>
        <w:spacing w:line="560" w:lineRule="exact"/>
        <w:ind w:left="210" w:leftChars="100" w:firstLine="640" w:firstLineChars="200"/>
        <w:textAlignment w:val="center"/>
        <w:rPr>
          <w:rFonts w:ascii="仿宋" w:hAnsi="仿宋" w:eastAsia="仿宋" w:cs="仿宋"/>
          <w:sz w:val="32"/>
          <w:szCs w:val="32"/>
        </w:rPr>
      </w:pPr>
      <w:r>
        <w:rPr>
          <w:rFonts w:hint="eastAsia" w:ascii="仿宋" w:hAnsi="仿宋" w:eastAsia="仿宋" w:cs="仿宋"/>
          <w:sz w:val="32"/>
          <w:szCs w:val="32"/>
        </w:rPr>
        <w:t>执法录像刻录光盘一份，证明执法人员执法情况。</w:t>
      </w:r>
    </w:p>
    <w:p>
      <w:pPr>
        <w:pStyle w:val="4"/>
        <w:shd w:val="clear" w:color="auto" w:fill="FFFFFF"/>
        <w:spacing w:beforeAutospacing="0" w:afterAutospacing="0" w:line="480" w:lineRule="atLeast"/>
        <w:ind w:firstLine="560" w:firstLineChars="200"/>
        <w:jc w:val="both"/>
        <w:rPr>
          <w:rFonts w:ascii="仿宋" w:hAnsi="仿宋" w:eastAsia="仿宋" w:cs="仿宋"/>
          <w:sz w:val="30"/>
          <w:szCs w:val="30"/>
        </w:rPr>
      </w:pPr>
      <w:r>
        <w:rPr>
          <w:rFonts w:hint="eastAsia" w:ascii="仿宋" w:hAnsi="仿宋" w:eastAsia="仿宋" w:cs="仿宋"/>
          <w:sz w:val="28"/>
          <w:szCs w:val="28"/>
        </w:rPr>
        <w:t xml:space="preserve"> </w:t>
      </w:r>
      <w:r>
        <w:rPr>
          <w:rFonts w:hint="eastAsia" w:ascii="仿宋" w:hAnsi="仿宋" w:eastAsia="仿宋" w:cs="仿宋"/>
          <w:b/>
          <w:bCs/>
          <w:sz w:val="28"/>
          <w:szCs w:val="28"/>
        </w:rPr>
        <w:t>定性分析及处罚意见：</w:t>
      </w:r>
      <w:r>
        <w:rPr>
          <w:rFonts w:hint="eastAsia" w:ascii="仿宋" w:hAnsi="仿宋" w:eastAsia="仿宋" w:cs="仿宋"/>
          <w:sz w:val="30"/>
          <w:szCs w:val="30"/>
        </w:rPr>
        <w:t>办案人员认为，当事人使用过期的疗器械的行为违反《医疗器械监督管理条例》第五十五条“医疗器械经营企业、使用单位不得经营、使用未依法注册或者备案、无合格证明文件以及过期、失效、淘汰的医疗器械。”的规定，构成使用过期的医疗器械的行为，应当给予当事人行政处罚。</w:t>
      </w:r>
    </w:p>
    <w:p>
      <w:pPr>
        <w:spacing w:line="500" w:lineRule="atLeast"/>
        <w:ind w:firstLine="562" w:firstLineChars="200"/>
        <w:textAlignment w:val="center"/>
        <w:rPr>
          <w:rFonts w:ascii="仿宋" w:hAnsi="仿宋" w:eastAsia="仿宋" w:cs="仿宋"/>
          <w:sz w:val="30"/>
          <w:szCs w:val="30"/>
        </w:rPr>
      </w:pPr>
      <w:r>
        <w:rPr>
          <w:rFonts w:hint="eastAsia" w:ascii="仿宋" w:hAnsi="仿宋" w:eastAsia="仿宋" w:cs="仿宋"/>
          <w:b/>
          <w:bCs/>
          <w:sz w:val="28"/>
          <w:szCs w:val="28"/>
        </w:rPr>
        <w:t>自由裁量理由等其他需要说明的事项：</w:t>
      </w:r>
      <w:r>
        <w:rPr>
          <w:rFonts w:hint="eastAsia" w:ascii="仿宋" w:hAnsi="仿宋" w:eastAsia="仿宋" w:cs="仿宋"/>
          <w:sz w:val="30"/>
          <w:szCs w:val="30"/>
        </w:rPr>
        <w:t>当事人违法使用医疗器械货值</w:t>
      </w:r>
      <w:r>
        <w:rPr>
          <w:rFonts w:ascii="仿宋" w:hAnsi="仿宋" w:eastAsia="仿宋" w:cs="仿宋"/>
          <w:sz w:val="32"/>
          <w:szCs w:val="32"/>
        </w:rPr>
        <w:t>52.65</w:t>
      </w:r>
      <w:r>
        <w:rPr>
          <w:rFonts w:hint="eastAsia" w:ascii="仿宋" w:hAnsi="仿宋" w:eastAsia="仿宋" w:cs="仿宋"/>
          <w:sz w:val="30"/>
          <w:szCs w:val="30"/>
        </w:rPr>
        <w:t>元，低于一万元。</w:t>
      </w:r>
    </w:p>
    <w:p>
      <w:pPr>
        <w:spacing w:line="560" w:lineRule="exact"/>
        <w:ind w:firstLine="629"/>
        <w:rPr>
          <w:rFonts w:ascii="仿宋" w:hAnsi="仿宋" w:eastAsia="仿宋" w:cs="仿宋_GB2312"/>
          <w:bCs/>
          <w:sz w:val="32"/>
          <w:szCs w:val="32"/>
        </w:rPr>
      </w:pPr>
      <w:r>
        <w:rPr>
          <w:rFonts w:hint="eastAsia" w:ascii="仿宋" w:hAnsi="仿宋" w:eastAsia="仿宋" w:cs="仿宋"/>
          <w:sz w:val="32"/>
          <w:szCs w:val="32"/>
        </w:rPr>
        <w:t>涉案的yuwell鱼跃血糖试纸（葡萄糖氧化酶法）来源合法，同时在案件调查过程中当事人积极配合我局执法人员调查，如实陈述违法事实并主动提供证据材料，符合《辽宁省药品监督管理局行政处罚裁量权适用规定》第九条</w:t>
      </w:r>
      <w:r>
        <w:rPr>
          <w:rFonts w:hint="eastAsia" w:ascii="Times New Roman" w:hAnsi="Times New Roman" w:eastAsia="仿宋_GB2312"/>
          <w:sz w:val="32"/>
          <w:szCs w:val="32"/>
        </w:rPr>
        <w:t>“</w:t>
      </w:r>
      <w:r>
        <w:rPr>
          <w:rFonts w:ascii="仿宋" w:hAnsi="仿宋" w:eastAsia="仿宋" w:cs="仿宋"/>
          <w:sz w:val="32"/>
          <w:szCs w:val="32"/>
        </w:rPr>
        <w:t>有下列情形之一的，可以依法从轻或者减轻行政处罚：</w:t>
      </w:r>
      <w:r>
        <w:rPr>
          <w:rFonts w:ascii="Calibri" w:hAnsi="Calibri" w:eastAsia="仿宋" w:cs="Calibri"/>
          <w:sz w:val="32"/>
          <w:szCs w:val="32"/>
        </w:rPr>
        <w:t>  </w:t>
      </w:r>
      <w:r>
        <w:rPr>
          <w:rFonts w:hint="eastAsia" w:ascii="仿宋" w:hAnsi="仿宋" w:eastAsia="仿宋" w:cs="仿宋"/>
          <w:sz w:val="32"/>
          <w:szCs w:val="32"/>
        </w:rPr>
        <w:t>”第二项“（二）</w:t>
      </w:r>
      <w:r>
        <w:rPr>
          <w:rFonts w:ascii="仿宋" w:hAnsi="仿宋" w:eastAsia="仿宋" w:cs="仿宋"/>
          <w:sz w:val="32"/>
          <w:szCs w:val="32"/>
        </w:rPr>
        <w:t>违法行为轻微，社会危害性较小的；</w:t>
      </w:r>
      <w:r>
        <w:rPr>
          <w:rFonts w:hint="eastAsia" w:ascii="仿宋" w:hAnsi="仿宋" w:eastAsia="仿宋" w:cs="仿宋"/>
          <w:sz w:val="32"/>
          <w:szCs w:val="32"/>
        </w:rPr>
        <w:t>”、第四项“（四）</w:t>
      </w:r>
      <w:r>
        <w:rPr>
          <w:rFonts w:ascii="仿宋" w:hAnsi="仿宋" w:eastAsia="仿宋" w:cs="仿宋"/>
          <w:sz w:val="32"/>
          <w:szCs w:val="32"/>
        </w:rPr>
        <w:t>积极配合药品监管部门调查，如实陈述违法事实并主动提供证据材料的；</w:t>
      </w:r>
      <w:r>
        <w:rPr>
          <w:rFonts w:hint="eastAsia" w:ascii="仿宋" w:hAnsi="仿宋" w:eastAsia="仿宋" w:cs="仿宋"/>
          <w:sz w:val="32"/>
          <w:szCs w:val="32"/>
        </w:rPr>
        <w:t>”规定的情形，可以给予当事人减轻处罚</w:t>
      </w:r>
      <w:r>
        <w:rPr>
          <w:rFonts w:hint="eastAsia" w:ascii="仿宋" w:hAnsi="仿宋" w:eastAsia="仿宋" w:cs="仿宋_GB2312"/>
          <w:bCs/>
          <w:sz w:val="32"/>
          <w:szCs w:val="32"/>
        </w:rPr>
        <w:t>，并参照我局处理同类型违法案卷处罚标准。</w:t>
      </w:r>
    </w:p>
    <w:p>
      <w:pPr>
        <w:pStyle w:val="4"/>
        <w:shd w:val="clear" w:color="auto" w:fill="FFFFFF"/>
        <w:spacing w:beforeAutospacing="0" w:afterAutospacing="0" w:line="480" w:lineRule="atLeast"/>
        <w:ind w:firstLine="602" w:firstLineChars="200"/>
        <w:jc w:val="both"/>
        <w:rPr>
          <w:rFonts w:ascii="Times New Roman" w:hAnsi="Times New Roman" w:eastAsia="仿宋_GB2312"/>
          <w:sz w:val="32"/>
          <w:szCs w:val="32"/>
        </w:rPr>
      </w:pPr>
      <w:r>
        <w:rPr>
          <w:rFonts w:hint="eastAsia" w:ascii="仿宋" w:hAnsi="仿宋" w:eastAsia="仿宋" w:cs="仿宋"/>
          <w:b/>
          <w:bCs/>
          <w:sz w:val="30"/>
          <w:szCs w:val="30"/>
        </w:rPr>
        <w:t>处理意见及依据：</w:t>
      </w:r>
      <w:r>
        <w:rPr>
          <w:rFonts w:hint="eastAsia" w:ascii="仿宋" w:hAnsi="仿宋" w:eastAsia="仿宋" w:cs="仿宋"/>
          <w:sz w:val="30"/>
          <w:szCs w:val="30"/>
        </w:rPr>
        <w:t>依据《医疗器械监督管理条例》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第三项“（三）经营、使用无合格证明文件、过期、失效、淘汰的医疗器械，或者使用未依法注册的医疗器械；”规定，没收违法生经营使用的医疗器械，责令当事人立即停止使用过期的医疗器械。按照《辽宁省药品监督管理局医疗器械行政处罚裁量基准》编码“Ln-qxcf-006”减轻裁量基准，执法人员建议，给予当事人如下处罚</w:t>
      </w:r>
      <w:r>
        <w:rPr>
          <w:rFonts w:hint="eastAsia" w:ascii="Times New Roman" w:hAnsi="Times New Roman" w:eastAsia="仿宋_GB2312"/>
          <w:sz w:val="32"/>
          <w:szCs w:val="32"/>
        </w:rPr>
        <w:t>：</w:t>
      </w:r>
    </w:p>
    <w:p>
      <w:pPr>
        <w:pStyle w:val="4"/>
        <w:shd w:val="clear" w:color="auto" w:fill="FFFFFF"/>
        <w:spacing w:beforeAutospacing="0" w:afterAutospacing="0" w:line="480" w:lineRule="atLeas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仿宋" w:hAnsi="仿宋" w:eastAsia="仿宋" w:cs="仿宋"/>
          <w:sz w:val="32"/>
          <w:szCs w:val="32"/>
        </w:rPr>
        <w:t>没收违法使用的yuwell鱼跃血糖试纸1盒</w:t>
      </w:r>
      <w:r>
        <w:rPr>
          <w:rFonts w:hint="eastAsia" w:ascii="Times New Roman" w:hAnsi="Times New Roman" w:eastAsia="仿宋_GB2312"/>
          <w:sz w:val="32"/>
          <w:szCs w:val="32"/>
        </w:rPr>
        <w:t>；</w:t>
      </w:r>
    </w:p>
    <w:p>
      <w:pPr>
        <w:pStyle w:val="4"/>
        <w:shd w:val="clear" w:color="auto" w:fill="FFFFFF"/>
        <w:spacing w:beforeAutospacing="0" w:afterAutospacing="0" w:line="480" w:lineRule="atLeas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 w:hAnsi="仿宋" w:eastAsia="仿宋" w:cs="仿宋_GB2312"/>
          <w:bCs/>
          <w:sz w:val="32"/>
          <w:szCs w:val="32"/>
        </w:rPr>
        <w:t>罚款4000元整</w:t>
      </w:r>
      <w:r>
        <w:rPr>
          <w:rFonts w:hint="eastAsia" w:ascii="Times New Roman" w:hAnsi="Times New Roman" w:eastAsia="仿宋_GB2312"/>
          <w:sz w:val="32"/>
          <w:szCs w:val="32"/>
        </w:rPr>
        <w:t>。</w:t>
      </w:r>
    </w:p>
    <w:p>
      <w:pPr>
        <w:spacing w:before="104" w:line="240" w:lineRule="atLeast"/>
        <w:ind w:right="17" w:firstLine="560" w:firstLineChars="200"/>
        <w:rPr>
          <w:rFonts w:ascii="仿宋" w:hAnsi="仿宋" w:eastAsia="仿宋" w:cs="仿宋"/>
          <w:sz w:val="28"/>
          <w:szCs w:val="28"/>
        </w:rPr>
      </w:pPr>
      <w:r>
        <w:rPr>
          <w:rFonts w:hint="eastAsia" w:ascii="仿宋" w:hAnsi="仿宋" w:eastAsia="仿宋" w:cs="仿宋"/>
          <w:sz w:val="28"/>
          <w:szCs w:val="28"/>
        </w:rPr>
        <w:t>当事人应自收到本处罚决定书之日起十五日内（末日为节假日顺延）及时到我局财务审计科电子支付缴款。逾期不缴纳罚款的，根据《中华人民共和国行政处罚法》第七十二条和《中华人民共和国行政强制法》第四十五条的规定，每日按罚款数额的百分之三加处罚款</w:t>
      </w:r>
      <w:r>
        <w:rPr>
          <w:rFonts w:ascii="仿宋" w:hAnsi="仿宋" w:eastAsia="仿宋" w:cs="仿宋"/>
          <w:sz w:val="28"/>
          <w:szCs w:val="28"/>
        </w:rPr>
        <w:t>(</w:t>
      </w:r>
      <w:r>
        <w:rPr>
          <w:rFonts w:hint="eastAsia" w:ascii="仿宋" w:hAnsi="仿宋" w:eastAsia="仿宋" w:cs="仿宋"/>
          <w:sz w:val="28"/>
          <w:szCs w:val="28"/>
        </w:rPr>
        <w:t>加处罚款数额不超出罚款数额</w:t>
      </w:r>
      <w:r>
        <w:rPr>
          <w:rFonts w:ascii="仿宋" w:hAnsi="仿宋" w:eastAsia="仿宋" w:cs="仿宋"/>
          <w:sz w:val="28"/>
          <w:szCs w:val="28"/>
        </w:rPr>
        <w:t>)</w:t>
      </w:r>
      <w:r>
        <w:rPr>
          <w:rFonts w:hint="eastAsia" w:ascii="仿宋" w:hAnsi="仿宋" w:eastAsia="仿宋" w:cs="仿宋"/>
          <w:sz w:val="28"/>
          <w:szCs w:val="28"/>
        </w:rPr>
        <w:t xml:space="preserve">，并将依法申请人民法院强制执行。 </w:t>
      </w:r>
    </w:p>
    <w:p>
      <w:pPr>
        <w:spacing w:before="104" w:line="240" w:lineRule="atLeast"/>
        <w:ind w:right="17" w:firstLine="560" w:firstLineChars="200"/>
        <w:rPr>
          <w:rFonts w:ascii="仿宋" w:hAnsi="仿宋" w:eastAsia="仿宋" w:cs="仿宋"/>
          <w:sz w:val="28"/>
          <w:szCs w:val="28"/>
        </w:rPr>
      </w:pPr>
      <w:r>
        <w:rPr>
          <w:rFonts w:hint="eastAsia" w:ascii="仿宋" w:hAnsi="仿宋" w:eastAsia="仿宋" w:cs="仿宋"/>
          <w:sz w:val="28"/>
          <w:szCs w:val="28"/>
        </w:rPr>
        <w:t xml:space="preserve">当事人如不服本行政处罚决定，可以在收到本决定之日起60日内向沈阳市浑南区人民政府申请复议；也可以在收到本处罚决定书之日起6个月内依法向沈阳高新技术产业开发区人民法院提起行政诉讼。 </w:t>
      </w:r>
    </w:p>
    <w:p>
      <w:pPr>
        <w:spacing w:before="104" w:line="240" w:lineRule="atLeast"/>
        <w:ind w:left="34" w:right="17" w:firstLine="560" w:firstLineChars="200"/>
        <w:rPr>
          <w:rFonts w:ascii="仿宋" w:hAnsi="仿宋" w:eastAsia="仿宋" w:cs="仿宋"/>
          <w:sz w:val="28"/>
          <w:szCs w:val="28"/>
        </w:rPr>
      </w:pPr>
      <w:r>
        <w:rPr>
          <w:rFonts w:hint="eastAsia" w:ascii="仿宋" w:hAnsi="仿宋" w:eastAsia="仿宋" w:cs="仿宋"/>
          <w:sz w:val="28"/>
          <w:szCs w:val="28"/>
        </w:rPr>
        <w:t xml:space="preserve">根据《企业信息公示暂行条例》的有关规定，本局将通过企业信用信息公示系统、门户网站、专门网站等公示该行政处罚信息，特此告知。 </w:t>
      </w:r>
    </w:p>
    <w:p>
      <w:pPr>
        <w:tabs>
          <w:tab w:val="left" w:pos="5667"/>
        </w:tabs>
        <w:spacing w:before="104" w:line="240" w:lineRule="atLeast"/>
        <w:ind w:right="861" w:firstLine="4080" w:firstLineChars="1500"/>
        <w:rPr>
          <w:rFonts w:ascii="仿宋" w:hAnsi="仿宋" w:eastAsia="仿宋" w:cs="仿宋"/>
          <w:spacing w:val="-4"/>
          <w:sz w:val="28"/>
          <w:szCs w:val="28"/>
        </w:rPr>
      </w:pPr>
      <w:r>
        <w:rPr>
          <w:rFonts w:hint="eastAsia" w:ascii="仿宋" w:hAnsi="仿宋" w:eastAsia="仿宋" w:cs="仿宋"/>
          <w:spacing w:val="-4"/>
          <w:sz w:val="28"/>
          <w:szCs w:val="28"/>
        </w:rPr>
        <w:t>沈阳市浑南区</w:t>
      </w:r>
      <w:r>
        <w:rPr>
          <w:rFonts w:ascii="仿宋" w:hAnsi="仿宋" w:eastAsia="仿宋" w:cs="仿宋"/>
          <w:spacing w:val="-4"/>
          <w:sz w:val="28"/>
          <w:szCs w:val="28"/>
        </w:rPr>
        <w:t>市场监督管理局</w:t>
      </w:r>
    </w:p>
    <w:p>
      <w:pPr>
        <w:tabs>
          <w:tab w:val="left" w:pos="5667"/>
        </w:tabs>
        <w:spacing w:before="104" w:line="240" w:lineRule="atLeast"/>
        <w:ind w:right="861" w:firstLine="5040" w:firstLineChars="1800"/>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pacing w:val="-30"/>
          <w:sz w:val="28"/>
          <w:szCs w:val="28"/>
        </w:rPr>
        <w:t>（</w:t>
      </w:r>
      <w:r>
        <w:rPr>
          <w:rFonts w:ascii="仿宋" w:hAnsi="仿宋" w:eastAsia="仿宋" w:cs="仿宋"/>
          <w:spacing w:val="-65"/>
          <w:sz w:val="28"/>
          <w:szCs w:val="28"/>
        </w:rPr>
        <w:t xml:space="preserve"> </w:t>
      </w:r>
      <w:r>
        <w:rPr>
          <w:rFonts w:ascii="仿宋" w:hAnsi="仿宋" w:eastAsia="仿宋" w:cs="仿宋"/>
          <w:spacing w:val="-30"/>
          <w:sz w:val="28"/>
          <w:szCs w:val="28"/>
        </w:rPr>
        <w:t>印</w:t>
      </w:r>
      <w:r>
        <w:rPr>
          <w:rFonts w:ascii="仿宋" w:hAnsi="仿宋" w:eastAsia="仿宋" w:cs="仿宋"/>
          <w:spacing w:val="23"/>
          <w:sz w:val="28"/>
          <w:szCs w:val="28"/>
        </w:rPr>
        <w:t xml:space="preserve"> </w:t>
      </w:r>
      <w:r>
        <w:rPr>
          <w:rFonts w:ascii="仿宋" w:hAnsi="仿宋" w:eastAsia="仿宋" w:cs="仿宋"/>
          <w:spacing w:val="-30"/>
          <w:sz w:val="28"/>
          <w:szCs w:val="28"/>
        </w:rPr>
        <w:t>章</w:t>
      </w:r>
      <w:r>
        <w:rPr>
          <w:rFonts w:ascii="仿宋" w:hAnsi="仿宋" w:eastAsia="仿宋" w:cs="仿宋"/>
          <w:spacing w:val="-119"/>
          <w:sz w:val="28"/>
          <w:szCs w:val="28"/>
        </w:rPr>
        <w:t xml:space="preserve"> </w:t>
      </w:r>
      <w:r>
        <w:rPr>
          <w:rFonts w:ascii="仿宋" w:hAnsi="仿宋" w:eastAsia="仿宋" w:cs="仿宋"/>
          <w:spacing w:val="-30"/>
          <w:sz w:val="28"/>
          <w:szCs w:val="28"/>
        </w:rPr>
        <w:t>）</w:t>
      </w:r>
    </w:p>
    <w:p>
      <w:pPr>
        <w:tabs>
          <w:tab w:val="left" w:pos="2593"/>
        </w:tabs>
        <w:spacing w:line="240" w:lineRule="atLeast"/>
        <w:ind w:firstLine="4896" w:firstLineChars="1700"/>
        <w:rPr>
          <w:rFonts w:ascii="仿宋" w:hAnsi="仿宋" w:eastAsia="仿宋" w:cs="仿宋"/>
          <w:spacing w:val="-16"/>
          <w:sz w:val="32"/>
          <w:szCs w:val="32"/>
        </w:rPr>
      </w:pPr>
      <w:r>
        <w:rPr>
          <w:rFonts w:ascii="仿宋" w:hAnsi="仿宋" w:eastAsia="仿宋" w:cs="仿宋"/>
          <w:spacing w:val="-16"/>
          <w:sz w:val="32"/>
          <w:szCs w:val="32"/>
        </w:rPr>
        <w:t>2022年</w:t>
      </w:r>
      <w:r>
        <w:rPr>
          <w:rFonts w:ascii="仿宋" w:hAnsi="仿宋" w:eastAsia="仿宋" w:cs="仿宋"/>
          <w:spacing w:val="10"/>
          <w:sz w:val="32"/>
          <w:szCs w:val="32"/>
        </w:rPr>
        <w:t>11</w:t>
      </w:r>
      <w:r>
        <w:rPr>
          <w:rFonts w:ascii="仿宋" w:hAnsi="仿宋" w:eastAsia="仿宋" w:cs="仿宋"/>
          <w:spacing w:val="-16"/>
          <w:sz w:val="32"/>
          <w:szCs w:val="32"/>
        </w:rPr>
        <w:t>月</w:t>
      </w:r>
      <w:r>
        <w:rPr>
          <w:rFonts w:ascii="仿宋" w:hAnsi="仿宋" w:eastAsia="仿宋" w:cs="仿宋"/>
          <w:spacing w:val="24"/>
          <w:sz w:val="32"/>
          <w:szCs w:val="32"/>
        </w:rPr>
        <w:t>4</w:t>
      </w:r>
      <w:r>
        <w:rPr>
          <w:rFonts w:ascii="仿宋" w:hAnsi="仿宋" w:eastAsia="仿宋" w:cs="仿宋"/>
          <w:spacing w:val="-16"/>
          <w:sz w:val="32"/>
          <w:szCs w:val="32"/>
        </w:rPr>
        <w:t>日</w:t>
      </w:r>
    </w:p>
    <w:p>
      <w:pPr>
        <w:tabs>
          <w:tab w:val="left" w:pos="2593"/>
        </w:tabs>
        <w:spacing w:line="240" w:lineRule="atLeast"/>
        <w:ind w:firstLine="840" w:firstLineChars="300"/>
        <w:rPr>
          <w:sz w:val="20"/>
          <w:szCs w:val="20"/>
        </w:rPr>
      </w:pPr>
      <w:r>
        <w:rPr>
          <w:rFonts w:ascii="黑体" w:hAnsi="黑体" w:eastAsia="黑体" w:cs="黑体"/>
          <w:color w:val="231F20"/>
          <w:sz w:val="28"/>
          <w:szCs w:val="28"/>
        </w:rPr>
        <w:t>（市场监督管理部门将依法向社会公开行政处罚决定信息）</w:t>
      </w:r>
    </w:p>
    <w:p/>
    <w:sectPr>
      <w:footerReference r:id="rId3" w:type="default"/>
      <w:pgSz w:w="11906" w:h="16838"/>
      <w:pgMar w:top="1043" w:right="1519" w:bottom="104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2"/>
      <w:ind w:firstLine="260" w:firstLineChars="100"/>
    </w:pPr>
    <w:r>
      <w:rPr>
        <w:rFonts w:ascii="仿宋" w:hAnsi="仿宋" w:eastAsia="仿宋" w:cs="仿宋"/>
        <w:spacing w:val="-10"/>
        <w:sz w:val="28"/>
        <w:szCs w:val="28"/>
      </w:rPr>
      <w:t>本文书一式</w:t>
    </w:r>
    <w:r>
      <w:rPr>
        <w:rFonts w:ascii="仿宋" w:hAnsi="仿宋" w:eastAsia="仿宋" w:cs="仿宋"/>
        <w:spacing w:val="6"/>
        <w:sz w:val="28"/>
        <w:szCs w:val="28"/>
        <w:u w:val="single"/>
      </w:rPr>
      <w:t xml:space="preserve">  </w:t>
    </w:r>
    <w:r>
      <w:rPr>
        <w:rFonts w:hint="eastAsia" w:ascii="仿宋" w:hAnsi="仿宋" w:eastAsia="仿宋" w:cs="仿宋"/>
        <w:spacing w:val="6"/>
        <w:sz w:val="28"/>
        <w:szCs w:val="28"/>
        <w:u w:val="single"/>
      </w:rPr>
      <w:t>三</w:t>
    </w:r>
    <w:r>
      <w:rPr>
        <w:rFonts w:ascii="仿宋" w:hAnsi="仿宋" w:eastAsia="仿宋" w:cs="仿宋"/>
        <w:spacing w:val="6"/>
        <w:sz w:val="28"/>
        <w:szCs w:val="28"/>
        <w:u w:val="single"/>
      </w:rPr>
      <w:t xml:space="preserve"> </w:t>
    </w:r>
    <w:r>
      <w:rPr>
        <w:rFonts w:ascii="仿宋" w:hAnsi="仿宋" w:eastAsia="仿宋" w:cs="仿宋"/>
        <w:spacing w:val="-10"/>
        <w:sz w:val="28"/>
        <w:szCs w:val="28"/>
      </w:rPr>
      <w:t>份，</w:t>
    </w:r>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rPr>
      <w:t>一</w:t>
    </w:r>
    <w:r>
      <w:rPr>
        <w:rFonts w:ascii="仿宋" w:hAnsi="仿宋" w:eastAsia="仿宋" w:cs="仿宋"/>
        <w:spacing w:val="20"/>
        <w:sz w:val="28"/>
        <w:szCs w:val="28"/>
        <w:u w:val="single"/>
      </w:rPr>
      <w:t xml:space="preserve"> </w:t>
    </w:r>
    <w:r>
      <w:rPr>
        <w:rFonts w:ascii="仿宋" w:hAnsi="仿宋" w:eastAsia="仿宋" w:cs="仿宋"/>
        <w:spacing w:val="-10"/>
        <w:sz w:val="28"/>
        <w:szCs w:val="28"/>
      </w:rPr>
      <w:t>份送达，一份归档，</w:t>
    </w:r>
    <w:r>
      <w:rPr>
        <w:rFonts w:hint="eastAsia" w:ascii="仿宋" w:hAnsi="仿宋" w:eastAsia="仿宋" w:cs="仿宋"/>
        <w:spacing w:val="-10"/>
        <w:sz w:val="28"/>
        <w:szCs w:val="28"/>
        <w:u w:val="single"/>
      </w:rPr>
      <w:t>一份承办部门留存</w:t>
    </w:r>
    <w:r>
      <w:rPr>
        <w:rFonts w:hint="eastAsia" w:ascii="仿宋" w:hAnsi="仿宋" w:eastAsia="仿宋" w:cs="仿宋"/>
        <w:spacing w:val="3"/>
        <w:sz w:val="28"/>
        <w:szCs w:val="28"/>
        <w:u w:val="single"/>
      </w:rPr>
      <w:t xml:space="preserve"> </w:t>
    </w:r>
    <w:r>
      <w:rPr>
        <w:rFonts w:ascii="仿宋" w:hAnsi="仿宋" w:eastAsia="仿宋" w:cs="仿宋"/>
        <w:spacing w:val="3"/>
        <w:sz w:val="28"/>
        <w:szCs w:val="28"/>
        <w:u w:val="single"/>
      </w:rPr>
      <w:t xml:space="preserve"> </w:t>
    </w:r>
    <w:r>
      <w:rPr>
        <w:rFonts w:ascii="仿宋" w:hAnsi="仿宋" w:eastAsia="仿宋" w:cs="仿宋"/>
        <w:spacing w:val="-1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6378D"/>
    <w:multiLevelType w:val="singleLevel"/>
    <w:tmpl w:val="8AC637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iZTQ3ZmI1OTFmODUzNzgwMGRlNDBmMWZiZDQzMjEifQ=="/>
  </w:docVars>
  <w:rsids>
    <w:rsidRoot w:val="19B2158E"/>
    <w:rsid w:val="000863F0"/>
    <w:rsid w:val="00135135"/>
    <w:rsid w:val="002A13EF"/>
    <w:rsid w:val="002C6A02"/>
    <w:rsid w:val="00304A49"/>
    <w:rsid w:val="003B66F7"/>
    <w:rsid w:val="006D0538"/>
    <w:rsid w:val="006E15B1"/>
    <w:rsid w:val="007A50E1"/>
    <w:rsid w:val="008A0FCF"/>
    <w:rsid w:val="00903084"/>
    <w:rsid w:val="00907FA1"/>
    <w:rsid w:val="009E2BCA"/>
    <w:rsid w:val="00A02FD0"/>
    <w:rsid w:val="00A73871"/>
    <w:rsid w:val="00BA1B54"/>
    <w:rsid w:val="00BA51B0"/>
    <w:rsid w:val="00C32BFE"/>
    <w:rsid w:val="00CC7986"/>
    <w:rsid w:val="00CF6E8D"/>
    <w:rsid w:val="00D15C57"/>
    <w:rsid w:val="00DE12AC"/>
    <w:rsid w:val="00E83030"/>
    <w:rsid w:val="00E92C7F"/>
    <w:rsid w:val="00EA07B4"/>
    <w:rsid w:val="00EE09C4"/>
    <w:rsid w:val="047D00F2"/>
    <w:rsid w:val="05FF6CB2"/>
    <w:rsid w:val="060A4F41"/>
    <w:rsid w:val="06CD5B5A"/>
    <w:rsid w:val="0826063D"/>
    <w:rsid w:val="0AAE35C0"/>
    <w:rsid w:val="10B16091"/>
    <w:rsid w:val="12014F2C"/>
    <w:rsid w:val="122E75C1"/>
    <w:rsid w:val="134F6C87"/>
    <w:rsid w:val="164918C3"/>
    <w:rsid w:val="17B5270A"/>
    <w:rsid w:val="196B3EFC"/>
    <w:rsid w:val="19B2158E"/>
    <w:rsid w:val="1B1C538E"/>
    <w:rsid w:val="1C387E17"/>
    <w:rsid w:val="1CDB4ADE"/>
    <w:rsid w:val="1DDD26CD"/>
    <w:rsid w:val="1F89105F"/>
    <w:rsid w:val="1F9E79C7"/>
    <w:rsid w:val="1FE66DA5"/>
    <w:rsid w:val="271355E0"/>
    <w:rsid w:val="27F33FEA"/>
    <w:rsid w:val="2D8C6FAE"/>
    <w:rsid w:val="2F7B222C"/>
    <w:rsid w:val="2FD57E95"/>
    <w:rsid w:val="305C7757"/>
    <w:rsid w:val="357C20B2"/>
    <w:rsid w:val="377F1FA9"/>
    <w:rsid w:val="385775AE"/>
    <w:rsid w:val="39965EB4"/>
    <w:rsid w:val="3A9367A9"/>
    <w:rsid w:val="45493FAE"/>
    <w:rsid w:val="476F5185"/>
    <w:rsid w:val="49263F5E"/>
    <w:rsid w:val="4AEE089B"/>
    <w:rsid w:val="4E90443B"/>
    <w:rsid w:val="4F811CEE"/>
    <w:rsid w:val="53E50C2B"/>
    <w:rsid w:val="56FB4FA6"/>
    <w:rsid w:val="5CC52489"/>
    <w:rsid w:val="62502908"/>
    <w:rsid w:val="683C193B"/>
    <w:rsid w:val="6842639B"/>
    <w:rsid w:val="6A920D4B"/>
    <w:rsid w:val="6C5D2C06"/>
    <w:rsid w:val="6C801107"/>
    <w:rsid w:val="6E662FC3"/>
    <w:rsid w:val="70685C01"/>
    <w:rsid w:val="71727D91"/>
    <w:rsid w:val="74744448"/>
    <w:rsid w:val="78AC487A"/>
    <w:rsid w:val="7C6E710D"/>
    <w:rsid w:val="7E5E47BF"/>
    <w:rsid w:val="7EA264BE"/>
    <w:rsid w:val="7EAB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qFormat/>
    <w:uiPriority w:val="0"/>
    <w:pPr>
      <w:spacing w:beforeAutospacing="1" w:afterAutospacing="1"/>
    </w:pPr>
    <w:rPr>
      <w:rFonts w:cs="Times New Roman"/>
      <w:sz w:val="24"/>
    </w:rPr>
  </w:style>
  <w:style w:type="paragraph" w:customStyle="1" w:styleId="7">
    <w:name w:val="Table Paragraph"/>
    <w:basedOn w:val="1"/>
    <w:qFormat/>
    <w:uiPriority w:val="0"/>
    <w:pPr>
      <w:widowControl w:val="0"/>
      <w:kinsoku/>
      <w:autoSpaceDE/>
      <w:autoSpaceDN/>
      <w:snapToGrid/>
      <w:spacing w:line="360" w:lineRule="atLeast"/>
    </w:pPr>
    <w:rPr>
      <w:rFonts w:ascii="Times New Roman" w:hAnsi="Times New Roman" w:eastAsia="宋体" w:cs="Times New Roman"/>
      <w:snapToGrid/>
      <w:color w:val="auto"/>
      <w:sz w:val="24"/>
      <w:szCs w:val="20"/>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unhideWhenUsed/>
    <w:qFormat/>
    <w:uiPriority w:val="99"/>
    <w:pPr>
      <w:ind w:firstLine="420" w:firstLineChars="200"/>
    </w:pPr>
  </w:style>
  <w:style w:type="paragraph" w:customStyle="1" w:styleId="10">
    <w:name w:val="Char1"/>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381</Words>
  <Characters>2175</Characters>
  <Lines>18</Lines>
  <Paragraphs>5</Paragraphs>
  <TotalTime>20</TotalTime>
  <ScaleCrop>false</ScaleCrop>
  <LinksUpToDate>false</LinksUpToDate>
  <CharactersWithSpaces>2551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2022-11-03T02:36:00Z</dcterms:created>
  <dc:creator>刘小➰粘</dc:creator>
  <cp:lastModifiedBy>杨洋</cp:lastModifiedBy>
  <cp:lastPrinted>2022-11-07T04:09:00Z</cp:lastPrinted>
  <dcterms:modified xsi:type="dcterms:W3CDTF">2022-11-08T07:59:29Z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1FB60E1B08AD4E1F957025A723E3D31B</vt:lpwstr>
  </property>
</Properties>
</file>