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罚〔2022〕112号</w:t>
      </w:r>
    </w:p>
    <w:p>
      <w:pPr>
        <w:spacing w:before="104" w:line="240" w:lineRule="atLeast"/>
        <w:ind w:left="34" w:right="17" w:firstLine="34"/>
        <w:rPr>
          <w:rFonts w:hint="eastAsia" w:ascii="仿宋" w:hAnsi="仿宋" w:eastAsia="仿宋" w:cs="仿宋"/>
          <w:sz w:val="28"/>
          <w:szCs w:val="28"/>
          <w:u w:val="single"/>
        </w:rPr>
      </w:pPr>
      <w:r>
        <w:rPr>
          <w:rFonts w:hint="eastAsia" w:ascii="仿宋" w:hAnsi="仿宋" w:eastAsia="仿宋" w:cs="仿宋"/>
          <w:sz w:val="28"/>
          <w:szCs w:val="28"/>
        </w:rPr>
        <w:t>当事人：</w:t>
      </w:r>
      <w:r>
        <w:rPr>
          <w:rFonts w:hint="eastAsia" w:ascii="仿宋" w:hAnsi="仿宋" w:eastAsia="仿宋" w:cs="仿宋_GB2312"/>
          <w:bCs/>
          <w:sz w:val="28"/>
          <w:szCs w:val="28"/>
          <w:u w:val="single"/>
        </w:rPr>
        <w:t>沈阳市浑南区只为你专业美发工作室</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法定代表人（负责人、经营者）：</w:t>
      </w:r>
      <w:r>
        <w:rPr>
          <w:rFonts w:hint="eastAsia" w:ascii="仿宋" w:hAnsi="仿宋" w:eastAsia="仿宋" w:cs="仿宋_GB2312"/>
          <w:bCs/>
          <w:sz w:val="28"/>
          <w:szCs w:val="28"/>
          <w:u w:val="single"/>
        </w:rPr>
        <w:t>李先发</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bookmarkStart w:id="0" w:name="_GoBack"/>
      <w:bookmarkEnd w:id="0"/>
      <w:r>
        <w:rPr>
          <w:rFonts w:hint="eastAsia" w:ascii="仿宋" w:hAnsi="仿宋" w:eastAsia="仿宋" w:cs="仿宋"/>
          <w:sz w:val="28"/>
          <w:szCs w:val="28"/>
          <w:u w:val="single"/>
        </w:rPr>
        <w:t xml:space="preserve">                          </w:t>
      </w:r>
    </w:p>
    <w:p>
      <w:pPr>
        <w:pStyle w:val="8"/>
        <w:ind w:firstLine="560" w:firstLineChars="200"/>
        <w:jc w:val="both"/>
        <w:rPr>
          <w:rFonts w:ascii="仿宋" w:hAnsi="仿宋" w:eastAsia="仿宋" w:cs="仿宋"/>
          <w:sz w:val="28"/>
          <w:szCs w:val="28"/>
        </w:rPr>
      </w:pPr>
      <w:r>
        <w:rPr>
          <w:rFonts w:hint="eastAsia" w:ascii="仿宋" w:hAnsi="仿宋" w:eastAsia="仿宋" w:cs="仿宋"/>
          <w:sz w:val="28"/>
          <w:szCs w:val="28"/>
        </w:rPr>
        <w:t>2022年9月27日，我执法人员在日常监督检查过程中，发现当事人</w:t>
      </w:r>
      <w:r>
        <w:rPr>
          <w:rFonts w:hint="eastAsia" w:ascii="仿宋" w:hAnsi="仿宋" w:eastAsia="仿宋" w:cs="仿宋_GB2312"/>
          <w:bCs/>
          <w:sz w:val="28"/>
          <w:szCs w:val="28"/>
        </w:rPr>
        <w:t>沈阳市浑南区只为你专业美发工作室</w:t>
      </w:r>
      <w:r>
        <w:rPr>
          <w:rFonts w:hint="eastAsia" w:ascii="仿宋" w:hAnsi="仿宋" w:eastAsia="仿宋" w:cs="仿宋"/>
          <w:sz w:val="28"/>
          <w:szCs w:val="28"/>
        </w:rPr>
        <w:t>经营的普盈丝系列染膏33件、欧莱雅竹萃头皮油脂调理精华2件存在超过使用期限的情况。</w:t>
      </w:r>
      <w:r>
        <w:rPr>
          <w:rFonts w:hint="eastAsia" w:ascii="仿宋" w:hAnsi="仿宋" w:eastAsia="仿宋" w:cs="仿宋_GB2312"/>
          <w:bCs/>
          <w:kern w:val="2"/>
          <w:sz w:val="28"/>
          <w:szCs w:val="28"/>
        </w:rPr>
        <w:t>涉嫌违</w:t>
      </w:r>
      <w:r>
        <w:rPr>
          <w:rFonts w:hint="eastAsia" w:ascii="仿宋" w:hAnsi="仿宋" w:eastAsia="仿宋" w:cs="仿宋"/>
          <w:sz w:val="28"/>
          <w:szCs w:val="28"/>
        </w:rPr>
        <w:t>反</w:t>
      </w:r>
      <w:r>
        <w:rPr>
          <w:rFonts w:ascii="仿宋" w:hAnsi="仿宋" w:eastAsia="仿宋" w:cs="仿宋"/>
          <w:sz w:val="28"/>
          <w:szCs w:val="28"/>
        </w:rPr>
        <w:t>《</w:t>
      </w:r>
      <w:r>
        <w:rPr>
          <w:rFonts w:hint="eastAsia" w:ascii="仿宋" w:hAnsi="仿宋" w:eastAsia="仿宋" w:cs="仿宋"/>
          <w:sz w:val="28"/>
          <w:szCs w:val="28"/>
        </w:rPr>
        <w:t>化妆品监督管理条例</w:t>
      </w:r>
      <w:r>
        <w:rPr>
          <w:rFonts w:ascii="仿宋" w:hAnsi="仿宋" w:eastAsia="仿宋" w:cs="仿宋"/>
          <w:sz w:val="28"/>
          <w:szCs w:val="28"/>
        </w:rPr>
        <w:t>》</w:t>
      </w:r>
      <w:r>
        <w:rPr>
          <w:rFonts w:hint="eastAsia" w:ascii="仿宋" w:hAnsi="仿宋" w:eastAsia="仿宋" w:cs="仿宋"/>
          <w:sz w:val="28"/>
          <w:szCs w:val="28"/>
        </w:rPr>
        <w:t>第六条第二款，我局执法人员当场做出《现场笔录》和《实施行政强制措施决定书》。</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 10月10日，经报请局领导批准立案调查。</w:t>
      </w:r>
    </w:p>
    <w:p>
      <w:pPr>
        <w:pStyle w:val="8"/>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2022年10月10日，案件承办人在沈阳市浑南区世纪路22号705室，对当事人沈阳市浑南区只为你专业美发工作室负责人李先发进行了与本案有关情况的调查，并制作了《询问笔录》。</w:t>
      </w:r>
    </w:p>
    <w:p>
      <w:pPr>
        <w:pStyle w:val="8"/>
        <w:ind w:firstLine="560" w:firstLineChars="200"/>
        <w:rPr>
          <w:rFonts w:ascii="仿宋" w:hAnsi="仿宋" w:eastAsia="仿宋" w:cs="仿宋"/>
          <w:sz w:val="28"/>
          <w:szCs w:val="28"/>
        </w:rPr>
      </w:pPr>
      <w:r>
        <w:rPr>
          <w:rFonts w:hint="eastAsia" w:ascii="仿宋" w:hAnsi="仿宋" w:eastAsia="仿宋" w:cs="仿宋_GB2312"/>
          <w:bCs/>
          <w:sz w:val="28"/>
          <w:szCs w:val="28"/>
        </w:rPr>
        <w:t>2022年10月11日，我局执法人员前往沈阳市浑南区臻様美发店进行复查。</w:t>
      </w:r>
    </w:p>
    <w:p>
      <w:pPr>
        <w:pStyle w:val="8"/>
        <w:ind w:firstLine="560" w:firstLineChars="200"/>
        <w:rPr>
          <w:rFonts w:ascii="仿宋" w:hAnsi="仿宋" w:eastAsia="仿宋" w:cs="仿宋"/>
          <w:sz w:val="28"/>
          <w:szCs w:val="28"/>
        </w:rPr>
      </w:pPr>
      <w:r>
        <w:rPr>
          <w:rFonts w:hint="eastAsia" w:ascii="仿宋" w:hAnsi="仿宋" w:eastAsia="仿宋" w:cs="仿宋_GB2312"/>
          <w:sz w:val="28"/>
          <w:szCs w:val="28"/>
        </w:rPr>
        <w:t>经查，</w:t>
      </w:r>
      <w:r>
        <w:rPr>
          <w:rFonts w:hint="eastAsia" w:ascii="仿宋" w:hAnsi="仿宋" w:eastAsia="仿宋" w:cs="仿宋_GB2312"/>
          <w:bCs/>
          <w:sz w:val="28"/>
          <w:szCs w:val="28"/>
        </w:rPr>
        <w:t>沈阳市浑南区只为你专业美发工作室</w:t>
      </w:r>
      <w:r>
        <w:rPr>
          <w:rFonts w:hint="eastAsia" w:ascii="仿宋" w:hAnsi="仿宋" w:eastAsia="仿宋" w:cs="仿宋_GB2312"/>
          <w:sz w:val="28"/>
          <w:szCs w:val="28"/>
        </w:rPr>
        <w:t>于2021年11月23日成立，经营者为李先发，主要经营理发服务。当事人于</w:t>
      </w:r>
      <w:r>
        <w:rPr>
          <w:rFonts w:hint="eastAsia" w:ascii="仿宋" w:hAnsi="仿宋" w:eastAsia="仿宋"/>
          <w:sz w:val="28"/>
          <w:szCs w:val="28"/>
          <w:shd w:val="clear" w:color="auto" w:fill="FFFFFF"/>
        </w:rPr>
        <w:t>2019年4月20日从</w:t>
      </w:r>
      <w:r>
        <w:rPr>
          <w:rFonts w:hint="eastAsia" w:ascii="仿宋" w:hAnsi="仿宋" w:eastAsia="仿宋" w:cs="仿宋_GB2312"/>
          <w:sz w:val="28"/>
          <w:szCs w:val="28"/>
        </w:rPr>
        <w:t>广州市三崎美容美发用品有限公司购</w:t>
      </w:r>
      <w:r>
        <w:rPr>
          <w:rFonts w:hint="eastAsia" w:ascii="仿宋" w:hAnsi="仿宋" w:eastAsia="仿宋"/>
          <w:sz w:val="28"/>
          <w:szCs w:val="28"/>
          <w:shd w:val="clear" w:color="auto" w:fill="FFFFFF"/>
        </w:rPr>
        <w:t>进：标示名称为普盈丝系列染膏共40件，净含量80g，期限使用2019年12月，进货价75元/瓶，仅限对店内顾客使用，未对外售卖，能提供销售出库单，产品质量检验合格证明，化妆品备案信息，当事人未建立有销售台账。我局执法人员检查时，普盈丝系列染膏剩余33件，已超过使用期限。违法所得无法计算，上述化妆品货值金额共计2475元。标示名称为欧莱德竹萃头皮滋养冻膜共2件，净含量240ml，期限使用2021年5月和2021年6月，此2件化妆品据当事人交代是店员自带自用物品，不是店内经营产品。</w:t>
      </w:r>
      <w:r>
        <w:rPr>
          <w:rFonts w:hint="eastAsia" w:ascii="仿宋" w:hAnsi="仿宋" w:eastAsia="仿宋" w:cs="仿宋"/>
          <w:sz w:val="28"/>
          <w:szCs w:val="28"/>
        </w:rPr>
        <w:t>上述事实，主要有以下证据证明：</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1.《现场笔录》2份，证明我局执法人员现场检查的情况；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2.《询问笔录》1份，证明我局执法人员依法调查该当事人涉嫌违法的情况；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3.当事人身份证复印件1份，证明经营者身份；</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4.</w:t>
      </w:r>
      <w:r>
        <w:rPr>
          <w:rFonts w:hint="eastAsia" w:ascii="仿宋" w:hAnsi="仿宋" w:eastAsia="仿宋"/>
          <w:sz w:val="28"/>
          <w:szCs w:val="28"/>
          <w:shd w:val="clear" w:color="auto" w:fill="FFFFFF"/>
        </w:rPr>
        <w:t>经营者提供的《销售出库单》一份，证明当事人购进上述化妆品的事实</w:t>
      </w:r>
      <w:r>
        <w:rPr>
          <w:rFonts w:hint="eastAsia" w:ascii="仿宋" w:hAnsi="仿宋" w:eastAsia="仿宋" w:cs="仿宋_GB2312"/>
          <w:sz w:val="28"/>
          <w:szCs w:val="28"/>
        </w:rPr>
        <w:t>；</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5.所扣押的超过使用期限的化妆品；</w:t>
      </w:r>
    </w:p>
    <w:p>
      <w:pPr>
        <w:ind w:firstLine="560" w:firstLineChars="200"/>
        <w:jc w:val="both"/>
        <w:rPr>
          <w:rFonts w:ascii="仿宋" w:hAnsi="仿宋" w:eastAsia="仿宋" w:cs="仿宋_GB2312"/>
          <w:sz w:val="28"/>
          <w:szCs w:val="28"/>
        </w:rPr>
      </w:pPr>
      <w:r>
        <w:rPr>
          <w:rFonts w:hint="eastAsia" w:ascii="仿宋" w:hAnsi="仿宋" w:eastAsia="仿宋" w:cs="仿宋_GB2312"/>
          <w:sz w:val="28"/>
          <w:szCs w:val="28"/>
        </w:rPr>
        <w:t>6. 执法记录仪音像资料刻录光盘1份，证明我执法人员现场执法情况。</w:t>
      </w:r>
    </w:p>
    <w:p>
      <w:pPr>
        <w:pStyle w:val="8"/>
        <w:ind w:firstLine="560" w:firstLineChars="200"/>
        <w:rPr>
          <w:rFonts w:ascii="仿宋" w:hAnsi="仿宋" w:eastAsia="仿宋" w:cs="仿宋"/>
          <w:sz w:val="28"/>
          <w:szCs w:val="28"/>
        </w:rPr>
      </w:pPr>
      <w:r>
        <w:rPr>
          <w:rFonts w:hint="eastAsia" w:ascii="仿宋" w:hAnsi="仿宋" w:eastAsia="仿宋" w:cs="仿宋"/>
          <w:color w:val="auto"/>
          <w:sz w:val="28"/>
          <w:szCs w:val="28"/>
        </w:rPr>
        <w:t xml:space="preserve"> 2022年11月25日，我局向当事</w:t>
      </w:r>
      <w:r>
        <w:rPr>
          <w:rFonts w:hint="eastAsia" w:ascii="仿宋" w:hAnsi="仿宋" w:eastAsia="仿宋" w:cs="仿宋"/>
          <w:sz w:val="28"/>
          <w:szCs w:val="28"/>
        </w:rPr>
        <w:t>人下达了《行政处罚告知书》沈浑南市监罚告〔2022〕09-301号，告知当事人的陈述申辩权利。当事人未在法定期限内提出陈述和申辩。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本局认为，</w:t>
      </w:r>
      <w:r>
        <w:rPr>
          <w:rFonts w:hint="eastAsia" w:ascii="仿宋" w:hAnsi="仿宋" w:eastAsia="仿宋" w:cs="仿宋_GB2312"/>
          <w:sz w:val="28"/>
          <w:szCs w:val="28"/>
        </w:rPr>
        <w:t>当事人</w:t>
      </w:r>
      <w:r>
        <w:rPr>
          <w:rFonts w:hint="eastAsia" w:ascii="仿宋" w:hAnsi="仿宋" w:eastAsia="仿宋" w:cs="仿宋_GB2312"/>
          <w:bCs/>
          <w:sz w:val="28"/>
          <w:szCs w:val="28"/>
        </w:rPr>
        <w:t>经营超过使用期限的化妆品</w:t>
      </w:r>
      <w:r>
        <w:rPr>
          <w:rFonts w:hint="eastAsia" w:ascii="仿宋" w:hAnsi="仿宋" w:eastAsia="仿宋" w:cs="仿宋_GB2312"/>
          <w:sz w:val="28"/>
          <w:szCs w:val="28"/>
        </w:rPr>
        <w:t>，违反了</w:t>
      </w:r>
      <w:r>
        <w:rPr>
          <w:rFonts w:hint="eastAsia" w:ascii="仿宋" w:hAnsi="仿宋" w:eastAsia="仿宋"/>
          <w:sz w:val="28"/>
          <w:szCs w:val="28"/>
          <w:shd w:val="clear" w:color="auto" w:fill="FFFFFF"/>
        </w:rPr>
        <w:t>《化妆品监督管理条例》第六条第二款“化妆品生产经营者应当依照法律、法规、强制性国家标准、技术规范从事生产经营活动，加强管理，诚信自律，保证化妆品质量安全”的规定，构成经营超过使用期限化妆品的违法行为</w:t>
      </w:r>
      <w:r>
        <w:rPr>
          <w:rFonts w:hint="eastAsia" w:ascii="仿宋" w:hAnsi="仿宋" w:eastAsia="仿宋" w:cs="仿宋_GB2312"/>
          <w:sz w:val="28"/>
          <w:szCs w:val="28"/>
        </w:rPr>
        <w:t>。</w:t>
      </w:r>
      <w:r>
        <w:rPr>
          <w:rFonts w:hint="eastAsia" w:ascii="仿宋" w:hAnsi="仿宋" w:eastAsia="仿宋" w:cs="仿宋"/>
          <w:sz w:val="28"/>
          <w:szCs w:val="28"/>
        </w:rPr>
        <w:t xml:space="preserve"> </w:t>
      </w:r>
    </w:p>
    <w:p>
      <w:pPr>
        <w:pStyle w:val="8"/>
        <w:ind w:firstLine="560" w:firstLineChars="200"/>
        <w:rPr>
          <w:rFonts w:ascii="仿宋" w:hAnsi="仿宋" w:eastAsia="仿宋" w:cs="仿宋"/>
          <w:sz w:val="28"/>
          <w:szCs w:val="28"/>
        </w:rPr>
      </w:pPr>
      <w:r>
        <w:rPr>
          <w:rFonts w:hint="eastAsia" w:ascii="仿宋" w:hAnsi="仿宋" w:eastAsia="仿宋" w:cs="仿宋_GB2312"/>
          <w:sz w:val="28"/>
          <w:szCs w:val="28"/>
        </w:rPr>
        <w:t>依据《中华人民共和国行政处罚法》第二十八条“行政机关实施行政处罚时，应当责令当事人改正或者限期改正违法行为”之规定，责令当事人立即整改</w:t>
      </w:r>
      <w:r>
        <w:rPr>
          <w:rFonts w:hint="eastAsia" w:ascii="仿宋" w:hAnsi="仿宋" w:eastAsia="仿宋" w:cs="仿宋_GB2312"/>
          <w:bCs/>
          <w:sz w:val="28"/>
          <w:szCs w:val="28"/>
        </w:rPr>
        <w:t>经营超过使用期限的化妆品的问题。</w:t>
      </w:r>
      <w:r>
        <w:rPr>
          <w:rFonts w:hint="eastAsia" w:ascii="仿宋" w:hAnsi="仿宋" w:eastAsia="仿宋" w:cs="仿宋_GB2312"/>
          <w:sz w:val="28"/>
          <w:szCs w:val="28"/>
        </w:rPr>
        <w:t>依据</w:t>
      </w:r>
      <w:r>
        <w:rPr>
          <w:rFonts w:hint="eastAsia" w:ascii="仿宋" w:hAnsi="仿宋" w:eastAsia="仿宋" w:cs="仿宋_GB2312"/>
          <w:bCs/>
          <w:sz w:val="28"/>
          <w:szCs w:val="28"/>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的规定</w:t>
      </w:r>
      <w:r>
        <w:rPr>
          <w:rFonts w:hint="eastAsia" w:ascii="仿宋" w:hAnsi="仿宋" w:eastAsia="仿宋" w:cs="仿宋"/>
          <w:sz w:val="28"/>
          <w:szCs w:val="28"/>
        </w:rPr>
        <w:t>，应当予以处罚。</w:t>
      </w:r>
    </w:p>
    <w:p>
      <w:pPr>
        <w:pStyle w:val="8"/>
        <w:ind w:firstLine="560" w:firstLineChars="200"/>
        <w:rPr>
          <w:rFonts w:ascii="仿宋" w:hAnsi="仿宋" w:eastAsia="仿宋" w:cs="仿宋_GB2312"/>
          <w:sz w:val="28"/>
          <w:szCs w:val="28"/>
        </w:rPr>
      </w:pPr>
      <w:r>
        <w:rPr>
          <w:rFonts w:hint="eastAsia" w:ascii="仿宋" w:hAnsi="仿宋" w:eastAsia="仿宋" w:cs="仿宋_GB2312"/>
          <w:bCs/>
          <w:sz w:val="28"/>
          <w:szCs w:val="28"/>
        </w:rPr>
        <w:t>鉴于当事人从事此类经营活动属于初次违法,同</w:t>
      </w:r>
      <w:r>
        <w:rPr>
          <w:rFonts w:hint="eastAsia" w:ascii="仿宋" w:hAnsi="仿宋" w:eastAsia="仿宋" w:cs="仿宋_GB2312"/>
          <w:sz w:val="28"/>
          <w:szCs w:val="28"/>
        </w:rPr>
        <w:t>时能够积极配合我局查处，已积极整改，未造成危害后果</w:t>
      </w:r>
      <w:r>
        <w:rPr>
          <w:rFonts w:hint="eastAsia" w:ascii="仿宋" w:hAnsi="仿宋" w:eastAsia="仿宋" w:cs="仿宋"/>
          <w:sz w:val="28"/>
          <w:szCs w:val="28"/>
        </w:rPr>
        <w:t>。符合</w:t>
      </w:r>
      <w:r>
        <w:rPr>
          <w:rFonts w:hint="eastAsia" w:ascii="仿宋" w:hAnsi="仿宋" w:eastAsia="仿宋" w:cs="仿宋_GB2312"/>
          <w:sz w:val="28"/>
          <w:szCs w:val="28"/>
        </w:rPr>
        <w:t>《辽宁省药品监督管理局行政处罚裁量权适用规定》第九条：“有下列情形之一，可以从轻或者减轻行政处罚：（二）违法行为轻微，社会危害性较小的。可以对当事人从轻处罚;（四）积极配合药品监管部门调查，如实陈述违法事实并主动提供证据材料的。”之规定，决定对当事人减轻处罚如下：</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 没收被依法扣押的超过使用期限的</w:t>
      </w:r>
      <w:r>
        <w:rPr>
          <w:rFonts w:hint="eastAsia" w:ascii="仿宋" w:hAnsi="仿宋" w:eastAsia="仿宋" w:cs="仿宋"/>
          <w:sz w:val="28"/>
          <w:szCs w:val="28"/>
        </w:rPr>
        <w:t>普盈丝系列染膏33件</w:t>
      </w:r>
      <w:r>
        <w:rPr>
          <w:rFonts w:hint="eastAsia" w:ascii="仿宋" w:hAnsi="仿宋" w:eastAsia="仿宋" w:cs="仿宋_GB2312"/>
          <w:sz w:val="28"/>
          <w:szCs w:val="28"/>
        </w:rPr>
        <w:t>。</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2.罚款2000元。</w:t>
      </w:r>
    </w:p>
    <w:p>
      <w:pPr>
        <w:pStyle w:val="8"/>
        <w:ind w:firstLine="560" w:firstLineChars="200"/>
        <w:rPr>
          <w:rFonts w:ascii="仿宋" w:hAnsi="仿宋" w:eastAsia="仿宋" w:cs="仿宋"/>
          <w:sz w:val="28"/>
          <w:szCs w:val="28"/>
        </w:rPr>
      </w:pPr>
      <w:r>
        <w:rPr>
          <w:rFonts w:hint="eastAsia" w:ascii="仿宋" w:hAnsi="仿宋" w:eastAsia="仿宋" w:cs="仿宋_GB2312"/>
          <w:sz w:val="28"/>
          <w:szCs w:val="28"/>
        </w:rPr>
        <w:t>如不服本行政处罚决定，可以在收到本决定之日起60日内向沈阳市浑南区人民政府申请复议；</w:t>
      </w:r>
      <w:r>
        <w:rPr>
          <w:rFonts w:hint="eastAsia" w:ascii="仿宋" w:hAnsi="仿宋" w:eastAsia="仿宋" w:cs="仿宋"/>
          <w:sz w:val="28"/>
          <w:szCs w:val="28"/>
        </w:rPr>
        <w:t>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right="560" w:firstLine="4480" w:firstLineChars="1600"/>
        <w:rPr>
          <w:rFonts w:ascii="仿宋" w:hAnsi="仿宋" w:eastAsia="仿宋" w:cs="仿宋"/>
          <w:sz w:val="28"/>
          <w:szCs w:val="28"/>
        </w:rPr>
      </w:pPr>
      <w:r>
        <w:rPr>
          <w:rFonts w:hint="eastAsia" w:ascii="仿宋" w:hAnsi="仿宋" w:eastAsia="仿宋" w:cs="仿宋"/>
          <w:sz w:val="28"/>
          <w:szCs w:val="28"/>
        </w:rPr>
        <w:t xml:space="preserve"> </w:t>
      </w:r>
    </w:p>
    <w:p>
      <w:pPr>
        <w:pStyle w:val="8"/>
        <w:ind w:right="560" w:firstLine="4480" w:firstLineChars="1600"/>
        <w:rPr>
          <w:rFonts w:ascii="仿宋" w:hAnsi="仿宋" w:eastAsia="仿宋" w:cs="仿宋"/>
          <w:sz w:val="28"/>
          <w:szCs w:val="28"/>
        </w:rPr>
      </w:pPr>
    </w:p>
    <w:p>
      <w:pPr>
        <w:pStyle w:val="8"/>
        <w:ind w:right="560" w:firstLine="4480" w:firstLineChars="1600"/>
        <w:rPr>
          <w:rFonts w:ascii="仿宋" w:hAnsi="仿宋" w:eastAsia="仿宋" w:cs="仿宋"/>
          <w:sz w:val="28"/>
          <w:szCs w:val="28"/>
        </w:rPr>
      </w:pPr>
    </w:p>
    <w:p>
      <w:pPr>
        <w:pStyle w:val="8"/>
        <w:ind w:right="560" w:firstLine="4480" w:firstLineChars="1600"/>
        <w:rPr>
          <w:rFonts w:ascii="仿宋" w:hAnsi="仿宋" w:eastAsia="仿宋" w:cs="仿宋"/>
          <w:sz w:val="28"/>
          <w:szCs w:val="28"/>
        </w:rPr>
      </w:pPr>
    </w:p>
    <w:p>
      <w:pPr>
        <w:pStyle w:val="8"/>
        <w:ind w:right="560" w:firstLine="4480" w:firstLineChars="1600"/>
        <w:rPr>
          <w:rFonts w:ascii="仿宋" w:hAnsi="仿宋" w:eastAsia="仿宋" w:cs="仿宋"/>
          <w:sz w:val="28"/>
          <w:szCs w:val="28"/>
        </w:rPr>
      </w:pPr>
    </w:p>
    <w:p>
      <w:pPr>
        <w:pStyle w:val="8"/>
        <w:ind w:right="560" w:firstLine="4480" w:firstLineChars="1600"/>
        <w:rPr>
          <w:rFonts w:ascii="仿宋" w:hAnsi="仿宋" w:eastAsia="仿宋" w:cs="仿宋"/>
          <w:sz w:val="28"/>
          <w:szCs w:val="28"/>
        </w:rPr>
      </w:pPr>
      <w:r>
        <w:rPr>
          <w:rFonts w:hint="eastAsia" w:ascii="仿宋" w:hAnsi="仿宋" w:eastAsia="仿宋" w:cs="仿宋"/>
          <w:sz w:val="28"/>
          <w:szCs w:val="28"/>
        </w:rPr>
        <w:t>沈阳市浑南区市场监督管理局</w:t>
      </w:r>
    </w:p>
    <w:p>
      <w:pPr>
        <w:pStyle w:val="8"/>
        <w:ind w:firstLine="5740" w:firstLineChars="2050"/>
        <w:jc w:val="both"/>
        <w:rPr>
          <w:rFonts w:ascii="仿宋" w:hAnsi="仿宋" w:eastAsia="仿宋" w:cs="仿宋"/>
          <w:color w:val="auto"/>
          <w:sz w:val="28"/>
          <w:szCs w:val="28"/>
        </w:rPr>
      </w:pPr>
      <w:r>
        <w:rPr>
          <w:rFonts w:hint="eastAsia" w:ascii="仿宋" w:hAnsi="仿宋" w:eastAsia="仿宋" w:cs="仿宋"/>
          <w:color w:val="auto"/>
          <w:sz w:val="28"/>
          <w:szCs w:val="28"/>
        </w:rPr>
        <w:t>（ 印 章 ）</w:t>
      </w:r>
    </w:p>
    <w:p>
      <w:pPr>
        <w:pStyle w:val="8"/>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2022 年 12 月 8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2668F"/>
    <w:rsid w:val="0002674E"/>
    <w:rsid w:val="0003480E"/>
    <w:rsid w:val="00081A8B"/>
    <w:rsid w:val="002D63CC"/>
    <w:rsid w:val="003178F3"/>
    <w:rsid w:val="00373355"/>
    <w:rsid w:val="003C7C1F"/>
    <w:rsid w:val="00482CAC"/>
    <w:rsid w:val="004F0184"/>
    <w:rsid w:val="005120B7"/>
    <w:rsid w:val="005177DC"/>
    <w:rsid w:val="00541490"/>
    <w:rsid w:val="005417CE"/>
    <w:rsid w:val="005C6558"/>
    <w:rsid w:val="005D2BBC"/>
    <w:rsid w:val="005F6C30"/>
    <w:rsid w:val="00607070"/>
    <w:rsid w:val="006173E2"/>
    <w:rsid w:val="006A6A68"/>
    <w:rsid w:val="006D30B9"/>
    <w:rsid w:val="00720DB8"/>
    <w:rsid w:val="00746D70"/>
    <w:rsid w:val="00755516"/>
    <w:rsid w:val="00770B86"/>
    <w:rsid w:val="00800AFC"/>
    <w:rsid w:val="00927D2F"/>
    <w:rsid w:val="009478E9"/>
    <w:rsid w:val="00964AE3"/>
    <w:rsid w:val="00AA119A"/>
    <w:rsid w:val="00AA650F"/>
    <w:rsid w:val="00AB7E75"/>
    <w:rsid w:val="00AD54C8"/>
    <w:rsid w:val="00BC2819"/>
    <w:rsid w:val="00C070AF"/>
    <w:rsid w:val="00D049F1"/>
    <w:rsid w:val="00D70166"/>
    <w:rsid w:val="00DA7CD8"/>
    <w:rsid w:val="00DB6EEB"/>
    <w:rsid w:val="00DE7F38"/>
    <w:rsid w:val="00DF7C4B"/>
    <w:rsid w:val="00E412A8"/>
    <w:rsid w:val="00E62C88"/>
    <w:rsid w:val="00E94254"/>
    <w:rsid w:val="00EA5F14"/>
    <w:rsid w:val="00F7650D"/>
    <w:rsid w:val="00F8736E"/>
    <w:rsid w:val="00FC7B79"/>
    <w:rsid w:val="00FE3835"/>
    <w:rsid w:val="020E78FF"/>
    <w:rsid w:val="0E591DCE"/>
    <w:rsid w:val="167F23F8"/>
    <w:rsid w:val="19B2158E"/>
    <w:rsid w:val="29572581"/>
    <w:rsid w:val="35036C4D"/>
    <w:rsid w:val="5D7649D2"/>
    <w:rsid w:val="71D215C8"/>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345</Words>
  <Characters>1970</Characters>
  <Lines>16</Lines>
  <Paragraphs>4</Paragraphs>
  <TotalTime>237</TotalTime>
  <ScaleCrop>false</ScaleCrop>
  <LinksUpToDate>false</LinksUpToDate>
  <CharactersWithSpaces>2311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2022-12-06T05:41:00Z</cp:lastPrinted>
  <dcterms:modified xsi:type="dcterms:W3CDTF">2022-12-09T03:00:09Z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