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49"/>
          <w:tab w:val="center" w:pos="4422"/>
        </w:tabs>
        <w:spacing w:line="620" w:lineRule="exact"/>
        <w:jc w:val="center"/>
        <w:rPr>
          <w:sz w:val="44"/>
          <w:szCs w:val="44"/>
        </w:rPr>
      </w:pPr>
      <w:r>
        <w:rPr>
          <w:rFonts w:eastAsia="方正小标宋简体"/>
          <w:sz w:val="44"/>
          <w:szCs w:val="44"/>
        </w:rPr>
        <w:t>行政处罚决定书</w:t>
      </w:r>
    </w:p>
    <w:p>
      <w:pPr>
        <w:wordWrap/>
        <w:ind w:right="-14" w:rightChars="0"/>
        <w:jc w:val="right"/>
        <w:rPr>
          <w:rFonts w:eastAsia="仿宋_GB2312"/>
          <w:szCs w:val="32"/>
        </w:rPr>
      </w:pPr>
      <w:r>
        <w:rPr>
          <w:rFonts w:hint="eastAsia" w:eastAsia="楷体"/>
          <w:szCs w:val="32"/>
          <w:lang w:val="en-US" w:eastAsia="zh-CN"/>
        </w:rPr>
        <w:t>沈浑建质罚决</w:t>
      </w:r>
      <w:r>
        <w:rPr>
          <w:rFonts w:eastAsia="楷体"/>
          <w:szCs w:val="32"/>
        </w:rPr>
        <w:t>字〔</w:t>
      </w:r>
      <w:r>
        <w:rPr>
          <w:rFonts w:hint="eastAsia" w:eastAsia="楷体"/>
          <w:szCs w:val="32"/>
          <w:lang w:val="en-US" w:eastAsia="zh-CN"/>
        </w:rPr>
        <w:t>2023</w:t>
      </w:r>
      <w:r>
        <w:rPr>
          <w:rFonts w:eastAsia="楷体"/>
          <w:szCs w:val="32"/>
        </w:rPr>
        <w:t>〕第（</w:t>
      </w:r>
      <w:r>
        <w:rPr>
          <w:rFonts w:hint="eastAsia" w:eastAsia="楷体"/>
          <w:szCs w:val="32"/>
          <w:lang w:val="en-US" w:eastAsia="zh-CN"/>
        </w:rPr>
        <w:t>003</w:t>
      </w:r>
      <w:r>
        <w:rPr>
          <w:rFonts w:eastAsia="楷体"/>
          <w:szCs w:val="32"/>
        </w:rPr>
        <w:t>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沈阳正大桃花源房地产开发有限公司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沈阳市浑南新区文溯街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16-38号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沈阳正大桃花源房地产开发有限公司在沈阳市浑南区长青南街25号建设的家之梦小区项目3#-9#工程项目，存在肢解发包行为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案立案调查。经查，你（单位）你（单位）于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因家之梦小区项目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3#-9#存在肢解发包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行为，违反了《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建筑工程施工发包与承包违法行为认定查处管理办法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的规定，本机关依照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建筑工程施工发包与承包违法行为认定查处管理办法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第十五条与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建设工程质量管理条例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第五十五条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的规定，拟对你（单位）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作出罚款人民币壹仟柒佰肆拾元（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1740元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以上事实有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《现场检查（勘验）笔录》、《询问笔录》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等证据证实。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上述违法行为事实清楚，证据确凿。依据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建筑工程施工发包与承包违法行为认定查处管理办法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第十五条与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建设工程质量管理条例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第五十五条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的规定，拟对你（单位）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作出罚款人民币壹仟柒佰肆拾元（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1740元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决定内容：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罚款人民币壹仟柒佰肆拾元（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1740元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行政处罚履行方式和期限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本决定自送达当事人时发生法律效力。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你（单位）如不服本处罚决定，可在接到本处罚决定书之日起六十日内向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沈阳市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浑南区人民政府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申请行政复议，或者六个月内向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沈阳市高新技术产业开发区人民法院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提起行政诉讼。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逾期不申请行政复议，也不提起行政诉讼，又不履行本处罚决定的，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将依法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　申请人民法院强制执行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680" w:firstLineChars="1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沈阳市浑南区城市建设局（公章）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GU2ZmQ3ODc3MjAyOGU4NzkyOTFhNTI2ZTdlMjcifQ=="/>
  </w:docVars>
  <w:rsids>
    <w:rsidRoot w:val="00000000"/>
    <w:rsid w:val="523A0BA3"/>
    <w:rsid w:val="7A1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2023-11-01T03:11:00Z</dcterms:created>
  <dc:creator>Administrator</dc:creator>
  <cp:lastModifiedBy>孙宇</cp:lastModifiedBy>
  <dcterms:modified xsi:type="dcterms:W3CDTF">2023-11-01T06:48:46Z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894660810E214A77A039D4A2E2E9C632_12</vt:lpwstr>
  </property>
</Properties>
</file>