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2C5E">
      <w:pPr>
        <w:keepNext w:val="0"/>
        <w:keepLines w:val="0"/>
        <w:pageBreakBefore w:val="0"/>
        <w:widowControl w:val="0"/>
        <w:kinsoku/>
        <w:wordWrap/>
        <w:overflowPunct/>
        <w:topLinePunct w:val="0"/>
        <w:autoSpaceDE/>
        <w:autoSpaceDN/>
        <w:bidi w:val="0"/>
        <w:adjustRightInd/>
        <w:snapToGrid/>
        <w:spacing w:line="560" w:lineRule="exact"/>
        <w:ind w:left="442" w:hanging="442" w:hangingChars="100"/>
        <w:jc w:val="center"/>
        <w:textAlignment w:val="auto"/>
        <w:rPr>
          <w:rFonts w:ascii="Times New Roman" w:hAnsi="Times New Roman" w:eastAsia="宋体" w:cs="Times New Roman"/>
          <w:b/>
          <w:bCs/>
          <w:sz w:val="44"/>
          <w:szCs w:val="44"/>
        </w:rPr>
      </w:pPr>
      <w:r>
        <w:rPr>
          <w:rFonts w:ascii="Times New Roman" w:hAnsi="Times New Roman" w:eastAsia="宋体" w:cs="Times New Roman"/>
          <w:b/>
          <w:bCs/>
          <w:sz w:val="44"/>
          <w:szCs w:val="44"/>
        </w:rPr>
        <w:tab/>
      </w:r>
    </w:p>
    <w:p w14:paraId="00AE546F">
      <w:pPr>
        <w:keepNext w:val="0"/>
        <w:keepLines w:val="0"/>
        <w:pageBreakBefore w:val="0"/>
        <w:widowControl w:val="0"/>
        <w:kinsoku/>
        <w:wordWrap/>
        <w:overflowPunct/>
        <w:topLinePunct w:val="0"/>
        <w:autoSpaceDE/>
        <w:autoSpaceDN/>
        <w:bidi w:val="0"/>
        <w:adjustRightInd/>
        <w:snapToGrid/>
        <w:spacing w:line="560" w:lineRule="exact"/>
        <w:ind w:left="442" w:hanging="442" w:hangingChars="100"/>
        <w:jc w:val="center"/>
        <w:textAlignment w:val="auto"/>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rPr>
        <w:t>沈阳市懿玲物流有限公司“8·4”</w:t>
      </w:r>
    </w:p>
    <w:p w14:paraId="69F1F12C">
      <w:pPr>
        <w:keepNext w:val="0"/>
        <w:keepLines w:val="0"/>
        <w:pageBreakBefore w:val="0"/>
        <w:widowControl w:val="0"/>
        <w:kinsoku/>
        <w:wordWrap/>
        <w:overflowPunct/>
        <w:topLinePunct w:val="0"/>
        <w:autoSpaceDE/>
        <w:autoSpaceDN/>
        <w:bidi w:val="0"/>
        <w:adjustRightInd/>
        <w:snapToGrid/>
        <w:spacing w:line="560" w:lineRule="exact"/>
        <w:ind w:left="442" w:hanging="442" w:hangingChars="100"/>
        <w:jc w:val="center"/>
        <w:textAlignment w:val="auto"/>
        <w:rPr>
          <w:rFonts w:hint="default" w:ascii="宋体" w:hAnsi="宋体" w:eastAsia="宋体" w:cs="宋体"/>
          <w:bCs/>
          <w:kern w:val="2"/>
          <w:sz w:val="21"/>
          <w:szCs w:val="44"/>
          <w:lang w:val="en-US" w:eastAsia="zh-CN" w:bidi="ar-SA"/>
        </w:rPr>
      </w:pPr>
      <w:r>
        <w:rPr>
          <w:rFonts w:hint="eastAsia" w:ascii="Times New Roman" w:hAnsi="Times New Roman" w:eastAsia="宋体" w:cs="Times New Roman"/>
          <w:b/>
          <w:bCs/>
          <w:sz w:val="44"/>
          <w:szCs w:val="44"/>
        </w:rPr>
        <w:t>一般物体打击事故调查报告</w:t>
      </w:r>
    </w:p>
    <w:p w14:paraId="1F04CEA7">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63BB3C7">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52B9C2E1">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80F334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2AFDD875">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6FAC3D94">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4B975585">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011E75E">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5610CDB2">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3DC16A0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65364B5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2CFB3F9">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1ED4088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455EEB88">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379B7DC">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B889CD6">
      <w:pPr>
        <w:spacing w:before="0" w:beforeLines="0" w:after="0" w:afterLines="0" w:line="240" w:lineRule="auto"/>
        <w:ind w:left="0" w:leftChars="0" w:right="0" w:rightChars="0" w:firstLine="0" w:firstLineChars="0"/>
        <w:jc w:val="both"/>
        <w:rPr>
          <w:rFonts w:hint="eastAsia" w:ascii="宋体" w:hAnsi="宋体" w:eastAsia="宋体" w:cs="宋体"/>
          <w:bCs/>
          <w:kern w:val="2"/>
          <w:sz w:val="21"/>
          <w:szCs w:val="44"/>
          <w:lang w:val="en-US" w:eastAsia="zh-CN" w:bidi="ar-SA"/>
        </w:rPr>
      </w:pPr>
    </w:p>
    <w:p w14:paraId="7D52A8A9">
      <w:pPr>
        <w:spacing w:before="0" w:beforeLines="0" w:after="0" w:afterLines="0" w:line="240" w:lineRule="auto"/>
        <w:ind w:left="0" w:leftChars="0" w:right="0" w:rightChars="0" w:firstLine="0" w:firstLineChars="0"/>
        <w:jc w:val="center"/>
        <w:rPr>
          <w:rFonts w:hint="eastAsia" w:ascii="宋体" w:hAnsi="宋体" w:eastAsia="宋体" w:cs="宋体"/>
          <w:bCs/>
          <w:kern w:val="2"/>
          <w:sz w:val="28"/>
          <w:szCs w:val="28"/>
          <w:lang w:val="en-US" w:eastAsia="zh-CN" w:bidi="ar-SA"/>
        </w:rPr>
      </w:pPr>
    </w:p>
    <w:p w14:paraId="5BBD1A52">
      <w:pPr>
        <w:spacing w:before="0" w:beforeLines="0" w:after="0" w:afterLines="0" w:line="240" w:lineRule="auto"/>
        <w:ind w:left="0" w:leftChars="0" w:right="0" w:rightChars="0" w:firstLine="0" w:firstLineChars="0"/>
        <w:jc w:val="center"/>
        <w:rPr>
          <w:rFonts w:hint="eastAsia" w:ascii="楷体" w:hAnsi="楷体" w:eastAsia="楷体" w:cs="楷体"/>
          <w:bCs/>
          <w:kern w:val="2"/>
          <w:sz w:val="30"/>
          <w:szCs w:val="30"/>
          <w:lang w:val="en-US" w:eastAsia="zh-CN" w:bidi="ar-SA"/>
        </w:rPr>
      </w:pPr>
      <w:r>
        <w:rPr>
          <w:rFonts w:hint="eastAsia" w:ascii="楷体" w:hAnsi="楷体" w:eastAsia="楷体" w:cs="楷体"/>
          <w:bCs/>
          <w:kern w:val="2"/>
          <w:sz w:val="30"/>
          <w:szCs w:val="30"/>
          <w:lang w:val="en-US" w:eastAsia="zh-CN" w:bidi="ar-SA"/>
        </w:rPr>
        <w:t>浑南区事故调查组</w:t>
      </w:r>
    </w:p>
    <w:p w14:paraId="49B5602B">
      <w:pPr>
        <w:spacing w:before="0" w:beforeLines="0" w:after="0" w:afterLines="0" w:line="240" w:lineRule="auto"/>
        <w:ind w:left="0" w:leftChars="0" w:right="0" w:rightChars="0" w:firstLine="0" w:firstLineChars="0"/>
        <w:jc w:val="center"/>
        <w:rPr>
          <w:rFonts w:hint="eastAsia" w:ascii="楷体" w:hAnsi="楷体" w:eastAsia="楷体" w:cs="楷体"/>
          <w:bCs/>
          <w:kern w:val="2"/>
          <w:sz w:val="30"/>
          <w:szCs w:val="30"/>
          <w:lang w:val="en-US" w:eastAsia="zh-CN" w:bidi="ar-SA"/>
        </w:rPr>
      </w:pPr>
      <w:r>
        <w:rPr>
          <w:rFonts w:hint="eastAsia" w:ascii="楷体" w:hAnsi="楷体" w:eastAsia="楷体" w:cs="楷体"/>
          <w:bCs/>
          <w:kern w:val="2"/>
          <w:sz w:val="30"/>
          <w:szCs w:val="30"/>
          <w:lang w:val="en-US" w:eastAsia="zh-CN" w:bidi="ar-SA"/>
        </w:rPr>
        <w:t>2026年1月</w:t>
      </w:r>
    </w:p>
    <w:p w14:paraId="715C456A">
      <w:pPr>
        <w:spacing w:before="0" w:beforeLines="0" w:after="0" w:afterLines="0" w:line="240" w:lineRule="auto"/>
        <w:ind w:left="0" w:leftChars="0" w:right="0" w:rightChars="0" w:firstLine="0" w:firstLineChars="0"/>
        <w:jc w:val="both"/>
        <w:rPr>
          <w:rFonts w:hint="default" w:ascii="宋体" w:hAnsi="宋体" w:eastAsia="宋体" w:cs="宋体"/>
          <w:bCs/>
          <w:kern w:val="2"/>
          <w:sz w:val="28"/>
          <w:szCs w:val="28"/>
          <w:lang w:val="en-US" w:eastAsia="zh-CN" w:bidi="ar-SA"/>
        </w:rPr>
        <w:sectPr>
          <w:footerReference r:id="rId4" w:type="default"/>
          <w:pgSz w:w="11906" w:h="16838"/>
          <w:pgMar w:top="1440" w:right="1800" w:bottom="1440" w:left="1800" w:header="851" w:footer="992" w:gutter="0"/>
          <w:cols w:space="425" w:num="1"/>
          <w:docGrid w:type="lines" w:linePitch="312" w:charSpace="0"/>
        </w:sectPr>
      </w:pPr>
    </w:p>
    <w:sdt>
      <w:sdtPr>
        <w:rPr>
          <w:rFonts w:ascii="宋体" w:hAnsi="宋体" w:eastAsia="宋体" w:cs="宋体"/>
          <w:kern w:val="2"/>
          <w:sz w:val="21"/>
          <w:szCs w:val="22"/>
          <w:lang w:val="en-US" w:eastAsia="zh-CN" w:bidi="ar-SA"/>
        </w:rPr>
        <w:id w:val="147457609"/>
        <w15:color w:val="DBDBDB"/>
        <w:docPartObj>
          <w:docPartGallery w:val="Table of Contents"/>
          <w:docPartUnique/>
        </w:docPartObj>
      </w:sdtPr>
      <w:sdtEndPr>
        <w:rPr>
          <w:rFonts w:hint="eastAsia" w:ascii="宋体" w:hAnsi="宋体" w:eastAsia="宋体" w:cs="宋体"/>
          <w:bCs/>
          <w:kern w:val="2"/>
          <w:sz w:val="21"/>
          <w:szCs w:val="44"/>
          <w:lang w:val="en-US" w:eastAsia="zh-CN" w:bidi="ar-SA"/>
        </w:rPr>
      </w:sdtEndPr>
      <w:sdtContent>
        <w:p w14:paraId="6F5AA63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942117E">
          <w:pPr>
            <w:pStyle w:val="5"/>
            <w:tabs>
              <w:tab w:val="right" w:leader="dot" w:pos="8306"/>
            </w:tabs>
          </w:pPr>
          <w:r>
            <w:rPr>
              <w:rFonts w:hint="eastAsia" w:ascii="宋体" w:hAnsi="宋体" w:eastAsia="宋体" w:cs="宋体"/>
              <w:bCs/>
              <w:kern w:val="2"/>
              <w:sz w:val="21"/>
              <w:szCs w:val="44"/>
              <w:lang w:val="en-US" w:eastAsia="zh-CN" w:bidi="ar-SA"/>
            </w:rPr>
            <w:fldChar w:fldCharType="begin"/>
          </w:r>
          <w:r>
            <w:rPr>
              <w:rFonts w:hint="eastAsia" w:ascii="宋体" w:hAnsi="宋体" w:eastAsia="宋体" w:cs="宋体"/>
              <w:bCs/>
              <w:kern w:val="2"/>
              <w:sz w:val="21"/>
              <w:szCs w:val="44"/>
              <w:lang w:val="en-US" w:eastAsia="zh-CN" w:bidi="ar-SA"/>
            </w:rPr>
            <w:instrText xml:space="preserve">TOC \o "1-2" \h \u </w:instrText>
          </w:r>
          <w:r>
            <w:rPr>
              <w:rFonts w:hint="eastAsia" w:ascii="宋体" w:hAnsi="宋体" w:eastAsia="宋体" w:cs="宋体"/>
              <w:bCs/>
              <w:kern w:val="2"/>
              <w:sz w:val="21"/>
              <w:szCs w:val="44"/>
              <w:lang w:val="en-US" w:eastAsia="zh-CN" w:bidi="ar-SA"/>
            </w:rPr>
            <w:fldChar w:fldCharType="separate"/>
          </w: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_Toc9744 </w:instrText>
          </w:r>
          <w:r>
            <w:rPr>
              <w:rFonts w:hint="eastAsia" w:ascii="宋体" w:hAnsi="宋体" w:eastAsia="宋体" w:cs="宋体"/>
              <w:bCs/>
              <w:kern w:val="2"/>
              <w:szCs w:val="44"/>
              <w:lang w:val="en-US" w:eastAsia="zh-CN" w:bidi="ar-SA"/>
            </w:rPr>
            <w:fldChar w:fldCharType="separate"/>
          </w:r>
          <w:r>
            <w:rPr>
              <w:rFonts w:hint="eastAsia" w:ascii="黑体" w:hAnsi="黑体" w:eastAsia="黑体" w:cs="黑体"/>
              <w:bCs w:val="0"/>
              <w:szCs w:val="32"/>
              <w:lang w:val="en-US" w:eastAsia="zh-CN"/>
            </w:rPr>
            <w:t>一、 基本情况</w:t>
          </w:r>
          <w:r>
            <w:tab/>
          </w:r>
          <w:r>
            <w:fldChar w:fldCharType="begin"/>
          </w:r>
          <w:r>
            <w:instrText xml:space="preserve"> PAGEREF _Toc9744 \h </w:instrText>
          </w:r>
          <w:r>
            <w:fldChar w:fldCharType="separate"/>
          </w:r>
          <w:r>
            <w:t>1</w:t>
          </w:r>
          <w:r>
            <w:fldChar w:fldCharType="end"/>
          </w:r>
          <w:r>
            <w:rPr>
              <w:rFonts w:hint="eastAsia" w:ascii="宋体" w:hAnsi="宋体" w:eastAsia="宋体" w:cs="宋体"/>
              <w:bCs/>
              <w:kern w:val="2"/>
              <w:szCs w:val="44"/>
              <w:lang w:val="en-US" w:eastAsia="zh-CN" w:bidi="ar-SA"/>
            </w:rPr>
            <w:fldChar w:fldCharType="end"/>
          </w:r>
        </w:p>
        <w:p w14:paraId="362BB55B">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_Toc16218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（一）相关单位基本情况</w:t>
          </w:r>
          <w:r>
            <w:tab/>
          </w:r>
          <w:r>
            <w:fldChar w:fldCharType="begin"/>
          </w:r>
          <w:r>
            <w:instrText xml:space="preserve"> PAGEREF _Toc16218 \h </w:instrText>
          </w:r>
          <w:r>
            <w:fldChar w:fldCharType="separate"/>
          </w:r>
          <w:r>
            <w:t>1</w:t>
          </w:r>
          <w:r>
            <w:fldChar w:fldCharType="end"/>
          </w:r>
          <w:r>
            <w:rPr>
              <w:rFonts w:hint="eastAsia" w:ascii="宋体" w:hAnsi="宋体" w:eastAsia="宋体" w:cs="宋体"/>
              <w:bCs/>
              <w:kern w:val="2"/>
              <w:szCs w:val="44"/>
              <w:lang w:val="en-US" w:eastAsia="zh-CN" w:bidi="ar-SA"/>
            </w:rPr>
            <w:fldChar w:fldCharType="end"/>
          </w:r>
        </w:p>
        <w:p w14:paraId="42C63D8D">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_Toc20975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（二）合同及安全生产管理协议情况</w:t>
          </w:r>
          <w:r>
            <w:tab/>
          </w:r>
          <w:r>
            <w:fldChar w:fldCharType="begin"/>
          </w:r>
          <w:r>
            <w:instrText xml:space="preserve"> PAGEREF _Toc20975 \h </w:instrText>
          </w:r>
          <w:r>
            <w:fldChar w:fldCharType="separate"/>
          </w:r>
          <w:r>
            <w:t>3</w:t>
          </w:r>
          <w:r>
            <w:fldChar w:fldCharType="end"/>
          </w:r>
          <w:r>
            <w:rPr>
              <w:rFonts w:hint="eastAsia" w:ascii="宋体" w:hAnsi="宋体" w:eastAsia="宋体" w:cs="宋体"/>
              <w:bCs/>
              <w:kern w:val="2"/>
              <w:szCs w:val="44"/>
              <w:lang w:val="en-US" w:eastAsia="zh-CN" w:bidi="ar-SA"/>
            </w:rPr>
            <w:fldChar w:fldCharType="end"/>
          </w:r>
        </w:p>
        <w:p w14:paraId="5FC14E53">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_Toc4802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（三）事故现场基本情况</w:t>
          </w:r>
          <w:r>
            <w:tab/>
          </w:r>
          <w:r>
            <w:fldChar w:fldCharType="begin"/>
          </w:r>
          <w:r>
            <w:instrText xml:space="preserve"> PAGEREF _Toc4802 \h </w:instrText>
          </w:r>
          <w:r>
            <w:fldChar w:fldCharType="separate"/>
          </w:r>
          <w:r>
            <w:t>4</w:t>
          </w:r>
          <w:r>
            <w:fldChar w:fldCharType="end"/>
          </w:r>
          <w:r>
            <w:rPr>
              <w:rFonts w:hint="eastAsia" w:ascii="宋体" w:hAnsi="宋体" w:eastAsia="宋体" w:cs="宋体"/>
              <w:bCs/>
              <w:kern w:val="2"/>
              <w:szCs w:val="44"/>
              <w:lang w:val="en-US" w:eastAsia="zh-CN" w:bidi="ar-SA"/>
            </w:rPr>
            <w:fldChar w:fldCharType="end"/>
          </w:r>
        </w:p>
        <w:p w14:paraId="603E9B81">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_Toc27328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（四）事发现场操作平台及进线柜</w:t>
          </w:r>
          <w:r>
            <w:tab/>
          </w:r>
          <w:r>
            <w:fldChar w:fldCharType="begin"/>
          </w:r>
          <w:r>
            <w:instrText xml:space="preserve"> PAGEREF _Toc27328 \h </w:instrText>
          </w:r>
          <w:r>
            <w:fldChar w:fldCharType="separate"/>
          </w:r>
          <w:r>
            <w:t>7</w:t>
          </w:r>
          <w:r>
            <w:fldChar w:fldCharType="end"/>
          </w:r>
          <w:r>
            <w:rPr>
              <w:rFonts w:hint="eastAsia" w:ascii="宋体" w:hAnsi="宋体" w:eastAsia="宋体" w:cs="宋体"/>
              <w:bCs/>
              <w:kern w:val="2"/>
              <w:szCs w:val="44"/>
              <w:lang w:val="en-US" w:eastAsia="zh-CN" w:bidi="ar-SA"/>
            </w:rPr>
            <w:fldChar w:fldCharType="end"/>
          </w:r>
        </w:p>
        <w:p w14:paraId="78D6F300">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_Toc18131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(五)事故涉及人员情况</w:t>
          </w:r>
          <w:r>
            <w:tab/>
          </w:r>
          <w:r>
            <w:fldChar w:fldCharType="begin"/>
          </w:r>
          <w:r>
            <w:instrText xml:space="preserve"> PAGEREF _Toc18131 \h </w:instrText>
          </w:r>
          <w:r>
            <w:fldChar w:fldCharType="separate"/>
          </w:r>
          <w:r>
            <w:t>7</w:t>
          </w:r>
          <w:r>
            <w:fldChar w:fldCharType="end"/>
          </w:r>
          <w:r>
            <w:rPr>
              <w:rFonts w:hint="eastAsia" w:ascii="宋体" w:hAnsi="宋体" w:eastAsia="宋体" w:cs="宋体"/>
              <w:bCs/>
              <w:kern w:val="2"/>
              <w:szCs w:val="44"/>
              <w:lang w:val="en-US" w:eastAsia="zh-CN" w:bidi="ar-SA"/>
            </w:rPr>
            <w:fldChar w:fldCharType="end"/>
          </w:r>
        </w:p>
        <w:p w14:paraId="7A4A7BA6">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_Toc11299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（六）外包装作业人员安全教育培训情况</w:t>
          </w:r>
          <w:r>
            <w:tab/>
          </w:r>
          <w:r>
            <w:fldChar w:fldCharType="begin"/>
          </w:r>
          <w:r>
            <w:instrText xml:space="preserve"> PAGEREF _Toc11299 \h </w:instrText>
          </w:r>
          <w:r>
            <w:fldChar w:fldCharType="separate"/>
          </w:r>
          <w:r>
            <w:t>7</w:t>
          </w:r>
          <w:r>
            <w:fldChar w:fldCharType="end"/>
          </w:r>
          <w:r>
            <w:rPr>
              <w:rFonts w:hint="eastAsia" w:ascii="宋体" w:hAnsi="宋体" w:eastAsia="宋体" w:cs="宋体"/>
              <w:bCs/>
              <w:kern w:val="2"/>
              <w:szCs w:val="44"/>
              <w:lang w:val="en-US" w:eastAsia="zh-CN" w:bidi="ar-SA"/>
            </w:rPr>
            <w:fldChar w:fldCharType="end"/>
          </w:r>
        </w:p>
        <w:p w14:paraId="21EB8BC6">
          <w:pPr>
            <w:pStyle w:val="5"/>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_Toc24206 </w:instrText>
          </w:r>
          <w:r>
            <w:rPr>
              <w:rFonts w:hint="eastAsia" w:ascii="宋体" w:hAnsi="宋体" w:eastAsia="宋体" w:cs="宋体"/>
              <w:bCs/>
              <w:kern w:val="2"/>
              <w:szCs w:val="44"/>
              <w:lang w:val="en-US" w:eastAsia="zh-CN" w:bidi="ar-SA"/>
            </w:rPr>
            <w:fldChar w:fldCharType="separate"/>
          </w:r>
          <w:r>
            <w:rPr>
              <w:rFonts w:hint="eastAsia" w:ascii="黑体" w:hAnsi="黑体" w:eastAsia="黑体" w:cs="黑体"/>
              <w:bCs w:val="0"/>
              <w:kern w:val="2"/>
              <w:szCs w:val="32"/>
              <w:lang w:val="en-US" w:eastAsia="zh-CN" w:bidi="ar-SA"/>
            </w:rPr>
            <w:t>二、 事故经过、应急救援和事故报告情况</w:t>
          </w:r>
          <w:r>
            <w:tab/>
          </w:r>
          <w:r>
            <w:fldChar w:fldCharType="begin"/>
          </w:r>
          <w:r>
            <w:instrText xml:space="preserve"> PAGEREF _Toc24206 \h </w:instrText>
          </w:r>
          <w:r>
            <w:fldChar w:fldCharType="separate"/>
          </w:r>
          <w:r>
            <w:t>8</w:t>
          </w:r>
          <w:r>
            <w:fldChar w:fldCharType="end"/>
          </w:r>
          <w:r>
            <w:rPr>
              <w:rFonts w:hint="eastAsia" w:ascii="宋体" w:hAnsi="宋体" w:eastAsia="宋体" w:cs="宋体"/>
              <w:bCs/>
              <w:kern w:val="2"/>
              <w:szCs w:val="44"/>
              <w:lang w:val="en-US" w:eastAsia="zh-CN" w:bidi="ar-SA"/>
            </w:rPr>
            <w:fldChar w:fldCharType="end"/>
          </w:r>
        </w:p>
        <w:p w14:paraId="779E2C4A">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_Toc29547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（一）事故经过</w:t>
          </w:r>
          <w:r>
            <w:tab/>
          </w:r>
          <w:r>
            <w:fldChar w:fldCharType="begin"/>
          </w:r>
          <w:r>
            <w:instrText xml:space="preserve"> PAGEREF _Toc29547 \h </w:instrText>
          </w:r>
          <w:r>
            <w:fldChar w:fldCharType="separate"/>
          </w:r>
          <w:r>
            <w:t>8</w:t>
          </w:r>
          <w:r>
            <w:fldChar w:fldCharType="end"/>
          </w:r>
          <w:r>
            <w:rPr>
              <w:rFonts w:hint="eastAsia" w:ascii="宋体" w:hAnsi="宋体" w:eastAsia="宋体" w:cs="宋体"/>
              <w:bCs/>
              <w:kern w:val="2"/>
              <w:szCs w:val="44"/>
              <w:lang w:val="en-US" w:eastAsia="zh-CN" w:bidi="ar-SA"/>
            </w:rPr>
            <w:fldChar w:fldCharType="end"/>
          </w:r>
        </w:p>
        <w:p w14:paraId="4A093BD2">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_Toc30440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（二）应急救援和事故报告情况</w:t>
          </w:r>
          <w:r>
            <w:tab/>
          </w:r>
          <w:r>
            <w:fldChar w:fldCharType="begin"/>
          </w:r>
          <w:r>
            <w:instrText xml:space="preserve"> PAGEREF _Toc30440 \h </w:instrText>
          </w:r>
          <w:r>
            <w:fldChar w:fldCharType="separate"/>
          </w:r>
          <w:r>
            <w:t>8</w:t>
          </w:r>
          <w:r>
            <w:fldChar w:fldCharType="end"/>
          </w:r>
          <w:r>
            <w:rPr>
              <w:rFonts w:hint="eastAsia" w:ascii="宋体" w:hAnsi="宋体" w:eastAsia="宋体" w:cs="宋体"/>
              <w:bCs/>
              <w:kern w:val="2"/>
              <w:szCs w:val="44"/>
              <w:lang w:val="en-US" w:eastAsia="zh-CN" w:bidi="ar-SA"/>
            </w:rPr>
            <w:fldChar w:fldCharType="end"/>
          </w:r>
        </w:p>
        <w:p w14:paraId="463A1A0F">
          <w:pPr>
            <w:pStyle w:val="5"/>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_Toc4838 </w:instrText>
          </w:r>
          <w:r>
            <w:rPr>
              <w:rFonts w:hint="eastAsia" w:ascii="宋体" w:hAnsi="宋体" w:eastAsia="宋体" w:cs="宋体"/>
              <w:bCs/>
              <w:kern w:val="2"/>
              <w:szCs w:val="44"/>
              <w:lang w:val="en-US" w:eastAsia="zh-CN" w:bidi="ar-SA"/>
            </w:rPr>
            <w:fldChar w:fldCharType="separate"/>
          </w:r>
          <w:r>
            <w:rPr>
              <w:rFonts w:hint="eastAsia" w:ascii="黑体" w:hAnsi="黑体" w:eastAsia="黑体" w:cs="黑体"/>
              <w:bCs w:val="0"/>
              <w:szCs w:val="32"/>
              <w:lang w:val="en-US" w:eastAsia="zh-CN"/>
            </w:rPr>
            <w:t>三、 事故应急处置情况</w:t>
          </w:r>
          <w:r>
            <w:tab/>
          </w:r>
          <w:r>
            <w:fldChar w:fldCharType="begin"/>
          </w:r>
          <w:r>
            <w:instrText xml:space="preserve"> PAGEREF _Toc4838 \h </w:instrText>
          </w:r>
          <w:r>
            <w:fldChar w:fldCharType="separate"/>
          </w:r>
          <w:r>
            <w:t>9</w:t>
          </w:r>
          <w:r>
            <w:fldChar w:fldCharType="end"/>
          </w:r>
          <w:r>
            <w:rPr>
              <w:rFonts w:hint="eastAsia" w:ascii="宋体" w:hAnsi="宋体" w:eastAsia="宋体" w:cs="宋体"/>
              <w:bCs/>
              <w:kern w:val="2"/>
              <w:szCs w:val="44"/>
              <w:lang w:val="en-US" w:eastAsia="zh-CN" w:bidi="ar-SA"/>
            </w:rPr>
            <w:fldChar w:fldCharType="end"/>
          </w:r>
        </w:p>
        <w:p w14:paraId="747D1C46">
          <w:pPr>
            <w:pStyle w:val="5"/>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_Toc17787 </w:instrText>
          </w:r>
          <w:r>
            <w:rPr>
              <w:rFonts w:hint="eastAsia" w:ascii="宋体" w:hAnsi="宋体" w:eastAsia="宋体" w:cs="宋体"/>
              <w:bCs/>
              <w:kern w:val="2"/>
              <w:szCs w:val="44"/>
              <w:lang w:val="en-US" w:eastAsia="zh-CN" w:bidi="ar-SA"/>
            </w:rPr>
            <w:fldChar w:fldCharType="separate"/>
          </w:r>
          <w:r>
            <w:rPr>
              <w:rFonts w:hint="eastAsia" w:ascii="黑体" w:hAnsi="黑体" w:eastAsia="黑体" w:cs="黑体"/>
              <w:bCs w:val="0"/>
              <w:szCs w:val="32"/>
              <w:lang w:val="en-US" w:eastAsia="zh-CN"/>
            </w:rPr>
            <w:t>四、 事故原因及性质认定</w:t>
          </w:r>
          <w:r>
            <w:tab/>
          </w:r>
          <w:r>
            <w:fldChar w:fldCharType="begin"/>
          </w:r>
          <w:r>
            <w:instrText xml:space="preserve"> PAGEREF _Toc17787 \h </w:instrText>
          </w:r>
          <w:r>
            <w:fldChar w:fldCharType="separate"/>
          </w:r>
          <w:r>
            <w:t>9</w:t>
          </w:r>
          <w:r>
            <w:fldChar w:fldCharType="end"/>
          </w:r>
          <w:r>
            <w:rPr>
              <w:rFonts w:hint="eastAsia" w:ascii="宋体" w:hAnsi="宋体" w:eastAsia="宋体" w:cs="宋体"/>
              <w:bCs/>
              <w:kern w:val="2"/>
              <w:szCs w:val="44"/>
              <w:lang w:val="en-US" w:eastAsia="zh-CN" w:bidi="ar-SA"/>
            </w:rPr>
            <w:fldChar w:fldCharType="end"/>
          </w:r>
        </w:p>
        <w:p w14:paraId="515156F2">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_Toc27711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（一）直接原因</w:t>
          </w:r>
          <w:r>
            <w:tab/>
          </w:r>
          <w:r>
            <w:fldChar w:fldCharType="begin"/>
          </w:r>
          <w:r>
            <w:instrText xml:space="preserve"> PAGEREF _Toc27711 \h </w:instrText>
          </w:r>
          <w:r>
            <w:fldChar w:fldCharType="separate"/>
          </w:r>
          <w:r>
            <w:t>9</w:t>
          </w:r>
          <w:r>
            <w:fldChar w:fldCharType="end"/>
          </w:r>
          <w:r>
            <w:rPr>
              <w:rFonts w:hint="eastAsia" w:ascii="宋体" w:hAnsi="宋体" w:eastAsia="宋体" w:cs="宋体"/>
              <w:bCs/>
              <w:kern w:val="2"/>
              <w:szCs w:val="44"/>
              <w:lang w:val="en-US" w:eastAsia="zh-CN" w:bidi="ar-SA"/>
            </w:rPr>
            <w:fldChar w:fldCharType="end"/>
          </w:r>
        </w:p>
        <w:p w14:paraId="7C97F4FB">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_Toc1496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（二）间接原因</w:t>
          </w:r>
          <w:r>
            <w:tab/>
          </w:r>
          <w:r>
            <w:fldChar w:fldCharType="begin"/>
          </w:r>
          <w:r>
            <w:instrText xml:space="preserve"> PAGEREF _Toc1496 \h </w:instrText>
          </w:r>
          <w:r>
            <w:fldChar w:fldCharType="separate"/>
          </w:r>
          <w:r>
            <w:t>9</w:t>
          </w:r>
          <w:r>
            <w:fldChar w:fldCharType="end"/>
          </w:r>
          <w:r>
            <w:rPr>
              <w:rFonts w:hint="eastAsia" w:ascii="宋体" w:hAnsi="宋体" w:eastAsia="宋体" w:cs="宋体"/>
              <w:bCs/>
              <w:kern w:val="2"/>
              <w:szCs w:val="44"/>
              <w:lang w:val="en-US" w:eastAsia="zh-CN" w:bidi="ar-SA"/>
            </w:rPr>
            <w:fldChar w:fldCharType="end"/>
          </w:r>
        </w:p>
        <w:p w14:paraId="788EAB6A">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_Toc29453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（三）事故性质</w:t>
          </w:r>
          <w:r>
            <w:tab/>
          </w:r>
          <w:r>
            <w:fldChar w:fldCharType="begin"/>
          </w:r>
          <w:r>
            <w:instrText xml:space="preserve"> PAGEREF _Toc29453 \h </w:instrText>
          </w:r>
          <w:r>
            <w:fldChar w:fldCharType="separate"/>
          </w:r>
          <w:r>
            <w:t>10</w:t>
          </w:r>
          <w:r>
            <w:fldChar w:fldCharType="end"/>
          </w:r>
          <w:r>
            <w:rPr>
              <w:rFonts w:hint="eastAsia" w:ascii="宋体" w:hAnsi="宋体" w:eastAsia="宋体" w:cs="宋体"/>
              <w:bCs/>
              <w:kern w:val="2"/>
              <w:szCs w:val="44"/>
              <w:lang w:val="en-US" w:eastAsia="zh-CN" w:bidi="ar-SA"/>
            </w:rPr>
            <w:fldChar w:fldCharType="end"/>
          </w:r>
        </w:p>
        <w:p w14:paraId="37950CF9">
          <w:pPr>
            <w:pStyle w:val="5"/>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_Toc4701 </w:instrText>
          </w:r>
          <w:r>
            <w:rPr>
              <w:rFonts w:hint="eastAsia" w:ascii="宋体" w:hAnsi="宋体" w:eastAsia="宋体" w:cs="宋体"/>
              <w:bCs/>
              <w:kern w:val="2"/>
              <w:szCs w:val="44"/>
              <w:lang w:val="en-US" w:eastAsia="zh-CN" w:bidi="ar-SA"/>
            </w:rPr>
            <w:fldChar w:fldCharType="separate"/>
          </w:r>
          <w:r>
            <w:rPr>
              <w:rFonts w:hint="eastAsia" w:ascii="黑体" w:hAnsi="黑体" w:eastAsia="黑体" w:cs="黑体"/>
              <w:bCs w:val="0"/>
              <w:szCs w:val="32"/>
              <w:lang w:val="en-US" w:eastAsia="zh-CN"/>
            </w:rPr>
            <w:t>五、 相关部门履行安全生产监管职责情况</w:t>
          </w:r>
          <w:r>
            <w:tab/>
          </w:r>
          <w:r>
            <w:fldChar w:fldCharType="begin"/>
          </w:r>
          <w:r>
            <w:instrText xml:space="preserve"> PAGEREF _Toc4701 \h </w:instrText>
          </w:r>
          <w:r>
            <w:fldChar w:fldCharType="separate"/>
          </w:r>
          <w:r>
            <w:t>10</w:t>
          </w:r>
          <w:r>
            <w:fldChar w:fldCharType="end"/>
          </w:r>
          <w:r>
            <w:rPr>
              <w:rFonts w:hint="eastAsia" w:ascii="宋体" w:hAnsi="宋体" w:eastAsia="宋体" w:cs="宋体"/>
              <w:bCs/>
              <w:kern w:val="2"/>
              <w:szCs w:val="44"/>
              <w:lang w:val="en-US" w:eastAsia="zh-CN" w:bidi="ar-SA"/>
            </w:rPr>
            <w:fldChar w:fldCharType="end"/>
          </w:r>
        </w:p>
        <w:p w14:paraId="1DF8410B">
          <w:pPr>
            <w:pStyle w:val="5"/>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_Toc210 </w:instrText>
          </w:r>
          <w:r>
            <w:rPr>
              <w:rFonts w:hint="eastAsia" w:ascii="宋体" w:hAnsi="宋体" w:eastAsia="宋体" w:cs="宋体"/>
              <w:bCs/>
              <w:kern w:val="2"/>
              <w:szCs w:val="44"/>
              <w:lang w:val="en-US" w:eastAsia="zh-CN" w:bidi="ar-SA"/>
            </w:rPr>
            <w:fldChar w:fldCharType="separate"/>
          </w:r>
          <w:r>
            <w:rPr>
              <w:rFonts w:hint="eastAsia" w:ascii="黑体" w:hAnsi="黑体" w:eastAsia="黑体" w:cs="黑体"/>
              <w:bCs w:val="0"/>
              <w:szCs w:val="32"/>
              <w:lang w:val="en-US" w:eastAsia="zh-CN"/>
            </w:rPr>
            <w:t>六、 事故责任分析和处理建议</w:t>
          </w:r>
          <w:r>
            <w:tab/>
          </w:r>
          <w:r>
            <w:fldChar w:fldCharType="begin"/>
          </w:r>
          <w:r>
            <w:instrText xml:space="preserve"> PAGEREF _Toc210 \h </w:instrText>
          </w:r>
          <w:r>
            <w:fldChar w:fldCharType="separate"/>
          </w:r>
          <w:r>
            <w:t>11</w:t>
          </w:r>
          <w:r>
            <w:fldChar w:fldCharType="end"/>
          </w:r>
          <w:r>
            <w:rPr>
              <w:rFonts w:hint="eastAsia" w:ascii="宋体" w:hAnsi="宋体" w:eastAsia="宋体" w:cs="宋体"/>
              <w:bCs/>
              <w:kern w:val="2"/>
              <w:szCs w:val="44"/>
              <w:lang w:val="en-US" w:eastAsia="zh-CN" w:bidi="ar-SA"/>
            </w:rPr>
            <w:fldChar w:fldCharType="end"/>
          </w:r>
        </w:p>
        <w:p w14:paraId="2F868CB2">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_Toc3253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（一）事故责任分析</w:t>
          </w:r>
          <w:r>
            <w:tab/>
          </w:r>
          <w:r>
            <w:fldChar w:fldCharType="begin"/>
          </w:r>
          <w:r>
            <w:instrText xml:space="preserve"> PAGEREF _Toc3253 \h </w:instrText>
          </w:r>
          <w:r>
            <w:fldChar w:fldCharType="separate"/>
          </w:r>
          <w:r>
            <w:t>11</w:t>
          </w:r>
          <w:r>
            <w:fldChar w:fldCharType="end"/>
          </w:r>
          <w:r>
            <w:rPr>
              <w:rFonts w:hint="eastAsia" w:ascii="宋体" w:hAnsi="宋体" w:eastAsia="宋体" w:cs="宋体"/>
              <w:bCs/>
              <w:kern w:val="2"/>
              <w:szCs w:val="44"/>
              <w:lang w:val="en-US" w:eastAsia="zh-CN" w:bidi="ar-SA"/>
            </w:rPr>
            <w:fldChar w:fldCharType="end"/>
          </w:r>
        </w:p>
        <w:p w14:paraId="15918BEC">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_Toc28147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（二）建议予以行政处罚的人员</w:t>
          </w:r>
          <w:r>
            <w:tab/>
          </w:r>
          <w:r>
            <w:fldChar w:fldCharType="begin"/>
          </w:r>
          <w:r>
            <w:instrText xml:space="preserve"> PAGEREF _Toc28147 \h </w:instrText>
          </w:r>
          <w:r>
            <w:fldChar w:fldCharType="separate"/>
          </w:r>
          <w:r>
            <w:t>12</w:t>
          </w:r>
          <w:r>
            <w:fldChar w:fldCharType="end"/>
          </w:r>
          <w:r>
            <w:rPr>
              <w:rFonts w:hint="eastAsia" w:ascii="宋体" w:hAnsi="宋体" w:eastAsia="宋体" w:cs="宋体"/>
              <w:bCs/>
              <w:kern w:val="2"/>
              <w:szCs w:val="44"/>
              <w:lang w:val="en-US" w:eastAsia="zh-CN" w:bidi="ar-SA"/>
            </w:rPr>
            <w:fldChar w:fldCharType="end"/>
          </w:r>
        </w:p>
        <w:p w14:paraId="3E1210F9">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_Toc23413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（三）建议予以行政处罚的单位</w:t>
          </w:r>
          <w:r>
            <w:tab/>
          </w:r>
          <w:r>
            <w:fldChar w:fldCharType="begin"/>
          </w:r>
          <w:r>
            <w:instrText xml:space="preserve"> PAGEREF _Toc23413 \h </w:instrText>
          </w:r>
          <w:r>
            <w:fldChar w:fldCharType="separate"/>
          </w:r>
          <w:r>
            <w:t>13</w:t>
          </w:r>
          <w:r>
            <w:fldChar w:fldCharType="end"/>
          </w:r>
          <w:r>
            <w:rPr>
              <w:rFonts w:hint="eastAsia" w:ascii="宋体" w:hAnsi="宋体" w:eastAsia="宋体" w:cs="宋体"/>
              <w:bCs/>
              <w:kern w:val="2"/>
              <w:szCs w:val="44"/>
              <w:lang w:val="en-US" w:eastAsia="zh-CN" w:bidi="ar-SA"/>
            </w:rPr>
            <w:fldChar w:fldCharType="end"/>
          </w:r>
        </w:p>
        <w:p w14:paraId="015F1AD2">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_Toc16241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（四）其他处理建议</w:t>
          </w:r>
          <w:r>
            <w:tab/>
          </w:r>
          <w:r>
            <w:fldChar w:fldCharType="begin"/>
          </w:r>
          <w:r>
            <w:instrText xml:space="preserve"> PAGEREF _Toc16241 \h </w:instrText>
          </w:r>
          <w:r>
            <w:fldChar w:fldCharType="separate"/>
          </w:r>
          <w:r>
            <w:t>14</w:t>
          </w:r>
          <w:r>
            <w:fldChar w:fldCharType="end"/>
          </w:r>
          <w:r>
            <w:rPr>
              <w:rFonts w:hint="eastAsia" w:ascii="宋体" w:hAnsi="宋体" w:eastAsia="宋体" w:cs="宋体"/>
              <w:bCs/>
              <w:kern w:val="2"/>
              <w:szCs w:val="44"/>
              <w:lang w:val="en-US" w:eastAsia="zh-CN" w:bidi="ar-SA"/>
            </w:rPr>
            <w:fldChar w:fldCharType="end"/>
          </w:r>
        </w:p>
        <w:p w14:paraId="465CC76B">
          <w:pPr>
            <w:pStyle w:val="5"/>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_Toc11625 </w:instrText>
          </w:r>
          <w:r>
            <w:rPr>
              <w:rFonts w:hint="eastAsia" w:ascii="宋体" w:hAnsi="宋体" w:eastAsia="宋体" w:cs="宋体"/>
              <w:bCs/>
              <w:kern w:val="2"/>
              <w:szCs w:val="44"/>
              <w:lang w:val="en-US" w:eastAsia="zh-CN" w:bidi="ar-SA"/>
            </w:rPr>
            <w:fldChar w:fldCharType="separate"/>
          </w:r>
          <w:r>
            <w:rPr>
              <w:rFonts w:hint="eastAsia" w:ascii="黑体" w:hAnsi="黑体" w:eastAsia="黑体" w:cs="黑体"/>
              <w:bCs w:val="0"/>
              <w:szCs w:val="32"/>
              <w:lang w:val="en-US" w:eastAsia="zh-CN"/>
            </w:rPr>
            <w:t>七、 事故整改和防范措施</w:t>
          </w:r>
          <w:r>
            <w:tab/>
          </w:r>
          <w:r>
            <w:fldChar w:fldCharType="begin"/>
          </w:r>
          <w:r>
            <w:instrText xml:space="preserve"> PAGEREF _Toc11625 \h </w:instrText>
          </w:r>
          <w:r>
            <w:fldChar w:fldCharType="separate"/>
          </w:r>
          <w:r>
            <w:t>14</w:t>
          </w:r>
          <w:r>
            <w:fldChar w:fldCharType="end"/>
          </w:r>
          <w:r>
            <w:rPr>
              <w:rFonts w:hint="eastAsia" w:ascii="宋体" w:hAnsi="宋体" w:eastAsia="宋体" w:cs="宋体"/>
              <w:bCs/>
              <w:kern w:val="2"/>
              <w:szCs w:val="44"/>
              <w:lang w:val="en-US" w:eastAsia="zh-CN" w:bidi="ar-SA"/>
            </w:rPr>
            <w:fldChar w:fldCharType="end"/>
          </w:r>
        </w:p>
        <w:p w14:paraId="1D52259B">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_Toc30572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（一）沈阳市懿玲物流有限公司</w:t>
          </w:r>
          <w:r>
            <w:tab/>
          </w:r>
          <w:r>
            <w:fldChar w:fldCharType="begin"/>
          </w:r>
          <w:r>
            <w:instrText xml:space="preserve"> PAGEREF _Toc30572 \h </w:instrText>
          </w:r>
          <w:r>
            <w:fldChar w:fldCharType="separate"/>
          </w:r>
          <w:r>
            <w:t>14</w:t>
          </w:r>
          <w:r>
            <w:fldChar w:fldCharType="end"/>
          </w:r>
          <w:r>
            <w:rPr>
              <w:rFonts w:hint="eastAsia" w:ascii="宋体" w:hAnsi="宋体" w:eastAsia="宋体" w:cs="宋体"/>
              <w:bCs/>
              <w:kern w:val="2"/>
              <w:szCs w:val="44"/>
              <w:lang w:val="en-US" w:eastAsia="zh-CN" w:bidi="ar-SA"/>
            </w:rPr>
            <w:fldChar w:fldCharType="end"/>
          </w:r>
        </w:p>
        <w:p w14:paraId="50A123F2">
          <w:pPr>
            <w:pStyle w:val="7"/>
            <w:tabs>
              <w:tab w:val="right" w:leader="dot" w:pos="8306"/>
            </w:tabs>
          </w:pPr>
          <w:r>
            <w:rPr>
              <w:rFonts w:hint="eastAsia" w:ascii="宋体" w:hAnsi="宋体" w:eastAsia="宋体" w:cs="宋体"/>
              <w:bCs/>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_Toc30868 </w:instrText>
          </w:r>
          <w:r>
            <w:rPr>
              <w:rFonts w:hint="eastAsia" w:ascii="宋体" w:hAnsi="宋体" w:eastAsia="宋体" w:cs="宋体"/>
              <w:bCs/>
              <w:kern w:val="2"/>
              <w:szCs w:val="44"/>
              <w:lang w:val="en-US" w:eastAsia="zh-CN" w:bidi="ar-SA"/>
            </w:rPr>
            <w:fldChar w:fldCharType="separate"/>
          </w:r>
          <w:r>
            <w:rPr>
              <w:rFonts w:hint="eastAsia" w:ascii="楷体" w:hAnsi="楷体" w:eastAsia="楷体" w:cs="楷体"/>
              <w:bCs/>
              <w:szCs w:val="32"/>
              <w:lang w:val="en-US" w:eastAsia="zh-CN"/>
            </w:rPr>
            <w:t>（二）沈阳蓝英工业自动化装备股份有限公司</w:t>
          </w:r>
          <w:r>
            <w:tab/>
          </w:r>
          <w:r>
            <w:fldChar w:fldCharType="begin"/>
          </w:r>
          <w:r>
            <w:instrText xml:space="preserve"> PAGEREF _Toc30868 \h </w:instrText>
          </w:r>
          <w:r>
            <w:fldChar w:fldCharType="separate"/>
          </w:r>
          <w:r>
            <w:t>15</w:t>
          </w:r>
          <w:r>
            <w:fldChar w:fldCharType="end"/>
          </w:r>
          <w:r>
            <w:rPr>
              <w:rFonts w:hint="eastAsia" w:ascii="宋体" w:hAnsi="宋体" w:eastAsia="宋体" w:cs="宋体"/>
              <w:bCs/>
              <w:kern w:val="2"/>
              <w:szCs w:val="44"/>
              <w:lang w:val="en-US" w:eastAsia="zh-CN" w:bidi="ar-SA"/>
            </w:rPr>
            <w:fldChar w:fldCharType="end"/>
          </w:r>
        </w:p>
        <w:p w14:paraId="08D18288">
          <w:pPr>
            <w:keepNext w:val="0"/>
            <w:keepLines w:val="0"/>
            <w:pageBreakBefore w:val="0"/>
            <w:widowControl w:val="0"/>
            <w:kinsoku/>
            <w:wordWrap/>
            <w:overflowPunct/>
            <w:topLinePunct w:val="0"/>
            <w:autoSpaceDE/>
            <w:autoSpaceDN/>
            <w:bidi w:val="0"/>
            <w:adjustRightInd/>
            <w:snapToGrid/>
            <w:spacing w:line="560" w:lineRule="exact"/>
            <w:ind w:left="0" w:hanging="210" w:hangingChars="100"/>
            <w:jc w:val="center"/>
            <w:textAlignment w:val="auto"/>
            <w:rPr>
              <w:rFonts w:hint="eastAsia" w:ascii="宋体" w:hAnsi="宋体" w:eastAsia="宋体" w:cs="宋体"/>
              <w:bCs/>
              <w:kern w:val="2"/>
              <w:sz w:val="21"/>
              <w:szCs w:val="44"/>
              <w:lang w:val="en-US" w:eastAsia="zh-CN" w:bidi="ar-SA"/>
            </w:rPr>
          </w:pPr>
          <w:r>
            <w:rPr>
              <w:rFonts w:hint="eastAsia" w:ascii="宋体" w:hAnsi="宋体" w:eastAsia="宋体" w:cs="宋体"/>
              <w:bCs/>
              <w:kern w:val="2"/>
              <w:szCs w:val="44"/>
              <w:lang w:val="en-US" w:eastAsia="zh-CN" w:bidi="ar-SA"/>
            </w:rPr>
            <w:fldChar w:fldCharType="end"/>
          </w:r>
        </w:p>
      </w:sdtContent>
    </w:sdt>
    <w:p w14:paraId="16C8C772">
      <w:pPr>
        <w:keepNext w:val="0"/>
        <w:keepLines w:val="0"/>
        <w:pageBreakBefore w:val="0"/>
        <w:widowControl w:val="0"/>
        <w:kinsoku/>
        <w:wordWrap/>
        <w:overflowPunct/>
        <w:topLinePunct w:val="0"/>
        <w:autoSpaceDE/>
        <w:autoSpaceDN/>
        <w:bidi w:val="0"/>
        <w:adjustRightInd/>
        <w:snapToGrid/>
        <w:spacing w:line="560" w:lineRule="exact"/>
        <w:ind w:left="0" w:hanging="210" w:hangingChars="100"/>
        <w:jc w:val="center"/>
        <w:textAlignment w:val="auto"/>
        <w:rPr>
          <w:rFonts w:hint="eastAsia" w:ascii="宋体" w:hAnsi="宋体" w:eastAsia="宋体" w:cs="宋体"/>
          <w:bCs/>
          <w:kern w:val="2"/>
          <w:sz w:val="21"/>
          <w:szCs w:val="44"/>
          <w:lang w:val="en-US" w:eastAsia="zh-CN" w:bidi="ar-SA"/>
        </w:rPr>
      </w:pPr>
    </w:p>
    <w:p w14:paraId="088DBCEA">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3D60CBF8">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0633B507">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60991E81">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32AA32F0">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654D07EC">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5847A8DF">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4BB30E5F">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p>
    <w:p w14:paraId="1588EEE0">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宋体" w:hAnsi="宋体" w:eastAsia="宋体" w:cs="宋体"/>
          <w:b/>
          <w:bCs/>
          <w:sz w:val="44"/>
          <w:szCs w:val="44"/>
        </w:rPr>
        <w:sectPr>
          <w:footerReference r:id="rId5" w:type="default"/>
          <w:footnotePr>
            <w:numFmt w:val="decimal"/>
            <w:numRestart w:val="eachSect"/>
          </w:footnotePr>
          <w:pgSz w:w="11906" w:h="16838"/>
          <w:pgMar w:top="1440" w:right="1800" w:bottom="1440" w:left="1800" w:header="851" w:footer="992" w:gutter="0"/>
          <w:cols w:space="425" w:num="1"/>
          <w:docGrid w:type="lines" w:linePitch="312" w:charSpace="0"/>
        </w:sectPr>
      </w:pPr>
    </w:p>
    <w:p w14:paraId="7FA53D83">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沈阳市懿玲物流有限公司“8</w:t>
      </w:r>
      <w:r>
        <w:rPr>
          <w:rFonts w:hint="eastAsia" w:ascii="宋体" w:hAnsi="宋体" w:eastAsia="宋体" w:cs="宋体"/>
          <w:b/>
          <w:bCs/>
          <w:sz w:val="44"/>
          <w:szCs w:val="44"/>
          <w:lang w:val="en-US" w:eastAsia="zh-CN"/>
        </w:rPr>
        <w:t>·</w:t>
      </w:r>
      <w:r>
        <w:rPr>
          <w:rFonts w:hint="eastAsia" w:ascii="宋体" w:hAnsi="宋体" w:eastAsia="宋体" w:cs="宋体"/>
          <w:b/>
          <w:bCs/>
          <w:sz w:val="44"/>
          <w:szCs w:val="44"/>
        </w:rPr>
        <w:t>4”</w:t>
      </w:r>
    </w:p>
    <w:p w14:paraId="61C50B32">
      <w:pPr>
        <w:keepNext w:val="0"/>
        <w:keepLines w:val="0"/>
        <w:pageBreakBefore w:val="0"/>
        <w:widowControl w:val="0"/>
        <w:kinsoku/>
        <w:wordWrap/>
        <w:overflowPunct/>
        <w:topLinePunct w:val="0"/>
        <w:autoSpaceDE/>
        <w:autoSpaceDN/>
        <w:bidi w:val="0"/>
        <w:adjustRightInd/>
        <w:snapToGrid/>
        <w:spacing w:line="560" w:lineRule="exact"/>
        <w:ind w:left="0" w:hanging="442" w:hangingChars="10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一般物体打击事故调查报告</w:t>
      </w:r>
    </w:p>
    <w:p w14:paraId="11C5EB1F">
      <w:pPr>
        <w:numPr>
          <w:ilvl w:val="0"/>
          <w:numId w:val="0"/>
        </w:numPr>
        <w:ind w:firstLine="640" w:firstLineChars="200"/>
        <w:rPr>
          <w:rFonts w:hint="eastAsia" w:ascii="仿宋_GB2312" w:hAnsi="仿宋_GB2312" w:eastAsia="仿宋_GB2312" w:cs="仿宋_GB2312"/>
          <w:sz w:val="32"/>
          <w:szCs w:val="32"/>
        </w:rPr>
      </w:pPr>
    </w:p>
    <w:p w14:paraId="0766A194">
      <w:pPr>
        <w:numPr>
          <w:ilvl w:val="0"/>
          <w:numId w:val="0"/>
        </w:numPr>
        <w:ind w:firstLine="640" w:firstLineChars="200"/>
        <w:rPr>
          <w:rFonts w:hint="eastAsia" w:ascii="仿宋" w:hAnsi="仿宋" w:eastAsia="仿宋"/>
          <w:color w:val="000000"/>
          <w:sz w:val="32"/>
          <w:szCs w:val="32"/>
          <w:lang w:val="en-US" w:eastAsia="zh-CN"/>
        </w:rPr>
      </w:pPr>
      <w:r>
        <w:rPr>
          <w:rFonts w:hint="eastAsia" w:ascii="仿宋_GB2312" w:hAnsi="仿宋_GB2312" w:eastAsia="仿宋_GB2312" w:cs="仿宋_GB2312"/>
          <w:sz w:val="32"/>
          <w:szCs w:val="32"/>
        </w:rPr>
        <w:t>2022年8月4日15时，在位于浑南产业区东区飞云路3号的沈阳蓝英工业自动化装备股份有限公司</w:t>
      </w:r>
      <w:r>
        <w:rPr>
          <w:rFonts w:hint="eastAsia" w:ascii="仿宋_GB2312" w:hAnsi="仿宋_GB2312" w:eastAsia="仿宋_GB2312" w:cs="仿宋_GB2312"/>
          <w:sz w:val="32"/>
          <w:szCs w:val="32"/>
          <w:lang w:eastAsia="zh-CN"/>
        </w:rPr>
        <w:t>电气</w:t>
      </w:r>
      <w:r>
        <w:rPr>
          <w:rFonts w:hint="eastAsia" w:ascii="仿宋_GB2312" w:hAnsi="仿宋_GB2312" w:eastAsia="仿宋_GB2312" w:cs="仿宋_GB2312"/>
          <w:sz w:val="32"/>
          <w:szCs w:val="32"/>
        </w:rPr>
        <w:t>车间内，发生一起一名工人被砸身亡事</w:t>
      </w:r>
      <w:r>
        <w:rPr>
          <w:rFonts w:hint="eastAsia" w:ascii="仿宋_GB2312" w:hAnsi="仿宋_GB2312" w:eastAsia="仿宋_GB2312" w:cs="仿宋_GB2312"/>
          <w:sz w:val="32"/>
          <w:szCs w:val="32"/>
          <w:lang w:eastAsia="zh-CN"/>
        </w:rPr>
        <w:t>故，直接经济损失约</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sz w:val="32"/>
          <w:szCs w:val="32"/>
        </w:rPr>
        <w:t>。依据《中华人民共和国安全生产法》和《生产安全事故报告和调查处理条例》（国务院第493号令），浑南区政府8月5日成立了由区应急局牵头，区人社局、区总工会、区公安分局为成员单位的事故调查组。事故调查组按照“四不放过”和“科学严谨、依法依规、实事求是、注重实效”的原则，通过现场勘验、调查取证、询问有关人员，查明了事故发生的经过和原因，认定了事故性质，提出了对责任单位及责任人员的处理建议和防范工作建议</w:t>
      </w:r>
      <w:r>
        <w:rPr>
          <w:rFonts w:hint="eastAsia" w:ascii="仿宋_GB2312" w:hAnsi="仿宋_GB2312" w:eastAsia="仿宋_GB2312" w:cs="仿宋_GB2312"/>
          <w:sz w:val="32"/>
          <w:szCs w:val="32"/>
          <w:lang w:eastAsia="zh-CN"/>
        </w:rPr>
        <w:t>。</w:t>
      </w:r>
    </w:p>
    <w:p w14:paraId="7B50C09A">
      <w:pPr>
        <w:numPr>
          <w:ilvl w:val="0"/>
          <w:numId w:val="0"/>
        </w:numPr>
        <w:ind w:firstLine="640" w:firstLineChars="200"/>
        <w:rPr>
          <w:rFonts w:hint="eastAsia" w:ascii="仿宋_GB2312" w:hAnsi="仿宋_GB2312" w:eastAsia="仿宋_GB2312" w:cs="仿宋_GB2312"/>
          <w:sz w:val="32"/>
          <w:szCs w:val="32"/>
        </w:rPr>
      </w:pPr>
      <w:r>
        <w:rPr>
          <w:rFonts w:hint="eastAsia" w:ascii="仿宋" w:hAnsi="仿宋" w:eastAsia="仿宋"/>
          <w:color w:val="000000"/>
          <w:sz w:val="32"/>
          <w:szCs w:val="32"/>
          <w:lang w:val="en-US" w:eastAsia="zh-CN"/>
        </w:rPr>
        <w:t>2025年12月2日，浑南区人民政府重新成立事故调查组，成立了由区应急管理局局长任组长，市公安局浑南分局、区总工会、区人社局等有关部门人员组成的事故调查组，邀请浑南区人民检察院派员参加,依法对事故进行调查。同时，聘请三名辽宁省安全生产专家参与事故调查。</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事故调查</w:t>
      </w:r>
      <w:r>
        <w:rPr>
          <w:rFonts w:hint="eastAsia" w:ascii="仿宋_GB2312" w:hAnsi="仿宋_GB2312" w:eastAsia="仿宋_GB2312" w:cs="仿宋_GB2312"/>
          <w:sz w:val="32"/>
          <w:szCs w:val="32"/>
        </w:rPr>
        <w:t>情况报告如下：</w:t>
      </w:r>
    </w:p>
    <w:p w14:paraId="299BF353">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10" w:leftChars="0" w:firstLine="420" w:firstLineChars="0"/>
        <w:jc w:val="left"/>
        <w:textAlignment w:val="auto"/>
        <w:outlineLvl w:val="0"/>
        <w:rPr>
          <w:rFonts w:hint="eastAsia" w:ascii="黑体" w:hAnsi="黑体" w:eastAsia="黑体" w:cs="黑体"/>
          <w:b w:val="0"/>
          <w:bCs w:val="0"/>
          <w:sz w:val="32"/>
          <w:szCs w:val="32"/>
          <w:lang w:val="en-US" w:eastAsia="zh-CN"/>
        </w:rPr>
      </w:pPr>
      <w:bookmarkStart w:id="0" w:name="_Toc9744"/>
      <w:r>
        <w:rPr>
          <w:rFonts w:hint="eastAsia" w:ascii="黑体" w:hAnsi="黑体" w:eastAsia="黑体" w:cs="黑体"/>
          <w:b w:val="0"/>
          <w:bCs w:val="0"/>
          <w:sz w:val="32"/>
          <w:szCs w:val="32"/>
          <w:lang w:val="en-US" w:eastAsia="zh-CN"/>
        </w:rPr>
        <w:t>基本情况</w:t>
      </w:r>
      <w:bookmarkEnd w:id="0"/>
    </w:p>
    <w:p w14:paraId="4B6DCA7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default" w:ascii="楷体" w:hAnsi="楷体" w:eastAsia="楷体" w:cs="楷体"/>
          <w:b/>
          <w:bCs/>
          <w:sz w:val="32"/>
          <w:szCs w:val="32"/>
          <w:lang w:val="en-US" w:eastAsia="zh-CN"/>
        </w:rPr>
      </w:pPr>
      <w:bookmarkStart w:id="1" w:name="_Toc16218"/>
      <w:r>
        <w:rPr>
          <w:rFonts w:hint="eastAsia" w:ascii="楷体" w:hAnsi="楷体" w:eastAsia="楷体" w:cs="楷体"/>
          <w:b/>
          <w:bCs/>
          <w:sz w:val="32"/>
          <w:szCs w:val="32"/>
          <w:lang w:val="en-US" w:eastAsia="zh-CN"/>
        </w:rPr>
        <w:t>（一）相关单位基本情况</w:t>
      </w:r>
      <w:bookmarkEnd w:id="1"/>
    </w:p>
    <w:p w14:paraId="3880E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沈阳市懿玲物流有限公司</w:t>
      </w:r>
      <w:r>
        <w:rPr>
          <w:rFonts w:hint="eastAsia" w:ascii="仿宋_GB2312" w:hAnsi="仿宋_GB2312" w:eastAsia="仿宋_GB2312" w:cs="仿宋_GB2312"/>
          <w:sz w:val="32"/>
          <w:szCs w:val="32"/>
          <w:lang w:eastAsia="zh-CN"/>
        </w:rPr>
        <w:t>（以下简称懿玲公司）</w:t>
      </w:r>
      <w:r>
        <w:rPr>
          <w:rFonts w:hint="eastAsia" w:ascii="仿宋_GB2312" w:hAnsi="仿宋_GB2312" w:eastAsia="仿宋_GB2312" w:cs="仿宋_GB2312"/>
          <w:sz w:val="32"/>
          <w:szCs w:val="32"/>
        </w:rPr>
        <w:t>，法定代表人：王</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，成立日期：2018年6月15日，企业类型：有限责任公司，统一社会信用代码：9121</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MA0XUU31X5，所属行业：道路运输业，经营范围：道路普通运输、货运代理、仓储服务、装卸、搬运、包装服务、包装材料、包装箱及托盘加工、制造销售、机械设备销售。登记机关：沈阳市和平区市场监督管理局，地址：辽宁省沈阳市和平区浑河站西街道</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村。</w:t>
      </w:r>
    </w:p>
    <w:p w14:paraId="710D5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沈阳蓝英工业自动化装备股份有限公司</w:t>
      </w:r>
      <w:r>
        <w:rPr>
          <w:rFonts w:hint="eastAsia" w:ascii="仿宋_GB2312" w:hAnsi="仿宋_GB2312" w:eastAsia="仿宋_GB2312" w:cs="仿宋_GB2312"/>
          <w:sz w:val="32"/>
          <w:szCs w:val="32"/>
          <w:lang w:eastAsia="zh-CN"/>
        </w:rPr>
        <w:t>（以下简称蓝英公司）</w:t>
      </w:r>
      <w:r>
        <w:rPr>
          <w:rFonts w:hint="eastAsia" w:ascii="仿宋_GB2312" w:hAnsi="仿宋_GB2312" w:eastAsia="仿宋_GB2312" w:cs="仿宋_GB2312"/>
          <w:sz w:val="32"/>
          <w:szCs w:val="32"/>
        </w:rPr>
        <w:t>，法定代表人：郭</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，成立日期：2004年9月29日，企业类型：股份有限公司（台港澳与境内合资、上市），统一社会信用代码：9121</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7643721890，所属行业：专用设备制造业，经营范围：电气自动化控制系统及专业机械设备、机器人与自动化装备、自动化立体仓库及仓储物流设备，自动化系统及生产线、高低压成套开关设备与控制设备、预装箱式变电站、高低压无功补偿装置、激光技术及装备开发、制造、销售、安装；信息技术与网络系统设计、开发、技术咨询、服务、转让；技术进出口；公路、隧道、轨道交通综合监控系统设计、制造及工程安装；送变电工程、机电安装工程、建筑智能化工程、电力工程、电气及自动化工程施工；光电技术及产品开发、制造。（依法须经批准的项目，经相关部门批准后方可开展经营活动）。登记机关：辽宁省市场监督管理局，地址：辽宁省沈阳市浑南产业区东区飞云路</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号。</w:t>
      </w:r>
    </w:p>
    <w:p w14:paraId="75F72B3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2" w:name="_Toc20975"/>
      <w:r>
        <w:rPr>
          <w:rFonts w:hint="eastAsia" w:ascii="楷体" w:hAnsi="楷体" w:eastAsia="楷体" w:cs="楷体"/>
          <w:b/>
          <w:bCs/>
          <w:sz w:val="32"/>
          <w:szCs w:val="32"/>
          <w:lang w:val="en-US" w:eastAsia="zh-CN"/>
        </w:rPr>
        <w:t>（二）合同及安全生产管理协议情况</w:t>
      </w:r>
      <w:bookmarkEnd w:id="2"/>
    </w:p>
    <w:p w14:paraId="4AD54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懿玲公司</w:t>
      </w:r>
      <w:r>
        <w:rPr>
          <w:rFonts w:hint="eastAsia" w:ascii="仿宋_GB2312" w:hAnsi="仿宋_GB2312" w:eastAsia="仿宋_GB2312" w:cs="仿宋_GB2312"/>
          <w:sz w:val="32"/>
          <w:szCs w:val="32"/>
          <w:lang w:eastAsia="zh-CN"/>
        </w:rPr>
        <w:t>法定代表人王XX从</w:t>
      </w:r>
      <w:r>
        <w:rPr>
          <w:rFonts w:hint="eastAsia" w:ascii="仿宋_GB2312" w:hAnsi="仿宋_GB2312" w:eastAsia="仿宋_GB2312" w:cs="仿宋_GB2312"/>
          <w:sz w:val="32"/>
          <w:szCs w:val="32"/>
          <w:lang w:val="en-US" w:eastAsia="zh-CN"/>
        </w:rPr>
        <w:t>2018年开始承包</w:t>
      </w:r>
      <w:r>
        <w:rPr>
          <w:rFonts w:hint="eastAsia" w:ascii="仿宋_GB2312" w:hAnsi="仿宋_GB2312" w:eastAsia="仿宋_GB2312" w:cs="仿宋_GB2312"/>
          <w:sz w:val="32"/>
          <w:szCs w:val="32"/>
        </w:rPr>
        <w:t>蓝英公司</w:t>
      </w:r>
      <w:r>
        <w:rPr>
          <w:rFonts w:hint="eastAsia" w:ascii="仿宋_GB2312" w:hAnsi="仿宋_GB2312" w:eastAsia="仿宋_GB2312" w:cs="仿宋_GB2312"/>
          <w:sz w:val="32"/>
          <w:szCs w:val="32"/>
          <w:lang w:eastAsia="zh-CN"/>
        </w:rPr>
        <w:t>产品外包装木箱加工业务，一般都是先确定单价，完成包装或运输工作后蓝英公司和懿玲公司统计工作量，确定合同金额再签订相应的《包装》或《运输》合同。</w:t>
      </w:r>
      <w:r>
        <w:rPr>
          <w:rFonts w:hint="eastAsia" w:ascii="仿宋_GB2312" w:hAnsi="仿宋_GB2312" w:eastAsia="仿宋_GB2312" w:cs="仿宋_GB2312"/>
          <w:sz w:val="32"/>
          <w:szCs w:val="32"/>
          <w:lang w:val="en-US" w:eastAsia="zh-CN"/>
        </w:rPr>
        <w:t>2022年7月18日蓝英公司通知王XX，有一批地铁进线柜需要包装，7月19日王XX组织工人开始进厂作业，8月4日事故发生，由于进线柜包装工作没有全部完成，工作量未完成统计，合同金额待定，故双方还没有签订本次承包合同。</w:t>
      </w:r>
    </w:p>
    <w:p w14:paraId="4D8E9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2022年3月1日，蓝英公司与懿玲公司签订了租赁（承包）安全生产管理协议，明确甲方应承担的责任和义务为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“（一）为乙方提供符合国家有关安全生产规定的生产场地和设备设施；（二）按照《安全生产法》的规定对乙方的安全生产工作统一协调、管理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”乙方应承担的责任和义务为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主要负责人对本单位安全生产工作应当履行《安全生产法》规定的七项职责；（七）应当对从业人员进行安全生产教育和培训，保证从业人员具备必要的安全生产知识，熟悉有关的安全生产规章制度和安全操作规程，掌握本岗位的安全操作技能。未经安全生产教育和培训合格的从业人员，不得上岗作业；（八）应当教育和督促从业人员严格执行本单位的安全生产规章制度和安全操作规程；并向从业人员如实告知作业场所和工作岗位存在的危险因素、防范措施、事故应急措施，工作过程可能产生的职业病危害及其后果、职业病预防措施和相关待遇”。</w:t>
      </w:r>
    </w:p>
    <w:p w14:paraId="5C2CA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11日，当事人王XX对管理协议的真实性提出质疑，称自己没有与蓝英公司签过这份安全管理协议。事故调查组委托辽宁大学司法鉴定中心对安全管理协议文本的形成方式、印章印文、乙方签名进行检验，2023年6月29日，辽宁大学司法鉴定中心出具鉴定意见：“协议尾页及骑缝处的印文与王XX提供的印文样本是同一枚印章盖印；协议尾页“乙方”处的“王XX”三字是王XX所写。”</w:t>
      </w:r>
    </w:p>
    <w:p w14:paraId="3158D59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3" w:name="_Toc4802"/>
      <w:r>
        <w:rPr>
          <w:rFonts w:hint="eastAsia" w:ascii="楷体" w:hAnsi="楷体" w:eastAsia="楷体" w:cs="楷体"/>
          <w:b/>
          <w:bCs/>
          <w:sz w:val="32"/>
          <w:szCs w:val="32"/>
          <w:lang w:val="en-US" w:eastAsia="zh-CN"/>
        </w:rPr>
        <w:t>（三）事故现场基本情况</w:t>
      </w:r>
      <w:bookmarkEnd w:id="3"/>
    </w:p>
    <w:p w14:paraId="38B8D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事故发生后，因应急救援需要，原始现场已被破坏。调查组经现场勘查，并结合事发时现场救援人员描述等信息综 合分析，还原事故现场如下：3楼电气车间东西走向，车间东北角有一部运货电梯，北侧由北向南有4排东西向操作平台。事故现场位于最南侧操作平台东侧地面，地面上有一个4Kv进线柜倒向操作平台东侧地面，柜体长105.5厘米、宽79厘米、高226.5厘米。柜体套有塑料布，柜体东北侧有一叉车插入柜体底部。东南侧地面有一具男尸，头朝东、脚朝西呈仰卧位，尸体头面部及上身有大量血迹，柜体下及东侧地面有大量血迹。</w:t>
      </w:r>
    </w:p>
    <w:p w14:paraId="2238E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0" distR="0">
            <wp:extent cx="5274310" cy="2335530"/>
            <wp:effectExtent l="0" t="0" r="2540" b="7620"/>
            <wp:docPr id="1026" name="图片 3" descr="150d43abb9a8d3645c4ad0979be8016"/>
            <wp:cNvGraphicFramePr/>
            <a:graphic xmlns:a="http://schemas.openxmlformats.org/drawingml/2006/main">
              <a:graphicData uri="http://schemas.openxmlformats.org/drawingml/2006/picture">
                <pic:pic xmlns:pic="http://schemas.openxmlformats.org/drawingml/2006/picture">
                  <pic:nvPicPr>
                    <pic:cNvPr id="1026" name="图片 3" descr="150d43abb9a8d3645c4ad0979be8016"/>
                    <pic:cNvPicPr/>
                  </pic:nvPicPr>
                  <pic:blipFill>
                    <a:blip r:embed="rId8" cstate="print"/>
                    <a:srcRect/>
                    <a:stretch>
                      <a:fillRect/>
                    </a:stretch>
                  </pic:blipFill>
                  <pic:spPr>
                    <a:xfrm>
                      <a:off x="0" y="0"/>
                      <a:ext cx="5274310" cy="2335530"/>
                    </a:xfrm>
                    <a:prstGeom prst="rect">
                      <a:avLst/>
                    </a:prstGeom>
                  </pic:spPr>
                </pic:pic>
              </a:graphicData>
            </a:graphic>
          </wp:inline>
        </w:drawing>
      </w:r>
    </w:p>
    <w:p w14:paraId="122B02B4">
      <w:pPr>
        <w:bidi w:val="0"/>
        <w:jc w:val="center"/>
        <w:rPr>
          <w:rFonts w:hint="eastAsia" w:eastAsia="宋体"/>
          <w:lang w:val="en-US" w:eastAsia="zh-CN"/>
        </w:rPr>
      </w:pPr>
      <w:r>
        <w:rPr>
          <w:rFonts w:hint="eastAsia"/>
          <w:lang w:val="en-US" w:eastAsia="zh-CN"/>
        </w:rPr>
        <w:t>图一</w:t>
      </w:r>
      <w:r>
        <w:rPr>
          <w:rFonts w:hint="eastAsia" w:ascii="宋体" w:hAnsi="宋体" w:eastAsia="宋体" w:cs="宋体"/>
          <w:color w:val="000000"/>
          <w:kern w:val="0"/>
          <w:sz w:val="28"/>
          <w:szCs w:val="28"/>
          <w:lang w:val="en-US" w:eastAsia="zh-CN"/>
        </w:rPr>
        <w:t xml:space="preserve"> 涉事操作平台及进线柜</w:t>
      </w:r>
    </w:p>
    <w:p w14:paraId="476EB467">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31"/>
          <w:szCs w:val="31"/>
          <w:lang w:val="en-US" w:eastAsia="zh-CN"/>
        </w:rPr>
        <w:drawing>
          <wp:inline distT="0" distB="0" distL="0" distR="0">
            <wp:extent cx="5267960" cy="2962910"/>
            <wp:effectExtent l="0" t="0" r="8890" b="8890"/>
            <wp:docPr id="1027" name="图片 3" descr="46f2d0ee2e1b08e88c091e957a16a24"/>
            <wp:cNvGraphicFramePr/>
            <a:graphic xmlns:a="http://schemas.openxmlformats.org/drawingml/2006/main">
              <a:graphicData uri="http://schemas.openxmlformats.org/drawingml/2006/picture">
                <pic:pic xmlns:pic="http://schemas.openxmlformats.org/drawingml/2006/picture">
                  <pic:nvPicPr>
                    <pic:cNvPr id="1027" name="图片 3" descr="46f2d0ee2e1b08e88c091e957a16a24"/>
                    <pic:cNvPicPr/>
                  </pic:nvPicPr>
                  <pic:blipFill>
                    <a:blip r:embed="rId9" cstate="print"/>
                    <a:srcRect/>
                    <a:stretch>
                      <a:fillRect/>
                    </a:stretch>
                  </pic:blipFill>
                  <pic:spPr>
                    <a:xfrm>
                      <a:off x="0" y="0"/>
                      <a:ext cx="5267960" cy="2962910"/>
                    </a:xfrm>
                    <a:prstGeom prst="rect">
                      <a:avLst/>
                    </a:prstGeom>
                  </pic:spPr>
                </pic:pic>
              </a:graphicData>
            </a:graphic>
          </wp:inline>
        </w:drawing>
      </w:r>
    </w:p>
    <w:p w14:paraId="2C1E3D87">
      <w:pPr>
        <w:keepNext w:val="0"/>
        <w:keepLines w:val="0"/>
        <w:widowControl/>
        <w:suppressLineNumbers w:val="0"/>
        <w:ind w:firstLine="2400" w:firstLineChars="1000"/>
        <w:jc w:val="left"/>
        <w:rPr>
          <w:rFonts w:hint="eastAsia" w:ascii="仿宋_GB2312" w:hAnsi="仿宋_GB2312" w:eastAsia="仿宋_GB2312" w:cs="仿宋_GB2312"/>
          <w:color w:val="000000"/>
          <w:kern w:val="0"/>
          <w:sz w:val="24"/>
          <w:szCs w:val="24"/>
          <w:lang w:val="en-US" w:eastAsia="zh-CN"/>
        </w:rPr>
      </w:pPr>
    </w:p>
    <w:p w14:paraId="4BD827BF">
      <w:pPr>
        <w:keepNext w:val="0"/>
        <w:keepLines w:val="0"/>
        <w:widowControl/>
        <w:suppressLineNumbers w:val="0"/>
        <w:jc w:val="center"/>
        <w:rPr>
          <w:rFonts w:hint="default" w:ascii="仿宋_GB2312" w:hAnsi="仿宋_GB2312" w:eastAsia="仿宋_GB2312" w:cs="仿宋_GB2312"/>
          <w:color w:val="000000"/>
          <w:kern w:val="0"/>
          <w:sz w:val="24"/>
          <w:szCs w:val="24"/>
          <w:lang w:val="en-US" w:eastAsia="zh-CN"/>
        </w:rPr>
      </w:pPr>
      <w:r>
        <w:rPr>
          <w:rFonts w:hint="eastAsia" w:ascii="宋体" w:hAnsi="宋体" w:eastAsia="宋体" w:cs="宋体"/>
          <w:color w:val="000000"/>
          <w:kern w:val="0"/>
          <w:sz w:val="28"/>
          <w:szCs w:val="28"/>
          <w:lang w:val="en-US" w:eastAsia="zh-CN"/>
        </w:rPr>
        <w:t>图</w:t>
      </w: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 xml:space="preserve"> 涉事操作平台及进线柜</w:t>
      </w:r>
    </w:p>
    <w:p w14:paraId="40EEB427">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rPr>
      </w:pPr>
    </w:p>
    <w:p w14:paraId="0BA1893E">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rPr>
      </w:pPr>
    </w:p>
    <w:p w14:paraId="186B6F4B">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rPr>
      </w:pPr>
    </w:p>
    <w:p w14:paraId="6B0320AE">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drawing>
          <wp:inline distT="0" distB="0" distL="0" distR="0">
            <wp:extent cx="5267960" cy="2962910"/>
            <wp:effectExtent l="0" t="0" r="8890" b="8890"/>
            <wp:docPr id="1028" name="图片 1" descr="6b9a7d499fd23b45a80abb672ad94d7"/>
            <wp:cNvGraphicFramePr/>
            <a:graphic xmlns:a="http://schemas.openxmlformats.org/drawingml/2006/main">
              <a:graphicData uri="http://schemas.openxmlformats.org/drawingml/2006/picture">
                <pic:pic xmlns:pic="http://schemas.openxmlformats.org/drawingml/2006/picture">
                  <pic:nvPicPr>
                    <pic:cNvPr id="1028" name="图片 1" descr="6b9a7d499fd23b45a80abb672ad94d7"/>
                    <pic:cNvPicPr/>
                  </pic:nvPicPr>
                  <pic:blipFill>
                    <a:blip r:embed="rId10" cstate="print"/>
                    <a:srcRect/>
                    <a:stretch>
                      <a:fillRect/>
                    </a:stretch>
                  </pic:blipFill>
                  <pic:spPr>
                    <a:xfrm>
                      <a:off x="0" y="0"/>
                      <a:ext cx="5267960" cy="2962910"/>
                    </a:xfrm>
                    <a:prstGeom prst="rect">
                      <a:avLst/>
                    </a:prstGeom>
                  </pic:spPr>
                </pic:pic>
              </a:graphicData>
            </a:graphic>
          </wp:inline>
        </w:drawing>
      </w:r>
    </w:p>
    <w:p w14:paraId="04E29C76">
      <w:pPr>
        <w:bidi w:val="0"/>
        <w:rPr>
          <w:rFonts w:hint="eastAsia" w:ascii="Calibri" w:hAnsi="Calibri" w:eastAsia="宋体" w:cs="宋体"/>
          <w:kern w:val="2"/>
          <w:sz w:val="21"/>
          <w:szCs w:val="22"/>
          <w:lang w:val="en-US" w:eastAsia="zh-CN" w:bidi="ar-SA"/>
        </w:rPr>
      </w:pPr>
    </w:p>
    <w:p w14:paraId="208E003A">
      <w:pPr>
        <w:keepNext w:val="0"/>
        <w:keepLines w:val="0"/>
        <w:widowControl/>
        <w:suppressLineNumbers w:val="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图</w:t>
      </w:r>
      <w:r>
        <w:rPr>
          <w:rFonts w:hint="eastAsia" w:ascii="宋体" w:hAnsi="宋体" w:cs="宋体"/>
          <w:color w:val="000000"/>
          <w:kern w:val="0"/>
          <w:sz w:val="28"/>
          <w:szCs w:val="28"/>
          <w:lang w:val="en-US" w:eastAsia="zh-CN"/>
        </w:rPr>
        <w:t>三</w:t>
      </w:r>
      <w:r>
        <w:rPr>
          <w:rFonts w:hint="eastAsia" w:ascii="宋体" w:hAnsi="宋体" w:eastAsia="宋体" w:cs="宋体"/>
          <w:color w:val="000000"/>
          <w:kern w:val="0"/>
          <w:sz w:val="28"/>
          <w:szCs w:val="28"/>
          <w:lang w:val="en-US" w:eastAsia="zh-CN"/>
        </w:rPr>
        <w:t>进线柜底面向上凹陷变形、死者事发时位置和身体朝向</w:t>
      </w:r>
      <w:bookmarkStart w:id="24" w:name="_GoBack"/>
      <w:bookmarkEnd w:id="24"/>
    </w:p>
    <w:p w14:paraId="6489CB98">
      <w:pPr>
        <w:bidi w:val="0"/>
        <w:jc w:val="center"/>
        <w:rPr>
          <w:rFonts w:hint="eastAsia"/>
          <w:lang w:val="en-US" w:eastAsia="zh-CN"/>
        </w:rPr>
      </w:pPr>
    </w:p>
    <w:p w14:paraId="5F6ABF85">
      <w:pPr>
        <w:bidi w:val="0"/>
        <w:jc w:val="center"/>
        <w:rPr>
          <w:rFonts w:hint="eastAsia"/>
          <w:lang w:val="en-US" w:eastAsia="zh-CN"/>
        </w:rPr>
      </w:pPr>
    </w:p>
    <w:p w14:paraId="13660C26">
      <w:pPr>
        <w:bidi w:val="0"/>
        <w:jc w:val="center"/>
        <w:rPr>
          <w:rFonts w:hint="eastAsia"/>
          <w:lang w:val="en-US" w:eastAsia="zh-CN"/>
        </w:rPr>
      </w:pPr>
    </w:p>
    <w:p w14:paraId="4D7B4BB3">
      <w:pPr>
        <w:bidi w:val="0"/>
        <w:jc w:val="center"/>
        <w:rPr>
          <w:rFonts w:hint="eastAsia"/>
          <w:lang w:val="en-US" w:eastAsia="zh-CN"/>
        </w:rPr>
      </w:pPr>
    </w:p>
    <w:p w14:paraId="4C7B5684">
      <w:pPr>
        <w:bidi w:val="0"/>
        <w:jc w:val="center"/>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drawing>
          <wp:inline distT="0" distB="0" distL="0" distR="0">
            <wp:extent cx="5267960" cy="2962910"/>
            <wp:effectExtent l="0" t="0" r="8890" b="8890"/>
            <wp:docPr id="1029" name="图片 6" descr="fb761bbbc5d85645938f30e53f87116"/>
            <wp:cNvGraphicFramePr/>
            <a:graphic xmlns:a="http://schemas.openxmlformats.org/drawingml/2006/main">
              <a:graphicData uri="http://schemas.openxmlformats.org/drawingml/2006/picture">
                <pic:pic xmlns:pic="http://schemas.openxmlformats.org/drawingml/2006/picture">
                  <pic:nvPicPr>
                    <pic:cNvPr id="1029" name="图片 6" descr="fb761bbbc5d85645938f30e53f87116"/>
                    <pic:cNvPicPr/>
                  </pic:nvPicPr>
                  <pic:blipFill>
                    <a:blip r:embed="rId11" cstate="print"/>
                    <a:srcRect/>
                    <a:stretch>
                      <a:fillRect/>
                    </a:stretch>
                  </pic:blipFill>
                  <pic:spPr>
                    <a:xfrm>
                      <a:off x="0" y="0"/>
                      <a:ext cx="5267960" cy="2962910"/>
                    </a:xfrm>
                    <a:prstGeom prst="rect">
                      <a:avLst/>
                    </a:prstGeom>
                  </pic:spPr>
                </pic:pic>
              </a:graphicData>
            </a:graphic>
          </wp:inline>
        </w:drawing>
      </w:r>
    </w:p>
    <w:p w14:paraId="52107784">
      <w:pPr>
        <w:bidi w:val="0"/>
        <w:rPr>
          <w:rFonts w:hint="default"/>
          <w:lang w:val="en-US" w:eastAsia="zh-CN"/>
        </w:rPr>
      </w:pPr>
    </w:p>
    <w:p w14:paraId="77327691">
      <w:pPr>
        <w:keepNext w:val="0"/>
        <w:keepLines w:val="0"/>
        <w:widowControl/>
        <w:suppressLineNumbers w:val="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图</w:t>
      </w:r>
      <w:r>
        <w:rPr>
          <w:rFonts w:hint="eastAsia" w:ascii="宋体" w:hAnsi="宋体" w:cs="宋体"/>
          <w:color w:val="000000"/>
          <w:kern w:val="0"/>
          <w:sz w:val="28"/>
          <w:szCs w:val="28"/>
          <w:lang w:val="en-US" w:eastAsia="zh-CN"/>
        </w:rPr>
        <w:t>四</w:t>
      </w:r>
      <w:r>
        <w:rPr>
          <w:rFonts w:hint="eastAsia" w:ascii="宋体" w:hAnsi="宋体" w:eastAsia="宋体" w:cs="宋体"/>
          <w:color w:val="000000"/>
          <w:kern w:val="0"/>
          <w:sz w:val="28"/>
          <w:szCs w:val="28"/>
          <w:lang w:val="en-US" w:eastAsia="zh-CN"/>
        </w:rPr>
        <w:t xml:space="preserve"> 进线柜</w:t>
      </w:r>
      <w:r>
        <w:rPr>
          <w:rFonts w:hint="eastAsia" w:ascii="宋体" w:hAnsi="宋体" w:cs="宋体"/>
          <w:color w:val="000000"/>
          <w:kern w:val="0"/>
          <w:sz w:val="28"/>
          <w:szCs w:val="28"/>
          <w:lang w:val="en-US" w:eastAsia="zh-CN"/>
        </w:rPr>
        <w:t>翻倒</w:t>
      </w:r>
      <w:r>
        <w:rPr>
          <w:rFonts w:hint="eastAsia" w:ascii="宋体" w:hAnsi="宋体" w:eastAsia="宋体" w:cs="宋体"/>
          <w:color w:val="000000"/>
          <w:kern w:val="0"/>
          <w:sz w:val="28"/>
          <w:szCs w:val="28"/>
          <w:lang w:val="en-US" w:eastAsia="zh-CN"/>
        </w:rPr>
        <w:t>后位置</w:t>
      </w:r>
    </w:p>
    <w:p w14:paraId="6D28FC5E">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rPr>
      </w:pPr>
    </w:p>
    <w:p w14:paraId="6C447FB8">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rPr>
      </w:pPr>
    </w:p>
    <w:p w14:paraId="03F98C20">
      <w:pPr>
        <w:keepNext w:val="0"/>
        <w:keepLines w:val="0"/>
        <w:widowControl/>
        <w:suppressLineNumbers w:val="0"/>
        <w:jc w:val="left"/>
        <w:rPr>
          <w:rFonts w:hint="eastAsia"/>
          <w:lang w:val="en-US" w:eastAsia="zh-CN"/>
        </w:rPr>
      </w:pPr>
      <w:r>
        <w:rPr>
          <w:rFonts w:hint="eastAsia"/>
          <w:lang w:val="en-US" w:eastAsia="zh-CN"/>
        </w:rPr>
        <w:drawing>
          <wp:inline distT="0" distB="0" distL="0" distR="0">
            <wp:extent cx="5262245" cy="2693035"/>
            <wp:effectExtent l="0" t="0" r="14605" b="12065"/>
            <wp:docPr id="1030" name="图片 1" descr="bea9386c6ae5de3e7ab778fa44d0665"/>
            <wp:cNvGraphicFramePr/>
            <a:graphic xmlns:a="http://schemas.openxmlformats.org/drawingml/2006/main">
              <a:graphicData uri="http://schemas.openxmlformats.org/drawingml/2006/picture">
                <pic:pic xmlns:pic="http://schemas.openxmlformats.org/drawingml/2006/picture">
                  <pic:nvPicPr>
                    <pic:cNvPr id="1030" name="图片 1" descr="bea9386c6ae5de3e7ab778fa44d0665"/>
                    <pic:cNvPicPr/>
                  </pic:nvPicPr>
                  <pic:blipFill>
                    <a:blip r:embed="rId12" cstate="print"/>
                    <a:srcRect/>
                    <a:stretch>
                      <a:fillRect/>
                    </a:stretch>
                  </pic:blipFill>
                  <pic:spPr>
                    <a:xfrm>
                      <a:off x="0" y="0"/>
                      <a:ext cx="5262245" cy="2693035"/>
                    </a:xfrm>
                    <a:prstGeom prst="rect">
                      <a:avLst/>
                    </a:prstGeom>
                  </pic:spPr>
                </pic:pic>
              </a:graphicData>
            </a:graphic>
          </wp:inline>
        </w:drawing>
      </w:r>
    </w:p>
    <w:p w14:paraId="4B634D11">
      <w:pPr>
        <w:tabs>
          <w:tab w:val="left" w:pos="3441"/>
        </w:tabs>
        <w:bidi w:val="0"/>
        <w:ind w:firstLine="2520" w:firstLineChars="1200"/>
        <w:jc w:val="left"/>
        <w:rPr>
          <w:rFonts w:hint="eastAsia"/>
          <w:lang w:val="en-US" w:eastAsia="zh-CN"/>
        </w:rPr>
      </w:pPr>
    </w:p>
    <w:p w14:paraId="115EE6DE">
      <w:pPr>
        <w:tabs>
          <w:tab w:val="left" w:pos="3441"/>
        </w:tabs>
        <w:bidi w:val="0"/>
        <w:ind w:firstLine="1960" w:firstLineChars="700"/>
        <w:jc w:val="both"/>
        <w:rPr>
          <w:rFonts w:hint="eastAsia"/>
          <w:sz w:val="28"/>
          <w:szCs w:val="28"/>
          <w:lang w:val="en-US" w:eastAsia="zh-CN"/>
        </w:rPr>
      </w:pPr>
      <w:r>
        <w:rPr>
          <w:rFonts w:hint="eastAsia"/>
          <w:sz w:val="28"/>
          <w:szCs w:val="28"/>
          <w:lang w:val="en-US" w:eastAsia="zh-CN"/>
        </w:rPr>
        <w:t>图五 安装在操作平台上的角铁</w:t>
      </w:r>
    </w:p>
    <w:p w14:paraId="20BC8F81">
      <w:pPr>
        <w:tabs>
          <w:tab w:val="left" w:pos="3441"/>
        </w:tabs>
        <w:bidi w:val="0"/>
        <w:jc w:val="both"/>
        <w:rPr>
          <w:rFonts w:hint="default" w:ascii="宋体" w:hAnsi="宋体" w:eastAsia="宋体" w:cs="宋体"/>
          <w:color w:val="000000"/>
          <w:kern w:val="0"/>
          <w:sz w:val="28"/>
          <w:szCs w:val="28"/>
          <w:lang w:val="en-US" w:eastAsia="zh-CN"/>
        </w:rPr>
      </w:pPr>
    </w:p>
    <w:p w14:paraId="37ED99C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4" w:name="_Toc27328"/>
      <w:r>
        <w:rPr>
          <w:rFonts w:hint="eastAsia" w:ascii="楷体" w:hAnsi="楷体" w:eastAsia="楷体" w:cs="楷体"/>
          <w:b/>
          <w:bCs/>
          <w:sz w:val="32"/>
          <w:szCs w:val="32"/>
          <w:lang w:val="en-US" w:eastAsia="zh-CN"/>
        </w:rPr>
        <w:t>（四）事发现场操作平台及进线柜</w:t>
      </w:r>
      <w:bookmarkEnd w:id="4"/>
    </w:p>
    <w:p w14:paraId="7CB542E4">
      <w:pPr>
        <w:ind w:firstLine="640" w:firstLineChars="200"/>
        <w:rPr>
          <w:rFonts w:hint="default" w:ascii="仿宋" w:hAnsi="仿宋" w:eastAsia="仿宋"/>
          <w:color w:val="auto"/>
          <w:sz w:val="32"/>
          <w:szCs w:val="32"/>
          <w:lang w:val="en-US" w:eastAsia="zh-CN"/>
        </w:rPr>
      </w:pPr>
      <w:r>
        <w:rPr>
          <w:rFonts w:hint="eastAsia" w:ascii="仿宋" w:hAnsi="仿宋" w:eastAsia="仿宋" w:cs="仿宋"/>
          <w:color w:val="auto"/>
          <w:sz w:val="32"/>
          <w:szCs w:val="32"/>
          <w:lang w:val="en-US" w:eastAsia="zh-CN"/>
        </w:rPr>
        <w:t>事发现场操作平台是蓝英公司根据其特殊工艺要求自行</w:t>
      </w:r>
      <w:r>
        <w:rPr>
          <w:rFonts w:hint="eastAsia" w:ascii="仿宋" w:hAnsi="仿宋" w:eastAsia="仿宋" w:cs="仿宋"/>
          <w:color w:val="auto"/>
          <w:sz w:val="32"/>
          <w:szCs w:val="32"/>
          <w:lang w:eastAsia="zh-CN"/>
        </w:rPr>
        <w:t>安装</w:t>
      </w:r>
      <w:r>
        <w:rPr>
          <w:rFonts w:hint="eastAsia" w:ascii="仿宋" w:hAnsi="仿宋" w:eastAsia="仿宋" w:cs="仿宋"/>
          <w:color w:val="auto"/>
          <w:sz w:val="32"/>
          <w:szCs w:val="32"/>
          <w:lang w:val="en-US" w:eastAsia="zh-CN"/>
        </w:rPr>
        <w:t>的，用于校正摆放在平台上工件的水平状态。</w:t>
      </w:r>
      <w:r>
        <w:rPr>
          <w:rFonts w:hint="eastAsia" w:ascii="仿宋" w:hAnsi="仿宋" w:eastAsia="仿宋"/>
          <w:color w:val="auto"/>
          <w:sz w:val="32"/>
          <w:szCs w:val="32"/>
        </w:rPr>
        <w:t>操作平台</w:t>
      </w:r>
      <w:r>
        <w:rPr>
          <w:rFonts w:hint="eastAsia" w:ascii="仿宋" w:hAnsi="仿宋" w:eastAsia="仿宋"/>
          <w:color w:val="auto"/>
          <w:sz w:val="32"/>
          <w:szCs w:val="32"/>
          <w:lang w:eastAsia="zh-CN"/>
        </w:rPr>
        <w:t>无</w:t>
      </w:r>
      <w:r>
        <w:rPr>
          <w:rFonts w:hint="eastAsia" w:ascii="仿宋" w:hAnsi="仿宋" w:eastAsia="仿宋"/>
          <w:color w:val="auto"/>
          <w:sz w:val="32"/>
          <w:szCs w:val="32"/>
        </w:rPr>
        <w:t>动力驱动装置，为人力传送设备</w:t>
      </w:r>
      <w:r>
        <w:rPr>
          <w:rFonts w:hint="eastAsia" w:ascii="仿宋" w:hAnsi="仿宋" w:eastAsia="仿宋"/>
          <w:color w:val="auto"/>
          <w:sz w:val="32"/>
          <w:szCs w:val="32"/>
          <w:lang w:eastAsia="zh-CN"/>
        </w:rPr>
        <w:t>，</w:t>
      </w:r>
      <w:r>
        <w:rPr>
          <w:rFonts w:hint="eastAsia" w:ascii="仿宋" w:hAnsi="仿宋" w:eastAsia="仿宋"/>
          <w:color w:val="auto"/>
          <w:sz w:val="32"/>
          <w:szCs w:val="32"/>
        </w:rPr>
        <w:t>由两条金属支架及</w:t>
      </w:r>
      <w:r>
        <w:rPr>
          <w:rFonts w:hint="eastAsia" w:ascii="仿宋" w:hAnsi="仿宋" w:eastAsia="仿宋"/>
          <w:color w:val="auto"/>
          <w:sz w:val="32"/>
          <w:szCs w:val="32"/>
          <w:lang w:eastAsia="zh-CN"/>
        </w:rPr>
        <w:t>圆柱形辊筒</w:t>
      </w:r>
      <w:r>
        <w:rPr>
          <w:rFonts w:hint="eastAsia" w:ascii="仿宋" w:hAnsi="仿宋" w:eastAsia="仿宋"/>
          <w:color w:val="auto"/>
          <w:sz w:val="32"/>
          <w:szCs w:val="32"/>
        </w:rPr>
        <w:t>组成，</w:t>
      </w:r>
      <w:r>
        <w:rPr>
          <w:rFonts w:hint="eastAsia" w:ascii="仿宋" w:hAnsi="仿宋" w:eastAsia="仿宋"/>
          <w:color w:val="auto"/>
          <w:sz w:val="32"/>
          <w:szCs w:val="32"/>
          <w:lang w:eastAsia="zh-CN"/>
        </w:rPr>
        <w:t>辊筒</w:t>
      </w:r>
      <w:r>
        <w:rPr>
          <w:rFonts w:hint="eastAsia" w:ascii="仿宋" w:hAnsi="仿宋" w:eastAsia="仿宋"/>
          <w:color w:val="auto"/>
          <w:sz w:val="32"/>
          <w:szCs w:val="32"/>
        </w:rPr>
        <w:t>位于两条支架之间，其上端高于支架上表面</w:t>
      </w:r>
      <w:r>
        <w:rPr>
          <w:rFonts w:hint="eastAsia" w:ascii="仿宋" w:hAnsi="仿宋" w:eastAsia="仿宋"/>
          <w:color w:val="auto"/>
          <w:sz w:val="32"/>
          <w:szCs w:val="32"/>
          <w:lang w:eastAsia="zh-CN"/>
        </w:rPr>
        <w:t>，</w:t>
      </w:r>
      <w:r>
        <w:rPr>
          <w:rFonts w:hint="eastAsia" w:ascii="仿宋" w:hAnsi="仿宋" w:eastAsia="仿宋"/>
          <w:color w:val="auto"/>
          <w:sz w:val="32"/>
          <w:szCs w:val="32"/>
        </w:rPr>
        <w:t>具有平整下表面的固体物置于操作平台上时，在支架延展方向施加作用力时可使固体物沿支架延展方向运动，实现物体传送</w:t>
      </w:r>
      <w:r>
        <w:rPr>
          <w:rFonts w:hint="eastAsia" w:ascii="仿宋" w:hAnsi="仿宋" w:eastAsia="仿宋"/>
          <w:color w:val="auto"/>
          <w:sz w:val="32"/>
          <w:szCs w:val="32"/>
          <w:lang w:eastAsia="zh-CN"/>
        </w:rPr>
        <w:t>。</w:t>
      </w:r>
      <w:r>
        <w:rPr>
          <w:rFonts w:hint="eastAsia" w:ascii="仿宋" w:hAnsi="仿宋" w:eastAsia="仿宋"/>
          <w:color w:val="auto"/>
          <w:sz w:val="32"/>
          <w:szCs w:val="32"/>
        </w:rPr>
        <w:t>操作平台宽86cm</w:t>
      </w:r>
      <w:r>
        <w:rPr>
          <w:rFonts w:hint="eastAsia" w:ascii="仿宋" w:hAnsi="仿宋" w:eastAsia="仿宋"/>
          <w:color w:val="auto"/>
          <w:sz w:val="32"/>
          <w:szCs w:val="32"/>
          <w:lang w:eastAsia="zh-CN"/>
        </w:rPr>
        <w:t>，距离地面</w:t>
      </w:r>
      <w:r>
        <w:rPr>
          <w:rFonts w:hint="eastAsia" w:ascii="仿宋" w:hAnsi="仿宋" w:eastAsia="仿宋"/>
          <w:color w:val="auto"/>
          <w:sz w:val="32"/>
          <w:szCs w:val="32"/>
        </w:rPr>
        <w:t>16cm</w:t>
      </w:r>
      <w:r>
        <w:rPr>
          <w:rFonts w:hint="eastAsia" w:ascii="仿宋" w:hAnsi="仿宋" w:eastAsia="仿宋" w:cs="仿宋"/>
          <w:color w:val="auto"/>
          <w:sz w:val="32"/>
          <w:szCs w:val="32"/>
          <w:lang w:val="en-US" w:eastAsia="zh-CN"/>
        </w:rPr>
        <w:t>，平台东端设有</w:t>
      </w:r>
      <w:r>
        <w:rPr>
          <w:rFonts w:hint="eastAsia" w:ascii="仿宋" w:hAnsi="仿宋" w:eastAsia="仿宋"/>
          <w:color w:val="auto"/>
          <w:sz w:val="32"/>
          <w:szCs w:val="32"/>
        </w:rPr>
        <w:t>2个宽14cm、高5cm、厚0.4cm的</w:t>
      </w:r>
      <w:r>
        <w:rPr>
          <w:rFonts w:hint="eastAsia" w:ascii="仿宋" w:hAnsi="仿宋" w:eastAsia="仿宋"/>
          <w:color w:val="auto"/>
          <w:sz w:val="32"/>
          <w:szCs w:val="32"/>
          <w:lang w:eastAsia="zh-CN"/>
        </w:rPr>
        <w:t>可拆卸式角铁片</w:t>
      </w:r>
      <w:r>
        <w:rPr>
          <w:rFonts w:hint="default" w:ascii="仿宋" w:hAnsi="仿宋" w:eastAsia="仿宋"/>
          <w:color w:val="auto"/>
          <w:sz w:val="32"/>
          <w:szCs w:val="32"/>
          <w:lang w:val="en-US" w:eastAsia="zh-CN"/>
        </w:rPr>
        <w:t>。</w:t>
      </w:r>
    </w:p>
    <w:p w14:paraId="0A8374FD">
      <w:pPr>
        <w:ind w:firstLine="640" w:firstLineChars="200"/>
        <w:rPr>
          <w:rFonts w:hint="eastAsia" w:ascii="仿宋" w:hAnsi="仿宋" w:eastAsia="仿宋" w:cs="仿宋"/>
          <w:b w:val="0"/>
          <w:bCs w:val="0"/>
          <w:i w:val="0"/>
          <w:iCs w:val="0"/>
          <w:color w:val="auto"/>
          <w:kern w:val="2"/>
          <w:sz w:val="32"/>
          <w:szCs w:val="32"/>
          <w:highlight w:val="none"/>
          <w:vertAlign w:val="baseline"/>
          <w:lang w:val="en-US" w:eastAsia="zh-CN" w:bidi="ar-SA"/>
        </w:rPr>
      </w:pPr>
      <w:r>
        <w:rPr>
          <w:rFonts w:hint="eastAsia" w:ascii="仿宋" w:hAnsi="仿宋" w:eastAsia="仿宋" w:cs="仿宋"/>
          <w:b w:val="0"/>
          <w:bCs w:val="0"/>
          <w:i w:val="0"/>
          <w:iCs w:val="0"/>
          <w:color w:val="auto"/>
          <w:kern w:val="2"/>
          <w:sz w:val="32"/>
          <w:szCs w:val="32"/>
          <w:highlight w:val="none"/>
          <w:vertAlign w:val="baseline"/>
          <w:lang w:val="en-US" w:eastAsia="zh-CN" w:bidi="ar-SA"/>
        </w:rPr>
        <w:t>现场倾倒的进线柜规格为</w:t>
      </w:r>
      <w:r>
        <w:rPr>
          <w:rFonts w:hint="eastAsia" w:ascii="仿宋" w:hAnsi="仿宋" w:eastAsia="仿宋"/>
          <w:color w:val="auto"/>
          <w:sz w:val="32"/>
          <w:szCs w:val="32"/>
        </w:rPr>
        <w:t>79×105.5×226.5cm</w:t>
      </w:r>
      <w:r>
        <w:rPr>
          <w:rFonts w:hint="eastAsia" w:ascii="仿宋" w:hAnsi="仿宋" w:eastAsia="仿宋"/>
          <w:color w:val="auto"/>
          <w:sz w:val="32"/>
          <w:szCs w:val="32"/>
          <w:lang w:eastAsia="zh-CN"/>
        </w:rPr>
        <w:t>，</w:t>
      </w:r>
      <w:r>
        <w:rPr>
          <w:rFonts w:hint="eastAsia" w:ascii="仿宋" w:hAnsi="仿宋" w:eastAsia="仿宋" w:cs="仿宋"/>
          <w:b w:val="0"/>
          <w:bCs w:val="0"/>
          <w:i w:val="0"/>
          <w:iCs w:val="0"/>
          <w:color w:val="auto"/>
          <w:kern w:val="2"/>
          <w:sz w:val="32"/>
          <w:szCs w:val="32"/>
          <w:highlight w:val="none"/>
          <w:vertAlign w:val="baseline"/>
          <w:lang w:val="en-US" w:eastAsia="zh-CN" w:bidi="ar-SA"/>
        </w:rPr>
        <w:t>重约400kg。进线柜为框架结构，前面为操控面板，左右及后侧为平面围板，上部为盖板，底部为0.2cm底板，底板固定在底部框架的上表面、没有支撑作用。</w:t>
      </w:r>
    </w:p>
    <w:p w14:paraId="0CF4948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5" w:name="_Toc18131"/>
      <w:r>
        <w:rPr>
          <w:rFonts w:hint="eastAsia" w:ascii="楷体" w:hAnsi="楷体" w:eastAsia="楷体" w:cs="楷体"/>
          <w:b/>
          <w:bCs/>
          <w:sz w:val="32"/>
          <w:szCs w:val="32"/>
          <w:lang w:val="en-US" w:eastAsia="zh-CN"/>
        </w:rPr>
        <w:t>(五)事故涉及人员情况</w:t>
      </w:r>
      <w:bookmarkEnd w:id="5"/>
    </w:p>
    <w:p w14:paraId="085E3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王XX，男，56岁，沈阳市懿玲物流有限公司法定代表人。</w:t>
      </w:r>
    </w:p>
    <w:p w14:paraId="413771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周XX，男，43岁，沈阳蓝英工业自动化装备股份有限公司电气车间负责人。</w:t>
      </w:r>
    </w:p>
    <w:p w14:paraId="378A3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付XX，男，53岁，辽宁省彰武县人，公民身份证号码：21092219XXXX180914，系沈阳市懿玲物流有限公司工人,在事故中死亡。</w:t>
      </w:r>
    </w:p>
    <w:p w14:paraId="3449A10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6" w:name="_Toc11299"/>
      <w:r>
        <w:rPr>
          <w:rFonts w:hint="eastAsia" w:ascii="楷体" w:hAnsi="楷体" w:eastAsia="楷体" w:cs="楷体"/>
          <w:b/>
          <w:bCs/>
          <w:sz w:val="32"/>
          <w:szCs w:val="32"/>
          <w:lang w:val="en-US" w:eastAsia="zh-CN"/>
        </w:rPr>
        <w:t>（六）外包装作业人员安全教育培训情况</w:t>
      </w:r>
      <w:bookmarkEnd w:id="6"/>
    </w:p>
    <w:p w14:paraId="1FFB0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付XX、陈XX为沈阳市懿玲物流有限公司法定代表人王XX雇用的临时工，未签订劳动合同，付XX负责外包装作业，陈XX负责包装箱加工、制作。2022年7月,二人被王XX安排到沈阳蓝英工业自动化装备股份有限公司进行进线柜外包装作业。经调查，沈阳市懿玲物流有限公司未按照《中华人民共和国安全生产法》《生产经营单位安全培训规定》 等有关规定对付XX、陈XX进行安全生产教育和培训并考核合格即安排二人上岗作业。</w:t>
      </w:r>
    </w:p>
    <w:p w14:paraId="2BCE88D5">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10" w:leftChars="0" w:firstLine="420" w:firstLineChars="0"/>
        <w:jc w:val="left"/>
        <w:textAlignment w:val="auto"/>
        <w:outlineLvl w:val="0"/>
        <w:rPr>
          <w:rFonts w:hint="default" w:ascii="黑体" w:hAnsi="黑体" w:eastAsia="黑体" w:cs="黑体"/>
          <w:b w:val="0"/>
          <w:bCs w:val="0"/>
          <w:kern w:val="2"/>
          <w:sz w:val="32"/>
          <w:szCs w:val="32"/>
          <w:lang w:val="en-US" w:eastAsia="zh-CN" w:bidi="ar-SA"/>
        </w:rPr>
      </w:pPr>
      <w:bookmarkStart w:id="7" w:name="_Toc24206"/>
      <w:r>
        <w:rPr>
          <w:rFonts w:hint="eastAsia" w:ascii="黑体" w:hAnsi="黑体" w:eastAsia="黑体" w:cs="黑体"/>
          <w:b w:val="0"/>
          <w:bCs w:val="0"/>
          <w:kern w:val="2"/>
          <w:sz w:val="32"/>
          <w:szCs w:val="32"/>
          <w:lang w:val="en-US" w:eastAsia="zh-CN" w:bidi="ar-SA"/>
        </w:rPr>
        <w:t>事故经过、应急救援和事故报告情况</w:t>
      </w:r>
      <w:bookmarkEnd w:id="7"/>
    </w:p>
    <w:p w14:paraId="6A05443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8" w:name="_Toc29547"/>
      <w:r>
        <w:rPr>
          <w:rFonts w:hint="eastAsia" w:ascii="楷体" w:hAnsi="楷体" w:eastAsia="楷体" w:cs="楷体"/>
          <w:b/>
          <w:bCs/>
          <w:sz w:val="32"/>
          <w:szCs w:val="32"/>
          <w:lang w:val="en-US" w:eastAsia="zh-CN"/>
        </w:rPr>
        <w:t>（一）事故经过</w:t>
      </w:r>
      <w:bookmarkEnd w:id="8"/>
    </w:p>
    <w:p w14:paraId="0456C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调查组经现场勘查并结合事发时在场人员的描述等信息综合分析，还原事故经过如下：2022年8月4日15时许，在沈阳蓝英工业自动化装备股份有限公司三楼电气车间内，完成进线柜组装、调试工作的蓝英公司工人撤离了操作平台，组装、调试完毕待包装的进线柜都摆放在操作平台上。沈阳市懿玲物流有限公司3名工人付XX、陈XX、徐XX开始对操作平台上的进线柜进行外包装作业，操作平台是东西走向。付XX、陈XX在包装到最东侧的进线柜时，由于进线柜与西侧进线柜距离过小无法进行包装，于是付XX和陈XX一起将进线柜由西向东推，柜体将</w:t>
      </w:r>
      <w:r>
        <w:rPr>
          <w:rFonts w:hint="eastAsia" w:ascii="仿宋_GB2312" w:hAnsi="仿宋_GB2312" w:eastAsia="仿宋_GB2312" w:cs="仿宋_GB2312"/>
          <w:color w:val="auto"/>
          <w:sz w:val="32"/>
          <w:szCs w:val="32"/>
          <w:lang w:val="en-US" w:eastAsia="zh-CN"/>
        </w:rPr>
        <w:t>操作平台东侧角铁片挤下操作平台,部分柜体探出平台东端,陈XX转身去取包装纸壳时，柜体</w:t>
      </w:r>
      <w:r>
        <w:rPr>
          <w:rFonts w:hint="eastAsia" w:ascii="仿宋" w:hAnsi="仿宋" w:eastAsia="仿宋" w:cs="仿宋"/>
          <w:b w:val="0"/>
          <w:bCs w:val="0"/>
          <w:color w:val="auto"/>
          <w:sz w:val="32"/>
          <w:szCs w:val="32"/>
          <w:lang w:eastAsia="zh-CN"/>
        </w:rPr>
        <w:t>失去平衡后向东倾斜翻</w:t>
      </w:r>
      <w:r>
        <w:rPr>
          <w:rFonts w:hint="eastAsia" w:ascii="仿宋_GB2312" w:hAnsi="仿宋_GB2312" w:eastAsia="仿宋_GB2312" w:cs="仿宋_GB2312"/>
          <w:color w:val="auto"/>
          <w:sz w:val="32"/>
          <w:szCs w:val="32"/>
          <w:lang w:val="en-US" w:eastAsia="zh-CN"/>
        </w:rPr>
        <w:t>倒，将进入进线柜东侧的付XX砸倒。</w:t>
      </w:r>
    </w:p>
    <w:p w14:paraId="1435417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9" w:name="_Toc30440"/>
      <w:r>
        <w:rPr>
          <w:rFonts w:hint="eastAsia" w:ascii="楷体" w:hAnsi="楷体" w:eastAsia="楷体" w:cs="楷体"/>
          <w:b/>
          <w:bCs/>
          <w:sz w:val="32"/>
          <w:szCs w:val="32"/>
          <w:lang w:val="en-US" w:eastAsia="zh-CN"/>
        </w:rPr>
        <w:t>（二）应急救援和事故报告情况</w:t>
      </w:r>
      <w:bookmarkEnd w:id="9"/>
    </w:p>
    <w:p w14:paraId="76DFC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XX赶紧叫来在别处作业的工人徐XX帮忙救援，但是两人没抬动进线柜，蓝英公司工人邢XX开来电动叉车把柜移开，蓝英公司工人金XX拨打了120，工人徐XX通知了沈阳市懿玲物流有限公司负责人王XX。大约20多分钟后120救护车赶到现场，医护人员抢救了半个多小时后宣布付XX死亡。王XX拨打110报警，公安机关经现场调查，排除刑事案件。</w:t>
      </w:r>
    </w:p>
    <w:p w14:paraId="2FA9CCC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10" w:leftChars="0" w:firstLine="420" w:firstLineChars="0"/>
        <w:jc w:val="left"/>
        <w:textAlignment w:val="auto"/>
        <w:outlineLvl w:val="0"/>
        <w:rPr>
          <w:rFonts w:hint="eastAsia" w:ascii="黑体" w:hAnsi="黑体" w:eastAsia="黑体" w:cs="黑体"/>
          <w:b w:val="0"/>
          <w:bCs w:val="0"/>
          <w:sz w:val="32"/>
          <w:szCs w:val="32"/>
          <w:lang w:val="en-US" w:eastAsia="zh-CN"/>
        </w:rPr>
      </w:pPr>
      <w:bookmarkStart w:id="10" w:name="_Toc4838"/>
      <w:r>
        <w:rPr>
          <w:rFonts w:hint="eastAsia" w:ascii="黑体" w:hAnsi="黑体" w:eastAsia="黑体" w:cs="黑体"/>
          <w:b w:val="0"/>
          <w:bCs w:val="0"/>
          <w:sz w:val="32"/>
          <w:szCs w:val="32"/>
          <w:lang w:val="en-US" w:eastAsia="zh-CN"/>
        </w:rPr>
        <w:t>事故应急处置情况</w:t>
      </w:r>
      <w:bookmarkEnd w:id="10"/>
    </w:p>
    <w:p w14:paraId="7573A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事故发生后，接到报告的公安机关和区应急局的工作人员第一时间赶到事发现场，对事故现场进行了勘察并拍照取证，同时责成事故发生单位及时对死者家属进行善后处理及赔偿工作。</w:t>
      </w:r>
    </w:p>
    <w:p w14:paraId="4B4A02AF">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10" w:leftChars="0" w:firstLine="420" w:firstLineChars="0"/>
        <w:jc w:val="left"/>
        <w:textAlignment w:val="auto"/>
        <w:outlineLvl w:val="0"/>
        <w:rPr>
          <w:rFonts w:hint="eastAsia" w:ascii="黑体" w:hAnsi="黑体" w:eastAsia="黑体" w:cs="黑体"/>
          <w:b w:val="0"/>
          <w:bCs w:val="0"/>
          <w:sz w:val="32"/>
          <w:szCs w:val="32"/>
          <w:lang w:val="en-US" w:eastAsia="zh-CN"/>
        </w:rPr>
      </w:pPr>
      <w:bookmarkStart w:id="11" w:name="_Toc17787"/>
      <w:r>
        <w:rPr>
          <w:rFonts w:hint="eastAsia" w:ascii="黑体" w:hAnsi="黑体" w:eastAsia="黑体" w:cs="黑体"/>
          <w:b w:val="0"/>
          <w:bCs w:val="0"/>
          <w:sz w:val="32"/>
          <w:szCs w:val="32"/>
          <w:lang w:val="en-US" w:eastAsia="zh-CN"/>
        </w:rPr>
        <w:t>事故原因及性质认定</w:t>
      </w:r>
      <w:bookmarkEnd w:id="11"/>
    </w:p>
    <w:p w14:paraId="64198AD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2" w:name="_Toc27711"/>
      <w:r>
        <w:rPr>
          <w:rFonts w:hint="eastAsia" w:ascii="楷体" w:hAnsi="楷体" w:eastAsia="楷体" w:cs="楷体"/>
          <w:b/>
          <w:bCs/>
          <w:sz w:val="32"/>
          <w:szCs w:val="32"/>
          <w:lang w:val="en-US" w:eastAsia="zh-CN"/>
        </w:rPr>
        <w:t>（一）直接原因</w:t>
      </w:r>
      <w:bookmarkEnd w:id="12"/>
    </w:p>
    <w:p w14:paraId="3A881E2D">
      <w:pPr>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lang w:val="en-US" w:eastAsia="zh-CN"/>
        </w:rPr>
        <w:t>付XX、陈XX在发现待包装进线柜与西侧进线柜距离过小无法进行包装作业后，未辨识向平台东端推动进线柜可能存在的安全风险，将进线柜向平台东端推动，推动进线柜时没有控制好力度，使部分柜体</w:t>
      </w:r>
      <w:r>
        <w:rPr>
          <w:rFonts w:hint="eastAsia" w:ascii="仿宋_GB2312" w:hAnsi="仿宋_GB2312" w:eastAsia="仿宋_GB2312" w:cs="仿宋_GB2312"/>
          <w:color w:val="auto"/>
          <w:sz w:val="32"/>
          <w:szCs w:val="32"/>
          <w:lang w:val="en-US" w:eastAsia="zh-CN"/>
        </w:rPr>
        <w:t>探出平台东端,二人处置失当，未立即停止作业紧急避险，陈XX转身去取包装纸壳，付XX则</w:t>
      </w:r>
      <w:r>
        <w:rPr>
          <w:rFonts w:hint="eastAsia" w:ascii="仿宋" w:hAnsi="仿宋" w:eastAsia="仿宋" w:cs="仿宋"/>
          <w:b w:val="0"/>
          <w:bCs w:val="0"/>
          <w:i w:val="0"/>
          <w:iCs w:val="0"/>
          <w:color w:val="auto"/>
          <w:kern w:val="2"/>
          <w:sz w:val="32"/>
          <w:szCs w:val="32"/>
          <w:highlight w:val="none"/>
          <w:vertAlign w:val="baseline"/>
          <w:lang w:val="en-US" w:eastAsia="zh-CN" w:bidi="ar-SA"/>
        </w:rPr>
        <w:t>进入进线柜东侧</w:t>
      </w:r>
      <w:r>
        <w:rPr>
          <w:rFonts w:hint="eastAsia" w:ascii="仿宋_GB2312" w:hAnsi="仿宋_GB2312" w:eastAsia="仿宋_GB2312" w:cs="仿宋_GB2312"/>
          <w:color w:val="auto"/>
          <w:sz w:val="32"/>
          <w:szCs w:val="32"/>
          <w:lang w:val="en-US" w:eastAsia="zh-CN"/>
        </w:rPr>
        <w:t>准备继续包装，此时，由于</w:t>
      </w:r>
      <w:r>
        <w:rPr>
          <w:rFonts w:hint="eastAsia" w:ascii="仿宋" w:hAnsi="仿宋" w:eastAsia="仿宋" w:cs="仿宋"/>
          <w:b w:val="0"/>
          <w:bCs w:val="0"/>
          <w:i w:val="0"/>
          <w:iCs w:val="0"/>
          <w:color w:val="auto"/>
          <w:kern w:val="2"/>
          <w:sz w:val="32"/>
          <w:szCs w:val="32"/>
          <w:highlight w:val="none"/>
          <w:vertAlign w:val="baseline"/>
          <w:lang w:val="en-US" w:eastAsia="zh-CN" w:bidi="ar-SA"/>
        </w:rPr>
        <w:t>柜体左侧</w:t>
      </w:r>
      <w:r>
        <w:rPr>
          <w:rFonts w:hint="eastAsia" w:ascii="仿宋_GB2312" w:hAnsi="仿宋_GB2312" w:eastAsia="仿宋_GB2312" w:cs="仿宋_GB2312"/>
          <w:sz w:val="32"/>
          <w:szCs w:val="32"/>
          <w:lang w:val="en-US" w:eastAsia="zh-CN"/>
        </w:rPr>
        <w:t>底部承重框架已</w:t>
      </w:r>
      <w:r>
        <w:rPr>
          <w:rFonts w:hint="eastAsia" w:ascii="仿宋" w:hAnsi="仿宋" w:eastAsia="仿宋" w:cs="仿宋"/>
          <w:b w:val="0"/>
          <w:bCs w:val="0"/>
          <w:i w:val="0"/>
          <w:iCs w:val="0"/>
          <w:color w:val="auto"/>
          <w:kern w:val="2"/>
          <w:sz w:val="32"/>
          <w:szCs w:val="32"/>
          <w:highlight w:val="none"/>
          <w:vertAlign w:val="baseline"/>
          <w:lang w:val="en-US" w:eastAsia="zh-CN" w:bidi="ar-SA"/>
        </w:rPr>
        <w:t>脱离平台支撑，</w:t>
      </w:r>
      <w:r>
        <w:rPr>
          <w:rFonts w:hint="eastAsia" w:ascii="仿宋_GB2312" w:hAnsi="仿宋_GB2312" w:eastAsia="仿宋_GB2312" w:cs="仿宋_GB2312"/>
          <w:sz w:val="32"/>
          <w:szCs w:val="32"/>
          <w:lang w:val="en-US" w:eastAsia="zh-CN"/>
        </w:rPr>
        <w:t>受力点移至</w:t>
      </w:r>
      <w:r>
        <w:rPr>
          <w:rFonts w:hint="eastAsia" w:ascii="仿宋" w:hAnsi="仿宋" w:eastAsia="仿宋" w:cs="仿宋"/>
          <w:b w:val="0"/>
          <w:bCs w:val="0"/>
          <w:i w:val="0"/>
          <w:iCs w:val="0"/>
          <w:color w:val="auto"/>
          <w:kern w:val="2"/>
          <w:sz w:val="32"/>
          <w:szCs w:val="32"/>
          <w:highlight w:val="none"/>
          <w:vertAlign w:val="baseline"/>
          <w:lang w:val="en-US" w:eastAsia="zh-CN" w:bidi="ar-SA"/>
        </w:rPr>
        <w:t>底板，柜体底板与平台东端北侧支架端点接触后向上凹陷变形，柜体左侧下沉翻倒将</w:t>
      </w:r>
      <w:r>
        <w:rPr>
          <w:rFonts w:hint="eastAsia" w:ascii="仿宋_GB2312" w:hAnsi="仿宋_GB2312" w:eastAsia="仿宋_GB2312" w:cs="仿宋_GB2312"/>
          <w:sz w:val="32"/>
          <w:szCs w:val="32"/>
          <w:lang w:val="en-US" w:eastAsia="zh-CN"/>
        </w:rPr>
        <w:t>付XX</w:t>
      </w:r>
      <w:r>
        <w:rPr>
          <w:rFonts w:hint="eastAsia" w:ascii="仿宋" w:hAnsi="仿宋" w:eastAsia="仿宋" w:cs="仿宋"/>
          <w:b w:val="0"/>
          <w:bCs w:val="0"/>
          <w:i w:val="0"/>
          <w:iCs w:val="0"/>
          <w:color w:val="auto"/>
          <w:kern w:val="2"/>
          <w:sz w:val="32"/>
          <w:szCs w:val="32"/>
          <w:highlight w:val="none"/>
          <w:vertAlign w:val="baseline"/>
          <w:lang w:val="en-US" w:eastAsia="zh-CN" w:bidi="ar-SA"/>
        </w:rPr>
        <w:t>砸倒。</w:t>
      </w:r>
    </w:p>
    <w:p w14:paraId="49F8D97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3" w:name="_Toc1496"/>
      <w:r>
        <w:rPr>
          <w:rFonts w:hint="eastAsia" w:ascii="楷体" w:hAnsi="楷体" w:eastAsia="楷体" w:cs="楷体"/>
          <w:b/>
          <w:bCs/>
          <w:sz w:val="32"/>
          <w:szCs w:val="32"/>
          <w:lang w:val="en-US" w:eastAsia="zh-CN"/>
        </w:rPr>
        <w:t>（二）间接原因</w:t>
      </w:r>
      <w:bookmarkEnd w:id="13"/>
    </w:p>
    <w:p w14:paraId="3C086A0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_GB2312" w:hAnsi="仿宋_GB2312" w:eastAsia="仿宋_GB2312" w:cs="仿宋_GB2312"/>
          <w:sz w:val="32"/>
          <w:szCs w:val="32"/>
          <w:lang w:val="en-US" w:eastAsia="zh-CN"/>
        </w:rPr>
        <w:t>付XX、陈XX缺乏安全操作技能，安全意识淡薄。</w:t>
      </w:r>
    </w:p>
    <w:p w14:paraId="49E68E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lang w:val="en-US" w:eastAsia="zh-CN"/>
        </w:rPr>
        <w:t>2.沈阳市懿玲物流有限公司安全生产规章制度严重缺失，安全管理薄弱；</w:t>
      </w:r>
      <w:r>
        <w:rPr>
          <w:rFonts w:hint="eastAsia" w:ascii="仿宋_GB2312" w:hAnsi="仿宋_GB2312" w:eastAsia="仿宋_GB2312" w:cs="仿宋_GB2312"/>
          <w:sz w:val="32"/>
          <w:szCs w:val="32"/>
          <w:lang w:val="en-US" w:eastAsia="zh-CN"/>
        </w:rPr>
        <w:t>未按规定对付XX、陈XX进行安全生产教育和培训并考核合格就安排二人上岗作业</w:t>
      </w:r>
      <w:r>
        <w:rPr>
          <w:rFonts w:hint="eastAsia" w:ascii="仿宋_GB2312" w:hAnsi="仿宋_GB2312" w:eastAsia="仿宋_GB2312" w:cs="仿宋_GB2312"/>
          <w:color w:val="auto"/>
          <w:sz w:val="32"/>
          <w:szCs w:val="32"/>
          <w:lang w:val="en-US" w:eastAsia="zh-CN"/>
        </w:rPr>
        <w:t>；未制定外包装岗位操作规程，从业人员现场作业无章可循；安全管理人员长期未到岗，作业现场无人进行安全管理，致使</w:t>
      </w:r>
      <w:r>
        <w:rPr>
          <w:rFonts w:hint="eastAsia" w:ascii="仿宋_GB2312" w:hAnsi="仿宋_GB2312" w:eastAsia="仿宋_GB2312" w:cs="仿宋_GB2312"/>
          <w:sz w:val="32"/>
          <w:szCs w:val="32"/>
          <w:lang w:val="en-US" w:eastAsia="zh-CN"/>
        </w:rPr>
        <w:t>付XX、陈XX的不安全行为没有得到及时制止。</w:t>
      </w:r>
    </w:p>
    <w:p w14:paraId="3363C5D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olor w:val="auto"/>
          <w:kern w:val="2"/>
          <w:sz w:val="32"/>
          <w:szCs w:val="32"/>
          <w:highlight w:val="none"/>
          <w:vertAlign w:val="baseline"/>
          <w:lang w:val="en-US" w:eastAsia="zh-CN" w:bidi="ar-SA"/>
        </w:rPr>
      </w:pPr>
      <w:r>
        <w:rPr>
          <w:rFonts w:hint="eastAsia" w:ascii="仿宋" w:hAnsi="仿宋" w:eastAsia="仿宋" w:cs="仿宋"/>
          <w:b w:val="0"/>
          <w:bCs w:val="0"/>
          <w:sz w:val="32"/>
          <w:szCs w:val="32"/>
          <w:lang w:val="en-US" w:eastAsia="zh-CN"/>
        </w:rPr>
        <w:t>3.</w:t>
      </w:r>
      <w:r>
        <w:rPr>
          <w:rFonts w:hint="eastAsia" w:ascii="仿宋_GB2312" w:hAnsi="仿宋_GB2312" w:eastAsia="仿宋_GB2312" w:cs="仿宋_GB2312"/>
          <w:sz w:val="32"/>
          <w:szCs w:val="32"/>
          <w:lang w:val="en-US" w:eastAsia="zh-CN"/>
        </w:rPr>
        <w:t>沈阳蓝英工业自动化装备股份有限</w:t>
      </w:r>
      <w:r>
        <w:rPr>
          <w:rFonts w:hint="eastAsia" w:ascii="仿宋" w:hAnsi="仿宋" w:eastAsia="仿宋" w:cs="仿宋"/>
          <w:sz w:val="32"/>
          <w:szCs w:val="32"/>
          <w:lang w:val="en-US" w:eastAsia="zh-CN"/>
        </w:rPr>
        <w:t>公司</w:t>
      </w:r>
      <w:r>
        <w:rPr>
          <w:rFonts w:hint="eastAsia" w:ascii="仿宋" w:hAnsi="仿宋" w:eastAsia="仿宋" w:cs="仿宋"/>
          <w:b w:val="0"/>
          <w:bCs w:val="0"/>
          <w:i w:val="0"/>
          <w:iCs w:val="0"/>
          <w:color w:val="auto"/>
          <w:kern w:val="2"/>
          <w:sz w:val="32"/>
          <w:szCs w:val="32"/>
          <w:highlight w:val="none"/>
          <w:vertAlign w:val="baseline"/>
          <w:lang w:val="en-US" w:eastAsia="zh-CN" w:bidi="ar-SA"/>
        </w:rPr>
        <w:t>教育和督促本单位从业人员严格执行安全生产规章制度不力，《安全生产责任制》《相关方安全管理规定》落实不到位，未对在本单位作业的承包单位工人</w:t>
      </w:r>
      <w:r>
        <w:rPr>
          <w:rFonts w:hint="eastAsia" w:ascii="仿宋_GB2312" w:hAnsi="仿宋_GB2312" w:eastAsia="仿宋_GB2312" w:cs="仿宋_GB2312"/>
          <w:sz w:val="32"/>
          <w:szCs w:val="32"/>
          <w:lang w:val="en-US" w:eastAsia="zh-CN"/>
        </w:rPr>
        <w:t>付XX、陈XX进行安全培训，二人不了解在平台上移动工件的正确方式</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未严格审查承包单位</w:t>
      </w:r>
      <w:r>
        <w:rPr>
          <w:rFonts w:hint="eastAsia" w:ascii="仿宋" w:hAnsi="仿宋" w:eastAsia="仿宋" w:cs="仿宋"/>
          <w:b w:val="0"/>
          <w:bCs w:val="0"/>
          <w:i w:val="0"/>
          <w:iCs w:val="0"/>
          <w:color w:val="auto"/>
          <w:kern w:val="2"/>
          <w:sz w:val="32"/>
          <w:szCs w:val="32"/>
          <w:highlight w:val="none"/>
          <w:vertAlign w:val="baseline"/>
          <w:lang w:val="en-US" w:eastAsia="zh-CN" w:bidi="ar-SA"/>
        </w:rPr>
        <w:t>安全生产规章制度和操作规程建立、安全生产教育和培训等安全生产条件，</w:t>
      </w:r>
      <w:r>
        <w:rPr>
          <w:rFonts w:hint="eastAsia" w:ascii="仿宋_GB2312" w:hAnsi="仿宋_GB2312" w:eastAsia="仿宋_GB2312" w:cs="仿宋_GB2312"/>
          <w:sz w:val="32"/>
          <w:szCs w:val="32"/>
          <w:lang w:val="en-US" w:eastAsia="zh-CN"/>
        </w:rPr>
        <w:t>未对承包单位的安全生产工作统一管理，</w:t>
      </w:r>
      <w:r>
        <w:rPr>
          <w:rFonts w:hint="eastAsia" w:ascii="仿宋" w:hAnsi="仿宋" w:eastAsia="仿宋" w:cs="仿宋"/>
          <w:b w:val="0"/>
          <w:bCs w:val="0"/>
          <w:sz w:val="32"/>
          <w:szCs w:val="32"/>
          <w:lang w:val="en-US" w:eastAsia="zh-CN"/>
        </w:rPr>
        <w:t>对</w:t>
      </w:r>
      <w:r>
        <w:rPr>
          <w:rFonts w:hint="default" w:ascii="仿宋" w:hAnsi="仿宋" w:eastAsia="仿宋" w:cs="仿宋"/>
          <w:b w:val="0"/>
          <w:bCs w:val="0"/>
          <w:i w:val="0"/>
          <w:iCs w:val="0"/>
          <w:color w:val="auto"/>
          <w:kern w:val="2"/>
          <w:sz w:val="32"/>
          <w:szCs w:val="32"/>
          <w:highlight w:val="none"/>
          <w:vertAlign w:val="baseline"/>
          <w:lang w:val="en-US" w:eastAsia="zh-CN" w:bidi="ar-SA"/>
        </w:rPr>
        <w:t>承包单位</w:t>
      </w:r>
      <w:r>
        <w:rPr>
          <w:rFonts w:hint="eastAsia" w:ascii="仿宋" w:hAnsi="仿宋" w:eastAsia="仿宋" w:cs="仿宋"/>
          <w:b w:val="0"/>
          <w:bCs w:val="0"/>
          <w:i w:val="0"/>
          <w:iCs w:val="0"/>
          <w:color w:val="auto"/>
          <w:kern w:val="2"/>
          <w:sz w:val="32"/>
          <w:szCs w:val="32"/>
          <w:highlight w:val="none"/>
          <w:vertAlign w:val="baseline"/>
          <w:lang w:val="en-US" w:eastAsia="zh-CN" w:bidi="ar-SA"/>
        </w:rPr>
        <w:t>违法使用未经安全生产教育和培训合格的从业人员上岗作业、作业现场无人进行安全管理等</w:t>
      </w:r>
      <w:r>
        <w:rPr>
          <w:rFonts w:hint="default" w:ascii="仿宋" w:hAnsi="仿宋" w:eastAsia="仿宋" w:cs="仿宋"/>
          <w:b w:val="0"/>
          <w:bCs w:val="0"/>
          <w:i w:val="0"/>
          <w:iCs w:val="0"/>
          <w:color w:val="auto"/>
          <w:kern w:val="2"/>
          <w:sz w:val="32"/>
          <w:szCs w:val="32"/>
          <w:highlight w:val="none"/>
          <w:vertAlign w:val="baseline"/>
          <w:lang w:val="en-US" w:eastAsia="zh-CN" w:bidi="ar-SA"/>
        </w:rPr>
        <w:t>问题</w:t>
      </w:r>
      <w:r>
        <w:rPr>
          <w:rFonts w:hint="eastAsia" w:ascii="仿宋" w:hAnsi="仿宋" w:eastAsia="仿宋" w:cs="仿宋"/>
          <w:b w:val="0"/>
          <w:bCs w:val="0"/>
          <w:i w:val="0"/>
          <w:iCs w:val="0"/>
          <w:color w:val="auto"/>
          <w:kern w:val="2"/>
          <w:sz w:val="32"/>
          <w:szCs w:val="32"/>
          <w:highlight w:val="none"/>
          <w:vertAlign w:val="baseline"/>
          <w:lang w:val="en-US" w:eastAsia="zh-CN" w:bidi="ar-SA"/>
        </w:rPr>
        <w:t>未及时督促整改</w:t>
      </w:r>
      <w:r>
        <w:rPr>
          <w:rFonts w:hint="eastAsia" w:ascii="仿宋_GB2312" w:hAnsi="仿宋_GB2312" w:eastAsia="仿宋_GB2312" w:cs="仿宋_GB2312"/>
          <w:sz w:val="32"/>
          <w:szCs w:val="32"/>
          <w:lang w:val="en-US" w:eastAsia="zh-CN"/>
        </w:rPr>
        <w:t>。</w:t>
      </w:r>
    </w:p>
    <w:p w14:paraId="39CFA23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4" w:name="_Toc29453"/>
      <w:r>
        <w:rPr>
          <w:rFonts w:hint="eastAsia" w:ascii="楷体" w:hAnsi="楷体" w:eastAsia="楷体" w:cs="楷体"/>
          <w:b/>
          <w:bCs/>
          <w:sz w:val="32"/>
          <w:szCs w:val="32"/>
          <w:lang w:val="en-US" w:eastAsia="zh-CN"/>
        </w:rPr>
        <w:t>（三）事故性质</w:t>
      </w:r>
      <w:bookmarkEnd w:id="14"/>
    </w:p>
    <w:p w14:paraId="1E76F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经调查认定，这是一起一般生产安全责任事故。</w:t>
      </w:r>
    </w:p>
    <w:p w14:paraId="07B77F0D">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10" w:leftChars="0" w:firstLine="420" w:firstLineChars="0"/>
        <w:jc w:val="left"/>
        <w:textAlignment w:val="auto"/>
        <w:outlineLvl w:val="0"/>
        <w:rPr>
          <w:rFonts w:hint="eastAsia" w:ascii="黑体" w:hAnsi="黑体" w:eastAsia="黑体" w:cs="黑体"/>
          <w:b w:val="0"/>
          <w:bCs w:val="0"/>
          <w:sz w:val="32"/>
          <w:szCs w:val="32"/>
          <w:lang w:val="en-US" w:eastAsia="zh-CN"/>
        </w:rPr>
      </w:pPr>
      <w:bookmarkStart w:id="15" w:name="_Toc4701"/>
      <w:r>
        <w:rPr>
          <w:rFonts w:hint="eastAsia" w:ascii="黑体" w:hAnsi="黑体" w:eastAsia="黑体" w:cs="黑体"/>
          <w:b w:val="0"/>
          <w:bCs w:val="0"/>
          <w:sz w:val="32"/>
          <w:szCs w:val="32"/>
          <w:lang w:val="en-US" w:eastAsia="zh-CN"/>
        </w:rPr>
        <w:t>相关部门履行安全生产监管职责情况</w:t>
      </w:r>
      <w:bookmarkEnd w:id="15"/>
    </w:p>
    <w:p w14:paraId="3D5EEDA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浑南区应急管理局是浑南区危险化学品、烟花爆竹、非煤矿山等高危企业和规模以上工矿商贸企业的安全生产监管部门。2022年1-8月，区应急局</w:t>
      </w:r>
      <w:r>
        <w:rPr>
          <w:rFonts w:hint="default" w:ascii="仿宋_GB2312" w:hAnsi="仿宋_GB2312" w:eastAsia="仿宋_GB2312" w:cs="仿宋_GB2312"/>
          <w:sz w:val="32"/>
          <w:szCs w:val="32"/>
          <w:lang w:val="en-US" w:eastAsia="zh-CN"/>
        </w:rPr>
        <w:t>持续开展</w:t>
      </w:r>
      <w:r>
        <w:rPr>
          <w:rFonts w:hint="eastAsia" w:ascii="仿宋_GB2312" w:hAnsi="仿宋_GB2312" w:eastAsia="仿宋_GB2312" w:cs="仿宋_GB2312"/>
          <w:sz w:val="32"/>
          <w:szCs w:val="32"/>
          <w:lang w:val="en-US" w:eastAsia="zh-CN"/>
        </w:rPr>
        <w:t>隐患排查</w:t>
      </w:r>
      <w:r>
        <w:rPr>
          <w:rFonts w:hint="default" w:ascii="仿宋_GB2312" w:hAnsi="仿宋_GB2312" w:eastAsia="仿宋_GB2312" w:cs="仿宋_GB2312"/>
          <w:sz w:val="32"/>
          <w:szCs w:val="32"/>
          <w:lang w:val="en-US" w:eastAsia="zh-CN"/>
        </w:rPr>
        <w:t>整治工作</w:t>
      </w:r>
      <w:r>
        <w:rPr>
          <w:rFonts w:hint="eastAsia" w:ascii="仿宋_GB2312" w:hAnsi="仿宋_GB2312" w:eastAsia="仿宋_GB2312" w:cs="仿宋_GB2312"/>
          <w:sz w:val="32"/>
          <w:szCs w:val="32"/>
          <w:lang w:val="en-US" w:eastAsia="zh-CN"/>
        </w:rPr>
        <w:t>，通过企业自查、部门抽查、专家协查、群众举报等多种形式，</w:t>
      </w:r>
      <w:r>
        <w:rPr>
          <w:rFonts w:hint="default" w:ascii="仿宋_GB2312" w:hAnsi="仿宋_GB2312" w:eastAsia="仿宋_GB2312" w:cs="仿宋_GB2312"/>
          <w:sz w:val="32"/>
          <w:szCs w:val="32"/>
          <w:lang w:val="en-US" w:eastAsia="zh-CN"/>
        </w:rPr>
        <w:t>以安全生产专项整治三年行动巩固提升为主线，以全区安全生产大检查为抓手，积极开展百日攻坚、遏制生产安全事故集中攻坚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安全生产大排查大整治、大执法、大督查、大宣传等多项专项整治和执法检查行动</w:t>
      </w:r>
      <w:r>
        <w:rPr>
          <w:rFonts w:hint="eastAsia" w:ascii="仿宋_GB2312" w:hAnsi="仿宋_GB2312" w:eastAsia="仿宋_GB2312" w:cs="仿宋_GB2312"/>
          <w:sz w:val="32"/>
          <w:szCs w:val="32"/>
          <w:lang w:val="en-US" w:eastAsia="zh-CN"/>
        </w:rPr>
        <w:t>。</w:t>
      </w:r>
    </w:p>
    <w:p w14:paraId="3B68AFB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强化企业主体责任落实，</w:t>
      </w:r>
      <w:r>
        <w:rPr>
          <w:rFonts w:hint="default" w:ascii="仿宋_GB2312" w:hAnsi="仿宋_GB2312" w:eastAsia="仿宋_GB2312" w:cs="仿宋_GB2312"/>
          <w:sz w:val="32"/>
          <w:szCs w:val="32"/>
          <w:lang w:val="en-US" w:eastAsia="zh-CN"/>
        </w:rPr>
        <w:t>以动真碰硬的举措，严厉打击违法违规行为，推动三年行动向纵深发展。全面梳理专项整治中发现的共性问题和突出隐患，坚持隐患治理闭环管理、动态清零，使三年行动向严、细、实方向推进。</w:t>
      </w:r>
      <w:r>
        <w:rPr>
          <w:rFonts w:hint="eastAsia" w:ascii="仿宋_GB2312" w:hAnsi="仿宋_GB2312" w:eastAsia="仿宋_GB2312" w:cs="仿宋_GB2312"/>
          <w:sz w:val="32"/>
          <w:szCs w:val="32"/>
          <w:lang w:val="en-US" w:eastAsia="zh-CN"/>
        </w:rPr>
        <w:t>截至8月4日，全区</w:t>
      </w:r>
      <w:r>
        <w:rPr>
          <w:rFonts w:hint="default" w:ascii="仿宋_GB2312" w:hAnsi="仿宋_GB2312" w:eastAsia="仿宋_GB2312" w:cs="仿宋_GB2312"/>
          <w:sz w:val="32"/>
          <w:szCs w:val="32"/>
          <w:lang w:val="en-US" w:eastAsia="zh-CN"/>
        </w:rPr>
        <w:t>累计排查隐患38809项，已全部整改，重大隐患9</w:t>
      </w:r>
      <w:r>
        <w:rPr>
          <w:rFonts w:hint="eastAsia" w:ascii="仿宋_GB2312" w:hAnsi="仿宋_GB2312" w:eastAsia="仿宋_GB2312" w:cs="仿宋_GB2312"/>
          <w:sz w:val="32"/>
          <w:szCs w:val="32"/>
          <w:lang w:val="en-US" w:eastAsia="zh-CN"/>
        </w:rPr>
        <w:t>项</w:t>
      </w:r>
      <w:r>
        <w:rPr>
          <w:rFonts w:hint="default" w:ascii="仿宋_GB2312" w:hAnsi="仿宋_GB2312" w:eastAsia="仿宋_GB2312" w:cs="仿宋_GB2312"/>
          <w:sz w:val="32"/>
          <w:szCs w:val="32"/>
          <w:lang w:val="en-US" w:eastAsia="zh-CN"/>
        </w:rPr>
        <w:t>，全部整改。行政处罚255次，关闭取缔1家，责令停产355家，罚款224.08</w:t>
      </w:r>
      <w:r>
        <w:rPr>
          <w:rFonts w:hint="eastAsia"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lang w:val="en-US" w:eastAsia="zh-CN"/>
        </w:rPr>
        <w:t>，移送司法机关11家，约谈102家，形成制度措施17项。全区未发生较大及以上生产安全事故，安全生产形势继续保持总体稳定。</w:t>
      </w:r>
    </w:p>
    <w:p w14:paraId="3937944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10" w:leftChars="0" w:firstLine="420" w:firstLineChars="0"/>
        <w:jc w:val="left"/>
        <w:textAlignment w:val="auto"/>
        <w:outlineLvl w:val="0"/>
        <w:rPr>
          <w:rFonts w:hint="eastAsia" w:ascii="黑体" w:hAnsi="黑体" w:eastAsia="黑体" w:cs="黑体"/>
          <w:b w:val="0"/>
          <w:bCs w:val="0"/>
          <w:sz w:val="32"/>
          <w:szCs w:val="32"/>
          <w:lang w:val="en-US" w:eastAsia="zh-CN"/>
        </w:rPr>
      </w:pPr>
      <w:bookmarkStart w:id="16" w:name="_Toc210"/>
      <w:r>
        <w:rPr>
          <w:rFonts w:hint="eastAsia" w:ascii="黑体" w:hAnsi="黑体" w:eastAsia="黑体" w:cs="黑体"/>
          <w:b w:val="0"/>
          <w:bCs w:val="0"/>
          <w:sz w:val="32"/>
          <w:szCs w:val="32"/>
          <w:lang w:val="en-US" w:eastAsia="zh-CN"/>
        </w:rPr>
        <w:t>事故责任分析和处理建议</w:t>
      </w:r>
      <w:bookmarkEnd w:id="16"/>
    </w:p>
    <w:p w14:paraId="72484DD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7" w:name="_Toc3253"/>
      <w:r>
        <w:rPr>
          <w:rFonts w:hint="eastAsia" w:ascii="楷体" w:hAnsi="楷体" w:eastAsia="楷体" w:cs="楷体"/>
          <w:b/>
          <w:bCs/>
          <w:sz w:val="32"/>
          <w:szCs w:val="32"/>
          <w:lang w:val="en-US" w:eastAsia="zh-CN"/>
        </w:rPr>
        <w:t>（一）事故责任分析</w:t>
      </w:r>
      <w:bookmarkEnd w:id="17"/>
    </w:p>
    <w:p w14:paraId="3C6B00CA">
      <w:pPr>
        <w:keepNext w:val="0"/>
        <w:keepLines w:val="0"/>
        <w:pageBreakBefore w:val="0"/>
        <w:widowControl w:val="0"/>
        <w:kinsoku/>
        <w:wordWrap/>
        <w:overflowPunct/>
        <w:topLinePunct w:val="0"/>
        <w:autoSpaceDE w:val="0"/>
        <w:autoSpaceDN w:val="0"/>
        <w:bidi w:val="0"/>
        <w:adjustRightInd/>
        <w:snapToGrid/>
        <w:spacing w:line="579"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2018年7月起，沈阳蓝英工业自动化装备股份有限公司委托沈阳市懿玲物流有限公司提供产品外包装和运输服务，两公司交易习惯为在完成包装服务后，双方确认数量和金额后，再签订合同，两公司为事实承包合同关系。本起事故是沈阳市懿玲物流有限公司法定代表人王XX雇佣的付XX、陈XX在完成沈阳市懿玲物流有限公司承包的产品外包装业务时发生的，二人的工资由沈阳市懿玲物流有限公司发放，具体工作由沈阳市懿玲物流有限公司法定代表人王XX指派。</w:t>
      </w:r>
    </w:p>
    <w:p w14:paraId="29715FB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市懿玲物流有限公司未履行企业安全生产主体责任，未建立全员安全生产责任制，规章制度和操作规程严重缺失；未建立安全风险分级管控和隐患排查治理双重预防机制，未及时发现并消除事故隐患；未按规定对从业人员进行安全生产教育和培训，违法使用未经安全生产教育和培训合格的从业人员上岗作业；作业现场无人进行安全管理，对事故发生负有责任。</w:t>
      </w:r>
    </w:p>
    <w:p w14:paraId="6E31366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市懿玲物流有限公司法定代表人王XX未履行企业主要负责人安全管理职责，未建立企业全员安全生产责任制；未组织制定本单位安全生产教育和培训计划；未组织建立安全风险分级管控和隐患排查治理双重预防工作机制，对事故发生负有领导责任，</w:t>
      </w:r>
    </w:p>
    <w:p w14:paraId="36594BB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沈阳蓝英工业自动化装备股份有限</w:t>
      </w:r>
      <w:r>
        <w:rPr>
          <w:rFonts w:hint="eastAsia" w:ascii="仿宋" w:hAnsi="仿宋" w:eastAsia="仿宋" w:cs="仿宋"/>
          <w:sz w:val="32"/>
          <w:szCs w:val="32"/>
          <w:lang w:val="en-US" w:eastAsia="zh-CN"/>
        </w:rPr>
        <w:t>公司</w:t>
      </w:r>
      <w:r>
        <w:rPr>
          <w:rFonts w:hint="eastAsia" w:ascii="仿宋" w:hAnsi="仿宋" w:eastAsia="仿宋" w:cs="仿宋"/>
          <w:b w:val="0"/>
          <w:bCs w:val="0"/>
          <w:i w:val="0"/>
          <w:iCs w:val="0"/>
          <w:color w:val="auto"/>
          <w:kern w:val="2"/>
          <w:sz w:val="32"/>
          <w:szCs w:val="32"/>
          <w:highlight w:val="none"/>
          <w:vertAlign w:val="baseline"/>
          <w:lang w:val="en-US" w:eastAsia="zh-CN" w:bidi="ar-SA"/>
        </w:rPr>
        <w:t>教育和督促本单位从业人员严格执行安全生产规章制度不力，《安全生产责任制》《相关方安全管理规定》落实不到位，未对在本单位作业的承包单位工人</w:t>
      </w:r>
      <w:r>
        <w:rPr>
          <w:rFonts w:hint="eastAsia" w:ascii="仿宋_GB2312" w:hAnsi="仿宋_GB2312" w:eastAsia="仿宋_GB2312" w:cs="仿宋_GB2312"/>
          <w:sz w:val="32"/>
          <w:szCs w:val="32"/>
          <w:lang w:val="en-US" w:eastAsia="zh-CN"/>
        </w:rPr>
        <w:t>付XX、陈XX进行安全培训，二人不了解在平台上移动工件的正确方式</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未严格审查承包单位</w:t>
      </w:r>
      <w:r>
        <w:rPr>
          <w:rFonts w:hint="eastAsia" w:ascii="仿宋" w:hAnsi="仿宋" w:eastAsia="仿宋" w:cs="仿宋"/>
          <w:b w:val="0"/>
          <w:bCs w:val="0"/>
          <w:i w:val="0"/>
          <w:iCs w:val="0"/>
          <w:color w:val="auto"/>
          <w:kern w:val="2"/>
          <w:sz w:val="32"/>
          <w:szCs w:val="32"/>
          <w:highlight w:val="none"/>
          <w:vertAlign w:val="baseline"/>
          <w:lang w:val="en-US" w:eastAsia="zh-CN" w:bidi="ar-SA"/>
        </w:rPr>
        <w:t>安全生产规章制度和操作规程建立、安全生产教育和培训等安全生产条件，</w:t>
      </w:r>
      <w:r>
        <w:rPr>
          <w:rFonts w:hint="eastAsia" w:ascii="仿宋_GB2312" w:hAnsi="仿宋_GB2312" w:eastAsia="仿宋_GB2312" w:cs="仿宋_GB2312"/>
          <w:sz w:val="32"/>
          <w:szCs w:val="32"/>
          <w:lang w:val="en-US" w:eastAsia="zh-CN"/>
        </w:rPr>
        <w:t>未对承包单位的安全生产工作统一管理，</w:t>
      </w:r>
      <w:r>
        <w:rPr>
          <w:rFonts w:hint="eastAsia" w:ascii="仿宋" w:hAnsi="仿宋" w:eastAsia="仿宋" w:cs="仿宋"/>
          <w:b w:val="0"/>
          <w:bCs w:val="0"/>
          <w:sz w:val="32"/>
          <w:szCs w:val="32"/>
          <w:lang w:val="en-US" w:eastAsia="zh-CN"/>
        </w:rPr>
        <w:t>对</w:t>
      </w:r>
      <w:r>
        <w:rPr>
          <w:rFonts w:hint="default" w:ascii="仿宋" w:hAnsi="仿宋" w:eastAsia="仿宋" w:cs="仿宋"/>
          <w:b w:val="0"/>
          <w:bCs w:val="0"/>
          <w:i w:val="0"/>
          <w:iCs w:val="0"/>
          <w:color w:val="auto"/>
          <w:kern w:val="2"/>
          <w:sz w:val="32"/>
          <w:szCs w:val="32"/>
          <w:highlight w:val="none"/>
          <w:vertAlign w:val="baseline"/>
          <w:lang w:val="en-US" w:eastAsia="zh-CN" w:bidi="ar-SA"/>
        </w:rPr>
        <w:t>承包单位</w:t>
      </w:r>
      <w:r>
        <w:rPr>
          <w:rFonts w:hint="eastAsia" w:ascii="仿宋" w:hAnsi="仿宋" w:eastAsia="仿宋" w:cs="仿宋"/>
          <w:b w:val="0"/>
          <w:bCs w:val="0"/>
          <w:i w:val="0"/>
          <w:iCs w:val="0"/>
          <w:color w:val="auto"/>
          <w:kern w:val="2"/>
          <w:sz w:val="32"/>
          <w:szCs w:val="32"/>
          <w:highlight w:val="none"/>
          <w:vertAlign w:val="baseline"/>
          <w:lang w:val="en-US" w:eastAsia="zh-CN" w:bidi="ar-SA"/>
        </w:rPr>
        <w:t>违法使用未经安全生产教育和培训合格的从业人员上岗作业、作业现场无人进行安全管理等</w:t>
      </w:r>
      <w:r>
        <w:rPr>
          <w:rFonts w:hint="default" w:ascii="仿宋" w:hAnsi="仿宋" w:eastAsia="仿宋" w:cs="仿宋"/>
          <w:b w:val="0"/>
          <w:bCs w:val="0"/>
          <w:i w:val="0"/>
          <w:iCs w:val="0"/>
          <w:color w:val="auto"/>
          <w:kern w:val="2"/>
          <w:sz w:val="32"/>
          <w:szCs w:val="32"/>
          <w:highlight w:val="none"/>
          <w:vertAlign w:val="baseline"/>
          <w:lang w:val="en-US" w:eastAsia="zh-CN" w:bidi="ar-SA"/>
        </w:rPr>
        <w:t>问题</w:t>
      </w:r>
      <w:r>
        <w:rPr>
          <w:rFonts w:hint="eastAsia" w:ascii="仿宋" w:hAnsi="仿宋" w:eastAsia="仿宋" w:cs="仿宋"/>
          <w:b w:val="0"/>
          <w:bCs w:val="0"/>
          <w:i w:val="0"/>
          <w:iCs w:val="0"/>
          <w:color w:val="auto"/>
          <w:kern w:val="2"/>
          <w:sz w:val="32"/>
          <w:szCs w:val="32"/>
          <w:highlight w:val="none"/>
          <w:vertAlign w:val="baseline"/>
          <w:lang w:val="en-US" w:eastAsia="zh-CN" w:bidi="ar-SA"/>
        </w:rPr>
        <w:t>未及时督促整改</w:t>
      </w:r>
      <w:r>
        <w:rPr>
          <w:rFonts w:hint="eastAsia" w:ascii="仿宋_GB2312" w:hAnsi="仿宋_GB2312" w:eastAsia="仿宋_GB2312" w:cs="仿宋_GB2312"/>
          <w:sz w:val="32"/>
          <w:szCs w:val="32"/>
          <w:lang w:val="en-US" w:eastAsia="zh-CN"/>
        </w:rPr>
        <w:t>，对事故发生负有责任。</w:t>
      </w:r>
    </w:p>
    <w:p w14:paraId="616C562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8" w:name="_Toc28147"/>
      <w:r>
        <w:rPr>
          <w:rFonts w:hint="eastAsia" w:ascii="楷体" w:hAnsi="楷体" w:eastAsia="楷体" w:cs="楷体"/>
          <w:b/>
          <w:bCs/>
          <w:sz w:val="32"/>
          <w:szCs w:val="32"/>
          <w:lang w:val="en-US" w:eastAsia="zh-CN"/>
        </w:rPr>
        <w:t>（二）建议予以行政处罚的人员</w:t>
      </w:r>
      <w:bookmarkEnd w:id="18"/>
    </w:p>
    <w:p w14:paraId="11540F2B">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王XX  沈阳市懿玲物流有限公司法定代表人</w:t>
      </w:r>
    </w:p>
    <w:p w14:paraId="5F4E72C4">
      <w:pPr>
        <w:keepNext w:val="0"/>
        <w:keepLines w:val="0"/>
        <w:pageBreakBefore w:val="0"/>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履行企业主要负责人安全管理职责，未建立企业全员安全生产责任制；未组织制定本单位安全生产教育和培训计划；未组织建立安全风险分级管控和隐患排查治理双重预防工作机制，未及时消除生产安全事故隐患</w:t>
      </w:r>
      <w:r>
        <w:rPr>
          <w:rStyle w:val="11"/>
          <w:rFonts w:hint="eastAsia" w:ascii="仿宋_GB2312" w:hAnsi="仿宋_GB2312" w:eastAsia="仿宋_GB2312" w:cs="仿宋_GB2312"/>
          <w:sz w:val="32"/>
          <w:szCs w:val="32"/>
          <w:lang w:val="en-US" w:eastAsia="zh-CN"/>
        </w:rPr>
        <w:t>[</w:t>
      </w:r>
      <w:r>
        <w:rPr>
          <w:rStyle w:val="11"/>
          <w:rFonts w:hint="eastAsia" w:ascii="仿宋_GB2312" w:hAnsi="仿宋_GB2312" w:eastAsia="仿宋_GB2312" w:cs="仿宋_GB2312"/>
          <w:sz w:val="32"/>
          <w:szCs w:val="32"/>
          <w:lang w:val="en-US" w:eastAsia="zh-CN"/>
        </w:rPr>
        <w:footnoteReference w:id="0"/>
      </w:r>
      <w:r>
        <w:rPr>
          <w:rStyle w:val="1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，导致发生生产安全事故，建议由区应急管理局按照《中华人民共和国安全生产法》的有关规定</w:t>
      </w:r>
      <w:r>
        <w:rPr>
          <w:rStyle w:val="11"/>
          <w:rFonts w:hint="eastAsia" w:ascii="仿宋_GB2312" w:hAnsi="仿宋_GB2312" w:eastAsia="仿宋_GB2312" w:cs="仿宋_GB2312"/>
          <w:sz w:val="32"/>
          <w:szCs w:val="32"/>
          <w:lang w:val="en-US" w:eastAsia="zh-CN"/>
        </w:rPr>
        <w:t>[</w:t>
      </w:r>
      <w:r>
        <w:rPr>
          <w:rStyle w:val="11"/>
          <w:rFonts w:hint="eastAsia" w:ascii="仿宋_GB2312" w:hAnsi="仿宋_GB2312" w:eastAsia="仿宋_GB2312" w:cs="仿宋_GB2312"/>
          <w:sz w:val="32"/>
          <w:szCs w:val="32"/>
          <w:lang w:val="en-US" w:eastAsia="zh-CN"/>
        </w:rPr>
        <w:footnoteReference w:id="1"/>
      </w:r>
      <w:r>
        <w:rPr>
          <w:rStyle w:val="1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依法处理。</w:t>
      </w:r>
    </w:p>
    <w:p w14:paraId="680C72D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19" w:name="_Toc23413"/>
      <w:r>
        <w:rPr>
          <w:rFonts w:hint="eastAsia" w:ascii="楷体" w:hAnsi="楷体" w:eastAsia="楷体" w:cs="楷体"/>
          <w:b/>
          <w:bCs/>
          <w:sz w:val="32"/>
          <w:szCs w:val="32"/>
          <w:lang w:val="en-US" w:eastAsia="zh-CN"/>
        </w:rPr>
        <w:t>（三）建议予以行政处罚的单位</w:t>
      </w:r>
      <w:bookmarkEnd w:id="19"/>
    </w:p>
    <w:p w14:paraId="2426A91D">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1.沈阳市懿玲物流有限公司</w:t>
      </w:r>
    </w:p>
    <w:p w14:paraId="1EB82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18"/>
          <w:szCs w:val="18"/>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未按规定对付XX、陈XX进行安全生产教育和培训，未保证二人具备必要的安全生产知识、熟悉岗位操作规程、掌握安全操作技能、了解事故应急措施并考核合格就安排上岗作业</w:t>
      </w:r>
      <w:r>
        <w:rPr>
          <w:rStyle w:val="11"/>
          <w:rFonts w:hint="eastAsia" w:ascii="仿宋_GB2312" w:hAnsi="仿宋_GB2312" w:eastAsia="仿宋_GB2312" w:cs="仿宋_GB2312"/>
          <w:b w:val="0"/>
          <w:bCs w:val="0"/>
          <w:i w:val="0"/>
          <w:iCs w:val="0"/>
          <w:color w:val="auto"/>
          <w:kern w:val="2"/>
          <w:sz w:val="32"/>
          <w:szCs w:val="32"/>
          <w:highlight w:val="none"/>
          <w:lang w:val="en-US" w:eastAsia="zh-CN" w:bidi="ar-SA"/>
        </w:rPr>
        <w:t>[</w:t>
      </w:r>
      <w:r>
        <w:rPr>
          <w:rStyle w:val="11"/>
          <w:rFonts w:hint="eastAsia" w:ascii="仿宋_GB2312" w:hAnsi="仿宋_GB2312" w:eastAsia="仿宋_GB2312" w:cs="仿宋_GB2312"/>
          <w:b w:val="0"/>
          <w:bCs w:val="0"/>
          <w:i w:val="0"/>
          <w:iCs w:val="0"/>
          <w:color w:val="auto"/>
          <w:kern w:val="2"/>
          <w:sz w:val="32"/>
          <w:szCs w:val="32"/>
          <w:highlight w:val="none"/>
          <w:lang w:val="en-US" w:eastAsia="zh-CN" w:bidi="ar-SA"/>
        </w:rPr>
        <w:footnoteReference w:id="2"/>
      </w:r>
      <w:r>
        <w:rPr>
          <w:rStyle w:val="11"/>
          <w:rFonts w:hint="eastAsia" w:ascii="仿宋_GB2312" w:hAnsi="仿宋_GB2312" w:eastAsia="仿宋_GB2312" w:cs="仿宋_GB2312"/>
          <w:b w:val="0"/>
          <w:bCs w:val="0"/>
          <w:i w:val="0"/>
          <w:iCs w:val="0"/>
          <w:color w:val="auto"/>
          <w:kern w:val="2"/>
          <w:sz w:val="32"/>
          <w:szCs w:val="32"/>
          <w:highlight w:val="none"/>
          <w:lang w:val="en-US" w:eastAsia="zh-CN" w:bidi="ar-SA"/>
        </w:rPr>
        <w:t>]</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r>
        <w:rPr>
          <w:rFonts w:hint="eastAsia" w:ascii="仿宋_GB2312" w:hAnsi="仿宋_GB2312" w:eastAsia="仿宋_GB2312" w:cs="仿宋_GB2312"/>
          <w:sz w:val="32"/>
          <w:szCs w:val="32"/>
          <w:lang w:val="en-US" w:eastAsia="zh-CN"/>
        </w:rPr>
        <w:t>未制定生产安全事故隐患排查治理制度，未采取技术、管理措施，及时发现并消除外包装岗位的事故隐患</w:t>
      </w:r>
      <w:r>
        <w:rPr>
          <w:rStyle w:val="11"/>
          <w:rFonts w:hint="eastAsia" w:ascii="仿宋_GB2312" w:hAnsi="仿宋_GB2312" w:eastAsia="仿宋_GB2312" w:cs="仿宋_GB2312"/>
          <w:sz w:val="32"/>
          <w:szCs w:val="32"/>
          <w:lang w:val="en-US" w:eastAsia="zh-CN"/>
        </w:rPr>
        <w:t>[</w:t>
      </w:r>
      <w:r>
        <w:rPr>
          <w:rStyle w:val="11"/>
          <w:rFonts w:hint="eastAsia" w:ascii="仿宋_GB2312" w:hAnsi="仿宋_GB2312" w:eastAsia="仿宋_GB2312" w:cs="仿宋_GB2312"/>
          <w:sz w:val="32"/>
          <w:szCs w:val="32"/>
          <w:lang w:val="en-US" w:eastAsia="zh-CN"/>
        </w:rPr>
        <w:footnoteReference w:id="3"/>
      </w:r>
      <w:r>
        <w:rPr>
          <w:rStyle w:val="1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，对事故发生负有</w:t>
      </w:r>
      <w:r>
        <w:rPr>
          <w:rFonts w:hint="eastAsia" w:ascii="仿宋_GB2312" w:hAnsi="仿宋_GB2312" w:eastAsia="仿宋_GB2312" w:cs="仿宋_GB2312"/>
          <w:color w:val="auto"/>
          <w:sz w:val="32"/>
          <w:szCs w:val="32"/>
          <w:lang w:val="en-US" w:eastAsia="zh-CN"/>
        </w:rPr>
        <w:t>责任</w:t>
      </w:r>
      <w:r>
        <w:rPr>
          <w:rFonts w:hint="eastAsia" w:ascii="仿宋_GB2312" w:hAnsi="仿宋_GB2312" w:eastAsia="仿宋_GB2312" w:cs="仿宋_GB2312"/>
          <w:sz w:val="32"/>
          <w:szCs w:val="32"/>
          <w:lang w:val="en-US" w:eastAsia="zh-CN"/>
        </w:rPr>
        <w:t>，建议由区应急管理局按照《中华人民共和国安全生产法》的有关规定</w:t>
      </w:r>
      <w:r>
        <w:rPr>
          <w:rStyle w:val="11"/>
          <w:rFonts w:hint="eastAsia" w:ascii="仿宋_GB2312" w:hAnsi="仿宋_GB2312" w:eastAsia="仿宋_GB2312" w:cs="仿宋_GB2312"/>
          <w:sz w:val="32"/>
          <w:szCs w:val="32"/>
          <w:lang w:val="en-US" w:eastAsia="zh-CN"/>
        </w:rPr>
        <w:t>[</w:t>
      </w:r>
      <w:r>
        <w:rPr>
          <w:rStyle w:val="11"/>
          <w:rFonts w:hint="eastAsia" w:ascii="仿宋_GB2312" w:hAnsi="仿宋_GB2312" w:eastAsia="仿宋_GB2312" w:cs="仿宋_GB2312"/>
          <w:sz w:val="32"/>
          <w:szCs w:val="32"/>
          <w:lang w:val="en-US" w:eastAsia="zh-CN"/>
        </w:rPr>
        <w:footnoteReference w:id="4"/>
      </w:r>
      <w:r>
        <w:rPr>
          <w:rStyle w:val="1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依法处理。</w:t>
      </w:r>
    </w:p>
    <w:p w14:paraId="0457DF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沈阳蓝英工业自动化装备股份有限公司</w:t>
      </w:r>
    </w:p>
    <w:p w14:paraId="3114A2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val="0"/>
          <w:i w:val="0"/>
          <w:iCs w:val="0"/>
          <w:color w:val="auto"/>
          <w:kern w:val="2"/>
          <w:sz w:val="32"/>
          <w:szCs w:val="32"/>
          <w:highlight w:val="none"/>
          <w:vertAlign w:val="baseline"/>
          <w:lang w:val="en-US" w:eastAsia="zh-CN" w:bidi="ar-SA"/>
        </w:rPr>
        <w:t>教育和督促本单位从业人员严格执行安全生产规章制度不力，《安全生产责任制》《相关方安全管理规定》落实不到位</w:t>
      </w:r>
      <w:r>
        <w:rPr>
          <w:rStyle w:val="11"/>
          <w:rFonts w:hint="eastAsia" w:ascii="仿宋_GB2312" w:hAnsi="仿宋_GB2312" w:eastAsia="仿宋_GB2312" w:cs="仿宋_GB2312"/>
          <w:sz w:val="32"/>
          <w:szCs w:val="32"/>
          <w:lang w:val="en-US" w:eastAsia="zh-CN"/>
        </w:rPr>
        <w:t>[</w:t>
      </w:r>
      <w:r>
        <w:rPr>
          <w:rStyle w:val="11"/>
          <w:rFonts w:hint="eastAsia" w:ascii="仿宋_GB2312" w:hAnsi="仿宋_GB2312" w:eastAsia="仿宋_GB2312" w:cs="仿宋_GB2312"/>
          <w:sz w:val="32"/>
          <w:szCs w:val="32"/>
          <w:lang w:val="en-US" w:eastAsia="zh-CN"/>
        </w:rPr>
        <w:footnoteReference w:id="5"/>
      </w:r>
      <w:r>
        <w:rPr>
          <w:rStyle w:val="11"/>
          <w:rFonts w:hint="eastAsia" w:ascii="仿宋_GB2312" w:hAnsi="仿宋_GB2312" w:eastAsia="仿宋_GB2312" w:cs="仿宋_GB2312"/>
          <w:sz w:val="32"/>
          <w:szCs w:val="32"/>
          <w:lang w:val="en-US" w:eastAsia="zh-CN"/>
        </w:rPr>
        <w:t>]</w:t>
      </w:r>
      <w:r>
        <w:rPr>
          <w:rFonts w:hint="eastAsia" w:ascii="仿宋" w:hAnsi="仿宋" w:eastAsia="仿宋" w:cs="仿宋"/>
          <w:b w:val="0"/>
          <w:bCs w:val="0"/>
          <w:i w:val="0"/>
          <w:iCs w:val="0"/>
          <w:color w:val="auto"/>
          <w:kern w:val="2"/>
          <w:sz w:val="32"/>
          <w:szCs w:val="32"/>
          <w:highlight w:val="none"/>
          <w:vertAlign w:val="baseline"/>
          <w:lang w:val="en-US" w:eastAsia="zh-CN" w:bidi="ar-SA"/>
        </w:rPr>
        <w:t>；未对承包单位的安全生产工作统一管理，</w:t>
      </w:r>
      <w:r>
        <w:rPr>
          <w:rFonts w:hint="eastAsia" w:ascii="仿宋" w:hAnsi="仿宋" w:eastAsia="仿宋" w:cs="仿宋"/>
          <w:b w:val="0"/>
          <w:bCs w:val="0"/>
          <w:sz w:val="32"/>
          <w:szCs w:val="32"/>
          <w:lang w:val="en-US" w:eastAsia="zh-CN"/>
        </w:rPr>
        <w:t>对</w:t>
      </w:r>
      <w:r>
        <w:rPr>
          <w:rFonts w:hint="default" w:ascii="仿宋" w:hAnsi="仿宋" w:eastAsia="仿宋" w:cs="仿宋"/>
          <w:b w:val="0"/>
          <w:bCs w:val="0"/>
          <w:i w:val="0"/>
          <w:iCs w:val="0"/>
          <w:color w:val="auto"/>
          <w:kern w:val="2"/>
          <w:sz w:val="32"/>
          <w:szCs w:val="32"/>
          <w:highlight w:val="none"/>
          <w:vertAlign w:val="baseline"/>
          <w:lang w:val="en-US" w:eastAsia="zh-CN" w:bidi="ar-SA"/>
        </w:rPr>
        <w:t>承包单位</w:t>
      </w:r>
      <w:r>
        <w:rPr>
          <w:rFonts w:hint="eastAsia" w:ascii="仿宋" w:hAnsi="仿宋" w:eastAsia="仿宋" w:cs="仿宋"/>
          <w:b w:val="0"/>
          <w:bCs w:val="0"/>
          <w:i w:val="0"/>
          <w:iCs w:val="0"/>
          <w:color w:val="auto"/>
          <w:kern w:val="2"/>
          <w:sz w:val="32"/>
          <w:szCs w:val="32"/>
          <w:highlight w:val="none"/>
          <w:vertAlign w:val="baseline"/>
          <w:lang w:val="en-US" w:eastAsia="zh-CN" w:bidi="ar-SA"/>
        </w:rPr>
        <w:t>违法使用未经安全生产教育和培训合格的从业人员上岗作业、作业现场无人进行安全管理等</w:t>
      </w:r>
      <w:r>
        <w:rPr>
          <w:rFonts w:hint="default" w:ascii="仿宋" w:hAnsi="仿宋" w:eastAsia="仿宋" w:cs="仿宋"/>
          <w:b w:val="0"/>
          <w:bCs w:val="0"/>
          <w:i w:val="0"/>
          <w:iCs w:val="0"/>
          <w:color w:val="auto"/>
          <w:kern w:val="2"/>
          <w:sz w:val="32"/>
          <w:szCs w:val="32"/>
          <w:highlight w:val="none"/>
          <w:vertAlign w:val="baseline"/>
          <w:lang w:val="en-US" w:eastAsia="zh-CN" w:bidi="ar-SA"/>
        </w:rPr>
        <w:t>问题</w:t>
      </w:r>
      <w:r>
        <w:rPr>
          <w:rFonts w:hint="eastAsia" w:ascii="仿宋" w:hAnsi="仿宋" w:eastAsia="仿宋" w:cs="仿宋"/>
          <w:b w:val="0"/>
          <w:bCs w:val="0"/>
          <w:i w:val="0"/>
          <w:iCs w:val="0"/>
          <w:color w:val="auto"/>
          <w:kern w:val="2"/>
          <w:sz w:val="32"/>
          <w:szCs w:val="32"/>
          <w:highlight w:val="none"/>
          <w:vertAlign w:val="baseline"/>
          <w:lang w:val="en-US" w:eastAsia="zh-CN" w:bidi="ar-SA"/>
        </w:rPr>
        <w:t>未及时督促整改</w:t>
      </w:r>
      <w:r>
        <w:rPr>
          <w:rStyle w:val="11"/>
          <w:rFonts w:hint="eastAsia" w:ascii="仿宋" w:hAnsi="仿宋" w:eastAsia="仿宋" w:cs="仿宋"/>
          <w:b w:val="0"/>
          <w:bCs w:val="0"/>
          <w:i w:val="0"/>
          <w:iCs w:val="0"/>
          <w:color w:val="auto"/>
          <w:kern w:val="2"/>
          <w:sz w:val="32"/>
          <w:szCs w:val="32"/>
          <w:highlight w:val="none"/>
          <w:lang w:val="en-US" w:eastAsia="zh-CN" w:bidi="ar-SA"/>
        </w:rPr>
        <w:t>[</w:t>
      </w:r>
      <w:r>
        <w:rPr>
          <w:rStyle w:val="11"/>
          <w:rFonts w:hint="eastAsia" w:ascii="仿宋" w:hAnsi="仿宋" w:eastAsia="仿宋" w:cs="仿宋"/>
          <w:b w:val="0"/>
          <w:bCs w:val="0"/>
          <w:i w:val="0"/>
          <w:iCs w:val="0"/>
          <w:color w:val="auto"/>
          <w:kern w:val="2"/>
          <w:sz w:val="32"/>
          <w:szCs w:val="32"/>
          <w:highlight w:val="none"/>
          <w:lang w:val="en-US" w:eastAsia="zh-CN" w:bidi="ar-SA"/>
        </w:rPr>
        <w:footnoteReference w:id="6"/>
      </w:r>
      <w:r>
        <w:rPr>
          <w:rStyle w:val="11"/>
          <w:rFonts w:hint="eastAsia" w:ascii="仿宋" w:hAnsi="仿宋" w:eastAsia="仿宋" w:cs="仿宋"/>
          <w:b w:val="0"/>
          <w:bCs w:val="0"/>
          <w:i w:val="0"/>
          <w:iCs w:val="0"/>
          <w:color w:val="auto"/>
          <w:kern w:val="2"/>
          <w:sz w:val="32"/>
          <w:szCs w:val="32"/>
          <w:highlight w:val="none"/>
          <w:lang w:val="en-US" w:eastAsia="zh-CN" w:bidi="ar-SA"/>
        </w:rPr>
        <w:t>]</w:t>
      </w:r>
      <w:r>
        <w:rPr>
          <w:rFonts w:hint="eastAsia" w:ascii="仿宋" w:hAnsi="仿宋" w:eastAsia="仿宋" w:cs="仿宋"/>
          <w:b w:val="0"/>
          <w:bCs w:val="0"/>
          <w:i w:val="0"/>
          <w:iCs w:val="0"/>
          <w:color w:val="auto"/>
          <w:kern w:val="2"/>
          <w:sz w:val="32"/>
          <w:szCs w:val="32"/>
          <w:highlight w:val="none"/>
          <w:vertAlign w:val="baseline"/>
          <w:lang w:val="en-US" w:eastAsia="zh-CN" w:bidi="ar-SA"/>
        </w:rPr>
        <w:t>，</w:t>
      </w:r>
      <w:r>
        <w:rPr>
          <w:rFonts w:hint="eastAsia" w:ascii="仿宋_GB2312" w:hAnsi="仿宋_GB2312" w:eastAsia="仿宋_GB2312" w:cs="仿宋_GB2312"/>
          <w:sz w:val="32"/>
          <w:szCs w:val="32"/>
          <w:lang w:val="en-US" w:eastAsia="zh-CN"/>
        </w:rPr>
        <w:t>对事故发生负有</w:t>
      </w:r>
      <w:r>
        <w:rPr>
          <w:rFonts w:hint="eastAsia" w:ascii="仿宋_GB2312" w:hAnsi="仿宋_GB2312" w:eastAsia="仿宋_GB2312" w:cs="仿宋_GB2312"/>
          <w:color w:val="auto"/>
          <w:sz w:val="32"/>
          <w:szCs w:val="32"/>
          <w:lang w:val="en-US" w:eastAsia="zh-CN"/>
        </w:rPr>
        <w:t>责任</w:t>
      </w:r>
      <w:r>
        <w:rPr>
          <w:rFonts w:hint="eastAsia" w:ascii="仿宋_GB2312" w:hAnsi="仿宋_GB2312" w:eastAsia="仿宋_GB2312" w:cs="仿宋_GB2312"/>
          <w:sz w:val="32"/>
          <w:szCs w:val="32"/>
          <w:lang w:val="en-US" w:eastAsia="zh-CN"/>
        </w:rPr>
        <w:t>，建议由区应急管理局按照《中华人民共和国安全生产法》的有关规定</w:t>
      </w:r>
      <w:r>
        <w:rPr>
          <w:rStyle w:val="11"/>
          <w:rFonts w:hint="eastAsia" w:ascii="仿宋_GB2312" w:hAnsi="仿宋_GB2312" w:eastAsia="仿宋_GB2312" w:cs="仿宋_GB2312"/>
          <w:sz w:val="32"/>
          <w:szCs w:val="32"/>
          <w:lang w:val="en-US" w:eastAsia="zh-CN"/>
        </w:rPr>
        <w:t>[</w:t>
      </w:r>
      <w:r>
        <w:rPr>
          <w:rStyle w:val="11"/>
          <w:rFonts w:hint="eastAsia" w:ascii="仿宋_GB2312" w:hAnsi="仿宋_GB2312" w:eastAsia="仿宋_GB2312" w:cs="仿宋_GB2312"/>
          <w:sz w:val="32"/>
          <w:szCs w:val="32"/>
          <w:lang w:val="en-US" w:eastAsia="zh-CN"/>
        </w:rPr>
        <w:footnoteReference w:id="7"/>
      </w:r>
      <w:r>
        <w:rPr>
          <w:rStyle w:val="1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依法处理。</w:t>
      </w:r>
    </w:p>
    <w:p w14:paraId="77CE1DA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20" w:name="_Toc16241"/>
      <w:r>
        <w:rPr>
          <w:rFonts w:hint="eastAsia" w:ascii="楷体" w:hAnsi="楷体" w:eastAsia="楷体" w:cs="楷体"/>
          <w:b/>
          <w:bCs/>
          <w:sz w:val="32"/>
          <w:szCs w:val="32"/>
          <w:lang w:val="en-US" w:eastAsia="zh-CN"/>
        </w:rPr>
        <w:t>（四）其他处理建议</w:t>
      </w:r>
      <w:bookmarkEnd w:id="20"/>
    </w:p>
    <w:p w14:paraId="0050FE84">
      <w:pPr>
        <w:keepNext w:val="0"/>
        <w:keepLines w:val="0"/>
        <w:pageBreakBefore w:val="0"/>
        <w:widowControl w:val="0"/>
        <w:numPr>
          <w:ilvl w:val="0"/>
          <w:numId w:val="0"/>
        </w:numPr>
        <w:tabs>
          <w:tab w:val="left" w:pos="8190"/>
        </w:tabs>
        <w:kinsoku/>
        <w:wordWrap/>
        <w:overflowPunct/>
        <w:topLinePunct w:val="0"/>
        <w:autoSpaceDE/>
        <w:autoSpaceDN/>
        <w:bidi w:val="0"/>
        <w:adjustRightInd/>
        <w:snapToGrid/>
        <w:spacing w:line="560" w:lineRule="exact"/>
        <w:ind w:left="0" w:leftChars="0" w:right="-210" w:rightChars="-100"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周XX  沈阳蓝英工业自动化装备股份有限公司电气车间负责人</w:t>
      </w:r>
    </w:p>
    <w:p w14:paraId="7206C9C7">
      <w:pPr>
        <w:keepNext w:val="0"/>
        <w:keepLines w:val="0"/>
        <w:pageBreakBefore w:val="0"/>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未落实本单位《安全生产责任制》《相关方安全管理规定》，组织</w:t>
      </w:r>
      <w:r>
        <w:rPr>
          <w:rFonts w:hint="eastAsia" w:ascii="仿宋_GB2312" w:hAnsi="仿宋_GB2312" w:eastAsia="仿宋_GB2312" w:cs="仿宋_GB2312"/>
          <w:b w:val="0"/>
          <w:bCs w:val="0"/>
          <w:sz w:val="32"/>
          <w:szCs w:val="32"/>
          <w:lang w:val="en-US" w:eastAsia="zh-CN"/>
        </w:rPr>
        <w:t>对承包单位工人付XX、陈XX进行安全培训</w:t>
      </w:r>
      <w:r>
        <w:rPr>
          <w:rStyle w:val="11"/>
          <w:rFonts w:hint="eastAsia" w:ascii="仿宋_GB2312" w:hAnsi="仿宋_GB2312" w:eastAsia="仿宋_GB2312" w:cs="仿宋_GB2312"/>
          <w:sz w:val="32"/>
          <w:szCs w:val="32"/>
          <w:lang w:val="en-US" w:eastAsia="zh-CN"/>
        </w:rPr>
        <w:t>[</w:t>
      </w:r>
      <w:r>
        <w:rPr>
          <w:rStyle w:val="11"/>
          <w:rFonts w:hint="eastAsia" w:ascii="仿宋_GB2312" w:hAnsi="仿宋_GB2312" w:eastAsia="仿宋_GB2312" w:cs="仿宋_GB2312"/>
          <w:sz w:val="32"/>
          <w:szCs w:val="32"/>
          <w:lang w:val="en-US" w:eastAsia="zh-CN"/>
        </w:rPr>
        <w:footnoteReference w:id="8"/>
      </w:r>
      <w:r>
        <w:rPr>
          <w:rStyle w:val="11"/>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建议由蓝英公司依照有关规章制度给予处分，并将处理结果报浑南区应急管理局。</w:t>
      </w:r>
    </w:p>
    <w:p w14:paraId="55839697">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210" w:leftChars="0" w:firstLine="420" w:firstLineChars="0"/>
        <w:jc w:val="left"/>
        <w:textAlignment w:val="auto"/>
        <w:outlineLvl w:val="0"/>
        <w:rPr>
          <w:rFonts w:hint="eastAsia" w:ascii="黑体" w:hAnsi="黑体" w:eastAsia="黑体" w:cs="黑体"/>
          <w:b w:val="0"/>
          <w:bCs w:val="0"/>
          <w:sz w:val="32"/>
          <w:szCs w:val="32"/>
          <w:lang w:val="en-US" w:eastAsia="zh-CN"/>
        </w:rPr>
      </w:pPr>
      <w:bookmarkStart w:id="21" w:name="_Toc11625"/>
      <w:r>
        <w:rPr>
          <w:rFonts w:hint="eastAsia" w:ascii="黑体" w:hAnsi="黑体" w:eastAsia="黑体" w:cs="黑体"/>
          <w:b w:val="0"/>
          <w:bCs w:val="0"/>
          <w:sz w:val="32"/>
          <w:szCs w:val="32"/>
          <w:lang w:val="en-US" w:eastAsia="zh-CN"/>
        </w:rPr>
        <w:t>事故整改和防范措施</w:t>
      </w:r>
      <w:bookmarkEnd w:id="21"/>
    </w:p>
    <w:p w14:paraId="303BE7CE">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为防范和杜绝类似生产安全事故的发生，确保生产安全，建议相关单位落实如下整改措施：</w:t>
      </w:r>
    </w:p>
    <w:p w14:paraId="69D427D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22" w:name="_Toc30572"/>
      <w:r>
        <w:rPr>
          <w:rFonts w:hint="eastAsia" w:ascii="楷体" w:hAnsi="楷体" w:eastAsia="楷体" w:cs="楷体"/>
          <w:b/>
          <w:bCs/>
          <w:sz w:val="32"/>
          <w:szCs w:val="32"/>
          <w:lang w:val="en-US" w:eastAsia="zh-CN"/>
        </w:rPr>
        <w:t>（一）沈阳市懿玲物流有限公司</w:t>
      </w:r>
      <w:bookmarkEnd w:id="22"/>
    </w:p>
    <w:p w14:paraId="568564F8">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要认真吸取事故教训，全面落实企业安全生产主体责任，建立健全并落实全员安全生产责任制，健全完善安全生产规章制度、操作规程，确保现场安全管理有章可循，有据可依。要</w:t>
      </w:r>
      <w:r>
        <w:rPr>
          <w:rFonts w:hint="default" w:ascii="仿宋_GB2312" w:hAnsi="仿宋_GB2312" w:eastAsia="仿宋_GB2312" w:cs="仿宋_GB2312"/>
          <w:sz w:val="32"/>
          <w:szCs w:val="32"/>
          <w:lang w:val="en-US" w:eastAsia="zh-CN"/>
        </w:rPr>
        <w:t>建立并落实安全风险分级管控和隐患排查治理工作机制</w:t>
      </w:r>
      <w:r>
        <w:rPr>
          <w:rFonts w:hint="eastAsia" w:ascii="仿宋_GB2312" w:hAnsi="仿宋_GB2312" w:eastAsia="仿宋_GB2312" w:cs="仿宋_GB2312"/>
          <w:sz w:val="32"/>
          <w:szCs w:val="32"/>
          <w:lang w:val="en-US" w:eastAsia="zh-CN"/>
        </w:rPr>
        <w:t>，</w:t>
      </w:r>
    </w:p>
    <w:p w14:paraId="4A2D568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结合本单位生产经营特点</w:t>
      </w:r>
      <w:r>
        <w:rPr>
          <w:rFonts w:hint="eastAsia" w:ascii="仿宋_GB2312" w:hAnsi="仿宋_GB2312" w:eastAsia="仿宋_GB2312" w:cs="仿宋_GB2312"/>
          <w:sz w:val="32"/>
          <w:szCs w:val="32"/>
          <w:lang w:val="en-US" w:eastAsia="zh-CN"/>
        </w:rPr>
        <w:t>对承包作业现场进行风险辨识，并对辨识出的安全风险采取相应的管控措施。要积极开展隐患排查治理工作，</w:t>
      </w:r>
      <w:r>
        <w:rPr>
          <w:rFonts w:hint="default" w:ascii="仿宋_GB2312" w:hAnsi="仿宋_GB2312" w:eastAsia="仿宋_GB2312" w:cs="仿宋_GB2312"/>
          <w:sz w:val="32"/>
          <w:szCs w:val="32"/>
          <w:lang w:val="en-US" w:eastAsia="zh-CN"/>
        </w:rPr>
        <w:t>对作业现场进行经常性检查，及时发现并消除事故隐患。</w:t>
      </w:r>
      <w:r>
        <w:rPr>
          <w:rFonts w:hint="eastAsia" w:ascii="仿宋_GB2312" w:hAnsi="仿宋_GB2312" w:eastAsia="仿宋_GB2312" w:cs="仿宋_GB2312"/>
          <w:sz w:val="32"/>
          <w:szCs w:val="32"/>
          <w:lang w:val="en-US" w:eastAsia="zh-CN"/>
        </w:rPr>
        <w:t>要依法组织开展从业人员安全生产教育和培训工作，如实记录安全生产教育和培训情况。</w:t>
      </w:r>
    </w:p>
    <w:p w14:paraId="13D9331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outlineLvl w:val="1"/>
        <w:rPr>
          <w:rFonts w:hint="eastAsia" w:ascii="楷体" w:hAnsi="楷体" w:eastAsia="楷体" w:cs="楷体"/>
          <w:b/>
          <w:bCs/>
          <w:sz w:val="32"/>
          <w:szCs w:val="32"/>
          <w:lang w:val="en-US" w:eastAsia="zh-CN"/>
        </w:rPr>
      </w:pPr>
      <w:bookmarkStart w:id="23" w:name="_Toc30868"/>
      <w:r>
        <w:rPr>
          <w:rFonts w:hint="eastAsia" w:ascii="楷体" w:hAnsi="楷体" w:eastAsia="楷体" w:cs="楷体"/>
          <w:b/>
          <w:bCs/>
          <w:sz w:val="32"/>
          <w:szCs w:val="32"/>
          <w:lang w:val="en-US" w:eastAsia="zh-CN"/>
        </w:rPr>
        <w:t>（二）沈阳蓝英工业自动化装备股份有限公司</w:t>
      </w:r>
      <w:bookmarkEnd w:id="23"/>
    </w:p>
    <w:p w14:paraId="14EF2458">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强化对承包单位的安全管理，严格审查承包单位的安全生产条件或者相应资质，不得将生产经营项目发包给不具备安全生产条件或者相应资质的单位或个人。要将承包单位安全生产工作纳入本单位统一管理，督促承包单位依法履行安全生产职责，定期检查承包单位安全生产状况，发现问题及时督促整改。</w:t>
      </w:r>
    </w:p>
    <w:p w14:paraId="16D43462">
      <w:pPr>
        <w:keepNext w:val="0"/>
        <w:keepLines w:val="0"/>
        <w:pageBreakBefore w:val="0"/>
        <w:kinsoku/>
        <w:wordWrap/>
        <w:overflowPunct/>
        <w:topLinePunct w:val="0"/>
        <w:autoSpaceDE/>
        <w:autoSpaceDN/>
        <w:bidi w:val="0"/>
        <w:adjustRightInd/>
        <w:snapToGrid/>
        <w:spacing w:line="560" w:lineRule="exact"/>
        <w:ind w:firstLine="560"/>
        <w:jc w:val="both"/>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val="en-US" w:eastAsia="zh-CN"/>
        </w:rPr>
        <w:t>要强化对安全生产规章制度落实情况的监督考核，教育和督促从业人员严格执行本单位的安全生产规章制度，确保全员安全生产责任制的落实。</w:t>
      </w:r>
    </w:p>
    <w:p w14:paraId="194D07C2">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eastAsia="zh-CN"/>
        </w:rPr>
      </w:pPr>
    </w:p>
    <w:p w14:paraId="7B68E64A">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ascii="仿宋" w:hAnsi="仿宋" w:eastAsia="仿宋" w:cs="仿宋"/>
          <w:sz w:val="32"/>
          <w:szCs w:val="32"/>
        </w:rPr>
      </w:pPr>
      <w:r>
        <w:rPr>
          <w:rFonts w:hint="eastAsia" w:ascii="仿宋" w:hAnsi="仿宋" w:eastAsia="仿宋" w:cs="仿宋"/>
          <w:sz w:val="32"/>
          <w:szCs w:val="32"/>
          <w:lang w:eastAsia="zh-CN"/>
        </w:rPr>
        <w:t xml:space="preserve">   </w:t>
      </w:r>
    </w:p>
    <w:p w14:paraId="3880FF32">
      <w:pPr>
        <w:pStyle w:val="6"/>
        <w:snapToGrid w:val="0"/>
        <w:rPr>
          <w:rFonts w:hint="eastAsia" w:ascii="宋体" w:hAnsi="宋体" w:eastAsia="宋体" w:cs="宋体"/>
          <w:sz w:val="18"/>
          <w:szCs w:val="18"/>
          <w:lang w:val="en-US" w:eastAsia="zh-CN"/>
        </w:rPr>
      </w:pPr>
    </w:p>
    <w:p w14:paraId="2D08327B">
      <w:pPr>
        <w:pStyle w:val="6"/>
        <w:snapToGrid w:val="0"/>
        <w:rPr>
          <w:rFonts w:hint="eastAsia" w:ascii="宋体" w:hAnsi="宋体" w:eastAsia="宋体" w:cs="宋体"/>
          <w:sz w:val="18"/>
          <w:szCs w:val="18"/>
          <w:lang w:val="en-US" w:eastAsia="zh-CN"/>
        </w:rPr>
      </w:pPr>
    </w:p>
    <w:p w14:paraId="0712358F">
      <w:pPr>
        <w:pStyle w:val="6"/>
        <w:snapToGrid w:val="0"/>
        <w:rPr>
          <w:rFonts w:hint="eastAsia" w:ascii="宋体" w:hAnsi="宋体" w:eastAsia="宋体" w:cs="宋体"/>
          <w:sz w:val="18"/>
          <w:szCs w:val="18"/>
          <w:lang w:val="en-US" w:eastAsia="zh-CN"/>
        </w:rPr>
      </w:pPr>
    </w:p>
    <w:p w14:paraId="6154FA4F">
      <w:pPr>
        <w:pStyle w:val="6"/>
        <w:snapToGrid w:val="0"/>
        <w:rPr>
          <w:rFonts w:hint="eastAsia" w:ascii="宋体" w:hAnsi="宋体" w:eastAsia="宋体" w:cs="宋体"/>
          <w:sz w:val="18"/>
          <w:szCs w:val="18"/>
          <w:lang w:val="en-US" w:eastAsia="zh-CN"/>
        </w:rPr>
      </w:pPr>
    </w:p>
    <w:sectPr>
      <w:footerReference r:id="rId6" w:type="default"/>
      <w:footnotePr>
        <w:numFmt w:val="decimal"/>
        <w:numRestart w:val="eachSect"/>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764A">
    <w:pPr>
      <w:pStyle w:val="3"/>
    </w:pPr>
  </w:p>
  <w:p w14:paraId="4F612A2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0B2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AA18">
    <w:pPr>
      <w:pStyle w:val="3"/>
      <w:jc w:val="center"/>
      <w:rPr>
        <w:lang w:val="zh-CN"/>
      </w:rPr>
    </w:pPr>
    <w:r>
      <w:fldChar w:fldCharType="begin"/>
    </w:r>
    <w:r>
      <w:instrText xml:space="preserve"> PAGE   \* MERGEFORMAT </w:instrText>
    </w:r>
    <w:r>
      <w:fldChar w:fldCharType="separate"/>
    </w:r>
    <w:r>
      <w:rPr>
        <w:lang w:val="zh-CN"/>
      </w:rPr>
      <w:t>5</w:t>
    </w:r>
    <w:r>
      <w:rPr>
        <w:lang w:val="zh-CN"/>
      </w:rPr>
      <w:fldChar w:fldCharType="end"/>
    </w:r>
  </w:p>
  <w:p w14:paraId="0188389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71344069">
      <w:pPr>
        <w:pStyle w:val="6"/>
        <w:snapToGrid w:val="0"/>
      </w:pPr>
      <w:r>
        <w:rPr>
          <w:rFonts w:hint="eastAsia" w:ascii="宋体" w:hAnsi="宋体" w:cs="宋体"/>
          <w:sz w:val="18"/>
          <w:szCs w:val="18"/>
          <w:lang w:val="en-US" w:eastAsia="zh-CN"/>
        </w:rPr>
        <w:t>[1]</w:t>
      </w:r>
      <w:r>
        <w:t xml:space="preserve"> </w:t>
      </w:r>
      <w:r>
        <w:rPr>
          <w:rFonts w:hint="eastAsia" w:ascii="宋体" w:hAnsi="宋体" w:eastAsia="宋体" w:cs="宋体"/>
          <w:sz w:val="18"/>
          <w:szCs w:val="18"/>
          <w:lang w:val="en-US" w:eastAsia="zh-CN"/>
        </w:rPr>
        <w:t>《中华人民共和国安全生产法》第二十一条第一项</w:t>
      </w:r>
      <w:r>
        <w:rPr>
          <w:rFonts w:hint="eastAsia" w:ascii="宋体" w:hAnsi="宋体" w:cs="宋体"/>
          <w:sz w:val="18"/>
          <w:szCs w:val="18"/>
          <w:lang w:val="en-US" w:eastAsia="zh-CN"/>
        </w:rPr>
        <w:t>、第三项、第五项</w:t>
      </w:r>
      <w:r>
        <w:rPr>
          <w:rFonts w:hint="eastAsia" w:ascii="宋体" w:hAnsi="宋体" w:eastAsia="宋体" w:cs="宋体"/>
          <w:sz w:val="18"/>
          <w:szCs w:val="18"/>
          <w:lang w:val="en-US" w:eastAsia="zh-CN"/>
        </w:rPr>
        <w:t>：</w:t>
      </w:r>
      <w:r>
        <w:rPr>
          <w:rFonts w:hint="default" w:ascii="宋体" w:hAnsi="宋体" w:eastAsia="宋体" w:cs="宋体"/>
          <w:sz w:val="18"/>
          <w:szCs w:val="18"/>
          <w:lang w:val="en-US" w:eastAsia="zh-CN"/>
        </w:rPr>
        <w:t>生产经营单位的主要负责人对本单位安全生产工作负有下列职责：（一）建立健全并落实本单位全员安全生产责任制，加强安全生产标准化建设</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（三）组织制定并实施本单位安全生产教育和培训计划</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（五）组织建立并落实安全风险分级管控和隐患排查治理双重预防工作机制，督促、检查本单位的安全生产工作，及时消除生产安全事故隐患。</w:t>
      </w:r>
    </w:p>
  </w:footnote>
  <w:footnote w:id="1">
    <w:p w14:paraId="41FD20C6">
      <w:pPr>
        <w:pStyle w:val="6"/>
        <w:snapToGrid w:val="0"/>
        <w:rPr>
          <w:rFonts w:hint="eastAsia"/>
          <w:lang w:val="en-US" w:eastAsia="zh-CN"/>
        </w:rPr>
      </w:pPr>
      <w:r>
        <w:rPr>
          <w:rFonts w:hint="eastAsia" w:ascii="宋体" w:hAnsi="宋体" w:cs="宋体"/>
          <w:sz w:val="18"/>
          <w:szCs w:val="18"/>
          <w:lang w:val="en-US" w:eastAsia="zh-CN"/>
        </w:rPr>
        <w:t xml:space="preserve">[2] </w:t>
      </w:r>
      <w:r>
        <w:rPr>
          <w:rFonts w:hint="eastAsia"/>
          <w:lang w:val="en-US" w:eastAsia="zh-CN"/>
        </w:rPr>
        <w:t>《中华人民共和国安全生产法》第九十五条第一项：生产经营单位的主要负责人未履行本法规定的安全生产管理职责， 导致发生生产安全事故的，由应急管理部门依照下列规定处以罚款：（一）发生一般事故的，处上一年年收入百分之四十的罚款。</w:t>
      </w:r>
    </w:p>
    <w:p w14:paraId="118740C7">
      <w:pPr>
        <w:pStyle w:val="6"/>
        <w:snapToGrid w:val="0"/>
      </w:pPr>
      <w:r>
        <w:rPr>
          <w:rFonts w:hint="eastAsia" w:ascii="宋体" w:hAnsi="宋体" w:eastAsia="宋体" w:cs="宋体"/>
          <w:sz w:val="18"/>
          <w:szCs w:val="18"/>
          <w:lang w:val="en-US" w:eastAsia="zh-CN"/>
        </w:rPr>
        <w:t>[</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w:t>
      </w:r>
      <w:r>
        <w:rPr>
          <w:rFonts w:hint="eastAsia" w:ascii="宋体" w:hAnsi="宋体" w:cs="宋体"/>
          <w:sz w:val="18"/>
          <w:szCs w:val="18"/>
          <w:lang w:val="en-US" w:eastAsia="zh-CN"/>
        </w:rPr>
        <w:t>未经安全生产教育和培训合格的从业人员，不得上岗作业。</w:t>
      </w:r>
    </w:p>
    <w:p w14:paraId="5FC57620">
      <w:pPr>
        <w:pStyle w:val="6"/>
        <w:snapToGrid w:val="0"/>
      </w:pPr>
      <w:r>
        <w:rPr>
          <w:rFonts w:hint="eastAsia" w:ascii="宋体" w:hAnsi="宋体" w:cs="宋体"/>
          <w:sz w:val="18"/>
          <w:szCs w:val="18"/>
          <w:lang w:val="en-US" w:eastAsia="zh-CN"/>
        </w:rPr>
        <w:t xml:space="preserve">[4] </w:t>
      </w:r>
      <w:r>
        <w:rPr>
          <w:rFonts w:hint="eastAsia" w:ascii="宋体" w:hAnsi="宋体" w:eastAsia="宋体" w:cs="宋体"/>
          <w:sz w:val="18"/>
          <w:szCs w:val="18"/>
          <w:lang w:val="en-US" w:eastAsia="zh-CN"/>
        </w:rPr>
        <w:t>《中华人民共和国安全生产法》第四十一条第二款：生产经营单位应当建立健全并落实生产安全事故隐患排查治理制度，采取技术、管理措施，及时发现并消除事故隐患。</w:t>
      </w:r>
    </w:p>
  </w:footnote>
  <w:footnote w:id="2">
    <w:p w14:paraId="121F1BB5">
      <w:pPr>
        <w:pStyle w:val="6"/>
        <w:snapToGrid w:val="0"/>
      </w:pPr>
      <w:r>
        <w:rPr>
          <w:rFonts w:hint="eastAsia" w:ascii="宋体" w:hAnsi="宋体" w:eastAsia="宋体" w:cs="宋体"/>
          <w:sz w:val="18"/>
          <w:szCs w:val="18"/>
          <w:lang w:val="en-US" w:eastAsia="zh-CN"/>
        </w:rPr>
        <w:t>[</w:t>
      </w:r>
      <w:r>
        <w:rPr>
          <w:rFonts w:hint="eastAsia" w:ascii="宋体" w:hAnsi="宋体" w:cs="宋体"/>
          <w:sz w:val="18"/>
          <w:szCs w:val="18"/>
          <w:lang w:val="en-US" w:eastAsia="zh-CN"/>
        </w:rPr>
        <w:t>5</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中华人民共和国安全生产法》第一百一十四条第一项：发生生产安全事故，对负有责任的生产经营单位除要求其依法承担相应的赔偿等责任外，由应急管理部门依照下列规定处以罚款：（一）发生一般事故的，处三十万元以上一百万元以下的罚款。</w:t>
      </w:r>
    </w:p>
    <w:p w14:paraId="4393E0EB">
      <w:pPr>
        <w:pStyle w:val="6"/>
        <w:snapToGrid w:val="0"/>
      </w:pPr>
    </w:p>
  </w:footnote>
  <w:footnote w:id="3">
    <w:p w14:paraId="612FD550">
      <w:pPr>
        <w:pStyle w:val="6"/>
        <w:snapToGrid w:val="0"/>
      </w:pPr>
    </w:p>
  </w:footnote>
  <w:footnote w:id="4">
    <w:p w14:paraId="59F56043">
      <w:pPr>
        <w:pStyle w:val="6"/>
        <w:snapToGrid w:val="0"/>
      </w:pPr>
    </w:p>
  </w:footnote>
  <w:footnote w:id="5">
    <w:p w14:paraId="0818E949">
      <w:pPr>
        <w:pStyle w:val="6"/>
        <w:snapToGrid w:val="0"/>
      </w:pPr>
      <w:r>
        <w:rPr>
          <w:rFonts w:hint="eastAsia" w:ascii="宋体" w:hAnsi="宋体" w:eastAsia="宋体" w:cs="宋体"/>
          <w:sz w:val="18"/>
          <w:szCs w:val="18"/>
          <w:lang w:val="en-US" w:eastAsia="zh-CN"/>
        </w:rPr>
        <w:t>[</w:t>
      </w:r>
      <w:r>
        <w:rPr>
          <w:rFonts w:hint="eastAsia" w:ascii="宋体" w:hAnsi="宋体" w:cs="宋体"/>
          <w:sz w:val="18"/>
          <w:szCs w:val="18"/>
          <w:lang w:val="en-US" w:eastAsia="zh-CN"/>
        </w:rPr>
        <w:t>6</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《中华人民共和国安全生产法》第四十</w:t>
      </w:r>
      <w:r>
        <w:rPr>
          <w:rFonts w:hint="eastAsia" w:ascii="宋体" w:hAnsi="宋体" w:cs="宋体"/>
          <w:sz w:val="18"/>
          <w:szCs w:val="18"/>
          <w:lang w:val="en-US" w:eastAsia="zh-CN"/>
        </w:rPr>
        <w:t>四</w:t>
      </w:r>
      <w:r>
        <w:rPr>
          <w:rFonts w:hint="eastAsia" w:ascii="宋体" w:hAnsi="宋体" w:eastAsia="宋体" w:cs="宋体"/>
          <w:sz w:val="18"/>
          <w:szCs w:val="18"/>
          <w:lang w:val="en-US" w:eastAsia="zh-CN"/>
        </w:rPr>
        <w:t>条</w:t>
      </w:r>
      <w:r>
        <w:rPr>
          <w:rFonts w:hint="eastAsia" w:ascii="宋体" w:hAnsi="宋体" w:cs="宋体"/>
          <w:sz w:val="18"/>
          <w:szCs w:val="18"/>
          <w:lang w:val="en-US" w:eastAsia="zh-CN"/>
        </w:rPr>
        <w:t>第一款</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生产经营单位应当教育和督促从业人员严格执行本单位的安全生产规章制度和操作规程；并向从业人员如实告知作业场所和工作岗位存在的危险因素、防范措施以及事故应急措施。</w:t>
      </w:r>
    </w:p>
  </w:footnote>
  <w:footnote w:id="6">
    <w:p w14:paraId="63609166">
      <w:pPr>
        <w:pStyle w:val="6"/>
        <w:snapToGrid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r>
        <w:rPr>
          <w:rFonts w:hint="eastAsia" w:ascii="宋体" w:hAnsi="宋体" w:cs="宋体"/>
          <w:sz w:val="18"/>
          <w:szCs w:val="18"/>
          <w:lang w:val="en-US" w:eastAsia="zh-CN"/>
        </w:rPr>
        <w:t>7</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《中华人民共和国安全生产法》第</w:t>
      </w:r>
      <w:r>
        <w:rPr>
          <w:rFonts w:hint="eastAsia" w:ascii="宋体" w:hAnsi="宋体" w:cs="宋体"/>
          <w:sz w:val="18"/>
          <w:szCs w:val="18"/>
          <w:lang w:val="en-US" w:eastAsia="zh-CN"/>
        </w:rPr>
        <w:t>四十九</w:t>
      </w:r>
      <w:r>
        <w:rPr>
          <w:rFonts w:hint="eastAsia" w:ascii="宋体" w:hAnsi="宋体" w:eastAsia="宋体" w:cs="宋体"/>
          <w:sz w:val="18"/>
          <w:szCs w:val="18"/>
          <w:lang w:val="en-US" w:eastAsia="zh-CN"/>
        </w:rPr>
        <w:t>条</w:t>
      </w:r>
      <w:r>
        <w:rPr>
          <w:rFonts w:hint="eastAsia" w:ascii="宋体" w:hAnsi="宋体" w:cs="宋体"/>
          <w:sz w:val="18"/>
          <w:szCs w:val="18"/>
          <w:lang w:val="en-US" w:eastAsia="zh-CN"/>
        </w:rPr>
        <w:t>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4A609EE4">
      <w:pPr>
        <w:pStyle w:val="6"/>
        <w:snapToGrid w:val="0"/>
      </w:pPr>
      <w:r>
        <w:rPr>
          <w:rFonts w:hint="eastAsia" w:ascii="宋体" w:hAnsi="宋体" w:eastAsia="宋体" w:cs="宋体"/>
          <w:sz w:val="18"/>
          <w:szCs w:val="18"/>
          <w:lang w:val="en-US" w:eastAsia="zh-CN"/>
        </w:rPr>
        <w:t>[</w:t>
      </w:r>
      <w:r>
        <w:rPr>
          <w:rFonts w:hint="eastAsia" w:ascii="宋体" w:hAnsi="宋体" w:cs="宋体"/>
          <w:sz w:val="18"/>
          <w:szCs w:val="18"/>
          <w:lang w:val="en-US" w:eastAsia="zh-CN"/>
        </w:rPr>
        <w:t>8</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中华人民共和国安全生产法》第一百一十四条第一项：发生生产安全事故，对负有责任的生产经营单位除要求其依法承担相应的赔偿等责任外，由应急管理部门依照下列规定处以罚款：（一）发生一般事故的，处三十万元以上一百万元以下的罚款。</w:t>
      </w:r>
    </w:p>
    <w:p w14:paraId="5A52E37A">
      <w:pPr>
        <w:pStyle w:val="6"/>
        <w:snapToGrid w:val="0"/>
      </w:pPr>
      <w:r>
        <w:rPr>
          <w:rFonts w:hint="eastAsia" w:ascii="宋体" w:hAnsi="宋体" w:eastAsia="宋体" w:cs="宋体"/>
          <w:sz w:val="18"/>
          <w:szCs w:val="18"/>
          <w:lang w:val="en-US" w:eastAsia="zh-CN"/>
        </w:rPr>
        <w:t>[</w:t>
      </w:r>
      <w:r>
        <w:rPr>
          <w:rFonts w:hint="eastAsia" w:ascii="宋体" w:hAnsi="宋体" w:cs="宋体"/>
          <w:sz w:val="18"/>
          <w:szCs w:val="18"/>
          <w:lang w:val="en-US" w:eastAsia="zh-CN"/>
        </w:rPr>
        <w:t>9</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《中华人民共和国安全生产法》第一百</w:t>
      </w:r>
      <w:r>
        <w:rPr>
          <w:rFonts w:hint="eastAsia" w:ascii="宋体" w:hAnsi="宋体" w:cs="宋体"/>
          <w:sz w:val="18"/>
          <w:szCs w:val="18"/>
          <w:lang w:val="en-US" w:eastAsia="zh-CN"/>
        </w:rPr>
        <w:t>零七</w:t>
      </w:r>
      <w:r>
        <w:rPr>
          <w:rFonts w:hint="eastAsia" w:ascii="宋体" w:hAnsi="宋体" w:eastAsia="宋体" w:cs="宋体"/>
          <w:sz w:val="18"/>
          <w:szCs w:val="18"/>
          <w:lang w:val="en-US" w:eastAsia="zh-CN"/>
        </w:rPr>
        <w:t>条</w:t>
      </w:r>
      <w:r>
        <w:rPr>
          <w:rFonts w:hint="eastAsia" w:ascii="宋体" w:hAnsi="宋体" w:cs="宋体"/>
          <w:sz w:val="18"/>
          <w:szCs w:val="18"/>
          <w:lang w:val="en-US" w:eastAsia="zh-CN"/>
        </w:rPr>
        <w:t>：生产经营单位的从业人员不落实岗位安全责任，不服从管理，违反安全生产规章制度或者操作规程的，由生产经营单位给予批评教育，依照有关规章制度给予处分；构成犯罪的，依照刑法有关规定追究刑事责任。</w:t>
      </w:r>
    </w:p>
  </w:footnote>
  <w:footnote w:id="7">
    <w:p w14:paraId="282A9B91">
      <w:pPr>
        <w:pStyle w:val="6"/>
        <w:snapToGrid w:val="0"/>
      </w:pPr>
    </w:p>
  </w:footnote>
  <w:footnote w:id="8">
    <w:p w14:paraId="11670758">
      <w:pPr>
        <w:pStyle w:val="6"/>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8C5D39"/>
    <w:multiLevelType w:val="singleLevel"/>
    <w:tmpl w:val="2D8C5D39"/>
    <w:lvl w:ilvl="0" w:tentative="0">
      <w:start w:val="1"/>
      <w:numFmt w:val="chineseCounting"/>
      <w:suff w:val="nothing"/>
      <w:lvlText w:val="%1、"/>
      <w:lvlJc w:val="left"/>
      <w:pPr>
        <w:ind w:left="210" w:firstLine="42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footnotePr>
    <w:footnote w:id="18"/>
    <w:footnote w:id="1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91FC8"/>
    <w:rsid w:val="0B5F3864"/>
    <w:rsid w:val="0E7771D7"/>
    <w:rsid w:val="1D880AB9"/>
    <w:rsid w:val="226D4721"/>
    <w:rsid w:val="249F329C"/>
    <w:rsid w:val="27141D09"/>
    <w:rsid w:val="27851C74"/>
    <w:rsid w:val="2944250C"/>
    <w:rsid w:val="2A952A67"/>
    <w:rsid w:val="333B4D6B"/>
    <w:rsid w:val="34014CC9"/>
    <w:rsid w:val="405250CB"/>
    <w:rsid w:val="40AD2461"/>
    <w:rsid w:val="40E63B32"/>
    <w:rsid w:val="419B043D"/>
    <w:rsid w:val="49C04561"/>
    <w:rsid w:val="4CC525BB"/>
    <w:rsid w:val="4E0F6509"/>
    <w:rsid w:val="51954F96"/>
    <w:rsid w:val="5CB84210"/>
    <w:rsid w:val="61EB53EA"/>
    <w:rsid w:val="6A343B3C"/>
    <w:rsid w:val="72966166"/>
    <w:rsid w:val="79FE2507"/>
    <w:rsid w:val="7B55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character" w:styleId="10">
    <w:name w:val="annotation reference"/>
    <w:qFormat/>
    <w:uiPriority w:val="0"/>
    <w:rPr>
      <w:sz w:val="21"/>
      <w:szCs w:val="21"/>
    </w:rPr>
  </w:style>
  <w:style w:type="character" w:styleId="11">
    <w:name w:val="footnote reference"/>
    <w:basedOn w:val="9"/>
    <w:qFormat/>
    <w:uiPriority w:val="0"/>
    <w:rPr>
      <w:vertAlign w:val="superscript"/>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styleId="14">
    <w:name w:val="No Spacing"/>
    <w:link w:val="15"/>
    <w:qFormat/>
    <w:uiPriority w:val="1"/>
    <w:rPr>
      <w:rFonts w:ascii="Calibri" w:hAnsi="Calibri" w:eastAsia="宋体" w:cs="宋体"/>
      <w:kern w:val="0"/>
      <w:sz w:val="22"/>
      <w:szCs w:val="22"/>
      <w:lang w:val="en-US" w:eastAsia="zh-CN" w:bidi="ar-SA"/>
    </w:rPr>
  </w:style>
  <w:style w:type="character" w:customStyle="1" w:styleId="15">
    <w:name w:val="无间隔 Char"/>
    <w:basedOn w:val="9"/>
    <w:link w:val="14"/>
    <w:qFormat/>
    <w:uiPriority w:val="1"/>
    <w:rPr>
      <w:kern w:val="0"/>
      <w:sz w:val="22"/>
    </w:rPr>
  </w:style>
  <w:style w:type="character" w:customStyle="1" w:styleId="16">
    <w:name w:val="UserStyle_7"/>
    <w:qFormat/>
    <w:uiPriority w:val="0"/>
  </w:style>
  <w:style w:type="paragraph" w:customStyle="1" w:styleId="17">
    <w:name w:val="WPSOffice手动目录 1"/>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02B4-065C-41C2-AA11-26F0B3C64998}">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6663</Words>
  <Characters>6924</Characters>
  <Paragraphs>118</Paragraphs>
  <TotalTime>12</TotalTime>
  <ScaleCrop>false</ScaleCrop>
  <LinksUpToDate>false</LinksUpToDate>
  <CharactersWithSpaces>7017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2022-08-29T01:06:00Z</dcterms:created>
  <dc:creator>Windows 用户</dc:creator>
  <cp:lastModifiedBy>杨洋</cp:lastModifiedBy>
  <cp:lastPrinted>2026-01-29T05:40:00Z</cp:lastPrinted>
  <dcterms:modified xsi:type="dcterms:W3CDTF">2026-02-24T07:41:14Z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19A6007245344FBAAAB2486A0A8D13E8_13</vt:lpwstr>
  </property>
  <property fmtid="{D5CDD505-2E9C-101B-9397-08002B2CF9AE}" pid="4" name="KSOTemplateDocerSaveRecord">
    <vt:lpwstr>eyJoZGlkIjoiNzZiZTQ3ZmI1OTFmODUzNzgwMGRlNDBmMWZiZDQzMjEiLCJ1c2VySWQiOiIyMzQ0MjI2NjQifQ==</vt:lpwstr>
  </property>
</Properties>
</file>