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4AF67">
      <w:pPr>
        <w:jc w:val="center"/>
        <w:outlineLvl w:val="0"/>
        <w:rPr>
          <w:rFonts w:hint="eastAsia" w:ascii="宋体" w:hAnsi="宋体" w:eastAsia="宋体" w:cs="宋体"/>
          <w:b/>
          <w:bCs/>
          <w:sz w:val="44"/>
          <w:szCs w:val="44"/>
          <w:lang w:val="en-US" w:eastAsia="zh-CN"/>
        </w:rPr>
      </w:pPr>
      <w:bookmarkStart w:id="0" w:name="_Toc10575"/>
      <w:bookmarkStart w:id="1" w:name="_Toc23649"/>
      <w:bookmarkStart w:id="2" w:name="_Toc1556"/>
      <w:bookmarkStart w:id="3" w:name="_Toc6680"/>
      <w:r>
        <w:rPr>
          <w:rFonts w:hint="eastAsia" w:ascii="宋体" w:hAnsi="宋体" w:eastAsia="宋体" w:cs="宋体"/>
          <w:b/>
          <w:bCs/>
          <w:sz w:val="44"/>
          <w:szCs w:val="44"/>
          <w:lang w:val="en-US" w:eastAsia="zh-CN"/>
        </w:rPr>
        <w:t>沈阳洪X消防工程有限公司“8·2”一般</w:t>
      </w:r>
      <w:bookmarkEnd w:id="0"/>
      <w:bookmarkEnd w:id="1"/>
      <w:bookmarkEnd w:id="2"/>
      <w:bookmarkEnd w:id="3"/>
    </w:p>
    <w:p w14:paraId="01314210">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窒息事故调查报告</w:t>
      </w:r>
    </w:p>
    <w:p w14:paraId="1F33FFB2">
      <w:pPr>
        <w:jc w:val="center"/>
        <w:rPr>
          <w:rFonts w:hint="eastAsia" w:ascii="宋体" w:hAnsi="宋体" w:eastAsia="宋体" w:cs="宋体"/>
          <w:b/>
          <w:bCs/>
          <w:sz w:val="44"/>
          <w:szCs w:val="44"/>
          <w:lang w:val="en-US" w:eastAsia="zh-CN"/>
        </w:rPr>
      </w:pPr>
    </w:p>
    <w:p w14:paraId="7C27AC0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w:t>
      </w:r>
      <w:r>
        <w:rPr>
          <w:rFonts w:hint="eastAsia" w:ascii="仿宋" w:hAnsi="仿宋" w:eastAsia="仿宋" w:cs="仿宋"/>
          <w:sz w:val="32"/>
          <w:szCs w:val="32"/>
          <w:lang w:val="en-US" w:eastAsia="zh-CN"/>
        </w:rPr>
        <w:t>14</w:t>
      </w:r>
      <w:r>
        <w:rPr>
          <w:rFonts w:hint="eastAsia" w:ascii="仿宋" w:hAnsi="仿宋" w:eastAsia="仿宋" w:cs="仿宋"/>
          <w:sz w:val="32"/>
          <w:szCs w:val="32"/>
        </w:rPr>
        <w:t>时</w:t>
      </w:r>
      <w:r>
        <w:rPr>
          <w:rFonts w:hint="eastAsia" w:ascii="仿宋" w:hAnsi="仿宋" w:eastAsia="仿宋" w:cs="仿宋"/>
          <w:sz w:val="32"/>
          <w:szCs w:val="32"/>
          <w:lang w:val="en-US" w:eastAsia="zh-CN"/>
        </w:rPr>
        <w:t>40分左右</w:t>
      </w:r>
      <w:r>
        <w:rPr>
          <w:rFonts w:hint="eastAsia" w:ascii="仿宋" w:hAnsi="仿宋" w:eastAsia="仿宋" w:cs="仿宋"/>
          <w:sz w:val="32"/>
          <w:szCs w:val="32"/>
        </w:rPr>
        <w:t>，</w:t>
      </w:r>
      <w:r>
        <w:rPr>
          <w:rFonts w:hint="eastAsia" w:ascii="仿宋" w:hAnsi="仿宋" w:eastAsia="仿宋" w:cs="仿宋"/>
          <w:sz w:val="32"/>
          <w:szCs w:val="32"/>
          <w:lang w:val="en-US" w:eastAsia="zh-CN"/>
        </w:rPr>
        <w:t>在浑南区浑河站东街道XX小区一期五号楼一单元一门后花园消防给水井内，发生一起一般窒息事故。事故</w:t>
      </w:r>
      <w:r>
        <w:rPr>
          <w:rFonts w:hint="eastAsia" w:ascii="仿宋" w:hAnsi="仿宋" w:eastAsia="仿宋" w:cs="仿宋"/>
          <w:sz w:val="32"/>
          <w:szCs w:val="32"/>
        </w:rPr>
        <w:t>造成1人死亡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截至目前，由于沈阳洪X消防工程有限公司未与死者家属达成死亡赔偿协议等因素，故无法统计事故造成的直接经济损失。依据《生产安全事故报告和调查处理条例》（国务院第493号令），浑南区政府于8月8日成立了由区应急管理局为组长单位，区总工会、区人社局、市公安局浑南分局、区房产局为成员单位的沈阳洪X消防工程有限公司“8·2”一般窒息事故调查组（以下简称调查组），同时邀请区纪委监委、区检察院，并委托相关鉴定单位及专家，依法对该起事故进行全面调查。调查组按照“科学严谨、依法依规、实事求是、注重实效”和“四不放过”的原则，通过现场勘察、调阅资料、询问谈话、查阅监控、专家技术分析、专业检测机构鉴定、调取相关人员急诊病历等方式，查明事故发生的原因、经过，认定了事故性质，提出了对责任单位及责任人员的处理建议和事故防范的工作建议。</w:t>
      </w:r>
    </w:p>
    <w:p w14:paraId="30D9A9F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经调查组认定：沈阳洪X消防工程有限公司“8·2”一般窒息事故是一起由于施工人员安全意识淡薄、违规操作导致的生产安全责任事故。</w:t>
      </w:r>
    </w:p>
    <w:p w14:paraId="582A653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现将事故调查情况报告如下：</w:t>
      </w:r>
    </w:p>
    <w:p w14:paraId="1AC4BA83">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jc w:val="left"/>
        <w:textAlignment w:val="auto"/>
        <w:outlineLvl w:val="0"/>
        <w:rPr>
          <w:rFonts w:hint="eastAsia" w:ascii="黑体" w:hAnsi="黑体" w:eastAsia="黑体" w:cs="黑体"/>
          <w:b w:val="0"/>
          <w:bCs w:val="0"/>
          <w:sz w:val="32"/>
          <w:szCs w:val="32"/>
          <w:lang w:val="en-US" w:eastAsia="zh-CN"/>
        </w:rPr>
      </w:pPr>
      <w:bookmarkStart w:id="4" w:name="_Toc11358"/>
      <w:bookmarkStart w:id="5" w:name="_Toc12184"/>
      <w:r>
        <w:rPr>
          <w:rFonts w:hint="eastAsia" w:ascii="黑体" w:hAnsi="黑体" w:eastAsia="黑体" w:cs="黑体"/>
          <w:b w:val="0"/>
          <w:bCs w:val="0"/>
          <w:sz w:val="32"/>
          <w:szCs w:val="32"/>
          <w:lang w:val="en-US" w:eastAsia="zh-CN"/>
        </w:rPr>
        <w:t>事故基本情况</w:t>
      </w:r>
      <w:bookmarkEnd w:id="4"/>
      <w:bookmarkEnd w:id="5"/>
    </w:p>
    <w:p w14:paraId="2E14A7A1">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6" w:name="_Toc29310"/>
      <w:bookmarkStart w:id="7" w:name="_Toc25746"/>
      <w:r>
        <w:rPr>
          <w:rFonts w:hint="eastAsia" w:ascii="楷体" w:hAnsi="楷体" w:eastAsia="楷体" w:cs="楷体"/>
          <w:b/>
          <w:bCs/>
          <w:sz w:val="32"/>
          <w:szCs w:val="32"/>
          <w:lang w:val="en-US" w:eastAsia="zh-CN"/>
        </w:rPr>
        <w:t>（一）相关单位基本情况</w:t>
      </w:r>
      <w:bookmarkEnd w:id="6"/>
      <w:bookmarkEnd w:id="7"/>
    </w:p>
    <w:p w14:paraId="18544873">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企业名称：沈阳</w:t>
      </w:r>
      <w:r>
        <w:rPr>
          <w:rFonts w:hint="eastAsia" w:ascii="仿宋" w:hAnsi="仿宋" w:eastAsia="仿宋" w:cs="仿宋"/>
          <w:sz w:val="32"/>
          <w:szCs w:val="32"/>
          <w:lang w:val="en-US" w:eastAsia="zh-CN"/>
        </w:rPr>
        <w:t>洪</w:t>
      </w:r>
      <w:r>
        <w:rPr>
          <w:rFonts w:hint="eastAsia" w:ascii="仿宋" w:hAnsi="仿宋" w:eastAsia="仿宋" w:cs="仿宋"/>
          <w:b w:val="0"/>
          <w:bCs w:val="0"/>
          <w:sz w:val="32"/>
          <w:szCs w:val="40"/>
          <w:lang w:val="en-US" w:eastAsia="zh-CN"/>
        </w:rPr>
        <w:t>X消防工程有限公司（下称洪X公司）</w:t>
      </w:r>
    </w:p>
    <w:p w14:paraId="3C7FEAB8">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企业类型：有限责任公司</w:t>
      </w:r>
      <w:r>
        <w:rPr>
          <w:rFonts w:hint="eastAsia" w:ascii="仿宋" w:hAnsi="仿宋" w:eastAsia="仿宋" w:cs="仿宋"/>
          <w:sz w:val="32"/>
          <w:szCs w:val="32"/>
          <w:lang w:val="en-US" w:eastAsia="zh-CN"/>
        </w:rPr>
        <w:t>（自然人投资或控股）</w:t>
      </w:r>
    </w:p>
    <w:p w14:paraId="064E215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法定代表人：方XX</w:t>
      </w:r>
    </w:p>
    <w:p w14:paraId="41EF78F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统一社会信用代码：9121010571XXXX027W</w:t>
      </w:r>
    </w:p>
    <w:p w14:paraId="5EADB53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成立日期：1999年3月22日</w:t>
      </w:r>
    </w:p>
    <w:p w14:paraId="32C4402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注册资本：1000万元人民币</w:t>
      </w:r>
    </w:p>
    <w:p w14:paraId="0D6A1DE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注册地址：沈阳市皇姑区宁山中路XX号</w:t>
      </w:r>
    </w:p>
    <w:p w14:paraId="609EA75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许可项目：建设工程施工，建设工程设计（依法须经批准的项目，经相关部门批准后方可开展经营活动，具体经营项目以审批结果为准）一般项目：消防器材销售，消防技术服务（除依法须经批准的项目外，凭营业执照依法自主开展经营活动）</w:t>
      </w:r>
    </w:p>
    <w:p w14:paraId="4FA6763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8" w:name="_Toc5795"/>
      <w:bookmarkStart w:id="9" w:name="_Toc22438"/>
      <w:r>
        <w:rPr>
          <w:rFonts w:hint="eastAsia" w:ascii="楷体" w:hAnsi="楷体" w:eastAsia="楷体" w:cs="楷体"/>
          <w:b/>
          <w:bCs/>
          <w:sz w:val="32"/>
          <w:szCs w:val="32"/>
          <w:lang w:val="en-US" w:eastAsia="zh-CN"/>
        </w:rPr>
        <w:t>（二）相关人员</w:t>
      </w:r>
      <w:bookmarkEnd w:id="8"/>
      <w:bookmarkEnd w:id="9"/>
    </w:p>
    <w:p w14:paraId="2F625DC5">
      <w:pPr>
        <w:pStyle w:val="2"/>
        <w:keepNext w:val="0"/>
        <w:keepLines w:val="0"/>
        <w:pageBreakBefore w:val="0"/>
        <w:widowControl w:val="0"/>
        <w:numPr>
          <w:ilvl w:val="0"/>
          <w:numId w:val="0"/>
        </w:numPr>
        <w:kinsoku/>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1、于XX，男</w:t>
      </w:r>
      <w:r>
        <w:rPr>
          <w:rFonts w:hint="eastAsia" w:ascii="仿宋" w:hAnsi="仿宋" w:eastAsia="仿宋" w:cs="仿宋"/>
          <w:sz w:val="32"/>
          <w:szCs w:val="32"/>
          <w:highlight w:val="none"/>
          <w:lang w:val="en-US" w:eastAsia="zh-CN"/>
        </w:rPr>
        <w:t>，54岁，身份证号：210624</w:t>
      </w:r>
      <w:r>
        <w:rPr>
          <w:rFonts w:hint="eastAsia" w:ascii="仿宋" w:hAnsi="仿宋" w:eastAsia="仿宋" w:cs="仿宋"/>
          <w:b w:val="0"/>
          <w:bCs w:val="0"/>
          <w:sz w:val="32"/>
          <w:szCs w:val="40"/>
          <w:lang w:val="en-US" w:eastAsia="zh-CN"/>
        </w:rPr>
        <w:t>XXXX</w:t>
      </w:r>
      <w:r>
        <w:rPr>
          <w:rFonts w:hint="eastAsia" w:ascii="仿宋" w:hAnsi="仿宋" w:eastAsia="仿宋" w:cs="仿宋"/>
          <w:sz w:val="32"/>
          <w:szCs w:val="32"/>
          <w:highlight w:val="none"/>
          <w:lang w:val="en-US" w:eastAsia="zh-CN"/>
        </w:rPr>
        <w:t>0719XXXX，</w:t>
      </w:r>
      <w:r>
        <w:rPr>
          <w:rFonts w:hint="eastAsia" w:ascii="仿宋" w:hAnsi="仿宋" w:eastAsia="仿宋" w:cs="仿宋"/>
          <w:sz w:val="32"/>
          <w:szCs w:val="32"/>
          <w:lang w:val="en-US" w:eastAsia="zh-CN"/>
        </w:rPr>
        <w:t>事发时为沈阳洪X消防工程有限公司雇佣工人。（在事故中身亡）</w:t>
      </w:r>
    </w:p>
    <w:p w14:paraId="65C646DE">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hint="default" w:ascii="仿宋" w:hAnsi="仿宋" w:eastAsia="仿宋" w:cs="仿宋"/>
          <w:sz w:val="32"/>
          <w:szCs w:val="32"/>
          <w:highlight w:val="yellow"/>
          <w:lang w:val="en-US" w:eastAsia="zh-CN"/>
        </w:rPr>
      </w:pPr>
      <w:r>
        <w:rPr>
          <w:rFonts w:hint="eastAsia" w:ascii="仿宋" w:hAnsi="仿宋" w:eastAsia="仿宋" w:cs="仿宋"/>
          <w:kern w:val="2"/>
          <w:sz w:val="32"/>
          <w:szCs w:val="32"/>
          <w:highlight w:val="none"/>
          <w:lang w:val="en-US" w:eastAsia="zh-CN" w:bidi="ar-SA"/>
        </w:rPr>
        <w:t>2、</w:t>
      </w:r>
      <w:r>
        <w:rPr>
          <w:rFonts w:hint="eastAsia" w:ascii="仿宋" w:hAnsi="仿宋" w:eastAsia="仿宋" w:cs="仿宋"/>
          <w:b w:val="0"/>
          <w:bCs w:val="0"/>
          <w:sz w:val="32"/>
          <w:szCs w:val="40"/>
          <w:lang w:val="en-US" w:eastAsia="zh-CN"/>
        </w:rPr>
        <w:t>方XX</w:t>
      </w:r>
      <w:r>
        <w:rPr>
          <w:rFonts w:hint="eastAsia" w:ascii="仿宋" w:hAnsi="仿宋" w:eastAsia="仿宋" w:cs="仿宋"/>
          <w:sz w:val="32"/>
          <w:szCs w:val="32"/>
          <w:highlight w:val="none"/>
          <w:lang w:val="en-US" w:eastAsia="zh-CN"/>
        </w:rPr>
        <w:t>，男，61岁，身份证号：210105</w:t>
      </w:r>
      <w:r>
        <w:rPr>
          <w:rFonts w:hint="eastAsia" w:ascii="仿宋" w:hAnsi="仿宋" w:eastAsia="仿宋" w:cs="仿宋"/>
          <w:b w:val="0"/>
          <w:bCs w:val="0"/>
          <w:sz w:val="32"/>
          <w:szCs w:val="40"/>
          <w:lang w:val="en-US" w:eastAsia="zh-CN"/>
        </w:rPr>
        <w:t>XXXX</w:t>
      </w:r>
      <w:r>
        <w:rPr>
          <w:rFonts w:hint="eastAsia" w:ascii="仿宋" w:hAnsi="仿宋" w:eastAsia="仿宋" w:cs="仿宋"/>
          <w:sz w:val="32"/>
          <w:szCs w:val="32"/>
          <w:highlight w:val="none"/>
          <w:lang w:val="en-US" w:eastAsia="zh-CN"/>
        </w:rPr>
        <w:t>0912XXXX，沈阳市皇姑区崇山中路XX号，</w:t>
      </w:r>
      <w:r>
        <w:rPr>
          <w:rFonts w:hint="eastAsia" w:ascii="仿宋" w:hAnsi="仿宋" w:eastAsia="仿宋" w:cs="仿宋"/>
          <w:sz w:val="32"/>
          <w:szCs w:val="32"/>
          <w:lang w:val="en-US" w:eastAsia="zh-CN"/>
        </w:rPr>
        <w:t>沈阳洪X消防工程有限公司法定代表人。</w:t>
      </w:r>
    </w:p>
    <w:p w14:paraId="0152062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1"/>
        <w:rPr>
          <w:rFonts w:hint="default" w:ascii="楷体" w:hAnsi="楷体" w:eastAsia="楷体" w:cs="楷体"/>
          <w:b/>
          <w:bCs/>
          <w:sz w:val="32"/>
          <w:szCs w:val="32"/>
          <w:lang w:val="en-US" w:eastAsia="zh-CN"/>
        </w:rPr>
      </w:pPr>
      <w:bookmarkStart w:id="10" w:name="_Toc3016"/>
      <w:bookmarkStart w:id="11" w:name="_Toc12561"/>
      <w:r>
        <w:rPr>
          <w:rFonts w:hint="eastAsia" w:ascii="楷体" w:hAnsi="楷体" w:eastAsia="楷体" w:cs="楷体"/>
          <w:b/>
          <w:bCs/>
          <w:sz w:val="32"/>
          <w:szCs w:val="32"/>
          <w:lang w:val="en-US" w:eastAsia="zh-CN"/>
        </w:rPr>
        <w:t>（三）事故现场勘察情况</w:t>
      </w:r>
      <w:bookmarkEnd w:id="10"/>
      <w:bookmarkEnd w:id="11"/>
    </w:p>
    <w:p w14:paraId="0645A00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sz w:val="32"/>
          <w:szCs w:val="32"/>
          <w:lang w:val="en-US" w:eastAsia="zh-CN"/>
        </w:rPr>
        <w:t>事发地点位于浑南区</w:t>
      </w:r>
      <w:r>
        <w:rPr>
          <w:rFonts w:hint="eastAsia" w:ascii="仿宋" w:hAnsi="仿宋" w:eastAsia="仿宋" w:cs="仿宋"/>
          <w:sz w:val="32"/>
          <w:szCs w:val="32"/>
          <w:lang w:val="en-US" w:eastAsia="zh-CN"/>
        </w:rPr>
        <w:t>浑河站东街道XX小区一期五号楼一单元一门后花园消防给水井，给水井所在的后花园约20平方米，四周由铁栅栏包围，北侧为楼体，东侧为进院门，院门为开启状态，门锁为铁制挂锁，放置于院门旁围栏上，铁制挂锁外观完好。消防给水井位于院内西侧，井盖为关闭状态，井口为直径80厘米圆形。井深约1.5米，井底面积约为3平方米，井内封闭无连通，井内有一处圆形供水阀门和两根进水管。</w:t>
      </w:r>
    </w:p>
    <w:p w14:paraId="046FEEED">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12" w:name="_Toc11519"/>
      <w:bookmarkStart w:id="13" w:name="_Toc4807"/>
      <w:r>
        <w:rPr>
          <w:rFonts w:hint="eastAsia" w:ascii="楷体" w:hAnsi="楷体" w:eastAsia="楷体" w:cs="楷体"/>
          <w:b/>
          <w:bCs/>
          <w:sz w:val="32"/>
          <w:szCs w:val="32"/>
          <w:lang w:val="en-US" w:eastAsia="zh-CN"/>
        </w:rPr>
        <w:t>合同签署情况</w:t>
      </w:r>
      <w:bookmarkEnd w:id="12"/>
    </w:p>
    <w:p w14:paraId="19BBB7B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沈阳XX物业管理有限公司于2023年9月30日与沈阳洪X消防工程有限公司签订《XX消防系统维护保养服务合同》，合同期限为2023年10月1日至2025年3月31日，合同中约定了维护保养的项目和要求，明确了甲乙双方的权利和义务。</w:t>
      </w:r>
    </w:p>
    <w:p w14:paraId="49D40058">
      <w:pPr>
        <w:keepNext w:val="0"/>
        <w:keepLines w:val="0"/>
        <w:pageBreakBefore w:val="0"/>
        <w:widowControl w:val="0"/>
        <w:numPr>
          <w:ilvl w:val="0"/>
          <w:numId w:val="1"/>
        </w:numPr>
        <w:kinsoku/>
        <w:wordWrap w:val="0"/>
        <w:overflowPunct/>
        <w:topLinePunct w:val="0"/>
        <w:autoSpaceDE/>
        <w:autoSpaceDN/>
        <w:bidi w:val="0"/>
        <w:adjustRightInd/>
        <w:snapToGrid/>
        <w:spacing w:line="579" w:lineRule="exact"/>
        <w:ind w:left="0" w:leftChars="0" w:firstLine="640" w:firstLineChars="200"/>
        <w:jc w:val="left"/>
        <w:textAlignment w:val="auto"/>
        <w:outlineLvl w:val="0"/>
        <w:rPr>
          <w:rFonts w:hint="eastAsia" w:ascii="黑体" w:hAnsi="黑体" w:eastAsia="黑体" w:cs="黑体"/>
          <w:b w:val="0"/>
          <w:bCs w:val="0"/>
          <w:sz w:val="32"/>
          <w:szCs w:val="32"/>
          <w:lang w:val="en-US" w:eastAsia="zh-CN"/>
        </w:rPr>
      </w:pPr>
      <w:bookmarkStart w:id="14" w:name="_Toc26406"/>
      <w:r>
        <w:rPr>
          <w:rFonts w:hint="eastAsia" w:ascii="黑体" w:hAnsi="黑体" w:eastAsia="黑体" w:cs="黑体"/>
          <w:b w:val="0"/>
          <w:bCs w:val="0"/>
          <w:sz w:val="32"/>
          <w:szCs w:val="32"/>
          <w:lang w:val="en-US" w:eastAsia="zh-CN"/>
        </w:rPr>
        <w:t>事故发生经过</w:t>
      </w:r>
      <w:bookmarkEnd w:id="13"/>
      <w:bookmarkEnd w:id="14"/>
    </w:p>
    <w:p w14:paraId="31C80257">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事故发生后，调查组人员根据在场人员描述、现场勘验笔录、</w:t>
      </w:r>
      <w:r>
        <w:rPr>
          <w:rFonts w:hint="eastAsia" w:ascii="仿宋" w:hAnsi="仿宋" w:eastAsia="仿宋" w:cs="仿宋"/>
          <w:sz w:val="32"/>
          <w:szCs w:val="32"/>
          <w:lang w:val="en-US" w:eastAsia="zh-CN"/>
        </w:rPr>
        <w:t>查阅监控、专家技术分析、专业检测机构鉴定、调取相关人员急诊病历</w:t>
      </w:r>
      <w:r>
        <w:rPr>
          <w:rFonts w:hint="eastAsia" w:ascii="仿宋" w:hAnsi="仿宋" w:eastAsia="仿宋" w:cs="仿宋"/>
          <w:b w:val="0"/>
          <w:bCs w:val="0"/>
          <w:sz w:val="32"/>
          <w:szCs w:val="32"/>
          <w:lang w:val="en-US" w:eastAsia="zh-CN"/>
        </w:rPr>
        <w:t>等综合分析</w:t>
      </w:r>
      <w:r>
        <w:rPr>
          <w:rFonts w:hint="eastAsia" w:ascii="仿宋" w:hAnsi="仿宋" w:eastAsia="仿宋" w:cs="仿宋"/>
          <w:sz w:val="32"/>
          <w:szCs w:val="32"/>
          <w:lang w:val="en-US" w:eastAsia="zh-CN"/>
        </w:rPr>
        <w:t>，</w:t>
      </w:r>
      <w:r>
        <w:rPr>
          <w:rFonts w:hint="eastAsia" w:ascii="仿宋" w:hAnsi="仿宋" w:eastAsia="仿宋" w:cs="仿宋"/>
          <w:b w:val="0"/>
          <w:bCs w:val="0"/>
          <w:sz w:val="32"/>
          <w:szCs w:val="32"/>
          <w:lang w:val="en-US" w:eastAsia="zh-CN"/>
        </w:rPr>
        <w:t>还原事发经过如下：</w:t>
      </w:r>
    </w:p>
    <w:p w14:paraId="63CB2C2F">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31</w:t>
      </w:r>
      <w:r>
        <w:rPr>
          <w:rFonts w:hint="eastAsia" w:ascii="仿宋" w:hAnsi="仿宋" w:eastAsia="仿宋"/>
          <w:sz w:val="32"/>
          <w:szCs w:val="32"/>
        </w:rPr>
        <w:t>日，</w:t>
      </w:r>
      <w:r>
        <w:rPr>
          <w:rFonts w:hint="eastAsia" w:ascii="仿宋" w:hAnsi="仿宋" w:eastAsia="仿宋"/>
          <w:sz w:val="32"/>
          <w:szCs w:val="32"/>
          <w:lang w:val="en-US" w:eastAsia="zh-CN"/>
        </w:rPr>
        <w:t>沈阳XX物业管理有限公司安全队长赵X喜在对XX小区一期日常巡检时发现五号楼一单元一楼消防栓无水。</w:t>
      </w:r>
    </w:p>
    <w:p w14:paraId="0B19507C">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val="0"/>
          <w:bCs w:val="0"/>
          <w:sz w:val="32"/>
          <w:szCs w:val="40"/>
          <w:lang w:val="en-US" w:eastAsia="zh-CN"/>
        </w:rPr>
      </w:pPr>
      <w:r>
        <w:rPr>
          <w:rFonts w:hint="eastAsia" w:ascii="仿宋" w:hAnsi="仿宋" w:eastAsia="仿宋"/>
          <w:sz w:val="32"/>
          <w:szCs w:val="32"/>
          <w:lang w:val="en-US" w:eastAsia="zh-CN"/>
        </w:rPr>
        <w:t>8月1日14时29分，</w:t>
      </w:r>
      <w:r>
        <w:rPr>
          <w:rFonts w:hint="eastAsia" w:ascii="仿宋" w:hAnsi="仿宋" w:eastAsia="仿宋" w:cs="仿宋"/>
          <w:b w:val="0"/>
          <w:bCs w:val="0"/>
          <w:sz w:val="32"/>
          <w:szCs w:val="40"/>
          <w:lang w:val="en-US" w:eastAsia="zh-CN"/>
        </w:rPr>
        <w:t>赵X喜致电洪X公司工作人员李X，要求洪X公司派员处置，李X表示将于8月2日遣工人处置。8月1日19时许，李X通过电话将XX小区一期五号楼一单元一楼消防栓无水的问题和早期XX物业提报的另一项消防井盖标记工作一同布置给洪X公司雇佣工人于XX，告知其8月2日由李X的母亲刘X霞负责驾车载其前往XX小区一期（刘X霞不属于洪宇公司的雇佣人员，和于XX是朋友关系）。</w:t>
      </w:r>
    </w:p>
    <w:p w14:paraId="148BAE37">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8月2日8时41分，于XX、刘X霞二人抵达XX小区一期，上午从事的工作为小区内消防井盖标记工作（将井盖掀开查看后在盖上标记，无需下井），12时19分于XX致电XX小区物业经理赵X，告知井盖标记工作已完成。12时21分二人离开该小区就餐。12时56分，于XX二人返回XX小区，在未通知物业的情况下，着手处置一期五号楼一单元一楼消防栓没水的问题。于XX由于此前在事发给水井更换过阀门，所以了解事发消防给水井的具体位置位于五号楼一单元一楼一门后花园。回到小区后二人直接抵达五号楼一单元一楼一门，敲门未得到回应，得知屋内无人在家，随后绕到房屋后院，发现院门并未上锁，只是将锁头挂于门上，二人遂自行进入院内查看事发消防给水井，二人打开井盖在井外观察并拍照，随后关闭井盖，于XX决定到五号楼一单元查看二层消防栓是否有水，刘X霞到院外广场处等待，刘X霞等待期间，于XX查看二层消防栓后自行返回事发消防给水井并下到井内。刘X霞在广场等待约半个小时，始终未见于XX身影，起身寻找后发现于XX在事发井中失去意识。刘X霞当即大声呼救并报警，闻讯而来的附近物业人员立即联系物业经理赵X。14时30分左右，物业经理与民警相继赶到现场，物业工作人员在现场拨打了119、120电话。随后刘X霞在未采取任何保护措施的情况下跳入井中对于XX施救，约10秒左右刘X霞失去意识，在井上的物业人员李X跃随即跳入井中将刘X霞托出，刘X霞在地面上短暂休息后苏醒，119、120随后赶到现场。</w:t>
      </w:r>
    </w:p>
    <w:p w14:paraId="41F21A89">
      <w:pPr>
        <w:keepNext w:val="0"/>
        <w:keepLines w:val="0"/>
        <w:pageBreakBefore w:val="0"/>
        <w:widowControl w:val="0"/>
        <w:numPr>
          <w:ilvl w:val="0"/>
          <w:numId w:val="1"/>
        </w:numPr>
        <w:kinsoku/>
        <w:wordWrap w:val="0"/>
        <w:overflowPunct/>
        <w:topLinePunct w:val="0"/>
        <w:autoSpaceDE/>
        <w:autoSpaceDN/>
        <w:bidi w:val="0"/>
        <w:adjustRightInd/>
        <w:snapToGrid/>
        <w:spacing w:line="579" w:lineRule="exact"/>
        <w:ind w:left="0" w:leftChars="0" w:firstLine="640" w:firstLineChars="200"/>
        <w:jc w:val="left"/>
        <w:textAlignment w:val="auto"/>
        <w:outlineLvl w:val="0"/>
        <w:rPr>
          <w:rFonts w:hint="default" w:ascii="黑体" w:hAnsi="黑体" w:eastAsia="黑体" w:cs="黑体"/>
          <w:b w:val="0"/>
          <w:bCs w:val="0"/>
          <w:sz w:val="32"/>
          <w:szCs w:val="32"/>
          <w:lang w:val="en-US" w:eastAsia="zh-CN"/>
        </w:rPr>
      </w:pPr>
      <w:bookmarkStart w:id="15" w:name="_Toc18678"/>
      <w:bookmarkStart w:id="16" w:name="_Toc20979"/>
      <w:r>
        <w:rPr>
          <w:rFonts w:hint="eastAsia" w:ascii="黑体" w:hAnsi="黑体" w:eastAsia="黑体" w:cs="黑体"/>
          <w:b w:val="0"/>
          <w:bCs w:val="0"/>
          <w:sz w:val="32"/>
          <w:szCs w:val="32"/>
          <w:lang w:val="en-US" w:eastAsia="zh-CN"/>
        </w:rPr>
        <w:t>事故应急处置情况</w:t>
      </w:r>
      <w:bookmarkEnd w:id="15"/>
      <w:bookmarkEnd w:id="16"/>
    </w:p>
    <w:p w14:paraId="602869F3">
      <w:pPr>
        <w:keepNext w:val="0"/>
        <w:keepLines w:val="0"/>
        <w:pageBreakBefore w:val="0"/>
        <w:widowControl w:val="0"/>
        <w:kinsoku/>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发现于XX失去意识后，第一目击者刘X霞第一时间呼救并报警，并在物业和民警赶到后下井对于XX进行救援，刘X霞失去意识后物业工作人员李X跃配合其他物业工作人员将其托出井外，之后，119救援人员抵达现场后将于XX从井中托出，交由120急救人员进行抢救，后抢救无效当场宣布于XX死亡。</w:t>
      </w:r>
    </w:p>
    <w:p w14:paraId="132EC26C">
      <w:pPr>
        <w:keepNext w:val="0"/>
        <w:keepLines w:val="0"/>
        <w:pageBreakBefore w:val="0"/>
        <w:widowControl w:val="0"/>
        <w:kinsoku/>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lang w:val="en-US" w:eastAsia="zh-CN"/>
        </w:rPr>
        <w:t>事故发生后，浑南区应急管理局、市公安局浑南分局第一时间组织工作人员抵达现场，对事故现场进行勘察、拍照取证，告知事故发生单位及时进行善后处理并对死者家属开展赔偿工作。同时，将现场情况上报</w:t>
      </w:r>
      <w:r>
        <w:rPr>
          <w:rFonts w:hint="eastAsia" w:ascii="仿宋" w:hAnsi="仿宋" w:eastAsia="仿宋" w:cs="仿宋"/>
          <w:b w:val="0"/>
          <w:bCs w:val="0"/>
          <w:sz w:val="32"/>
          <w:szCs w:val="32"/>
          <w:highlight w:val="none"/>
          <w:lang w:val="en-US" w:eastAsia="zh-CN"/>
        </w:rPr>
        <w:t>市级相关部门和浑南区人民政府。</w:t>
      </w:r>
    </w:p>
    <w:p w14:paraId="01C3C28F">
      <w:pPr>
        <w:keepNext w:val="0"/>
        <w:keepLines w:val="0"/>
        <w:pageBreakBefore w:val="0"/>
        <w:widowControl w:val="0"/>
        <w:numPr>
          <w:ilvl w:val="0"/>
          <w:numId w:val="1"/>
        </w:numPr>
        <w:kinsoku/>
        <w:wordWrap w:val="0"/>
        <w:overflowPunct/>
        <w:topLinePunct w:val="0"/>
        <w:autoSpaceDE/>
        <w:autoSpaceDN/>
        <w:bidi w:val="0"/>
        <w:adjustRightInd/>
        <w:snapToGrid/>
        <w:spacing w:line="579" w:lineRule="exact"/>
        <w:ind w:left="0" w:leftChars="0" w:firstLine="640" w:firstLineChars="200"/>
        <w:jc w:val="left"/>
        <w:textAlignment w:val="auto"/>
        <w:outlineLvl w:val="0"/>
        <w:rPr>
          <w:rFonts w:ascii="仿宋_GB2312" w:eastAsia="仿宋_GB2312"/>
          <w:sz w:val="32"/>
          <w:szCs w:val="32"/>
        </w:rPr>
      </w:pPr>
      <w:bookmarkStart w:id="17" w:name="_Toc30124"/>
      <w:bookmarkStart w:id="18" w:name="_Toc7411"/>
      <w:r>
        <w:rPr>
          <w:rFonts w:hint="eastAsia" w:ascii="黑体" w:hAnsi="黑体" w:eastAsia="黑体" w:cs="黑体"/>
          <w:b w:val="0"/>
          <w:bCs w:val="0"/>
          <w:sz w:val="32"/>
          <w:szCs w:val="32"/>
          <w:lang w:val="en-US" w:eastAsia="zh-CN"/>
        </w:rPr>
        <w:t>专业机构检测结果</w:t>
      </w:r>
      <w:bookmarkEnd w:id="17"/>
      <w:bookmarkEnd w:id="18"/>
    </w:p>
    <w:p w14:paraId="57AD9B81">
      <w:pPr>
        <w:pStyle w:val="2"/>
        <w:keepNext w:val="0"/>
        <w:keepLines w:val="0"/>
        <w:pageBreakBefore w:val="0"/>
        <w:widowControl w:val="0"/>
        <w:kinsoku/>
        <w:overflowPunct/>
        <w:topLinePunct w:val="0"/>
        <w:autoSpaceDE/>
        <w:autoSpaceDN/>
        <w:bidi w:val="0"/>
        <w:adjustRightInd/>
        <w:snapToGrid/>
        <w:spacing w:line="579" w:lineRule="exact"/>
        <w:ind w:left="0" w:leftChars="0" w:firstLine="643" w:firstLineChars="200"/>
        <w:textAlignment w:val="auto"/>
        <w:outlineLvl w:val="1"/>
        <w:rPr>
          <w:rFonts w:hint="eastAsia" w:ascii="楷体" w:hAnsi="楷体" w:eastAsia="楷体" w:cs="楷体"/>
          <w:b/>
          <w:bCs/>
          <w:kern w:val="2"/>
          <w:sz w:val="32"/>
          <w:szCs w:val="32"/>
          <w:lang w:val="en-US" w:eastAsia="zh-CN" w:bidi="ar-SA"/>
        </w:rPr>
      </w:pPr>
      <w:bookmarkStart w:id="19" w:name="_Toc12365"/>
      <w:bookmarkStart w:id="20" w:name="_Toc16919"/>
      <w:r>
        <w:rPr>
          <w:rFonts w:hint="eastAsia" w:ascii="楷体" w:hAnsi="楷体" w:eastAsia="楷体" w:cs="楷体"/>
          <w:b/>
          <w:bCs/>
          <w:kern w:val="2"/>
          <w:sz w:val="32"/>
          <w:szCs w:val="32"/>
          <w:lang w:val="en-US" w:eastAsia="zh-CN" w:bidi="ar-SA"/>
        </w:rPr>
        <w:t>（一）检测数据及检测方法</w:t>
      </w:r>
      <w:bookmarkEnd w:id="19"/>
      <w:bookmarkEnd w:id="20"/>
    </w:p>
    <w:p w14:paraId="0A428D37">
      <w:pPr>
        <w:pStyle w:val="14"/>
        <w:keepNext w:val="0"/>
        <w:keepLines w:val="0"/>
        <w:pageBreakBefore w:val="0"/>
        <w:widowControl w:val="0"/>
        <w:numPr>
          <w:ilvl w:val="0"/>
          <w:numId w:val="0"/>
        </w:numPr>
        <w:tabs>
          <w:tab w:val="left" w:pos="993"/>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1、根据沈阳中天星艺环保科技有限公司2024年8月2日检测数据（《检测报告》沈中天技服2024第T011[1]号）：</w:t>
      </w:r>
    </w:p>
    <w:p w14:paraId="4EB524D6">
      <w:pPr>
        <w:keepNext w:val="0"/>
        <w:keepLines w:val="0"/>
        <w:pageBreakBefore w:val="0"/>
        <w:widowControl w:val="0"/>
        <w:tabs>
          <w:tab w:val="left" w:pos="993"/>
        </w:tabs>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检测时间及频次：2024年8月2日16时，共监测4次，每次间隔5分钟。</w:t>
      </w:r>
    </w:p>
    <w:p w14:paraId="0AF94D9A">
      <w:pPr>
        <w:keepNext w:val="0"/>
        <w:keepLines w:val="0"/>
        <w:pageBreakBefore w:val="0"/>
        <w:widowControl w:val="0"/>
        <w:tabs>
          <w:tab w:val="left" w:pos="993"/>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甲烷检测结果为：14.6～15.7mg/m3；</w:t>
      </w:r>
    </w:p>
    <w:p w14:paraId="2FC47AD9">
      <w:pPr>
        <w:keepNext w:val="0"/>
        <w:keepLines w:val="0"/>
        <w:pageBreakBefore w:val="0"/>
        <w:widowControl w:val="0"/>
        <w:tabs>
          <w:tab w:val="left" w:pos="993"/>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检测方法：《环境空气 总烃、甲烷和非甲烷总烃的测定 直接进样﹣气相色谱法》（HJ 604-2017）。</w:t>
      </w:r>
    </w:p>
    <w:p w14:paraId="20432CA4">
      <w:pPr>
        <w:pStyle w:val="14"/>
        <w:keepNext w:val="0"/>
        <w:keepLines w:val="0"/>
        <w:pageBreakBefore w:val="0"/>
        <w:widowControl w:val="0"/>
        <w:numPr>
          <w:ilvl w:val="0"/>
          <w:numId w:val="0"/>
        </w:numPr>
        <w:tabs>
          <w:tab w:val="left" w:pos="993"/>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2、根据沈阳中天星艺环保科技有限公司2024年8月5日检测数据（《检测报告》沈中天技服2024第T011[2]号）：</w:t>
      </w:r>
    </w:p>
    <w:p w14:paraId="0D030B16">
      <w:pPr>
        <w:pStyle w:val="15"/>
        <w:keepNext w:val="0"/>
        <w:keepLines w:val="0"/>
        <w:pageBreakBefore w:val="0"/>
        <w:widowControl w:val="0"/>
        <w:numPr>
          <w:ilvl w:val="0"/>
          <w:numId w:val="0"/>
        </w:numPr>
        <w:tabs>
          <w:tab w:val="left" w:pos="993"/>
        </w:tabs>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检测时间及频次：2024年8月5日10时，共检测1次（8月1日、8月4日均为降雨天气，本次检测是模拟8月2日降雨后该消防给水井下氧含量）；</w:t>
      </w:r>
    </w:p>
    <w:p w14:paraId="34A1B87D">
      <w:pPr>
        <w:pStyle w:val="15"/>
        <w:keepNext w:val="0"/>
        <w:keepLines w:val="0"/>
        <w:pageBreakBefore w:val="0"/>
        <w:widowControl w:val="0"/>
        <w:numPr>
          <w:ilvl w:val="0"/>
          <w:numId w:val="0"/>
        </w:numPr>
        <w:tabs>
          <w:tab w:val="left" w:pos="993"/>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氧含量检测结果为：0%；</w:t>
      </w:r>
    </w:p>
    <w:p w14:paraId="00BABCA6">
      <w:pPr>
        <w:keepNext w:val="0"/>
        <w:keepLines w:val="0"/>
        <w:pageBreakBefore w:val="0"/>
        <w:widowControl w:val="0"/>
        <w:tabs>
          <w:tab w:val="left" w:pos="993"/>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检测方法：《空气和废气监测分析方法》（第四版）国家环境保护总局（2003年）第五篇 第二章 六、（三）电化学法测定氧。</w:t>
      </w:r>
    </w:p>
    <w:p w14:paraId="19BF290F">
      <w:pPr>
        <w:pStyle w:val="15"/>
        <w:keepNext w:val="0"/>
        <w:keepLines w:val="0"/>
        <w:pageBreakBefore w:val="0"/>
        <w:widowControl w:val="0"/>
        <w:numPr>
          <w:ilvl w:val="0"/>
          <w:numId w:val="0"/>
        </w:numPr>
        <w:tabs>
          <w:tab w:val="left" w:pos="993"/>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二氧化硫、氮氧化物、一氧化碳检测结果为：未检出。</w:t>
      </w:r>
    </w:p>
    <w:p w14:paraId="1753C60F">
      <w:pPr>
        <w:keepNext w:val="0"/>
        <w:keepLines w:val="0"/>
        <w:pageBreakBefore w:val="0"/>
        <w:widowControl w:val="0"/>
        <w:tabs>
          <w:tab w:val="left" w:pos="993"/>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二氧化硫检测方法：《固定污染源废气 二氧化硫的测定 定电位电解法》（HJ 57-2017）； </w:t>
      </w:r>
    </w:p>
    <w:p w14:paraId="1CFF5FA8">
      <w:pPr>
        <w:keepNext w:val="0"/>
        <w:keepLines w:val="0"/>
        <w:pageBreakBefore w:val="0"/>
        <w:widowControl w:val="0"/>
        <w:tabs>
          <w:tab w:val="left" w:pos="993"/>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氮氧化物检测方法：《固定污染源废气 氮氧化物的测定定电位电解法》（HJ 693-2014）； </w:t>
      </w:r>
    </w:p>
    <w:p w14:paraId="72D81E2D">
      <w:pPr>
        <w:keepNext w:val="0"/>
        <w:keepLines w:val="0"/>
        <w:pageBreakBefore w:val="0"/>
        <w:widowControl w:val="0"/>
        <w:tabs>
          <w:tab w:val="left" w:pos="993"/>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一氧化碳检测方法：《固定污染源废气 一氧化碳的测定定电位电解法》（HJ 973-2018）； </w:t>
      </w:r>
    </w:p>
    <w:p w14:paraId="3FE7F8C1">
      <w:pPr>
        <w:pStyle w:val="14"/>
        <w:keepNext w:val="0"/>
        <w:keepLines w:val="0"/>
        <w:pageBreakBefore w:val="0"/>
        <w:widowControl w:val="0"/>
        <w:numPr>
          <w:ilvl w:val="0"/>
          <w:numId w:val="0"/>
        </w:numPr>
        <w:tabs>
          <w:tab w:val="left" w:pos="993"/>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3、根据沈阳中天星艺环保科技有限公司2024年8月16日检测数据（《检测报告》沈中天技服2024第T011[3]号）：</w:t>
      </w:r>
    </w:p>
    <w:p w14:paraId="2BFB8298">
      <w:pPr>
        <w:pStyle w:val="15"/>
        <w:keepNext w:val="0"/>
        <w:keepLines w:val="0"/>
        <w:pageBreakBefore w:val="0"/>
        <w:widowControl w:val="0"/>
        <w:numPr>
          <w:ilvl w:val="0"/>
          <w:numId w:val="0"/>
        </w:numPr>
        <w:tabs>
          <w:tab w:val="left" w:pos="993"/>
        </w:tabs>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检测时间及频次：2024年8月16日13时，共检测2次（本次检测是模拟8月2日井盖开启和关闭后的氧含量。事发当日于XX约13时开启井盖，约15时救援结束后关闭井盖，本次检测在13时未开井盖时检测氧含量数据为5.2%，开启井盖2小时后关闭，再次检测氧含量数据为4.7%）；</w:t>
      </w:r>
    </w:p>
    <w:p w14:paraId="0E6BED4E">
      <w:pPr>
        <w:pStyle w:val="15"/>
        <w:keepNext w:val="0"/>
        <w:keepLines w:val="0"/>
        <w:pageBreakBefore w:val="0"/>
        <w:widowControl w:val="0"/>
        <w:numPr>
          <w:ilvl w:val="0"/>
          <w:numId w:val="0"/>
        </w:numPr>
        <w:tabs>
          <w:tab w:val="left" w:pos="993"/>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氧含量检测结果为：4.7～5.2%；</w:t>
      </w:r>
    </w:p>
    <w:p w14:paraId="3DA313CA">
      <w:pPr>
        <w:keepNext w:val="0"/>
        <w:keepLines w:val="0"/>
        <w:pageBreakBefore w:val="0"/>
        <w:widowControl w:val="0"/>
        <w:tabs>
          <w:tab w:val="left" w:pos="993"/>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检测方法同上。</w:t>
      </w:r>
    </w:p>
    <w:p w14:paraId="0326CADE">
      <w:pPr>
        <w:pStyle w:val="15"/>
        <w:keepNext w:val="0"/>
        <w:keepLines w:val="0"/>
        <w:pageBreakBefore w:val="0"/>
        <w:widowControl w:val="0"/>
        <w:numPr>
          <w:ilvl w:val="0"/>
          <w:numId w:val="0"/>
        </w:numPr>
        <w:tabs>
          <w:tab w:val="left" w:pos="993"/>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二氧化硫、氮氧化物、一氧化碳检测结果为：未检出。</w:t>
      </w:r>
    </w:p>
    <w:p w14:paraId="71AEFB78">
      <w:pPr>
        <w:keepNext w:val="0"/>
        <w:keepLines w:val="0"/>
        <w:pageBreakBefore w:val="0"/>
        <w:widowControl w:val="0"/>
        <w:tabs>
          <w:tab w:val="left" w:pos="993"/>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检测方法同上。</w:t>
      </w:r>
    </w:p>
    <w:p w14:paraId="466DFE8F">
      <w:pPr>
        <w:pStyle w:val="2"/>
        <w:keepNext w:val="0"/>
        <w:keepLines w:val="0"/>
        <w:pageBreakBefore w:val="0"/>
        <w:widowControl w:val="0"/>
        <w:kinsoku/>
        <w:overflowPunct/>
        <w:topLinePunct w:val="0"/>
        <w:autoSpaceDE/>
        <w:autoSpaceDN/>
        <w:bidi w:val="0"/>
        <w:adjustRightInd/>
        <w:snapToGrid/>
        <w:spacing w:line="579" w:lineRule="exact"/>
        <w:ind w:left="0" w:leftChars="0" w:firstLine="643" w:firstLineChars="200"/>
        <w:textAlignment w:val="auto"/>
        <w:outlineLvl w:val="1"/>
        <w:rPr>
          <w:rFonts w:hint="eastAsia" w:ascii="楷体" w:hAnsi="楷体" w:eastAsia="楷体" w:cs="楷体"/>
          <w:b/>
          <w:bCs/>
          <w:kern w:val="2"/>
          <w:sz w:val="32"/>
          <w:szCs w:val="32"/>
          <w:lang w:val="en-US" w:eastAsia="zh-CN" w:bidi="ar-SA"/>
        </w:rPr>
      </w:pPr>
      <w:bookmarkStart w:id="21" w:name="_Toc8497"/>
      <w:bookmarkStart w:id="22" w:name="_Toc22670"/>
      <w:r>
        <w:rPr>
          <w:rFonts w:hint="eastAsia" w:ascii="楷体" w:hAnsi="楷体" w:eastAsia="楷体" w:cs="楷体"/>
          <w:b/>
          <w:bCs/>
          <w:kern w:val="2"/>
          <w:sz w:val="32"/>
          <w:szCs w:val="32"/>
          <w:lang w:val="en-US" w:eastAsia="zh-CN" w:bidi="ar-SA"/>
        </w:rPr>
        <w:t>（二）检测指标正常值范围：</w:t>
      </w:r>
      <w:bookmarkEnd w:id="21"/>
      <w:bookmarkEnd w:id="22"/>
    </w:p>
    <w:p w14:paraId="13C5502C">
      <w:pPr>
        <w:pStyle w:val="14"/>
        <w:keepNext w:val="0"/>
        <w:keepLines w:val="0"/>
        <w:pageBreakBefore w:val="0"/>
        <w:widowControl w:val="0"/>
        <w:numPr>
          <w:ilvl w:val="0"/>
          <w:numId w:val="0"/>
        </w:numPr>
        <w:tabs>
          <w:tab w:val="left" w:pos="993"/>
        </w:tabs>
        <w:kinsoku/>
        <w:wordWrap/>
        <w:overflowPunct/>
        <w:topLinePunct w:val="0"/>
        <w:autoSpaceDE/>
        <w:autoSpaceDN/>
        <w:bidi w:val="0"/>
        <w:adjustRightInd/>
        <w:snapToGrid/>
        <w:ind w:left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1、空气中氧含量正常值：18～22%</w:t>
      </w:r>
    </w:p>
    <w:p w14:paraId="4DAE9808">
      <w:pPr>
        <w:pStyle w:val="14"/>
        <w:keepNext w:val="0"/>
        <w:keepLines w:val="0"/>
        <w:pageBreakBefore w:val="0"/>
        <w:widowControl w:val="0"/>
        <w:numPr>
          <w:ilvl w:val="0"/>
          <w:numId w:val="0"/>
        </w:numPr>
        <w:tabs>
          <w:tab w:val="left" w:pos="993"/>
        </w:tabs>
        <w:kinsoku/>
        <w:wordWrap/>
        <w:overflowPunct/>
        <w:topLinePunct w:val="0"/>
        <w:autoSpaceDE/>
        <w:autoSpaceDN/>
        <w:bidi w:val="0"/>
        <w:adjustRightInd/>
        <w:snapToGrid/>
        <w:ind w:left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2、甲烷标准限值：</w:t>
      </w:r>
    </w:p>
    <w:p w14:paraId="51445D19">
      <w:pPr>
        <w:pStyle w:val="14"/>
        <w:keepNext w:val="0"/>
        <w:keepLines w:val="0"/>
        <w:pageBreakBefore w:val="0"/>
        <w:widowControl w:val="0"/>
        <w:tabs>
          <w:tab w:val="left" w:pos="993"/>
        </w:tabs>
        <w:kinsoku/>
        <w:wordWrap/>
        <w:overflowPunct/>
        <w:topLinePunct w:val="0"/>
        <w:autoSpaceDE/>
        <w:autoSpaceDN/>
        <w:bidi w:val="0"/>
        <w:adjustRightInd/>
        <w:snapToGrid/>
        <w:ind w:left="0" w:leftChars="0" w:firstLine="838" w:firstLineChars="262"/>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国内无甲烷职业卫生标准限值；</w:t>
      </w:r>
    </w:p>
    <w:p w14:paraId="1D04004C">
      <w:pPr>
        <w:pStyle w:val="14"/>
        <w:keepNext w:val="0"/>
        <w:keepLines w:val="0"/>
        <w:pageBreakBefore w:val="0"/>
        <w:widowControl w:val="0"/>
        <w:tabs>
          <w:tab w:val="left" w:pos="993"/>
        </w:tabs>
        <w:kinsoku/>
        <w:wordWrap/>
        <w:overflowPunct/>
        <w:topLinePunct w:val="0"/>
        <w:autoSpaceDE/>
        <w:autoSpaceDN/>
        <w:bidi w:val="0"/>
        <w:adjustRightInd/>
        <w:snapToGrid/>
        <w:ind w:left="0" w:leftChars="0" w:firstLine="838" w:firstLineChars="262"/>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前苏联空气中甲烷的最高容许浓度为300mg/m3；</w:t>
      </w:r>
    </w:p>
    <w:p w14:paraId="7731B61A">
      <w:pPr>
        <w:pStyle w:val="14"/>
        <w:keepNext w:val="0"/>
        <w:keepLines w:val="0"/>
        <w:pageBreakBefore w:val="0"/>
        <w:widowControl w:val="0"/>
        <w:tabs>
          <w:tab w:val="left" w:pos="993"/>
        </w:tabs>
        <w:kinsoku/>
        <w:wordWrap/>
        <w:overflowPunct/>
        <w:topLinePunct w:val="0"/>
        <w:autoSpaceDE/>
        <w:autoSpaceDN/>
        <w:bidi w:val="0"/>
        <w:adjustRightInd/>
        <w:snapToGrid/>
        <w:ind w:left="0" w:leftChars="0" w:firstLine="838" w:firstLineChars="262"/>
        <w:textAlignment w:val="auto"/>
        <w:rPr>
          <w:rFonts w:hint="default" w:ascii="黑体" w:hAnsi="黑体" w:eastAsia="黑体" w:cs="黑体"/>
          <w:b w:val="0"/>
          <w:bCs w:val="0"/>
          <w:sz w:val="32"/>
          <w:szCs w:val="32"/>
          <w:lang w:val="en-US" w:eastAsia="zh-CN"/>
        </w:rPr>
      </w:pPr>
      <w:r>
        <w:rPr>
          <w:rFonts w:hint="eastAsia" w:ascii="仿宋" w:hAnsi="仿宋" w:eastAsia="仿宋" w:cs="仿宋"/>
          <w:b w:val="0"/>
          <w:bCs w:val="0"/>
          <w:kern w:val="2"/>
          <w:sz w:val="32"/>
          <w:szCs w:val="32"/>
          <w:lang w:val="en-US" w:eastAsia="zh-CN" w:bidi="ar-SA"/>
        </w:rPr>
        <w:t>美国ACGIH的甲烷职业卫生限值650mg/m3。</w:t>
      </w:r>
    </w:p>
    <w:p w14:paraId="43BB20C4">
      <w:pPr>
        <w:keepNext w:val="0"/>
        <w:keepLines w:val="0"/>
        <w:pageBreakBefore w:val="0"/>
        <w:widowControl w:val="0"/>
        <w:numPr>
          <w:ilvl w:val="0"/>
          <w:numId w:val="1"/>
        </w:numPr>
        <w:kinsoku/>
        <w:wordWrap w:val="0"/>
        <w:overflowPunct/>
        <w:topLinePunct w:val="0"/>
        <w:autoSpaceDE/>
        <w:autoSpaceDN/>
        <w:bidi w:val="0"/>
        <w:adjustRightInd/>
        <w:snapToGrid/>
        <w:spacing w:line="579" w:lineRule="exact"/>
        <w:ind w:left="0" w:leftChars="0" w:firstLine="640" w:firstLineChars="200"/>
        <w:jc w:val="left"/>
        <w:textAlignment w:val="auto"/>
        <w:outlineLvl w:val="0"/>
        <w:rPr>
          <w:rFonts w:hint="eastAsia" w:ascii="黑体" w:hAnsi="黑体" w:eastAsia="黑体" w:cs="黑体"/>
          <w:b w:val="0"/>
          <w:bCs w:val="0"/>
          <w:sz w:val="32"/>
          <w:szCs w:val="32"/>
          <w:lang w:val="en-US" w:eastAsia="zh-CN"/>
        </w:rPr>
      </w:pPr>
      <w:bookmarkStart w:id="23" w:name="_Toc18445"/>
      <w:bookmarkStart w:id="24" w:name="_Toc13699"/>
      <w:r>
        <w:rPr>
          <w:rFonts w:hint="eastAsia" w:ascii="黑体" w:hAnsi="黑体" w:eastAsia="黑体" w:cs="黑体"/>
          <w:b w:val="0"/>
          <w:bCs w:val="0"/>
          <w:sz w:val="32"/>
          <w:szCs w:val="32"/>
          <w:lang w:val="en-US" w:eastAsia="zh-CN"/>
        </w:rPr>
        <w:t>专家技术分析</w:t>
      </w:r>
      <w:bookmarkEnd w:id="23"/>
      <w:bookmarkEnd w:id="24"/>
    </w:p>
    <w:p w14:paraId="2AF828AF">
      <w:pPr>
        <w:pStyle w:val="2"/>
        <w:keepNext w:val="0"/>
        <w:keepLines w:val="0"/>
        <w:pageBreakBefore w:val="0"/>
        <w:widowControl w:val="0"/>
        <w:kinsoku/>
        <w:overflowPunct/>
        <w:topLinePunct w:val="0"/>
        <w:autoSpaceDE/>
        <w:autoSpaceDN/>
        <w:bidi w:val="0"/>
        <w:adjustRightInd/>
        <w:snapToGrid/>
        <w:spacing w:line="579" w:lineRule="exact"/>
        <w:ind w:left="0" w:leftChars="0" w:firstLine="643" w:firstLineChars="200"/>
        <w:textAlignment w:val="auto"/>
        <w:outlineLvl w:val="1"/>
        <w:rPr>
          <w:rFonts w:hint="eastAsia" w:ascii="楷体" w:hAnsi="楷体" w:eastAsia="楷体" w:cs="楷体"/>
          <w:b/>
          <w:bCs/>
          <w:kern w:val="2"/>
          <w:sz w:val="32"/>
          <w:szCs w:val="32"/>
          <w:lang w:val="en-US" w:eastAsia="zh-CN" w:bidi="ar-SA"/>
        </w:rPr>
      </w:pPr>
      <w:bookmarkStart w:id="25" w:name="_Toc11961"/>
      <w:bookmarkStart w:id="26" w:name="_Toc19487"/>
      <w:r>
        <w:rPr>
          <w:rFonts w:hint="eastAsia" w:ascii="楷体" w:hAnsi="楷体" w:eastAsia="楷体" w:cs="楷体"/>
          <w:b/>
          <w:bCs/>
          <w:kern w:val="2"/>
          <w:sz w:val="32"/>
          <w:szCs w:val="32"/>
          <w:lang w:val="en-US" w:eastAsia="zh-CN" w:bidi="ar-SA"/>
        </w:rPr>
        <w:t>（一）检测结果分析：</w:t>
      </w:r>
      <w:bookmarkEnd w:id="25"/>
      <w:bookmarkEnd w:id="26"/>
    </w:p>
    <w:p w14:paraId="6F491D0B">
      <w:pPr>
        <w:pStyle w:val="14"/>
        <w:numPr>
          <w:ilvl w:val="0"/>
          <w:numId w:val="0"/>
        </w:numPr>
        <w:tabs>
          <w:tab w:val="left" w:pos="993"/>
        </w:tabs>
        <w:ind w:left="0" w:leftChars="0" w:firstLine="419" w:firstLineChars="131"/>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甲烷的检测结果为14.6～15.7mg/m</w:t>
      </w:r>
      <w:r>
        <w:rPr>
          <w:rFonts w:hint="eastAsia" w:ascii="仿宋_GB2312" w:eastAsia="仿宋_GB2312"/>
          <w:sz w:val="32"/>
          <w:szCs w:val="32"/>
          <w:vertAlign w:val="superscript"/>
        </w:rPr>
        <w:t>3</w:t>
      </w:r>
      <w:r>
        <w:rPr>
          <w:rFonts w:hint="eastAsia" w:ascii="仿宋_GB2312" w:eastAsia="仿宋_GB2312"/>
          <w:sz w:val="32"/>
          <w:szCs w:val="32"/>
        </w:rPr>
        <w:t>，二氧化硫、氮氧化物、一氧化碳2次检测结果均为未检出，说明甲烷、二氧化硫、氮氧化物、一氧化碳与此次窒息死亡事故无关；</w:t>
      </w:r>
    </w:p>
    <w:p w14:paraId="5CA1B9B7">
      <w:pPr>
        <w:pStyle w:val="14"/>
        <w:numPr>
          <w:ilvl w:val="0"/>
          <w:numId w:val="0"/>
        </w:numPr>
        <w:tabs>
          <w:tab w:val="left" w:pos="993"/>
        </w:tabs>
        <w:ind w:left="5" w:leftChars="0" w:firstLine="412" w:firstLineChars="12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氧含量的检测结果明显偏低，</w:t>
      </w:r>
      <w:r>
        <w:rPr>
          <w:rFonts w:hint="eastAsia" w:ascii="仿宋_GB2312" w:eastAsia="仿宋_GB2312"/>
          <w:b/>
          <w:sz w:val="32"/>
          <w:szCs w:val="32"/>
        </w:rPr>
        <w:t>是造成此次窒息死亡事故的直接原因</w:t>
      </w:r>
      <w:r>
        <w:rPr>
          <w:rFonts w:hint="eastAsia" w:ascii="仿宋_GB2312" w:eastAsia="仿宋_GB2312"/>
          <w:sz w:val="32"/>
          <w:szCs w:val="32"/>
        </w:rPr>
        <w:t>。</w:t>
      </w:r>
    </w:p>
    <w:p w14:paraId="04009475">
      <w:pPr>
        <w:autoSpaceDE w:val="0"/>
        <w:autoSpaceDN w:val="0"/>
        <w:adjustRightInd w:val="0"/>
        <w:ind w:left="0" w:leftChars="0" w:firstLine="420" w:firstLineChars="0"/>
        <w:jc w:val="left"/>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发生此次事故的消防给水井井盖为关闭状态，井口为圆形，直径0.8m，井底面积约为3m</w:t>
      </w:r>
      <w:r>
        <w:rPr>
          <w:rFonts w:hint="eastAsia" w:ascii="仿宋_GB2312" w:eastAsia="仿宋_GB2312"/>
          <w:sz w:val="32"/>
          <w:szCs w:val="32"/>
          <w:vertAlign w:val="superscript"/>
        </w:rPr>
        <w:t>2</w:t>
      </w:r>
      <w:r>
        <w:rPr>
          <w:rFonts w:hint="eastAsia" w:ascii="仿宋_GB2312" w:eastAsia="仿宋_GB2312"/>
          <w:sz w:val="32"/>
          <w:szCs w:val="32"/>
        </w:rPr>
        <w:t>，井内封闭无联通，属于典型的密闭空间作业场所，该消防给水井内通风不良、井口面积小且长期密闭，导致进入井内的空气少、氧含量明显降低。在事故发生前由于降雨导致内部有一定积水，在炎热气候条件下极易发生</w:t>
      </w:r>
      <w:r>
        <w:rPr>
          <w:rFonts w:hint="eastAsia" w:ascii="仿宋_GB2312" w:eastAsia="仿宋_GB2312"/>
          <w:b/>
          <w:sz w:val="32"/>
          <w:szCs w:val="32"/>
        </w:rPr>
        <w:t>有机物的分解，氧气被消耗，导致缺氧</w:t>
      </w:r>
      <w:r>
        <w:rPr>
          <w:rFonts w:hint="eastAsia" w:ascii="仿宋_GB2312" w:eastAsia="仿宋_GB2312"/>
          <w:sz w:val="32"/>
          <w:szCs w:val="32"/>
        </w:rPr>
        <w:t>。</w:t>
      </w:r>
    </w:p>
    <w:p w14:paraId="78377740">
      <w:pPr>
        <w:autoSpaceDE w:val="0"/>
        <w:autoSpaceDN w:val="0"/>
        <w:adjustRightInd w:val="0"/>
        <w:ind w:firstLine="645"/>
        <w:jc w:val="left"/>
        <w:rPr>
          <w:rFonts w:ascii="仿宋_GB2312" w:eastAsia="仿宋_GB2312"/>
          <w:sz w:val="32"/>
          <w:szCs w:val="32"/>
        </w:rPr>
      </w:pPr>
      <w:r>
        <w:rPr>
          <w:rFonts w:hint="eastAsia" w:ascii="仿宋_GB2312" w:eastAsia="仿宋_GB2312"/>
          <w:sz w:val="32"/>
          <w:szCs w:val="32"/>
        </w:rPr>
        <w:t>腐败反应与温度有着密切的关系，一般化学反应的速度常随温度的升高而加快，腐败分解过程是由微生物进行的生化反应过程，在一定温度范围内也基本符合这个规律。</w:t>
      </w:r>
    </w:p>
    <w:p w14:paraId="1DE677B3">
      <w:pPr>
        <w:pStyle w:val="2"/>
        <w:keepNext w:val="0"/>
        <w:keepLines w:val="0"/>
        <w:pageBreakBefore w:val="0"/>
        <w:widowControl w:val="0"/>
        <w:kinsoku/>
        <w:overflowPunct/>
        <w:topLinePunct w:val="0"/>
        <w:autoSpaceDE/>
        <w:autoSpaceDN/>
        <w:bidi w:val="0"/>
        <w:adjustRightInd/>
        <w:snapToGrid/>
        <w:spacing w:line="579" w:lineRule="exact"/>
        <w:ind w:left="0" w:leftChars="0" w:firstLine="643" w:firstLineChars="200"/>
        <w:textAlignment w:val="auto"/>
        <w:outlineLvl w:val="1"/>
        <w:rPr>
          <w:rFonts w:hint="eastAsia" w:ascii="楷体" w:hAnsi="楷体" w:eastAsia="楷体" w:cs="楷体"/>
          <w:b/>
          <w:bCs/>
          <w:kern w:val="2"/>
          <w:sz w:val="32"/>
          <w:szCs w:val="32"/>
          <w:lang w:val="en-US" w:eastAsia="zh-CN" w:bidi="ar-SA"/>
        </w:rPr>
      </w:pPr>
      <w:bookmarkStart w:id="27" w:name="_Toc20846"/>
      <w:bookmarkStart w:id="28" w:name="_Toc5189"/>
      <w:r>
        <w:rPr>
          <w:rFonts w:hint="eastAsia" w:ascii="楷体" w:hAnsi="楷体" w:eastAsia="楷体" w:cs="楷体"/>
          <w:b/>
          <w:bCs/>
          <w:kern w:val="2"/>
          <w:sz w:val="32"/>
          <w:szCs w:val="32"/>
          <w:lang w:val="en-US" w:eastAsia="zh-CN" w:bidi="ar-SA"/>
        </w:rPr>
        <w:t>（二）密闭空间氧含量对健康的影响：</w:t>
      </w:r>
      <w:bookmarkEnd w:id="27"/>
      <w:bookmarkEnd w:id="28"/>
    </w:p>
    <w:p w14:paraId="2BE61D19">
      <w:pPr>
        <w:jc w:val="center"/>
        <w:outlineLvl w:val="2"/>
        <w:rPr>
          <w:rFonts w:ascii="仿宋_GB2312" w:eastAsia="仿宋_GB2312"/>
          <w:b/>
          <w:sz w:val="32"/>
          <w:szCs w:val="32"/>
          <w:vertAlign w:val="superscript"/>
        </w:rPr>
      </w:pPr>
      <w:bookmarkStart w:id="29" w:name="_Toc16535"/>
      <w:bookmarkStart w:id="30" w:name="_Toc17044"/>
      <w:r>
        <w:rPr>
          <w:rFonts w:hint="eastAsia" w:ascii="仿宋_GB2312" w:eastAsia="仿宋_GB2312"/>
          <w:b/>
          <w:sz w:val="32"/>
          <w:szCs w:val="32"/>
        </w:rPr>
        <w:t>不同氧含量对人体健康的影响</w:t>
      </w:r>
      <w:r>
        <w:rPr>
          <w:rFonts w:hint="eastAsia" w:ascii="仿宋_GB2312" w:eastAsia="仿宋_GB2312"/>
          <w:b/>
          <w:sz w:val="32"/>
          <w:szCs w:val="32"/>
          <w:vertAlign w:val="superscript"/>
        </w:rPr>
        <w:t>1</w:t>
      </w:r>
      <w:bookmarkEnd w:id="29"/>
      <w:bookmarkEnd w:id="30"/>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24"/>
        <w:gridCol w:w="7398"/>
      </w:tblGrid>
      <w:tr w14:paraId="41CE9A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24" w:type="dxa"/>
          </w:tcPr>
          <w:p w14:paraId="23577A67">
            <w:pPr>
              <w:spacing w:line="0" w:lineRule="atLeast"/>
              <w:jc w:val="center"/>
              <w:rPr>
                <w:rFonts w:ascii="仿宋_GB2312" w:eastAsia="仿宋_GB2312"/>
                <w:b/>
                <w:sz w:val="24"/>
                <w:szCs w:val="24"/>
              </w:rPr>
            </w:pPr>
            <w:r>
              <w:rPr>
                <w:rFonts w:hint="eastAsia" w:ascii="仿宋_GB2312" w:eastAsia="仿宋_GB2312"/>
                <w:b/>
                <w:sz w:val="24"/>
                <w:szCs w:val="24"/>
              </w:rPr>
              <w:t>氧含量</w:t>
            </w:r>
            <w:r>
              <w:rPr>
                <w:rFonts w:ascii="仿宋_GB2312" w:eastAsia="仿宋_GB2312"/>
                <w:b/>
                <w:sz w:val="24"/>
                <w:szCs w:val="24"/>
              </w:rPr>
              <w:t>( vol%</w:t>
            </w:r>
            <w:r>
              <w:rPr>
                <w:rFonts w:hint="eastAsia" w:ascii="仿宋_GB2312" w:eastAsia="仿宋_GB2312"/>
                <w:b/>
                <w:sz w:val="24"/>
                <w:szCs w:val="24"/>
                <w:vertAlign w:val="superscript"/>
              </w:rPr>
              <w:t>2</w:t>
            </w:r>
            <w:r>
              <w:rPr>
                <w:rFonts w:ascii="仿宋_GB2312" w:eastAsia="仿宋_GB2312"/>
                <w:b/>
                <w:sz w:val="24"/>
                <w:szCs w:val="24"/>
              </w:rPr>
              <w:t>)</w:t>
            </w:r>
          </w:p>
        </w:tc>
        <w:tc>
          <w:tcPr>
            <w:tcW w:w="7398" w:type="dxa"/>
            <w:vAlign w:val="center"/>
          </w:tcPr>
          <w:p w14:paraId="00402658">
            <w:pPr>
              <w:spacing w:line="0" w:lineRule="atLeast"/>
              <w:jc w:val="center"/>
              <w:rPr>
                <w:rFonts w:ascii="仿宋_GB2312" w:eastAsia="仿宋_GB2312"/>
                <w:b/>
                <w:sz w:val="24"/>
                <w:szCs w:val="24"/>
              </w:rPr>
            </w:pPr>
            <w:r>
              <w:rPr>
                <w:rFonts w:hint="eastAsia" w:ascii="仿宋_GB2312" w:eastAsia="仿宋_GB2312"/>
                <w:b/>
                <w:sz w:val="24"/>
                <w:szCs w:val="24"/>
              </w:rPr>
              <w:t>健康损害</w:t>
            </w:r>
          </w:p>
        </w:tc>
      </w:tr>
      <w:tr w14:paraId="140CF5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24" w:type="dxa"/>
            <w:vAlign w:val="center"/>
          </w:tcPr>
          <w:p w14:paraId="70883EB7">
            <w:pPr>
              <w:spacing w:line="0" w:lineRule="atLeast"/>
              <w:jc w:val="center"/>
              <w:rPr>
                <w:rFonts w:ascii="仿宋_GB2312" w:eastAsia="仿宋_GB2312"/>
                <w:sz w:val="24"/>
                <w:szCs w:val="24"/>
              </w:rPr>
            </w:pPr>
            <w:r>
              <w:rPr>
                <w:rFonts w:ascii="仿宋_GB2312" w:eastAsia="仿宋_GB2312"/>
                <w:sz w:val="24"/>
                <w:szCs w:val="24"/>
              </w:rPr>
              <w:t>18～22</w:t>
            </w:r>
          </w:p>
        </w:tc>
        <w:tc>
          <w:tcPr>
            <w:tcW w:w="7398" w:type="dxa"/>
            <w:vAlign w:val="center"/>
          </w:tcPr>
          <w:p w14:paraId="7BF0FD78">
            <w:pPr>
              <w:spacing w:line="0" w:lineRule="atLeast"/>
              <w:rPr>
                <w:rFonts w:ascii="仿宋_GB2312" w:eastAsia="仿宋_GB2312"/>
                <w:sz w:val="24"/>
                <w:szCs w:val="24"/>
              </w:rPr>
            </w:pPr>
            <w:r>
              <w:rPr>
                <w:rFonts w:hint="eastAsia" w:ascii="仿宋_GB2312" w:eastAsia="仿宋_GB2312"/>
                <w:sz w:val="24"/>
                <w:szCs w:val="24"/>
              </w:rPr>
              <w:t>适宜的氧含量，健康无损害</w:t>
            </w:r>
          </w:p>
        </w:tc>
      </w:tr>
      <w:tr w14:paraId="20B2E0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24" w:type="dxa"/>
            <w:vAlign w:val="center"/>
          </w:tcPr>
          <w:p w14:paraId="7FB36277">
            <w:pPr>
              <w:spacing w:line="0" w:lineRule="atLeast"/>
              <w:jc w:val="center"/>
              <w:rPr>
                <w:rFonts w:ascii="仿宋_GB2312" w:eastAsia="仿宋_GB2312"/>
                <w:sz w:val="24"/>
                <w:szCs w:val="24"/>
              </w:rPr>
            </w:pPr>
            <w:r>
              <w:rPr>
                <w:rFonts w:ascii="仿宋_GB2312" w:eastAsia="仿宋_GB2312"/>
                <w:sz w:val="24"/>
                <w:szCs w:val="24"/>
              </w:rPr>
              <w:t>15～18</w:t>
            </w:r>
          </w:p>
        </w:tc>
        <w:tc>
          <w:tcPr>
            <w:tcW w:w="7398" w:type="dxa"/>
            <w:vAlign w:val="center"/>
          </w:tcPr>
          <w:p w14:paraId="76223FBF">
            <w:pPr>
              <w:spacing w:line="0" w:lineRule="atLeast"/>
              <w:rPr>
                <w:rFonts w:ascii="仿宋_GB2312" w:eastAsia="仿宋_GB2312"/>
                <w:sz w:val="24"/>
                <w:szCs w:val="24"/>
              </w:rPr>
            </w:pPr>
            <w:r>
              <w:rPr>
                <w:rFonts w:hint="eastAsia" w:ascii="仿宋_GB2312" w:eastAsia="仿宋_GB2312"/>
                <w:sz w:val="24"/>
                <w:szCs w:val="24"/>
              </w:rPr>
              <w:t>劳动能力下降，动作协调性降低，容易引发冠心病</w:t>
            </w:r>
          </w:p>
        </w:tc>
      </w:tr>
      <w:tr w14:paraId="0E7C2B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24" w:type="dxa"/>
            <w:vAlign w:val="center"/>
          </w:tcPr>
          <w:p w14:paraId="17285745">
            <w:pPr>
              <w:spacing w:line="0" w:lineRule="atLeast"/>
              <w:jc w:val="center"/>
              <w:rPr>
                <w:rFonts w:ascii="仿宋_GB2312" w:eastAsia="仿宋_GB2312"/>
                <w:sz w:val="24"/>
                <w:szCs w:val="24"/>
              </w:rPr>
            </w:pPr>
            <w:r>
              <w:rPr>
                <w:rFonts w:ascii="仿宋_GB2312" w:eastAsia="仿宋_GB2312"/>
                <w:sz w:val="24"/>
                <w:szCs w:val="24"/>
              </w:rPr>
              <w:t>12～14</w:t>
            </w:r>
          </w:p>
        </w:tc>
        <w:tc>
          <w:tcPr>
            <w:tcW w:w="7398" w:type="dxa"/>
            <w:vAlign w:val="center"/>
          </w:tcPr>
          <w:p w14:paraId="0A038E85">
            <w:pPr>
              <w:spacing w:line="0" w:lineRule="atLeast"/>
              <w:rPr>
                <w:rFonts w:ascii="仿宋_GB2312" w:eastAsia="仿宋_GB2312"/>
                <w:sz w:val="24"/>
                <w:szCs w:val="24"/>
              </w:rPr>
            </w:pPr>
            <w:r>
              <w:rPr>
                <w:rFonts w:hint="eastAsia" w:ascii="仿宋_GB2312" w:eastAsia="仿宋_GB2312"/>
                <w:sz w:val="24"/>
                <w:szCs w:val="24"/>
              </w:rPr>
              <w:t>呼吸加深，频率加快，脉搏加快，动作协调性进一步降低，判断能力下降</w:t>
            </w:r>
          </w:p>
        </w:tc>
      </w:tr>
      <w:tr w14:paraId="2688C3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24" w:type="dxa"/>
            <w:vAlign w:val="center"/>
          </w:tcPr>
          <w:p w14:paraId="5D9F826F">
            <w:pPr>
              <w:spacing w:line="0" w:lineRule="atLeast"/>
              <w:jc w:val="center"/>
              <w:rPr>
                <w:rFonts w:ascii="仿宋_GB2312" w:eastAsia="仿宋_GB2312"/>
                <w:sz w:val="24"/>
                <w:szCs w:val="24"/>
              </w:rPr>
            </w:pPr>
            <w:r>
              <w:rPr>
                <w:rFonts w:ascii="仿宋_GB2312" w:eastAsia="仿宋_GB2312"/>
                <w:sz w:val="24"/>
                <w:szCs w:val="24"/>
              </w:rPr>
              <w:t>10～12</w:t>
            </w:r>
          </w:p>
        </w:tc>
        <w:tc>
          <w:tcPr>
            <w:tcW w:w="7398" w:type="dxa"/>
            <w:vAlign w:val="center"/>
          </w:tcPr>
          <w:p w14:paraId="6813C525">
            <w:pPr>
              <w:spacing w:line="0" w:lineRule="atLeast"/>
              <w:rPr>
                <w:rFonts w:ascii="仿宋_GB2312" w:eastAsia="仿宋_GB2312"/>
                <w:sz w:val="24"/>
                <w:szCs w:val="24"/>
              </w:rPr>
            </w:pPr>
            <w:r>
              <w:rPr>
                <w:rFonts w:hint="eastAsia" w:ascii="仿宋_GB2312" w:eastAsia="仿宋_GB2312"/>
                <w:sz w:val="24"/>
                <w:szCs w:val="24"/>
              </w:rPr>
              <w:t>呼吸加深加快，几乎丧失判断能力，嘴唇变紫</w:t>
            </w:r>
          </w:p>
        </w:tc>
      </w:tr>
      <w:tr w14:paraId="303310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24" w:type="dxa"/>
            <w:vAlign w:val="center"/>
          </w:tcPr>
          <w:p w14:paraId="5C3D4FBB">
            <w:pPr>
              <w:spacing w:line="0" w:lineRule="atLeast"/>
              <w:jc w:val="center"/>
              <w:rPr>
                <w:rFonts w:ascii="仿宋_GB2312" w:eastAsia="仿宋_GB2312"/>
                <w:sz w:val="24"/>
                <w:szCs w:val="24"/>
              </w:rPr>
            </w:pPr>
            <w:r>
              <w:rPr>
                <w:rFonts w:ascii="仿宋_GB2312" w:eastAsia="仿宋_GB2312"/>
                <w:sz w:val="24"/>
                <w:szCs w:val="24"/>
              </w:rPr>
              <w:t>8～10</w:t>
            </w:r>
          </w:p>
        </w:tc>
        <w:tc>
          <w:tcPr>
            <w:tcW w:w="7398" w:type="dxa"/>
            <w:vAlign w:val="center"/>
          </w:tcPr>
          <w:p w14:paraId="0C7BC6D0">
            <w:pPr>
              <w:spacing w:line="0" w:lineRule="atLeast"/>
              <w:rPr>
                <w:rFonts w:ascii="仿宋_GB2312" w:eastAsia="仿宋_GB2312"/>
                <w:sz w:val="24"/>
                <w:szCs w:val="24"/>
              </w:rPr>
            </w:pPr>
            <w:r>
              <w:rPr>
                <w:rFonts w:hint="eastAsia" w:ascii="仿宋_GB2312" w:eastAsia="仿宋_GB2312"/>
                <w:sz w:val="24"/>
                <w:szCs w:val="24"/>
              </w:rPr>
              <w:t>精神失常，昏迷，丧失知觉，呕吐，脸色死灰</w:t>
            </w:r>
          </w:p>
        </w:tc>
      </w:tr>
      <w:tr w14:paraId="23B0C2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24" w:type="dxa"/>
            <w:vAlign w:val="center"/>
          </w:tcPr>
          <w:p w14:paraId="7FCE4603">
            <w:pPr>
              <w:spacing w:line="0" w:lineRule="atLeast"/>
              <w:jc w:val="center"/>
              <w:rPr>
                <w:rFonts w:ascii="仿宋_GB2312" w:eastAsia="仿宋_GB2312"/>
                <w:sz w:val="24"/>
                <w:szCs w:val="24"/>
              </w:rPr>
            </w:pPr>
            <w:r>
              <w:rPr>
                <w:rFonts w:ascii="仿宋_GB2312" w:eastAsia="仿宋_GB2312"/>
                <w:sz w:val="24"/>
                <w:szCs w:val="24"/>
              </w:rPr>
              <w:t>6～8</w:t>
            </w:r>
          </w:p>
        </w:tc>
        <w:tc>
          <w:tcPr>
            <w:tcW w:w="7398" w:type="dxa"/>
            <w:vAlign w:val="center"/>
          </w:tcPr>
          <w:p w14:paraId="7474AB3B">
            <w:pPr>
              <w:spacing w:line="0" w:lineRule="atLeast"/>
              <w:rPr>
                <w:rFonts w:ascii="仿宋_GB2312" w:eastAsia="仿宋_GB2312"/>
                <w:sz w:val="24"/>
                <w:szCs w:val="24"/>
              </w:rPr>
            </w:pPr>
            <w:r>
              <w:rPr>
                <w:rFonts w:hint="eastAsia" w:ascii="仿宋_GB2312" w:eastAsia="仿宋_GB2312"/>
                <w:sz w:val="24"/>
                <w:szCs w:val="24"/>
              </w:rPr>
              <w:t>8min后100％致命；6min后50％致命；4～5min，通过治疗可以恢复</w:t>
            </w:r>
          </w:p>
        </w:tc>
      </w:tr>
      <w:tr w14:paraId="5F63B7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1124" w:type="dxa"/>
            <w:vAlign w:val="center"/>
          </w:tcPr>
          <w:p w14:paraId="78E74261">
            <w:pPr>
              <w:spacing w:line="0" w:lineRule="atLeast"/>
              <w:jc w:val="center"/>
              <w:rPr>
                <w:rFonts w:ascii="仿宋_GB2312" w:eastAsia="仿宋_GB2312"/>
                <w:b/>
                <w:sz w:val="24"/>
                <w:szCs w:val="24"/>
              </w:rPr>
            </w:pPr>
            <w:r>
              <w:rPr>
                <w:rFonts w:ascii="仿宋_GB2312" w:eastAsia="仿宋_GB2312"/>
                <w:b/>
                <w:sz w:val="24"/>
                <w:szCs w:val="24"/>
              </w:rPr>
              <w:t>4～6</w:t>
            </w:r>
          </w:p>
        </w:tc>
        <w:tc>
          <w:tcPr>
            <w:tcW w:w="7398" w:type="dxa"/>
            <w:vAlign w:val="center"/>
          </w:tcPr>
          <w:p w14:paraId="65C86F86">
            <w:pPr>
              <w:spacing w:line="0" w:lineRule="atLeast"/>
              <w:rPr>
                <w:rFonts w:ascii="仿宋_GB2312" w:eastAsia="仿宋_GB2312"/>
                <w:b/>
                <w:sz w:val="24"/>
                <w:szCs w:val="24"/>
              </w:rPr>
            </w:pPr>
            <w:r>
              <w:rPr>
                <w:rFonts w:hint="eastAsia" w:ascii="仿宋_GB2312" w:eastAsia="仿宋_GB2312"/>
                <w:b/>
                <w:sz w:val="24"/>
                <w:szCs w:val="24"/>
              </w:rPr>
              <w:t>40s后昏迷，痉挛，呼吸减缓，死亡</w:t>
            </w:r>
          </w:p>
        </w:tc>
      </w:tr>
    </w:tbl>
    <w:p w14:paraId="66C912CB">
      <w:pPr>
        <w:spacing w:line="0" w:lineRule="atLeast"/>
        <w:rPr>
          <w:rFonts w:ascii="黑体" w:hAnsi="黑体" w:eastAsia="黑体"/>
          <w:sz w:val="24"/>
          <w:szCs w:val="24"/>
        </w:rPr>
      </w:pPr>
      <w:r>
        <w:rPr>
          <w:rFonts w:hint="eastAsia" w:ascii="黑体" w:hAnsi="黑体" w:eastAsia="黑体"/>
          <w:sz w:val="24"/>
          <w:szCs w:val="24"/>
        </w:rPr>
        <w:t>注：1.引自《密闭空间职业危害防护手册》中国科学技术出版社出版，2006.9；</w:t>
      </w:r>
    </w:p>
    <w:p w14:paraId="29CDABD1">
      <w:pPr>
        <w:spacing w:line="0" w:lineRule="atLeast"/>
        <w:ind w:firstLine="480" w:firstLineChars="200"/>
        <w:rPr>
          <w:rFonts w:ascii="黑体" w:hAnsi="黑体" w:eastAsia="黑体" w:cs="仿宋_GB2312"/>
          <w:sz w:val="24"/>
          <w:szCs w:val="24"/>
        </w:rPr>
      </w:pPr>
      <w:r>
        <w:rPr>
          <w:rFonts w:hint="eastAsia" w:ascii="黑体" w:hAnsi="黑体" w:eastAsia="黑体"/>
          <w:sz w:val="24"/>
          <w:szCs w:val="24"/>
        </w:rPr>
        <w:t>2.vol%——</w:t>
      </w:r>
      <w:r>
        <w:rPr>
          <w:rFonts w:hint="eastAsia" w:ascii="黑体" w:hAnsi="黑体" w:eastAsia="黑体" w:cs="仿宋_GB2312"/>
          <w:sz w:val="24"/>
          <w:szCs w:val="24"/>
        </w:rPr>
        <w:t>体积百分比，标准大气压。</w:t>
      </w:r>
    </w:p>
    <w:p w14:paraId="0C8C0DF4">
      <w:pPr>
        <w:tabs>
          <w:tab w:val="left" w:pos="993"/>
        </w:tabs>
        <w:ind w:firstLine="640" w:firstLineChars="200"/>
        <w:rPr>
          <w:rFonts w:ascii="仿宋_GB2312" w:eastAsia="仿宋_GB2312"/>
          <w:sz w:val="32"/>
          <w:szCs w:val="32"/>
        </w:rPr>
      </w:pPr>
      <w:r>
        <w:rPr>
          <w:rFonts w:hint="eastAsia" w:ascii="仿宋_GB2312" w:eastAsia="仿宋_GB2312"/>
          <w:sz w:val="32"/>
          <w:szCs w:val="32"/>
        </w:rPr>
        <w:t>8月16日的氧含量检测结果为：4.7～5.2%。在此条件下，接触40s后可造成人体昏迷、痉挛、呼吸减缓、直致死亡，这与事故现场救援过程中救援人员</w:t>
      </w:r>
      <w:r>
        <w:rPr>
          <w:rFonts w:hint="eastAsia" w:ascii="仿宋_GB2312" w:eastAsia="仿宋_GB2312"/>
          <w:sz w:val="32"/>
          <w:szCs w:val="32"/>
          <w:lang w:eastAsia="zh-CN"/>
        </w:rPr>
        <w:t>刘X霞</w:t>
      </w:r>
      <w:r>
        <w:rPr>
          <w:rFonts w:hint="eastAsia" w:ascii="仿宋_GB2312" w:eastAsia="仿宋_GB2312"/>
          <w:sz w:val="32"/>
          <w:szCs w:val="32"/>
        </w:rPr>
        <w:t>下井后立即昏迷等系列症状相吻合</w:t>
      </w:r>
      <w:r>
        <w:rPr>
          <w:rFonts w:hint="eastAsia" w:ascii="仿宋_GB2312" w:eastAsia="仿宋_GB2312"/>
          <w:sz w:val="32"/>
          <w:szCs w:val="32"/>
          <w:lang w:eastAsia="zh-CN"/>
        </w:rPr>
        <w:t>（东北国际医院对刘X霞出具的急诊病历：现病史患者于</w:t>
      </w:r>
      <w:r>
        <w:rPr>
          <w:rFonts w:hint="eastAsia" w:ascii="仿宋_GB2312" w:eastAsia="仿宋_GB2312"/>
          <w:sz w:val="32"/>
          <w:szCs w:val="32"/>
          <w:lang w:val="en-US" w:eastAsia="zh-CN"/>
        </w:rPr>
        <w:t>5小时前因进入消防井内救人出现意识不清，呼之不应，其后被他人救出后意识逐渐转清，具体昏迷时间不详，醒后自觉头晕，无头痛，心悸、胸闷较明显，呼吸困难，记忆力减退，周身乏力，无二便失禁，今为明确诊治至我院急诊就诊。既往史否认高血压、糖尿病、冠心病等病史。处理1、吸氧；2、注射用益气复脉、氯化钠注射液；3、收住院进一步治疗</w:t>
      </w:r>
      <w:r>
        <w:rPr>
          <w:rFonts w:hint="eastAsia" w:ascii="仿宋_GB2312" w:eastAsia="仿宋_GB2312"/>
          <w:sz w:val="32"/>
          <w:szCs w:val="32"/>
          <w:lang w:eastAsia="zh-CN"/>
        </w:rPr>
        <w:t>）</w:t>
      </w:r>
      <w:r>
        <w:rPr>
          <w:rFonts w:hint="eastAsia" w:ascii="仿宋_GB2312" w:eastAsia="仿宋_GB2312"/>
          <w:sz w:val="32"/>
          <w:szCs w:val="32"/>
        </w:rPr>
        <w:t>。</w:t>
      </w:r>
    </w:p>
    <w:p w14:paraId="56D295EC">
      <w:pPr>
        <w:pStyle w:val="2"/>
        <w:keepNext w:val="0"/>
        <w:keepLines w:val="0"/>
        <w:pageBreakBefore w:val="0"/>
        <w:widowControl w:val="0"/>
        <w:kinsoku/>
        <w:overflowPunct/>
        <w:topLinePunct w:val="0"/>
        <w:autoSpaceDE/>
        <w:autoSpaceDN/>
        <w:bidi w:val="0"/>
        <w:adjustRightInd/>
        <w:snapToGrid/>
        <w:spacing w:line="579" w:lineRule="exact"/>
        <w:ind w:left="0" w:leftChars="0" w:firstLine="643" w:firstLineChars="200"/>
        <w:textAlignment w:val="auto"/>
        <w:outlineLvl w:val="1"/>
        <w:rPr>
          <w:rFonts w:hint="eastAsia" w:ascii="楷体" w:hAnsi="楷体" w:eastAsia="楷体" w:cs="楷体"/>
          <w:b/>
          <w:bCs/>
          <w:kern w:val="2"/>
          <w:sz w:val="32"/>
          <w:szCs w:val="32"/>
          <w:lang w:val="en-US" w:eastAsia="zh-CN" w:bidi="ar-SA"/>
        </w:rPr>
      </w:pPr>
      <w:bookmarkStart w:id="31" w:name="_Toc2816"/>
      <w:bookmarkStart w:id="32" w:name="_Toc17363"/>
      <w:r>
        <w:rPr>
          <w:rFonts w:hint="eastAsia" w:ascii="楷体" w:hAnsi="楷体" w:eastAsia="楷体" w:cs="楷体"/>
          <w:b/>
          <w:bCs/>
          <w:kern w:val="2"/>
          <w:sz w:val="32"/>
          <w:szCs w:val="32"/>
          <w:lang w:val="en-US" w:eastAsia="zh-CN" w:bidi="ar-SA"/>
        </w:rPr>
        <w:t>（三）密闭空间常见缺氧原因：</w:t>
      </w:r>
      <w:bookmarkEnd w:id="31"/>
      <w:bookmarkEnd w:id="32"/>
    </w:p>
    <w:p w14:paraId="6B3F5EE7">
      <w:pPr>
        <w:pStyle w:val="14"/>
        <w:numPr>
          <w:ilvl w:val="0"/>
          <w:numId w:val="0"/>
        </w:numPr>
        <w:tabs>
          <w:tab w:val="left" w:pos="993"/>
        </w:tabs>
        <w:ind w:left="640" w:leftChars="0"/>
        <w:outlineLvl w:val="2"/>
        <w:rPr>
          <w:rFonts w:ascii="仿宋_GB2312" w:eastAsia="仿宋_GB2312"/>
          <w:b/>
          <w:sz w:val="32"/>
          <w:szCs w:val="32"/>
        </w:rPr>
      </w:pPr>
      <w:bookmarkStart w:id="33" w:name="_Toc10005"/>
      <w:r>
        <w:rPr>
          <w:rFonts w:hint="eastAsia" w:ascii="仿宋_GB2312" w:eastAsia="仿宋_GB2312"/>
          <w:b/>
          <w:sz w:val="32"/>
          <w:szCs w:val="32"/>
          <w:lang w:val="en-US" w:eastAsia="zh-CN"/>
        </w:rPr>
        <w:t>1、</w:t>
      </w:r>
      <w:r>
        <w:rPr>
          <w:rFonts w:ascii="仿宋_GB2312" w:eastAsia="仿宋_GB2312"/>
          <w:b/>
          <w:sz w:val="32"/>
          <w:szCs w:val="32"/>
        </w:rPr>
        <w:t>空间特性因素</w:t>
      </w:r>
      <w:r>
        <w:rPr>
          <w:rFonts w:hint="eastAsia" w:ascii="仿宋_GB2312" w:eastAsia="仿宋_GB2312"/>
          <w:b/>
          <w:sz w:val="32"/>
          <w:szCs w:val="32"/>
        </w:rPr>
        <w:t>：</w:t>
      </w:r>
      <w:bookmarkEnd w:id="33"/>
    </w:p>
    <w:p w14:paraId="2A31BF34">
      <w:pPr>
        <w:tabs>
          <w:tab w:val="left" w:pos="993"/>
        </w:tabs>
        <w:ind w:firstLine="643" w:firstLineChars="200"/>
        <w:rPr>
          <w:rFonts w:ascii="仿宋_GB2312" w:eastAsia="仿宋_GB2312"/>
          <w:sz w:val="32"/>
          <w:szCs w:val="32"/>
        </w:rPr>
      </w:pPr>
      <w:r>
        <w:rPr>
          <w:rFonts w:ascii="仿宋_GB2312" w:eastAsia="仿宋_GB2312"/>
          <w:b/>
          <w:sz w:val="32"/>
          <w:szCs w:val="32"/>
        </w:rPr>
        <w:t>空间封闭</w:t>
      </w:r>
      <w:r>
        <w:rPr>
          <w:rFonts w:ascii="仿宋_GB2312" w:eastAsia="仿宋_GB2312"/>
          <w:sz w:val="32"/>
          <w:szCs w:val="32"/>
        </w:rPr>
        <w:t>：密闭空间通常与外界空气流通不畅，新鲜空气难以进入，导致</w:t>
      </w:r>
      <w:r>
        <w:rPr>
          <w:rFonts w:ascii="仿宋_GB2312" w:eastAsia="仿宋_GB2312"/>
          <w:b/>
          <w:sz w:val="32"/>
          <w:szCs w:val="32"/>
        </w:rPr>
        <w:t>氧气逐渐被消耗</w:t>
      </w:r>
      <w:r>
        <w:rPr>
          <w:rFonts w:ascii="仿宋_GB2312" w:eastAsia="仿宋_GB2312"/>
          <w:sz w:val="32"/>
          <w:szCs w:val="32"/>
        </w:rPr>
        <w:t>而无法得到及时补充。</w:t>
      </w:r>
    </w:p>
    <w:p w14:paraId="5D189215">
      <w:pPr>
        <w:tabs>
          <w:tab w:val="left" w:pos="993"/>
        </w:tabs>
        <w:ind w:firstLine="643" w:firstLineChars="200"/>
        <w:rPr>
          <w:rFonts w:ascii="仿宋_GB2312" w:eastAsia="仿宋_GB2312"/>
          <w:sz w:val="32"/>
          <w:szCs w:val="32"/>
        </w:rPr>
      </w:pPr>
      <w:r>
        <w:rPr>
          <w:rFonts w:ascii="仿宋_GB2312" w:eastAsia="仿宋_GB2312"/>
          <w:b/>
          <w:sz w:val="32"/>
          <w:szCs w:val="32"/>
        </w:rPr>
        <w:t>容积有限</w:t>
      </w:r>
      <w:r>
        <w:rPr>
          <w:rFonts w:ascii="仿宋_GB2312" w:eastAsia="仿宋_GB2312"/>
          <w:sz w:val="32"/>
          <w:szCs w:val="32"/>
        </w:rPr>
        <w:t>：有限的空间内氧气总量相对较少，随着作业人员的呼吸以及可能存在的其他耗氧过程，氧气含量容易快速下降。</w:t>
      </w:r>
    </w:p>
    <w:p w14:paraId="05D6454E">
      <w:pPr>
        <w:pStyle w:val="14"/>
        <w:numPr>
          <w:ilvl w:val="0"/>
          <w:numId w:val="0"/>
        </w:numPr>
        <w:tabs>
          <w:tab w:val="left" w:pos="993"/>
        </w:tabs>
        <w:ind w:left="640" w:leftChars="0"/>
        <w:outlineLvl w:val="2"/>
        <w:rPr>
          <w:rFonts w:ascii="仿宋_GB2312" w:eastAsia="仿宋_GB2312"/>
          <w:b/>
          <w:sz w:val="32"/>
          <w:szCs w:val="32"/>
        </w:rPr>
      </w:pPr>
      <w:bookmarkStart w:id="34" w:name="_Toc22527"/>
      <w:r>
        <w:rPr>
          <w:rFonts w:hint="eastAsia" w:ascii="仿宋_GB2312" w:eastAsia="仿宋_GB2312"/>
          <w:b/>
          <w:sz w:val="32"/>
          <w:szCs w:val="32"/>
          <w:lang w:val="en-US" w:eastAsia="zh-CN"/>
        </w:rPr>
        <w:t>2、</w:t>
      </w:r>
      <w:r>
        <w:rPr>
          <w:rFonts w:ascii="仿宋_GB2312" w:eastAsia="仿宋_GB2312"/>
          <w:b/>
          <w:sz w:val="32"/>
          <w:szCs w:val="32"/>
        </w:rPr>
        <w:t>作业过程因素</w:t>
      </w:r>
      <w:bookmarkEnd w:id="34"/>
    </w:p>
    <w:p w14:paraId="546138C7">
      <w:pPr>
        <w:tabs>
          <w:tab w:val="left" w:pos="993"/>
        </w:tabs>
        <w:ind w:firstLine="643" w:firstLineChars="200"/>
        <w:rPr>
          <w:rFonts w:ascii="仿宋_GB2312" w:eastAsia="仿宋_GB2312"/>
          <w:sz w:val="32"/>
          <w:szCs w:val="32"/>
        </w:rPr>
      </w:pPr>
      <w:r>
        <w:rPr>
          <w:rFonts w:ascii="仿宋_GB2312" w:eastAsia="仿宋_GB2312"/>
          <w:b/>
          <w:sz w:val="32"/>
          <w:szCs w:val="32"/>
        </w:rPr>
        <w:t>设备运行耗氧</w:t>
      </w:r>
      <w:r>
        <w:rPr>
          <w:rFonts w:ascii="仿宋_GB2312" w:eastAsia="仿宋_GB2312"/>
          <w:sz w:val="32"/>
          <w:szCs w:val="32"/>
        </w:rPr>
        <w:t>：一些设备在运行过程中可能会消耗氧气，比如内燃发动机、</w:t>
      </w:r>
      <w:r>
        <w:rPr>
          <w:rFonts w:hint="eastAsia" w:ascii="仿宋_GB2312" w:eastAsia="仿宋_GB2312"/>
          <w:sz w:val="32"/>
          <w:szCs w:val="32"/>
        </w:rPr>
        <w:t>焊接、加热、切割</w:t>
      </w:r>
      <w:r>
        <w:rPr>
          <w:rFonts w:ascii="仿宋_GB2312" w:eastAsia="仿宋_GB2312"/>
          <w:sz w:val="32"/>
          <w:szCs w:val="32"/>
        </w:rPr>
        <w:t>等。</w:t>
      </w:r>
    </w:p>
    <w:p w14:paraId="547ACCAE">
      <w:pPr>
        <w:pStyle w:val="14"/>
        <w:numPr>
          <w:ilvl w:val="0"/>
          <w:numId w:val="0"/>
        </w:numPr>
        <w:tabs>
          <w:tab w:val="left" w:pos="993"/>
        </w:tabs>
        <w:ind w:left="640" w:leftChars="0"/>
        <w:outlineLvl w:val="2"/>
        <w:rPr>
          <w:rFonts w:ascii="仿宋_GB2312" w:eastAsia="仿宋_GB2312"/>
          <w:b/>
          <w:sz w:val="32"/>
          <w:szCs w:val="32"/>
        </w:rPr>
      </w:pPr>
      <w:bookmarkStart w:id="35" w:name="_Toc17973"/>
      <w:r>
        <w:rPr>
          <w:rFonts w:hint="eastAsia" w:ascii="仿宋_GB2312" w:eastAsia="仿宋_GB2312"/>
          <w:b/>
          <w:sz w:val="32"/>
          <w:szCs w:val="32"/>
          <w:lang w:val="en-US" w:eastAsia="zh-CN"/>
        </w:rPr>
        <w:t>3、</w:t>
      </w:r>
      <w:r>
        <w:rPr>
          <w:rFonts w:ascii="仿宋_GB2312" w:eastAsia="仿宋_GB2312"/>
          <w:b/>
          <w:sz w:val="32"/>
          <w:szCs w:val="32"/>
        </w:rPr>
        <w:t>可能的其他因素</w:t>
      </w:r>
      <w:bookmarkEnd w:id="35"/>
    </w:p>
    <w:p w14:paraId="4F3DF5CF">
      <w:pPr>
        <w:tabs>
          <w:tab w:val="left" w:pos="993"/>
        </w:tabs>
        <w:ind w:firstLine="643" w:firstLineChars="200"/>
        <w:rPr>
          <w:rFonts w:ascii="仿宋_GB2312" w:eastAsia="仿宋_GB2312"/>
          <w:sz w:val="32"/>
          <w:szCs w:val="32"/>
        </w:rPr>
      </w:pPr>
      <w:r>
        <w:rPr>
          <w:rFonts w:ascii="仿宋_GB2312" w:eastAsia="仿宋_GB2312"/>
          <w:b/>
          <w:sz w:val="32"/>
          <w:szCs w:val="32"/>
        </w:rPr>
        <w:t>物质氧化反应</w:t>
      </w:r>
      <w:r>
        <w:rPr>
          <w:rFonts w:ascii="仿宋_GB2312" w:eastAsia="仿宋_GB2312"/>
          <w:sz w:val="32"/>
          <w:szCs w:val="32"/>
        </w:rPr>
        <w:t>：密闭空间内如果存在易氧化的物质，可能发生氧化反应消耗氧气。</w:t>
      </w:r>
    </w:p>
    <w:p w14:paraId="0BFA97EB">
      <w:pPr>
        <w:tabs>
          <w:tab w:val="left" w:pos="993"/>
        </w:tabs>
        <w:ind w:firstLine="643" w:firstLineChars="200"/>
        <w:rPr>
          <w:rFonts w:ascii="仿宋_GB2312" w:eastAsia="仿宋_GB2312"/>
          <w:sz w:val="32"/>
          <w:szCs w:val="32"/>
        </w:rPr>
      </w:pPr>
      <w:r>
        <w:rPr>
          <w:rFonts w:ascii="仿宋_GB2312" w:eastAsia="仿宋_GB2312"/>
          <w:b/>
          <w:sz w:val="32"/>
          <w:szCs w:val="32"/>
        </w:rPr>
        <w:t>生物活动</w:t>
      </w:r>
      <w:r>
        <w:rPr>
          <w:rFonts w:ascii="仿宋_GB2312" w:eastAsia="仿宋_GB2312"/>
          <w:sz w:val="32"/>
          <w:szCs w:val="32"/>
        </w:rPr>
        <w:t>：若密闭空间内有微生物等生物存在，它们的</w:t>
      </w:r>
      <w:r>
        <w:rPr>
          <w:rFonts w:ascii="仿宋_GB2312" w:eastAsia="仿宋_GB2312"/>
          <w:b/>
          <w:sz w:val="32"/>
          <w:szCs w:val="32"/>
        </w:rPr>
        <w:t>生命活动也可能消耗氧气</w:t>
      </w:r>
      <w:r>
        <w:rPr>
          <w:rFonts w:ascii="仿宋_GB2312" w:eastAsia="仿宋_GB2312"/>
          <w:sz w:val="32"/>
          <w:szCs w:val="32"/>
        </w:rPr>
        <w:t>。</w:t>
      </w:r>
    </w:p>
    <w:p w14:paraId="576E4DFD">
      <w:pPr>
        <w:tabs>
          <w:tab w:val="left" w:pos="993"/>
        </w:tabs>
        <w:ind w:firstLine="643" w:firstLineChars="200"/>
        <w:rPr>
          <w:rFonts w:ascii="仿宋_GB2312" w:eastAsia="仿宋_GB2312"/>
          <w:sz w:val="32"/>
          <w:szCs w:val="32"/>
        </w:rPr>
      </w:pPr>
      <w:r>
        <w:rPr>
          <w:rFonts w:hint="eastAsia" w:ascii="仿宋_GB2312" w:eastAsia="仿宋_GB2312"/>
          <w:b/>
          <w:sz w:val="32"/>
          <w:szCs w:val="32"/>
        </w:rPr>
        <w:t>气体置换</w:t>
      </w:r>
      <w:r>
        <w:rPr>
          <w:rFonts w:hint="eastAsia" w:ascii="仿宋_GB2312" w:eastAsia="仿宋_GB2312"/>
          <w:sz w:val="32"/>
          <w:szCs w:val="32"/>
        </w:rPr>
        <w:t>：密闭空间空气被其他气体（惰性气体、可燃气体）置换。</w:t>
      </w:r>
    </w:p>
    <w:p w14:paraId="69CA97F7">
      <w:pPr>
        <w:pStyle w:val="2"/>
        <w:keepNext w:val="0"/>
        <w:keepLines w:val="0"/>
        <w:pageBreakBefore w:val="0"/>
        <w:widowControl w:val="0"/>
        <w:kinsoku/>
        <w:overflowPunct/>
        <w:topLinePunct w:val="0"/>
        <w:autoSpaceDE/>
        <w:autoSpaceDN/>
        <w:bidi w:val="0"/>
        <w:adjustRightInd/>
        <w:snapToGrid/>
        <w:spacing w:line="579" w:lineRule="exact"/>
        <w:ind w:left="0" w:leftChars="0" w:firstLine="643" w:firstLineChars="200"/>
        <w:textAlignment w:val="auto"/>
        <w:outlineLvl w:val="1"/>
        <w:rPr>
          <w:rFonts w:hint="eastAsia" w:ascii="楷体" w:hAnsi="楷体" w:eastAsia="楷体" w:cs="楷体"/>
          <w:b/>
          <w:bCs/>
          <w:kern w:val="2"/>
          <w:sz w:val="32"/>
          <w:szCs w:val="32"/>
          <w:lang w:val="en-US" w:eastAsia="zh-CN" w:bidi="ar-SA"/>
        </w:rPr>
      </w:pPr>
      <w:bookmarkStart w:id="36" w:name="_Toc22870"/>
      <w:bookmarkStart w:id="37" w:name="_Toc1895"/>
      <w:r>
        <w:rPr>
          <w:rFonts w:hint="eastAsia" w:ascii="楷体" w:hAnsi="楷体" w:eastAsia="楷体" w:cs="楷体"/>
          <w:b/>
          <w:bCs/>
          <w:kern w:val="2"/>
          <w:sz w:val="32"/>
          <w:szCs w:val="32"/>
          <w:lang w:val="en-US" w:eastAsia="zh-CN" w:bidi="ar-SA"/>
        </w:rPr>
        <w:t>（四）分析说明：</w:t>
      </w:r>
      <w:bookmarkEnd w:id="36"/>
      <w:bookmarkEnd w:id="37"/>
    </w:p>
    <w:p w14:paraId="706AA68F">
      <w:pPr>
        <w:pStyle w:val="14"/>
        <w:numPr>
          <w:ilvl w:val="0"/>
          <w:numId w:val="0"/>
        </w:numPr>
        <w:tabs>
          <w:tab w:val="left" w:pos="426"/>
        </w:tabs>
        <w:ind w:leftChars="250" w:firstLine="308" w:firstLineChars="100"/>
        <w:outlineLvl w:val="2"/>
        <w:rPr>
          <w:rFonts w:ascii="仿宋_GB2312" w:eastAsia="仿宋_GB2312"/>
          <w:spacing w:val="-6"/>
          <w:sz w:val="32"/>
          <w:szCs w:val="32"/>
        </w:rPr>
      </w:pPr>
      <w:bookmarkStart w:id="38" w:name="_Toc13380"/>
      <w:bookmarkStart w:id="39" w:name="_Toc26613"/>
      <w:r>
        <w:rPr>
          <w:rFonts w:hint="eastAsia" w:ascii="仿宋_GB2312" w:eastAsia="仿宋_GB2312"/>
          <w:spacing w:val="-6"/>
          <w:sz w:val="32"/>
          <w:szCs w:val="32"/>
          <w:lang w:val="en-US" w:eastAsia="zh-CN"/>
        </w:rPr>
        <w:t>1、</w:t>
      </w:r>
      <w:r>
        <w:rPr>
          <w:rFonts w:hint="eastAsia" w:ascii="仿宋_GB2312" w:eastAsia="仿宋_GB2312"/>
          <w:spacing w:val="-6"/>
          <w:sz w:val="32"/>
          <w:szCs w:val="32"/>
        </w:rPr>
        <w:t>3次现场检测均未对硫化氢气体进行检测；</w:t>
      </w:r>
      <w:bookmarkEnd w:id="38"/>
      <w:bookmarkEnd w:id="39"/>
    </w:p>
    <w:p w14:paraId="5EBC483F">
      <w:pPr>
        <w:pStyle w:val="14"/>
        <w:numPr>
          <w:ilvl w:val="0"/>
          <w:numId w:val="0"/>
        </w:numPr>
        <w:tabs>
          <w:tab w:val="left" w:pos="426"/>
        </w:tabs>
        <w:ind w:leftChars="250" w:firstLine="320" w:firstLineChars="100"/>
        <w:outlineLvl w:val="3"/>
        <w:rPr>
          <w:rFonts w:hint="eastAsia" w:ascii="黑体" w:hAnsi="黑体" w:eastAsia="黑体" w:cs="黑体"/>
          <w:b w:val="0"/>
          <w:bCs w:val="0"/>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本分析是基于环境检测报告提供的数据基础上进行。</w:t>
      </w:r>
    </w:p>
    <w:p w14:paraId="61686648">
      <w:pPr>
        <w:keepNext w:val="0"/>
        <w:keepLines w:val="0"/>
        <w:pageBreakBefore w:val="0"/>
        <w:widowControl w:val="0"/>
        <w:numPr>
          <w:ilvl w:val="0"/>
          <w:numId w:val="1"/>
        </w:numPr>
        <w:kinsoku/>
        <w:wordWrap w:val="0"/>
        <w:overflowPunct/>
        <w:topLinePunct w:val="0"/>
        <w:autoSpaceDE/>
        <w:autoSpaceDN/>
        <w:bidi w:val="0"/>
        <w:adjustRightInd/>
        <w:snapToGrid/>
        <w:spacing w:line="579" w:lineRule="exact"/>
        <w:ind w:left="0" w:leftChars="0" w:firstLine="640" w:firstLineChars="200"/>
        <w:jc w:val="left"/>
        <w:textAlignment w:val="auto"/>
        <w:outlineLvl w:val="0"/>
        <w:rPr>
          <w:rFonts w:hint="eastAsia" w:ascii="黑体" w:hAnsi="黑体" w:eastAsia="黑体" w:cs="黑体"/>
          <w:b w:val="0"/>
          <w:bCs w:val="0"/>
          <w:sz w:val="32"/>
          <w:szCs w:val="32"/>
          <w:lang w:val="en-US" w:eastAsia="zh-CN"/>
        </w:rPr>
      </w:pPr>
      <w:bookmarkStart w:id="40" w:name="_Toc14263"/>
      <w:bookmarkStart w:id="41" w:name="_Toc24707"/>
      <w:r>
        <w:rPr>
          <w:rFonts w:hint="default" w:ascii="黑体" w:hAnsi="黑体" w:eastAsia="黑体" w:cs="黑体"/>
          <w:b w:val="0"/>
          <w:bCs w:val="0"/>
          <w:sz w:val="32"/>
          <w:szCs w:val="32"/>
          <w:lang w:val="en-US" w:eastAsia="zh-CN"/>
        </w:rPr>
        <w:t>事故发生的原因</w:t>
      </w:r>
      <w:bookmarkEnd w:id="40"/>
      <w:bookmarkEnd w:id="41"/>
    </w:p>
    <w:p w14:paraId="151D9372">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仿宋" w:hAnsi="仿宋" w:eastAsia="仿宋" w:cs="仿宋"/>
          <w:b w:val="0"/>
          <w:bCs w:val="0"/>
          <w:sz w:val="32"/>
          <w:szCs w:val="32"/>
          <w:lang w:val="en-US" w:eastAsia="zh-CN"/>
        </w:rPr>
      </w:pPr>
      <w:bookmarkStart w:id="42" w:name="_Toc23937"/>
      <w:bookmarkStart w:id="43" w:name="_Toc30388"/>
      <w:r>
        <w:rPr>
          <w:rFonts w:hint="eastAsia" w:ascii="楷体" w:hAnsi="楷体" w:eastAsia="楷体" w:cs="楷体"/>
          <w:b/>
          <w:bCs/>
          <w:sz w:val="32"/>
          <w:szCs w:val="32"/>
          <w:lang w:val="en-US" w:eastAsia="zh-CN"/>
        </w:rPr>
        <w:t>（一）直接原因：</w:t>
      </w:r>
      <w:bookmarkEnd w:id="42"/>
      <w:bookmarkEnd w:id="43"/>
    </w:p>
    <w:p w14:paraId="2DBB05C9">
      <w:pPr>
        <w:ind w:firstLine="643" w:firstLineChars="200"/>
        <w:outlineLvl w:val="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于XX</w:t>
      </w:r>
    </w:p>
    <w:p w14:paraId="794ED7A9">
      <w:pPr>
        <w:pStyle w:val="2"/>
        <w:keepNext w:val="0"/>
        <w:keepLines w:val="0"/>
        <w:pageBreakBefore w:val="0"/>
        <w:widowControl w:val="0"/>
        <w:kinsoku/>
        <w:overflowPunct/>
        <w:topLinePunct w:val="0"/>
        <w:autoSpaceDE/>
        <w:autoSpaceDN/>
        <w:bidi w:val="0"/>
        <w:adjustRightInd/>
        <w:snapToGrid/>
        <w:spacing w:line="579"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于XX</w:t>
      </w:r>
      <w:r>
        <w:rPr>
          <w:rFonts w:hint="eastAsia" w:ascii="仿宋" w:hAnsi="仿宋" w:eastAsia="仿宋" w:cs="仿宋"/>
          <w:sz w:val="32"/>
          <w:szCs w:val="32"/>
          <w:lang w:val="en-US" w:eastAsia="zh-CN"/>
        </w:rPr>
        <w:t>安全意识淡薄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在未采取必要的安全措施（氧含</w:t>
      </w:r>
    </w:p>
    <w:p w14:paraId="41DDF123">
      <w:pPr>
        <w:pStyle w:val="2"/>
        <w:keepNext w:val="0"/>
        <w:keepLines w:val="0"/>
        <w:pageBreakBefore w:val="0"/>
        <w:widowControl w:val="0"/>
        <w:kinsoku/>
        <w:overflowPunct/>
        <w:topLinePunct w:val="0"/>
        <w:autoSpaceDE/>
        <w:autoSpaceDN/>
        <w:bidi w:val="0"/>
        <w:adjustRightInd/>
        <w:snapToGrid/>
        <w:spacing w:line="579" w:lineRule="exact"/>
        <w:ind w:left="0" w:leftChars="0"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量检测、穿戴供氧装置等）的情况下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违规</w:t>
      </w:r>
      <w:r>
        <w:rPr>
          <w:rStyle w:val="13"/>
          <w:rFonts w:hint="eastAsia" w:ascii="仿宋_GB2312" w:hAnsi="仿宋_GB2312" w:eastAsia="仿宋_GB2312" w:cs="仿宋_GB2312"/>
          <w:sz w:val="32"/>
          <w:szCs w:val="32"/>
          <w:lang w:val="en-US" w:eastAsia="zh-CN"/>
        </w:rPr>
        <w:t>[</w:t>
      </w:r>
      <w:r>
        <w:rPr>
          <w:rStyle w:val="13"/>
          <w:rFonts w:hint="eastAsia" w:ascii="仿宋_GB2312" w:hAnsi="仿宋_GB2312" w:eastAsia="仿宋_GB2312" w:cs="仿宋_GB2312"/>
          <w:sz w:val="32"/>
          <w:szCs w:val="32"/>
          <w:lang w:val="en-US" w:eastAsia="zh-CN"/>
        </w:rPr>
        <w:footnoteReference w:id="0"/>
      </w:r>
      <w:r>
        <w:rPr>
          <w:rStyle w:val="13"/>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冒险下井作业，由于井下氧气严重低于相关标准，不足以维持生命正常状态，且于XX下井时，井上及周围无其他人员提供应急保障，致使于XX在缺氧环境下窒息死亡。</w:t>
      </w:r>
    </w:p>
    <w:p w14:paraId="6F8BBB5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仿宋" w:hAnsi="仿宋" w:eastAsia="仿宋" w:cs="仿宋"/>
          <w:b w:val="0"/>
          <w:bCs w:val="0"/>
          <w:sz w:val="32"/>
          <w:szCs w:val="32"/>
          <w:lang w:val="en-US" w:eastAsia="zh-CN"/>
        </w:rPr>
      </w:pPr>
      <w:bookmarkStart w:id="44" w:name="_Toc8780"/>
      <w:bookmarkStart w:id="45" w:name="_Toc4172"/>
      <w:r>
        <w:rPr>
          <w:rFonts w:hint="eastAsia" w:ascii="楷体" w:hAnsi="楷体" w:eastAsia="楷体" w:cs="楷体"/>
          <w:b/>
          <w:bCs/>
          <w:sz w:val="32"/>
          <w:szCs w:val="32"/>
          <w:lang w:val="en-US" w:eastAsia="zh-CN"/>
        </w:rPr>
        <w:t>（二）间接原因：</w:t>
      </w:r>
      <w:bookmarkEnd w:id="44"/>
      <w:bookmarkEnd w:id="45"/>
    </w:p>
    <w:p w14:paraId="26331F41">
      <w:pPr>
        <w:ind w:firstLine="643" w:firstLineChars="200"/>
        <w:outlineLvl w:val="0"/>
        <w:rPr>
          <w:rFonts w:hint="eastAsia" w:ascii="仿宋" w:hAnsi="仿宋" w:eastAsia="仿宋" w:cs="仿宋"/>
          <w:b/>
          <w:bCs/>
          <w:sz w:val="32"/>
          <w:szCs w:val="32"/>
          <w:lang w:val="en-US" w:eastAsia="zh-CN"/>
        </w:rPr>
      </w:pPr>
      <w:bookmarkStart w:id="46" w:name="_Toc14586"/>
      <w:r>
        <w:rPr>
          <w:rFonts w:hint="eastAsia" w:ascii="仿宋" w:hAnsi="仿宋" w:eastAsia="仿宋" w:cs="仿宋"/>
          <w:b/>
          <w:bCs/>
          <w:sz w:val="32"/>
          <w:szCs w:val="32"/>
          <w:lang w:val="en-US" w:eastAsia="zh-CN"/>
        </w:rPr>
        <w:t>沈阳洪X消防工程有限公司</w:t>
      </w:r>
      <w:bookmarkEnd w:id="46"/>
    </w:p>
    <w:p w14:paraId="735F1E26">
      <w:pPr>
        <w:ind w:firstLine="645"/>
        <w:rPr>
          <w:rFonts w:hint="eastAsia" w:ascii="仿宋_GB2312" w:eastAsia="仿宋_GB2312"/>
          <w:sz w:val="32"/>
          <w:szCs w:val="32"/>
        </w:rPr>
      </w:pPr>
      <w:r>
        <w:rPr>
          <w:rFonts w:hint="eastAsia" w:ascii="仿宋" w:hAnsi="仿宋" w:eastAsia="仿宋" w:cs="仿宋"/>
          <w:i w:val="0"/>
          <w:iCs w:val="0"/>
          <w:caps w:val="0"/>
          <w:color w:val="000000"/>
          <w:spacing w:val="0"/>
          <w:sz w:val="32"/>
          <w:szCs w:val="32"/>
          <w:lang w:val="en-US" w:eastAsia="zh-CN"/>
        </w:rPr>
        <w:t>未</w:t>
      </w:r>
      <w:r>
        <w:rPr>
          <w:rFonts w:hint="eastAsia" w:ascii="仿宋_GB2312" w:eastAsia="仿宋_GB2312"/>
          <w:sz w:val="32"/>
          <w:szCs w:val="32"/>
        </w:rPr>
        <w:t>对</w:t>
      </w:r>
      <w:r>
        <w:rPr>
          <w:rFonts w:hint="eastAsia" w:ascii="仿宋_GB2312" w:eastAsia="仿宋_GB2312"/>
          <w:sz w:val="32"/>
          <w:szCs w:val="32"/>
          <w:lang w:eastAsia="zh-CN"/>
        </w:rPr>
        <w:t>公司雇佣人员</w:t>
      </w:r>
      <w:r>
        <w:rPr>
          <w:rFonts w:hint="eastAsia" w:ascii="仿宋" w:hAnsi="仿宋" w:eastAsia="仿宋" w:cs="仿宋"/>
          <w:sz w:val="32"/>
          <w:szCs w:val="32"/>
          <w:lang w:eastAsia="zh-CN"/>
        </w:rPr>
        <w:t>于XX</w:t>
      </w:r>
      <w:r>
        <w:rPr>
          <w:rFonts w:hint="eastAsia" w:ascii="仿宋_GB2312" w:eastAsia="仿宋_GB2312"/>
          <w:sz w:val="32"/>
          <w:szCs w:val="32"/>
        </w:rPr>
        <w:t>进行安全生产教育和培训，</w:t>
      </w:r>
      <w:r>
        <w:rPr>
          <w:rFonts w:hint="eastAsia" w:ascii="仿宋_GB2312" w:eastAsia="仿宋_GB2312"/>
          <w:sz w:val="32"/>
          <w:szCs w:val="32"/>
          <w:lang w:val="en-US" w:eastAsia="zh-CN"/>
        </w:rPr>
        <w:t>未</w:t>
      </w:r>
      <w:r>
        <w:rPr>
          <w:rFonts w:hint="eastAsia" w:ascii="仿宋_GB2312" w:eastAsia="仿宋_GB2312"/>
          <w:sz w:val="32"/>
          <w:szCs w:val="32"/>
        </w:rPr>
        <w:t>保证</w:t>
      </w:r>
      <w:r>
        <w:rPr>
          <w:rFonts w:hint="eastAsia" w:ascii="仿宋_GB2312" w:eastAsia="仿宋_GB2312"/>
          <w:sz w:val="32"/>
          <w:szCs w:val="32"/>
          <w:lang w:val="en-US" w:eastAsia="zh-CN"/>
        </w:rPr>
        <w:t>其</w:t>
      </w:r>
      <w:r>
        <w:rPr>
          <w:rFonts w:hint="eastAsia" w:ascii="仿宋_GB2312" w:eastAsia="仿宋_GB2312"/>
          <w:sz w:val="32"/>
          <w:szCs w:val="32"/>
        </w:rPr>
        <w:t>具备必要的安全生产知识</w:t>
      </w:r>
      <w:r>
        <w:rPr>
          <w:rFonts w:hint="eastAsia" w:ascii="仿宋_GB2312" w:eastAsia="仿宋_GB2312"/>
          <w:sz w:val="32"/>
          <w:szCs w:val="32"/>
          <w:lang w:eastAsia="zh-CN"/>
        </w:rPr>
        <w:t>，</w:t>
      </w:r>
      <w:r>
        <w:rPr>
          <w:rFonts w:hint="eastAsia" w:ascii="仿宋_GB2312" w:eastAsia="仿宋_GB2312"/>
          <w:sz w:val="32"/>
          <w:szCs w:val="32"/>
        </w:rPr>
        <w:t>未</w:t>
      </w:r>
      <w:r>
        <w:rPr>
          <w:rFonts w:hint="eastAsia" w:ascii="仿宋_GB2312" w:eastAsia="仿宋_GB2312"/>
          <w:sz w:val="32"/>
          <w:szCs w:val="32"/>
          <w:lang w:val="en-US" w:eastAsia="zh-CN"/>
        </w:rPr>
        <w:t>考核</w:t>
      </w:r>
      <w:r>
        <w:rPr>
          <w:rFonts w:hint="eastAsia" w:ascii="仿宋_GB2312" w:eastAsia="仿宋_GB2312"/>
          <w:sz w:val="32"/>
          <w:szCs w:val="32"/>
        </w:rPr>
        <w:t>合格</w:t>
      </w:r>
      <w:r>
        <w:rPr>
          <w:rFonts w:hint="eastAsia" w:ascii="仿宋_GB2312" w:eastAsia="仿宋_GB2312"/>
          <w:sz w:val="32"/>
          <w:szCs w:val="32"/>
          <w:lang w:val="en-US" w:eastAsia="zh-CN"/>
        </w:rPr>
        <w:t>即安排</w:t>
      </w:r>
      <w:r>
        <w:rPr>
          <w:rFonts w:hint="eastAsia" w:ascii="仿宋" w:hAnsi="仿宋" w:eastAsia="仿宋" w:cs="仿宋"/>
          <w:sz w:val="32"/>
          <w:szCs w:val="32"/>
          <w:lang w:eastAsia="zh-CN"/>
        </w:rPr>
        <w:t>于XX</w:t>
      </w:r>
      <w:r>
        <w:rPr>
          <w:rFonts w:hint="eastAsia" w:ascii="仿宋_GB2312" w:eastAsia="仿宋_GB2312"/>
          <w:sz w:val="32"/>
          <w:szCs w:val="32"/>
        </w:rPr>
        <w:t>上岗作业</w:t>
      </w:r>
      <w:r>
        <w:rPr>
          <w:rFonts w:hint="eastAsia" w:ascii="仿宋_GB2312" w:eastAsia="仿宋_GB2312"/>
          <w:sz w:val="32"/>
          <w:szCs w:val="32"/>
          <w:lang w:eastAsia="zh-CN"/>
        </w:rPr>
        <w:t>，致使</w:t>
      </w:r>
      <w:r>
        <w:rPr>
          <w:rFonts w:hint="eastAsia" w:ascii="仿宋" w:hAnsi="仿宋" w:eastAsia="仿宋" w:cs="仿宋"/>
          <w:sz w:val="32"/>
          <w:szCs w:val="32"/>
          <w:lang w:eastAsia="zh-CN"/>
        </w:rPr>
        <w:t>于XX</w:t>
      </w:r>
      <w:r>
        <w:rPr>
          <w:rFonts w:hint="eastAsia" w:ascii="仿宋_GB2312" w:eastAsia="仿宋_GB2312"/>
          <w:sz w:val="32"/>
          <w:szCs w:val="32"/>
          <w:lang w:eastAsia="zh-CN"/>
        </w:rPr>
        <w:t>安全意识淡薄，</w:t>
      </w:r>
      <w:r>
        <w:rPr>
          <w:rFonts w:hint="eastAsia" w:ascii="仿宋" w:hAnsi="仿宋" w:eastAsia="仿宋" w:cs="仿宋"/>
          <w:sz w:val="32"/>
          <w:szCs w:val="32"/>
          <w:lang w:eastAsia="zh-CN"/>
        </w:rPr>
        <w:t>违规</w:t>
      </w:r>
      <w:r>
        <w:rPr>
          <w:rFonts w:hint="eastAsia" w:ascii="仿宋" w:hAnsi="仿宋" w:eastAsia="仿宋" w:cs="仿宋"/>
          <w:sz w:val="32"/>
          <w:szCs w:val="32"/>
          <w:lang w:val="en-US" w:eastAsia="zh-CN"/>
        </w:rPr>
        <w:t>冒险</w:t>
      </w:r>
      <w:r>
        <w:rPr>
          <w:rFonts w:hint="eastAsia" w:ascii="仿宋" w:hAnsi="仿宋" w:eastAsia="仿宋" w:cs="仿宋"/>
          <w:sz w:val="32"/>
          <w:szCs w:val="32"/>
          <w:lang w:eastAsia="zh-CN"/>
        </w:rPr>
        <w:t>作业；</w:t>
      </w:r>
      <w:r>
        <w:rPr>
          <w:rFonts w:hint="eastAsia" w:ascii="仿宋" w:hAnsi="仿宋" w:eastAsia="仿宋" w:cs="仿宋"/>
          <w:sz w:val="32"/>
          <w:szCs w:val="32"/>
          <w:lang w:val="en-US" w:eastAsia="zh-CN"/>
        </w:rPr>
        <w:t>未根据本单位的生产经营情况</w:t>
      </w:r>
      <w:r>
        <w:rPr>
          <w:rFonts w:hint="eastAsia" w:ascii="仿宋_GB2312" w:eastAsia="仿宋_GB2312"/>
          <w:sz w:val="32"/>
          <w:szCs w:val="32"/>
        </w:rPr>
        <w:t>建立</w:t>
      </w:r>
      <w:r>
        <w:rPr>
          <w:rFonts w:hint="eastAsia" w:ascii="仿宋_GB2312" w:eastAsia="仿宋_GB2312"/>
          <w:sz w:val="32"/>
          <w:szCs w:val="32"/>
          <w:lang w:eastAsia="zh-CN"/>
        </w:rPr>
        <w:t>相应的</w:t>
      </w:r>
      <w:r>
        <w:rPr>
          <w:rFonts w:hint="eastAsia" w:ascii="仿宋_GB2312" w:eastAsia="仿宋_GB2312"/>
          <w:sz w:val="32"/>
          <w:szCs w:val="32"/>
        </w:rPr>
        <w:t>安全风险分级管控制度</w:t>
      </w:r>
      <w:r>
        <w:rPr>
          <w:rFonts w:ascii="仿宋_GB2312" w:eastAsia="仿宋_GB2312"/>
          <w:sz w:val="32"/>
          <w:szCs w:val="32"/>
        </w:rPr>
        <w:t>，</w:t>
      </w:r>
      <w:r>
        <w:rPr>
          <w:rFonts w:hint="eastAsia" w:ascii="仿宋_GB2312" w:eastAsia="仿宋_GB2312"/>
          <w:sz w:val="32"/>
          <w:szCs w:val="32"/>
          <w:lang w:val="en-US" w:eastAsia="zh-CN"/>
        </w:rPr>
        <w:t>未辨识有限空间作业存在的风险，未</w:t>
      </w:r>
      <w:r>
        <w:rPr>
          <w:rFonts w:hint="eastAsia" w:ascii="仿宋_GB2312" w:eastAsia="仿宋_GB2312"/>
          <w:sz w:val="32"/>
          <w:szCs w:val="32"/>
        </w:rPr>
        <w:t>采取相应的管控措施</w:t>
      </w:r>
      <w:r>
        <w:rPr>
          <w:rFonts w:hint="eastAsia" w:ascii="仿宋_GB2312" w:eastAsia="仿宋_GB2312"/>
          <w:sz w:val="32"/>
          <w:szCs w:val="32"/>
          <w:lang w:eastAsia="zh-CN"/>
        </w:rPr>
        <w:t>，</w:t>
      </w:r>
      <w:r>
        <w:rPr>
          <w:rFonts w:hint="eastAsia" w:ascii="仿宋" w:hAnsi="仿宋" w:eastAsia="仿宋" w:cs="仿宋"/>
          <w:i w:val="0"/>
          <w:iCs w:val="0"/>
          <w:caps w:val="0"/>
          <w:color w:val="000000"/>
          <w:spacing w:val="0"/>
          <w:sz w:val="32"/>
          <w:szCs w:val="32"/>
          <w:lang w:val="en-US" w:eastAsia="zh-CN"/>
        </w:rPr>
        <w:t>未制定并落实生产安全事故隐患排查治理制度，未采取技术、管理措施，及时发现并消除消防设施维保过程中存在的事故隐患</w:t>
      </w:r>
      <w:r>
        <w:rPr>
          <w:rFonts w:hint="eastAsia" w:ascii="仿宋_GB2312" w:eastAsia="仿宋_GB2312"/>
          <w:sz w:val="32"/>
          <w:szCs w:val="32"/>
        </w:rPr>
        <w:t>。</w:t>
      </w:r>
    </w:p>
    <w:p w14:paraId="779B6C31">
      <w:pPr>
        <w:ind w:firstLine="643" w:firstLineChars="200"/>
        <w:outlineLvl w:val="0"/>
        <w:rPr>
          <w:rFonts w:hint="default" w:ascii="仿宋" w:hAnsi="仿宋" w:eastAsia="仿宋" w:cs="仿宋"/>
          <w:b/>
          <w:bCs/>
          <w:sz w:val="32"/>
          <w:szCs w:val="32"/>
          <w:lang w:val="en-US" w:eastAsia="zh-CN"/>
        </w:rPr>
      </w:pPr>
      <w:bookmarkStart w:id="47" w:name="_Toc5090"/>
      <w:r>
        <w:rPr>
          <w:rFonts w:hint="eastAsia" w:ascii="仿宋" w:hAnsi="仿宋" w:eastAsia="仿宋" w:cs="仿宋"/>
          <w:b/>
          <w:bCs/>
          <w:sz w:val="32"/>
          <w:szCs w:val="32"/>
          <w:lang w:val="en-US" w:eastAsia="zh-CN"/>
        </w:rPr>
        <w:t>沈阳洪X消防工程有限公司法定代表人</w:t>
      </w:r>
      <w:bookmarkEnd w:id="47"/>
      <w:r>
        <w:rPr>
          <w:rFonts w:hint="eastAsia" w:ascii="仿宋" w:hAnsi="仿宋" w:eastAsia="仿宋" w:cs="仿宋"/>
          <w:b/>
          <w:bCs/>
          <w:sz w:val="32"/>
          <w:szCs w:val="32"/>
          <w:lang w:val="en-US" w:eastAsia="zh-CN"/>
        </w:rPr>
        <w:t>方XX</w:t>
      </w:r>
    </w:p>
    <w:p w14:paraId="1B2D7D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b w:val="0"/>
          <w:bCs w:val="0"/>
          <w:sz w:val="32"/>
          <w:szCs w:val="32"/>
          <w:lang w:val="en-US" w:eastAsia="zh-CN"/>
        </w:rPr>
      </w:pPr>
      <w:r>
        <w:rPr>
          <w:rFonts w:hint="eastAsia" w:ascii="仿宋_GB2312" w:eastAsia="仿宋_GB2312"/>
          <w:sz w:val="32"/>
          <w:szCs w:val="32"/>
          <w:lang w:val="en-US" w:eastAsia="zh-CN"/>
        </w:rPr>
        <w:t>未组织</w:t>
      </w:r>
      <w:r>
        <w:rPr>
          <w:rFonts w:hint="eastAsia" w:ascii="仿宋_GB2312" w:eastAsia="仿宋_GB2312"/>
          <w:sz w:val="32"/>
          <w:szCs w:val="32"/>
        </w:rPr>
        <w:t>实施</w:t>
      </w:r>
      <w:r>
        <w:rPr>
          <w:rFonts w:hint="eastAsia" w:ascii="仿宋_GB2312" w:eastAsia="仿宋_GB2312"/>
          <w:sz w:val="32"/>
          <w:szCs w:val="32"/>
          <w:lang w:eastAsia="zh-CN"/>
        </w:rPr>
        <w:t>对公司雇佣人员于XX的</w:t>
      </w:r>
      <w:r>
        <w:rPr>
          <w:rFonts w:hint="eastAsia" w:ascii="仿宋_GB2312" w:eastAsia="仿宋_GB2312"/>
          <w:sz w:val="32"/>
          <w:szCs w:val="32"/>
        </w:rPr>
        <w:t>安全生产教育和培训</w:t>
      </w:r>
      <w:r>
        <w:rPr>
          <w:rFonts w:hint="eastAsia" w:ascii="仿宋_GB2312" w:eastAsia="仿宋_GB2312"/>
          <w:sz w:val="32"/>
          <w:szCs w:val="32"/>
          <w:lang w:eastAsia="zh-CN"/>
        </w:rPr>
        <w:t>；</w:t>
      </w:r>
      <w:r>
        <w:rPr>
          <w:rFonts w:hint="eastAsia" w:ascii="仿宋_GB2312" w:eastAsia="仿宋_GB2312"/>
          <w:sz w:val="32"/>
          <w:szCs w:val="32"/>
          <w:lang w:val="en-US" w:eastAsia="zh-CN"/>
        </w:rPr>
        <w:t>未组织建立</w:t>
      </w:r>
      <w:r>
        <w:rPr>
          <w:rFonts w:hint="eastAsia" w:ascii="仿宋_GB2312" w:eastAsia="仿宋_GB2312"/>
          <w:sz w:val="32"/>
          <w:szCs w:val="32"/>
          <w:lang w:eastAsia="zh-CN"/>
        </w:rPr>
        <w:t>本单位</w:t>
      </w:r>
      <w:r>
        <w:rPr>
          <w:rFonts w:hint="eastAsia" w:ascii="仿宋_GB2312" w:eastAsia="仿宋_GB2312"/>
          <w:sz w:val="32"/>
          <w:szCs w:val="32"/>
        </w:rPr>
        <w:t>安全风险分级管控和隐患排查治理双重预防工作机制</w:t>
      </w:r>
      <w:r>
        <w:rPr>
          <w:rFonts w:hint="eastAsia" w:ascii="仿宋_GB2312" w:eastAsia="仿宋_GB2312"/>
          <w:sz w:val="32"/>
          <w:szCs w:val="32"/>
          <w:lang w:eastAsia="zh-CN"/>
        </w:rPr>
        <w:t>，未</w:t>
      </w:r>
      <w:r>
        <w:rPr>
          <w:rFonts w:hint="eastAsia" w:ascii="仿宋_GB2312" w:eastAsia="仿宋_GB2312"/>
          <w:sz w:val="32"/>
          <w:szCs w:val="32"/>
        </w:rPr>
        <w:t>及时消除</w:t>
      </w:r>
      <w:r>
        <w:rPr>
          <w:rFonts w:hint="eastAsia" w:ascii="仿宋_GB2312" w:eastAsia="仿宋_GB2312"/>
          <w:sz w:val="32"/>
          <w:szCs w:val="32"/>
          <w:lang w:eastAsia="zh-CN"/>
        </w:rPr>
        <w:t>消防设施维保过程中存在的</w:t>
      </w:r>
      <w:r>
        <w:rPr>
          <w:rFonts w:hint="eastAsia" w:ascii="仿宋_GB2312" w:eastAsia="仿宋_GB2312"/>
          <w:sz w:val="32"/>
          <w:szCs w:val="32"/>
        </w:rPr>
        <w:t>事故隐患</w:t>
      </w:r>
      <w:r>
        <w:rPr>
          <w:rFonts w:hint="eastAsia" w:ascii="仿宋_GB2312" w:eastAsia="仿宋_GB2312"/>
          <w:sz w:val="32"/>
          <w:szCs w:val="32"/>
          <w:lang w:eastAsia="zh-CN"/>
        </w:rPr>
        <w:t>。</w:t>
      </w:r>
    </w:p>
    <w:p w14:paraId="041E44FA">
      <w:pPr>
        <w:pStyle w:val="2"/>
        <w:keepNext w:val="0"/>
        <w:keepLines w:val="0"/>
        <w:pageBreakBefore w:val="0"/>
        <w:widowControl w:val="0"/>
        <w:numPr>
          <w:ilvl w:val="0"/>
          <w:numId w:val="0"/>
        </w:numPr>
        <w:kinsoku/>
        <w:overflowPunct/>
        <w:topLinePunct w:val="0"/>
        <w:autoSpaceDE/>
        <w:autoSpaceDN/>
        <w:bidi w:val="0"/>
        <w:adjustRightInd/>
        <w:snapToGrid/>
        <w:spacing w:line="579" w:lineRule="exact"/>
        <w:ind w:leftChars="0" w:firstLine="640" w:firstLineChars="200"/>
        <w:textAlignment w:val="auto"/>
        <w:outlineLvl w:val="0"/>
        <w:rPr>
          <w:rFonts w:hint="default" w:ascii="仿宋" w:hAnsi="仿宋" w:eastAsia="仿宋" w:cs="仿宋"/>
          <w:b/>
          <w:bCs/>
          <w:sz w:val="32"/>
          <w:szCs w:val="32"/>
          <w:lang w:val="en-US" w:eastAsia="zh-CN"/>
        </w:rPr>
      </w:pPr>
      <w:bookmarkStart w:id="48" w:name="_Toc5792"/>
      <w:bookmarkStart w:id="49" w:name="_Toc4864"/>
      <w:r>
        <w:rPr>
          <w:rFonts w:hint="eastAsia" w:ascii="黑体" w:hAnsi="黑体" w:eastAsia="黑体" w:cs="黑体"/>
          <w:b w:val="0"/>
          <w:bCs w:val="0"/>
          <w:kern w:val="2"/>
          <w:sz w:val="32"/>
          <w:szCs w:val="32"/>
          <w:lang w:val="en-US" w:eastAsia="zh-CN" w:bidi="ar-SA"/>
        </w:rPr>
        <w:t>七、</w:t>
      </w:r>
      <w:r>
        <w:rPr>
          <w:rFonts w:hint="default" w:ascii="黑体" w:hAnsi="黑体" w:eastAsia="黑体" w:cs="黑体"/>
          <w:b w:val="0"/>
          <w:bCs w:val="0"/>
          <w:kern w:val="2"/>
          <w:sz w:val="32"/>
          <w:szCs w:val="32"/>
          <w:lang w:val="en-US" w:eastAsia="zh-CN" w:bidi="ar-SA"/>
        </w:rPr>
        <w:t>对有关责任人员和责任单位的处理建议</w:t>
      </w:r>
      <w:bookmarkEnd w:id="48"/>
      <w:bookmarkEnd w:id="49"/>
    </w:p>
    <w:p w14:paraId="4D86C7B2">
      <w:pPr>
        <w:pStyle w:val="2"/>
        <w:keepNext w:val="0"/>
        <w:keepLines w:val="0"/>
        <w:pageBreakBefore w:val="0"/>
        <w:widowControl w:val="0"/>
        <w:kinsoku/>
        <w:overflowPunct/>
        <w:topLinePunct w:val="0"/>
        <w:autoSpaceDE/>
        <w:autoSpaceDN/>
        <w:bidi w:val="0"/>
        <w:adjustRightInd/>
        <w:snapToGrid/>
        <w:spacing w:line="579" w:lineRule="exact"/>
        <w:ind w:left="0" w:leftChars="0" w:firstLine="643" w:firstLineChars="200"/>
        <w:textAlignment w:val="auto"/>
        <w:outlineLvl w:val="1"/>
        <w:rPr>
          <w:rFonts w:hint="default" w:ascii="楷体" w:hAnsi="楷体" w:eastAsia="楷体" w:cs="楷体"/>
          <w:b/>
          <w:bCs/>
          <w:kern w:val="2"/>
          <w:sz w:val="32"/>
          <w:szCs w:val="32"/>
          <w:lang w:val="en-US" w:eastAsia="zh-CN" w:bidi="ar-SA"/>
        </w:rPr>
      </w:pPr>
      <w:bookmarkStart w:id="50" w:name="_Toc17911"/>
      <w:bookmarkStart w:id="51" w:name="_Toc24598"/>
      <w:r>
        <w:rPr>
          <w:rFonts w:hint="eastAsia" w:ascii="楷体" w:hAnsi="楷体" w:eastAsia="楷体" w:cs="楷体"/>
          <w:b/>
          <w:bCs/>
          <w:kern w:val="2"/>
          <w:sz w:val="32"/>
          <w:szCs w:val="32"/>
          <w:lang w:val="en-US" w:eastAsia="zh-CN" w:bidi="ar-SA"/>
        </w:rPr>
        <w:t>（一）</w:t>
      </w:r>
      <w:r>
        <w:rPr>
          <w:rFonts w:hint="default" w:ascii="楷体" w:hAnsi="楷体" w:eastAsia="楷体" w:cs="楷体"/>
          <w:b/>
          <w:bCs/>
          <w:kern w:val="2"/>
          <w:sz w:val="32"/>
          <w:szCs w:val="32"/>
          <w:lang w:val="en-US" w:eastAsia="zh-CN" w:bidi="ar-SA"/>
        </w:rPr>
        <w:t>对有关责任人员的处理建议</w:t>
      </w:r>
      <w:bookmarkEnd w:id="50"/>
      <w:bookmarkEnd w:id="51"/>
    </w:p>
    <w:p w14:paraId="7F631D0F">
      <w:pPr>
        <w:ind w:firstLine="643" w:firstLineChars="200"/>
        <w:outlineLvl w:val="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于XX</w:t>
      </w:r>
    </w:p>
    <w:p w14:paraId="26F02119">
      <w:pPr>
        <w:pStyle w:val="2"/>
        <w:keepNext w:val="0"/>
        <w:keepLines w:val="0"/>
        <w:pageBreakBefore w:val="0"/>
        <w:widowControl w:val="0"/>
        <w:kinsoku/>
        <w:overflowPunct/>
        <w:topLinePunct w:val="0"/>
        <w:autoSpaceDE/>
        <w:autoSpaceDN/>
        <w:bidi w:val="0"/>
        <w:adjustRightInd/>
        <w:snapToGrid/>
        <w:spacing w:line="579"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于XX</w:t>
      </w:r>
      <w:r>
        <w:rPr>
          <w:rFonts w:hint="eastAsia" w:ascii="仿宋" w:hAnsi="仿宋" w:eastAsia="仿宋" w:cs="仿宋"/>
          <w:sz w:val="32"/>
          <w:szCs w:val="32"/>
          <w:lang w:val="en-US" w:eastAsia="zh-CN"/>
        </w:rPr>
        <w:t>安全意识淡薄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在未采取必要的安全措施（氧含量检测、穿戴供氧装置）的情况下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违规冒险下井作业，由于井下氧气严重低于相关标准，不足以维持生命正常状态，且于XX下井时，井上及周围无其他人员提供应急保障，致使于XX在缺氧环境下窒息，导致发生生产安全事故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鉴于</w:t>
      </w:r>
      <w:bookmarkStart w:id="61" w:name="_GoBack"/>
      <w:bookmarkEnd w:id="61"/>
      <w:r>
        <w:rPr>
          <w:rFonts w:hint="eastAsia" w:ascii="仿宋" w:hAnsi="仿宋" w:eastAsia="仿宋" w:cs="仿宋"/>
          <w:sz w:val="32"/>
          <w:szCs w:val="32"/>
          <w:lang w:val="en-US" w:eastAsia="zh-CN"/>
        </w:rPr>
        <w:t>于XX在事故中身亡，故免于行政处罚。</w:t>
      </w:r>
    </w:p>
    <w:p w14:paraId="7EAE458B">
      <w:pPr>
        <w:ind w:firstLine="643" w:firstLineChars="200"/>
        <w:outlineLvl w:val="0"/>
        <w:rPr>
          <w:rFonts w:hint="eastAsia" w:ascii="仿宋" w:hAnsi="仿宋" w:eastAsia="仿宋" w:cs="仿宋"/>
          <w:b/>
          <w:bCs/>
          <w:sz w:val="32"/>
          <w:szCs w:val="32"/>
          <w:lang w:val="en-US" w:eastAsia="zh-CN"/>
        </w:rPr>
      </w:pPr>
      <w:bookmarkStart w:id="52" w:name="_Toc14749"/>
      <w:r>
        <w:rPr>
          <w:rFonts w:hint="eastAsia" w:ascii="仿宋" w:hAnsi="仿宋" w:eastAsia="仿宋" w:cs="仿宋"/>
          <w:b/>
          <w:bCs/>
          <w:sz w:val="32"/>
          <w:szCs w:val="32"/>
          <w:lang w:val="en-US" w:eastAsia="zh-CN"/>
        </w:rPr>
        <w:t>沈阳洪X消防工程有限公司法定代表人</w:t>
      </w:r>
      <w:bookmarkEnd w:id="52"/>
      <w:r>
        <w:rPr>
          <w:rFonts w:hint="eastAsia" w:ascii="仿宋" w:hAnsi="仿宋" w:eastAsia="仿宋" w:cs="仿宋"/>
          <w:b/>
          <w:bCs/>
          <w:sz w:val="32"/>
          <w:szCs w:val="32"/>
          <w:lang w:val="en-US" w:eastAsia="zh-CN"/>
        </w:rPr>
        <w:t>方XX</w:t>
      </w:r>
    </w:p>
    <w:p w14:paraId="6F16DD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_GB2312" w:cs="仿宋"/>
          <w:b w:val="0"/>
          <w:bCs w:val="0"/>
          <w:sz w:val="32"/>
          <w:szCs w:val="32"/>
          <w:lang w:val="en-US" w:eastAsia="zh-CN"/>
        </w:rPr>
      </w:pPr>
      <w:r>
        <w:rPr>
          <w:rFonts w:hint="eastAsia" w:ascii="仿宋_GB2312" w:eastAsia="仿宋_GB2312"/>
          <w:sz w:val="32"/>
          <w:szCs w:val="32"/>
          <w:lang w:val="en-US" w:eastAsia="zh-CN"/>
        </w:rPr>
        <w:t>未组织</w:t>
      </w:r>
      <w:r>
        <w:rPr>
          <w:rFonts w:hint="eastAsia" w:ascii="仿宋_GB2312" w:eastAsia="仿宋_GB2312"/>
          <w:sz w:val="32"/>
          <w:szCs w:val="32"/>
        </w:rPr>
        <w:t>实施</w:t>
      </w:r>
      <w:r>
        <w:rPr>
          <w:rFonts w:hint="eastAsia" w:ascii="仿宋_GB2312" w:eastAsia="仿宋_GB2312"/>
          <w:sz w:val="32"/>
          <w:szCs w:val="32"/>
          <w:lang w:eastAsia="zh-CN"/>
        </w:rPr>
        <w:t>对公司雇佣人员于XX的</w:t>
      </w:r>
      <w:r>
        <w:rPr>
          <w:rFonts w:hint="eastAsia" w:ascii="仿宋_GB2312" w:eastAsia="仿宋_GB2312"/>
          <w:sz w:val="32"/>
          <w:szCs w:val="32"/>
        </w:rPr>
        <w:t>安全生产教育和培训</w:t>
      </w:r>
      <w:r>
        <w:rPr>
          <w:rFonts w:hint="eastAsia" w:ascii="仿宋_GB2312" w:eastAsia="仿宋_GB2312"/>
          <w:sz w:val="32"/>
          <w:szCs w:val="32"/>
          <w:lang w:eastAsia="zh-CN"/>
        </w:rPr>
        <w:t>；</w:t>
      </w:r>
      <w:r>
        <w:rPr>
          <w:rFonts w:hint="eastAsia" w:ascii="仿宋_GB2312" w:eastAsia="仿宋_GB2312"/>
          <w:sz w:val="32"/>
          <w:szCs w:val="32"/>
          <w:lang w:val="en-US" w:eastAsia="zh-CN"/>
        </w:rPr>
        <w:t>未组织建立</w:t>
      </w:r>
      <w:r>
        <w:rPr>
          <w:rFonts w:hint="eastAsia" w:ascii="仿宋_GB2312" w:eastAsia="仿宋_GB2312"/>
          <w:sz w:val="32"/>
          <w:szCs w:val="32"/>
          <w:lang w:eastAsia="zh-CN"/>
        </w:rPr>
        <w:t>本单位</w:t>
      </w:r>
      <w:r>
        <w:rPr>
          <w:rFonts w:hint="eastAsia" w:ascii="仿宋_GB2312" w:eastAsia="仿宋_GB2312"/>
          <w:sz w:val="32"/>
          <w:szCs w:val="32"/>
        </w:rPr>
        <w:t>安全风险分级管控和隐患排查治理双重预防工作机制</w:t>
      </w:r>
      <w:r>
        <w:rPr>
          <w:rFonts w:hint="eastAsia" w:ascii="仿宋_GB2312" w:eastAsia="仿宋_GB2312"/>
          <w:sz w:val="32"/>
          <w:szCs w:val="32"/>
          <w:lang w:eastAsia="zh-CN"/>
        </w:rPr>
        <w:t>，未</w:t>
      </w:r>
      <w:r>
        <w:rPr>
          <w:rFonts w:hint="eastAsia" w:ascii="仿宋_GB2312" w:eastAsia="仿宋_GB2312"/>
          <w:sz w:val="32"/>
          <w:szCs w:val="32"/>
        </w:rPr>
        <w:t>及时消除</w:t>
      </w:r>
      <w:r>
        <w:rPr>
          <w:rFonts w:hint="eastAsia" w:ascii="仿宋_GB2312" w:eastAsia="仿宋_GB2312"/>
          <w:sz w:val="32"/>
          <w:szCs w:val="32"/>
          <w:lang w:eastAsia="zh-CN"/>
        </w:rPr>
        <w:t>消防设施维保过程中存在的</w:t>
      </w:r>
      <w:r>
        <w:rPr>
          <w:rFonts w:hint="eastAsia" w:ascii="仿宋_GB2312" w:eastAsia="仿宋_GB2312"/>
          <w:sz w:val="32"/>
          <w:szCs w:val="32"/>
        </w:rPr>
        <w:t>事故隐患</w:t>
      </w:r>
      <w:r>
        <w:rPr>
          <w:rFonts w:hint="eastAsia" w:ascii="仿宋_GB2312" w:eastAsia="仿宋_GB2312"/>
          <w:sz w:val="32"/>
          <w:szCs w:val="32"/>
          <w:lang w:eastAsia="zh-CN"/>
        </w:rPr>
        <w:t>，导致发生生产安全事故</w:t>
      </w:r>
      <w:r>
        <w:rPr>
          <w:rFonts w:hint="eastAsia" w:ascii="仿宋_GB2312" w:eastAsia="仿宋_GB2312"/>
          <w:sz w:val="32"/>
          <w:szCs w:val="32"/>
          <w:lang w:val="en-US" w:eastAsia="zh-CN"/>
        </w:rPr>
        <w:t>。</w:t>
      </w:r>
    </w:p>
    <w:p w14:paraId="6370B49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以上行为违反了《中华人民共和国安全生产法》第二十</w:t>
      </w:r>
    </w:p>
    <w:p w14:paraId="6E7E470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p>
    <w:p w14:paraId="4CADAA5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一条第（三）项、第（五）项之规定</w:t>
      </w:r>
      <w:r>
        <w:rPr>
          <w:rStyle w:val="13"/>
          <w:rFonts w:hint="eastAsia" w:ascii="仿宋_GB2312" w:hAnsi="仿宋_GB2312" w:eastAsia="仿宋_GB2312" w:cs="仿宋_GB2312"/>
          <w:sz w:val="32"/>
          <w:szCs w:val="32"/>
          <w:lang w:val="en-US" w:eastAsia="zh-CN"/>
        </w:rPr>
        <w:t>[</w:t>
      </w:r>
      <w:r>
        <w:rPr>
          <w:rStyle w:val="13"/>
          <w:rFonts w:hint="eastAsia" w:ascii="仿宋_GB2312" w:hAnsi="仿宋_GB2312" w:eastAsia="仿宋_GB2312" w:cs="仿宋_GB2312"/>
          <w:sz w:val="32"/>
          <w:szCs w:val="32"/>
          <w:lang w:val="en-US" w:eastAsia="zh-CN"/>
        </w:rPr>
        <w:footnoteReference w:id="1"/>
      </w:r>
      <w:r>
        <w:rPr>
          <w:rStyle w:val="13"/>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建议由区应急管理局依据《中华人民共和国安全生产法》第九十五条第（一）项之规定</w:t>
      </w:r>
      <w:r>
        <w:rPr>
          <w:rStyle w:val="13"/>
          <w:rFonts w:hint="eastAsia" w:ascii="仿宋_GB2312" w:hAnsi="仿宋_GB2312" w:eastAsia="仿宋_GB2312" w:cs="仿宋_GB2312"/>
          <w:sz w:val="32"/>
          <w:szCs w:val="32"/>
          <w:lang w:val="en-US" w:eastAsia="zh-CN"/>
        </w:rPr>
        <w:t>[</w:t>
      </w:r>
      <w:r>
        <w:rPr>
          <w:rStyle w:val="13"/>
          <w:rFonts w:hint="eastAsia" w:ascii="仿宋_GB2312" w:hAnsi="仿宋_GB2312" w:eastAsia="仿宋_GB2312" w:cs="仿宋_GB2312"/>
          <w:sz w:val="32"/>
          <w:szCs w:val="32"/>
          <w:lang w:val="en-US" w:eastAsia="zh-CN"/>
        </w:rPr>
        <w:footnoteReference w:id="2"/>
      </w:r>
      <w:r>
        <w:rPr>
          <w:rStyle w:val="13"/>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给予其行政处罚。</w:t>
      </w:r>
    </w:p>
    <w:p w14:paraId="0AD8E4B6">
      <w:pPr>
        <w:pStyle w:val="2"/>
        <w:keepNext w:val="0"/>
        <w:keepLines w:val="0"/>
        <w:pageBreakBefore w:val="0"/>
        <w:widowControl w:val="0"/>
        <w:kinsoku/>
        <w:overflowPunct/>
        <w:topLinePunct w:val="0"/>
        <w:autoSpaceDE/>
        <w:autoSpaceDN/>
        <w:bidi w:val="0"/>
        <w:adjustRightInd/>
        <w:snapToGrid/>
        <w:spacing w:line="579" w:lineRule="exact"/>
        <w:ind w:left="0" w:leftChars="0" w:firstLine="643" w:firstLineChars="200"/>
        <w:textAlignment w:val="auto"/>
        <w:outlineLvl w:val="1"/>
        <w:rPr>
          <w:rFonts w:hint="eastAsia" w:ascii="楷体" w:hAnsi="楷体" w:eastAsia="楷体" w:cs="楷体"/>
          <w:b/>
          <w:bCs/>
          <w:kern w:val="2"/>
          <w:sz w:val="32"/>
          <w:szCs w:val="32"/>
          <w:lang w:val="en-US" w:eastAsia="zh-CN" w:bidi="ar-SA"/>
        </w:rPr>
      </w:pPr>
      <w:bookmarkStart w:id="53" w:name="_Toc21935"/>
      <w:bookmarkStart w:id="54" w:name="_Toc24903"/>
      <w:r>
        <w:rPr>
          <w:rFonts w:hint="eastAsia" w:ascii="楷体" w:hAnsi="楷体" w:eastAsia="楷体" w:cs="楷体"/>
          <w:b/>
          <w:bCs/>
          <w:kern w:val="2"/>
          <w:sz w:val="32"/>
          <w:szCs w:val="32"/>
          <w:lang w:val="en-US" w:eastAsia="zh-CN" w:bidi="ar-SA"/>
        </w:rPr>
        <w:t>（二）对有关责任单位的处理建议</w:t>
      </w:r>
      <w:bookmarkEnd w:id="53"/>
      <w:bookmarkEnd w:id="54"/>
    </w:p>
    <w:p w14:paraId="50713460">
      <w:pPr>
        <w:ind w:firstLine="643" w:firstLineChars="200"/>
        <w:outlineLvl w:val="0"/>
        <w:rPr>
          <w:rFonts w:hint="eastAsia" w:ascii="仿宋" w:hAnsi="仿宋" w:eastAsia="仿宋" w:cs="仿宋"/>
          <w:b/>
          <w:bCs/>
          <w:sz w:val="32"/>
          <w:szCs w:val="32"/>
          <w:lang w:val="en-US" w:eastAsia="zh-CN"/>
        </w:rPr>
      </w:pPr>
      <w:bookmarkStart w:id="55" w:name="_Toc19224"/>
      <w:r>
        <w:rPr>
          <w:rFonts w:hint="eastAsia" w:ascii="仿宋" w:hAnsi="仿宋" w:eastAsia="仿宋" w:cs="仿宋"/>
          <w:b/>
          <w:bCs/>
          <w:sz w:val="32"/>
          <w:szCs w:val="32"/>
          <w:lang w:val="en-US" w:eastAsia="zh-CN"/>
        </w:rPr>
        <w:t>沈阳洪X消防工程有限公司</w:t>
      </w:r>
      <w:bookmarkEnd w:id="55"/>
    </w:p>
    <w:p w14:paraId="52D3E619">
      <w:pPr>
        <w:ind w:firstLine="645"/>
        <w:rPr>
          <w:rFonts w:hint="eastAsia" w:ascii="仿宋_GB2312" w:eastAsia="仿宋_GB2312"/>
          <w:sz w:val="32"/>
          <w:szCs w:val="32"/>
          <w:lang w:eastAsia="zh-CN"/>
        </w:rPr>
      </w:pPr>
      <w:r>
        <w:rPr>
          <w:rFonts w:hint="eastAsia" w:ascii="仿宋" w:hAnsi="仿宋" w:eastAsia="仿宋" w:cs="仿宋"/>
          <w:i w:val="0"/>
          <w:iCs w:val="0"/>
          <w:caps w:val="0"/>
          <w:color w:val="000000"/>
          <w:spacing w:val="0"/>
          <w:sz w:val="32"/>
          <w:szCs w:val="32"/>
          <w:lang w:val="en-US" w:eastAsia="zh-CN"/>
        </w:rPr>
        <w:t>未</w:t>
      </w:r>
      <w:r>
        <w:rPr>
          <w:rFonts w:hint="eastAsia" w:ascii="仿宋_GB2312" w:eastAsia="仿宋_GB2312"/>
          <w:sz w:val="32"/>
          <w:szCs w:val="32"/>
        </w:rPr>
        <w:t>对</w:t>
      </w:r>
      <w:r>
        <w:rPr>
          <w:rFonts w:hint="eastAsia" w:ascii="仿宋_GB2312" w:eastAsia="仿宋_GB2312"/>
          <w:sz w:val="32"/>
          <w:szCs w:val="32"/>
          <w:lang w:eastAsia="zh-CN"/>
        </w:rPr>
        <w:t>公司雇佣人员</w:t>
      </w:r>
      <w:r>
        <w:rPr>
          <w:rFonts w:hint="eastAsia" w:ascii="仿宋" w:hAnsi="仿宋" w:eastAsia="仿宋" w:cs="仿宋"/>
          <w:sz w:val="32"/>
          <w:szCs w:val="32"/>
          <w:lang w:eastAsia="zh-CN"/>
        </w:rPr>
        <w:t>于XX</w:t>
      </w:r>
      <w:r>
        <w:rPr>
          <w:rFonts w:hint="eastAsia" w:ascii="仿宋_GB2312" w:eastAsia="仿宋_GB2312"/>
          <w:sz w:val="32"/>
          <w:szCs w:val="32"/>
        </w:rPr>
        <w:t>进行安全生产教育和培训，</w:t>
      </w:r>
      <w:r>
        <w:rPr>
          <w:rFonts w:hint="eastAsia" w:ascii="仿宋_GB2312" w:eastAsia="仿宋_GB2312"/>
          <w:sz w:val="32"/>
          <w:szCs w:val="32"/>
          <w:lang w:val="en-US" w:eastAsia="zh-CN"/>
        </w:rPr>
        <w:t>未</w:t>
      </w:r>
      <w:r>
        <w:rPr>
          <w:rFonts w:hint="eastAsia" w:ascii="仿宋_GB2312" w:eastAsia="仿宋_GB2312"/>
          <w:sz w:val="32"/>
          <w:szCs w:val="32"/>
        </w:rPr>
        <w:t>保证</w:t>
      </w:r>
      <w:r>
        <w:rPr>
          <w:rFonts w:hint="eastAsia" w:ascii="仿宋_GB2312" w:eastAsia="仿宋_GB2312"/>
          <w:sz w:val="32"/>
          <w:szCs w:val="32"/>
          <w:lang w:val="en-US" w:eastAsia="zh-CN"/>
        </w:rPr>
        <w:t>其</w:t>
      </w:r>
      <w:r>
        <w:rPr>
          <w:rFonts w:hint="eastAsia" w:ascii="仿宋_GB2312" w:eastAsia="仿宋_GB2312"/>
          <w:sz w:val="32"/>
          <w:szCs w:val="32"/>
        </w:rPr>
        <w:t>具备必要的安全生产知识</w:t>
      </w:r>
      <w:r>
        <w:rPr>
          <w:rFonts w:hint="eastAsia" w:ascii="仿宋_GB2312" w:eastAsia="仿宋_GB2312"/>
          <w:sz w:val="32"/>
          <w:szCs w:val="32"/>
          <w:lang w:eastAsia="zh-CN"/>
        </w:rPr>
        <w:t>，</w:t>
      </w:r>
      <w:r>
        <w:rPr>
          <w:rFonts w:hint="eastAsia" w:ascii="仿宋_GB2312" w:eastAsia="仿宋_GB2312"/>
          <w:sz w:val="32"/>
          <w:szCs w:val="32"/>
        </w:rPr>
        <w:t>未</w:t>
      </w:r>
      <w:r>
        <w:rPr>
          <w:rFonts w:hint="eastAsia" w:ascii="仿宋_GB2312" w:eastAsia="仿宋_GB2312"/>
          <w:sz w:val="32"/>
          <w:szCs w:val="32"/>
          <w:lang w:val="en-US" w:eastAsia="zh-CN"/>
        </w:rPr>
        <w:t>考核</w:t>
      </w:r>
      <w:r>
        <w:rPr>
          <w:rFonts w:hint="eastAsia" w:ascii="仿宋_GB2312" w:eastAsia="仿宋_GB2312"/>
          <w:sz w:val="32"/>
          <w:szCs w:val="32"/>
        </w:rPr>
        <w:t>合格</w:t>
      </w:r>
      <w:r>
        <w:rPr>
          <w:rFonts w:hint="eastAsia" w:ascii="仿宋_GB2312" w:eastAsia="仿宋_GB2312"/>
          <w:sz w:val="32"/>
          <w:szCs w:val="32"/>
          <w:lang w:val="en-US" w:eastAsia="zh-CN"/>
        </w:rPr>
        <w:t>即安排</w:t>
      </w:r>
      <w:r>
        <w:rPr>
          <w:rFonts w:hint="eastAsia" w:ascii="仿宋" w:hAnsi="仿宋" w:eastAsia="仿宋" w:cs="仿宋"/>
          <w:sz w:val="32"/>
          <w:szCs w:val="32"/>
          <w:lang w:eastAsia="zh-CN"/>
        </w:rPr>
        <w:t>于XX</w:t>
      </w:r>
      <w:r>
        <w:rPr>
          <w:rFonts w:hint="eastAsia" w:ascii="仿宋_GB2312" w:eastAsia="仿宋_GB2312"/>
          <w:sz w:val="32"/>
          <w:szCs w:val="32"/>
        </w:rPr>
        <w:t>上岗作业</w:t>
      </w:r>
      <w:r>
        <w:rPr>
          <w:rFonts w:hint="eastAsia" w:ascii="仿宋_GB2312" w:eastAsia="仿宋_GB2312"/>
          <w:sz w:val="32"/>
          <w:szCs w:val="32"/>
          <w:lang w:eastAsia="zh-CN"/>
        </w:rPr>
        <w:t>，致使</w:t>
      </w:r>
      <w:r>
        <w:rPr>
          <w:rFonts w:hint="eastAsia" w:ascii="仿宋" w:hAnsi="仿宋" w:eastAsia="仿宋" w:cs="仿宋"/>
          <w:sz w:val="32"/>
          <w:szCs w:val="32"/>
          <w:lang w:eastAsia="zh-CN"/>
        </w:rPr>
        <w:t>于XX</w:t>
      </w:r>
      <w:r>
        <w:rPr>
          <w:rFonts w:hint="eastAsia" w:ascii="仿宋_GB2312" w:eastAsia="仿宋_GB2312"/>
          <w:sz w:val="32"/>
          <w:szCs w:val="32"/>
          <w:lang w:eastAsia="zh-CN"/>
        </w:rPr>
        <w:t>安全意识淡薄，</w:t>
      </w:r>
      <w:r>
        <w:rPr>
          <w:rFonts w:hint="eastAsia" w:ascii="仿宋" w:hAnsi="仿宋" w:eastAsia="仿宋" w:cs="仿宋"/>
          <w:sz w:val="32"/>
          <w:szCs w:val="32"/>
          <w:lang w:eastAsia="zh-CN"/>
        </w:rPr>
        <w:t>违规</w:t>
      </w:r>
      <w:r>
        <w:rPr>
          <w:rFonts w:hint="eastAsia" w:ascii="仿宋" w:hAnsi="仿宋" w:eastAsia="仿宋" w:cs="仿宋"/>
          <w:sz w:val="32"/>
          <w:szCs w:val="32"/>
          <w:lang w:val="en-US" w:eastAsia="zh-CN"/>
        </w:rPr>
        <w:t>冒险</w:t>
      </w:r>
      <w:r>
        <w:rPr>
          <w:rFonts w:hint="eastAsia" w:ascii="仿宋" w:hAnsi="仿宋" w:eastAsia="仿宋" w:cs="仿宋"/>
          <w:sz w:val="32"/>
          <w:szCs w:val="32"/>
          <w:lang w:eastAsia="zh-CN"/>
        </w:rPr>
        <w:t>作业；</w:t>
      </w:r>
      <w:r>
        <w:rPr>
          <w:rFonts w:hint="eastAsia" w:ascii="仿宋" w:hAnsi="仿宋" w:eastAsia="仿宋" w:cs="仿宋"/>
          <w:sz w:val="32"/>
          <w:szCs w:val="32"/>
          <w:lang w:val="en-US" w:eastAsia="zh-CN"/>
        </w:rPr>
        <w:t>未根据本单位的生产经营情况</w:t>
      </w:r>
      <w:r>
        <w:rPr>
          <w:rFonts w:hint="eastAsia" w:ascii="仿宋_GB2312" w:eastAsia="仿宋_GB2312"/>
          <w:sz w:val="32"/>
          <w:szCs w:val="32"/>
        </w:rPr>
        <w:t>建立</w:t>
      </w:r>
      <w:r>
        <w:rPr>
          <w:rFonts w:hint="eastAsia" w:ascii="仿宋_GB2312" w:eastAsia="仿宋_GB2312"/>
          <w:sz w:val="32"/>
          <w:szCs w:val="32"/>
          <w:lang w:eastAsia="zh-CN"/>
        </w:rPr>
        <w:t>相应的</w:t>
      </w:r>
      <w:r>
        <w:rPr>
          <w:rFonts w:hint="eastAsia" w:ascii="仿宋_GB2312" w:eastAsia="仿宋_GB2312"/>
          <w:sz w:val="32"/>
          <w:szCs w:val="32"/>
        </w:rPr>
        <w:t>安全风险分级管控制度</w:t>
      </w:r>
      <w:r>
        <w:rPr>
          <w:rFonts w:ascii="仿宋_GB2312" w:eastAsia="仿宋_GB2312"/>
          <w:sz w:val="32"/>
          <w:szCs w:val="32"/>
        </w:rPr>
        <w:t>，</w:t>
      </w:r>
      <w:r>
        <w:rPr>
          <w:rFonts w:hint="eastAsia" w:ascii="仿宋_GB2312" w:eastAsia="仿宋_GB2312"/>
          <w:sz w:val="32"/>
          <w:szCs w:val="32"/>
          <w:lang w:val="en-US" w:eastAsia="zh-CN"/>
        </w:rPr>
        <w:t>未辨识有限空间作业存在的风险，未</w:t>
      </w:r>
      <w:r>
        <w:rPr>
          <w:rFonts w:hint="eastAsia" w:ascii="仿宋_GB2312" w:eastAsia="仿宋_GB2312"/>
          <w:sz w:val="32"/>
          <w:szCs w:val="32"/>
        </w:rPr>
        <w:t>采取相应的管控措施</w:t>
      </w:r>
      <w:r>
        <w:rPr>
          <w:rFonts w:hint="eastAsia" w:ascii="仿宋_GB2312" w:eastAsia="仿宋_GB2312"/>
          <w:sz w:val="32"/>
          <w:szCs w:val="32"/>
          <w:lang w:eastAsia="zh-CN"/>
        </w:rPr>
        <w:t>，</w:t>
      </w:r>
      <w:r>
        <w:rPr>
          <w:rFonts w:hint="eastAsia" w:ascii="仿宋" w:hAnsi="仿宋" w:eastAsia="仿宋" w:cs="仿宋"/>
          <w:i w:val="0"/>
          <w:iCs w:val="0"/>
          <w:caps w:val="0"/>
          <w:color w:val="000000"/>
          <w:spacing w:val="0"/>
          <w:sz w:val="32"/>
          <w:szCs w:val="32"/>
          <w:lang w:val="en-US" w:eastAsia="zh-CN"/>
        </w:rPr>
        <w:t>未制定并落实生产安全事故隐患排查治理制度，未采取技术、管理措施，及时发现并消除消防设施维保过程中存在的事故隐患，</w:t>
      </w:r>
      <w:r>
        <w:rPr>
          <w:rFonts w:hint="eastAsia" w:ascii="仿宋_GB2312" w:eastAsia="仿宋_GB2312"/>
          <w:sz w:val="32"/>
          <w:szCs w:val="32"/>
          <w:lang w:eastAsia="zh-CN"/>
        </w:rPr>
        <w:t>对事故发生负有责任。</w:t>
      </w:r>
    </w:p>
    <w:p w14:paraId="14673143">
      <w:pPr>
        <w:keepNext w:val="0"/>
        <w:keepLines w:val="0"/>
        <w:pageBreakBefore w:val="0"/>
        <w:widowControl w:val="0"/>
        <w:kinsoku/>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以上行为违反了《中华人民共和国安全生产法》第二十八条第一款、第四十一条第一款、第二款的规定</w:t>
      </w:r>
      <w:r>
        <w:rPr>
          <w:rStyle w:val="13"/>
          <w:rFonts w:hint="eastAsia" w:ascii="仿宋_GB2312" w:hAnsi="仿宋_GB2312" w:eastAsia="仿宋_GB2312" w:cs="仿宋_GB2312"/>
          <w:sz w:val="32"/>
          <w:szCs w:val="32"/>
          <w:lang w:val="en-US" w:eastAsia="zh-CN"/>
        </w:rPr>
        <w:t>[</w:t>
      </w:r>
      <w:r>
        <w:rPr>
          <w:rStyle w:val="13"/>
          <w:rFonts w:hint="eastAsia" w:ascii="仿宋_GB2312" w:hAnsi="仿宋_GB2312" w:eastAsia="仿宋_GB2312" w:cs="仿宋_GB2312"/>
          <w:sz w:val="32"/>
          <w:szCs w:val="32"/>
          <w:lang w:val="en-US" w:eastAsia="zh-CN"/>
        </w:rPr>
        <w:footnoteReference w:id="3"/>
      </w:r>
      <w:r>
        <w:rPr>
          <w:rStyle w:val="13"/>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，建议由区应急管理局依据《中华人民共和国安全生产法》第一百一</w:t>
      </w:r>
    </w:p>
    <w:p w14:paraId="66D70E53">
      <w:pPr>
        <w:keepNext w:val="0"/>
        <w:keepLines w:val="0"/>
        <w:pageBreakBefore w:val="0"/>
        <w:widowControl w:val="0"/>
        <w:kinsoku/>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val="en-US" w:eastAsia="zh-CN"/>
        </w:rPr>
      </w:pPr>
    </w:p>
    <w:p w14:paraId="4662D569">
      <w:pPr>
        <w:keepNext w:val="0"/>
        <w:keepLines w:val="0"/>
        <w:pageBreakBefore w:val="0"/>
        <w:widowControl w:val="0"/>
        <w:kinsoku/>
        <w:overflowPunct/>
        <w:topLinePunct w:val="0"/>
        <w:autoSpaceDE/>
        <w:autoSpaceDN/>
        <w:bidi w:val="0"/>
        <w:adjustRightInd/>
        <w:snapToGrid/>
        <w:spacing w:line="579"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十四条第一款第（一）项之规定</w:t>
      </w:r>
      <w:r>
        <w:rPr>
          <w:rStyle w:val="13"/>
          <w:rFonts w:hint="eastAsia" w:ascii="仿宋_GB2312" w:hAnsi="仿宋_GB2312" w:eastAsia="仿宋_GB2312" w:cs="仿宋_GB2312"/>
          <w:sz w:val="32"/>
          <w:szCs w:val="32"/>
          <w:lang w:val="en-US" w:eastAsia="zh-CN"/>
        </w:rPr>
        <w:t>[</w:t>
      </w:r>
      <w:r>
        <w:rPr>
          <w:rStyle w:val="13"/>
          <w:rFonts w:hint="eastAsia" w:ascii="仿宋_GB2312" w:hAnsi="仿宋_GB2312" w:eastAsia="仿宋_GB2312" w:cs="仿宋_GB2312"/>
          <w:sz w:val="32"/>
          <w:szCs w:val="32"/>
          <w:lang w:val="en-US" w:eastAsia="zh-CN"/>
        </w:rPr>
        <w:footnoteReference w:id="4"/>
      </w:r>
      <w:r>
        <w:rPr>
          <w:rStyle w:val="13"/>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对其进行行政处罚。</w:t>
      </w:r>
    </w:p>
    <w:p w14:paraId="65FE1938">
      <w:pPr>
        <w:keepNext w:val="0"/>
        <w:keepLines w:val="0"/>
        <w:pageBreakBefore w:val="0"/>
        <w:widowControl w:val="0"/>
        <w:kinsoku/>
        <w:overflowPunct/>
        <w:topLinePunct w:val="0"/>
        <w:autoSpaceDE/>
        <w:autoSpaceDN/>
        <w:bidi w:val="0"/>
        <w:adjustRightInd/>
        <w:snapToGrid/>
        <w:spacing w:line="579" w:lineRule="exact"/>
        <w:ind w:firstLine="640" w:firstLineChars="200"/>
        <w:jc w:val="left"/>
        <w:textAlignment w:val="auto"/>
        <w:outlineLvl w:val="0"/>
        <w:rPr>
          <w:rFonts w:hint="eastAsia" w:ascii="仿宋" w:hAnsi="仿宋" w:eastAsia="仿宋" w:cs="仿宋"/>
          <w:b w:val="0"/>
          <w:bCs w:val="0"/>
          <w:sz w:val="32"/>
          <w:szCs w:val="32"/>
          <w:highlight w:val="none"/>
          <w:lang w:val="en-US" w:eastAsia="zh-CN"/>
        </w:rPr>
      </w:pPr>
      <w:bookmarkStart w:id="56" w:name="_Toc27754"/>
      <w:bookmarkStart w:id="57" w:name="_Toc24386"/>
      <w:r>
        <w:rPr>
          <w:rFonts w:hint="eastAsia" w:ascii="黑体" w:hAnsi="黑体" w:eastAsia="黑体" w:cs="黑体"/>
          <w:b w:val="0"/>
          <w:bCs w:val="0"/>
          <w:kern w:val="2"/>
          <w:sz w:val="32"/>
          <w:szCs w:val="32"/>
          <w:highlight w:val="none"/>
          <w:lang w:val="en-US" w:eastAsia="zh-CN" w:bidi="ar-SA"/>
        </w:rPr>
        <w:t>八、</w:t>
      </w:r>
      <w:r>
        <w:rPr>
          <w:rFonts w:hint="default" w:ascii="黑体" w:hAnsi="黑体" w:eastAsia="黑体" w:cs="黑体"/>
          <w:b w:val="0"/>
          <w:bCs w:val="0"/>
          <w:kern w:val="2"/>
          <w:sz w:val="32"/>
          <w:szCs w:val="32"/>
          <w:highlight w:val="none"/>
          <w:lang w:val="en-US" w:eastAsia="zh-CN" w:bidi="ar-SA"/>
        </w:rPr>
        <w:t>事故防范及整改措施</w:t>
      </w:r>
      <w:bookmarkEnd w:id="56"/>
      <w:bookmarkEnd w:id="57"/>
    </w:p>
    <w:p w14:paraId="3A8EA50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0"/>
        <w:rPr>
          <w:rFonts w:hint="eastAsia" w:ascii="仿宋" w:hAnsi="仿宋" w:eastAsia="仿宋" w:cs="仿宋"/>
          <w:b w:val="0"/>
          <w:bCs w:val="0"/>
          <w:sz w:val="32"/>
          <w:szCs w:val="32"/>
          <w:highlight w:val="none"/>
          <w:lang w:val="en-US" w:eastAsia="zh-CN"/>
        </w:rPr>
      </w:pPr>
      <w:bookmarkStart w:id="58" w:name="_Toc19565"/>
      <w:bookmarkStart w:id="59" w:name="_Toc10391"/>
      <w:r>
        <w:rPr>
          <w:rFonts w:hint="eastAsia" w:ascii="仿宋" w:hAnsi="仿宋" w:eastAsia="仿宋" w:cs="仿宋"/>
          <w:b w:val="0"/>
          <w:bCs w:val="0"/>
          <w:sz w:val="32"/>
          <w:szCs w:val="32"/>
          <w:highlight w:val="none"/>
          <w:lang w:val="en-US" w:eastAsia="zh-CN"/>
        </w:rPr>
        <w:t>为防范和杜绝类似生产安全事故的发生，确保生产安全，建议相关单位落实如下整改措施：</w:t>
      </w:r>
      <w:bookmarkEnd w:id="58"/>
      <w:bookmarkEnd w:id="59"/>
    </w:p>
    <w:p w14:paraId="46DB55AF">
      <w:pPr>
        <w:pStyle w:val="2"/>
        <w:keepNext w:val="0"/>
        <w:keepLines w:val="0"/>
        <w:pageBreakBefore w:val="0"/>
        <w:widowControl w:val="0"/>
        <w:kinsoku/>
        <w:overflowPunct/>
        <w:topLinePunct w:val="0"/>
        <w:autoSpaceDE/>
        <w:autoSpaceDN/>
        <w:bidi w:val="0"/>
        <w:adjustRightInd/>
        <w:snapToGrid/>
        <w:spacing w:line="579" w:lineRule="exact"/>
        <w:ind w:firstLine="643" w:firstLineChars="200"/>
        <w:textAlignment w:val="auto"/>
        <w:outlineLvl w:val="0"/>
        <w:rPr>
          <w:rFonts w:hint="eastAsia" w:ascii="仿宋" w:hAnsi="仿宋" w:eastAsia="仿宋" w:cs="仿宋"/>
          <w:b w:val="0"/>
          <w:bCs w:val="0"/>
          <w:sz w:val="32"/>
          <w:szCs w:val="32"/>
          <w:highlight w:val="none"/>
          <w:lang w:val="en-US" w:eastAsia="zh-CN"/>
        </w:rPr>
      </w:pPr>
      <w:bookmarkStart w:id="60" w:name="_Toc7767"/>
      <w:r>
        <w:rPr>
          <w:rFonts w:hint="eastAsia" w:ascii="仿宋" w:hAnsi="仿宋" w:eastAsia="仿宋" w:cs="仿宋"/>
          <w:b/>
          <w:bCs/>
          <w:sz w:val="32"/>
          <w:szCs w:val="32"/>
          <w:highlight w:val="none"/>
          <w:lang w:val="en-US" w:eastAsia="zh-CN"/>
        </w:rPr>
        <w:t>沈阳</w:t>
      </w:r>
      <w:r>
        <w:rPr>
          <w:rFonts w:hint="eastAsia" w:ascii="仿宋" w:hAnsi="仿宋" w:eastAsia="仿宋" w:cs="仿宋"/>
          <w:b/>
          <w:bCs/>
          <w:sz w:val="32"/>
          <w:szCs w:val="32"/>
          <w:lang w:val="en-US" w:eastAsia="zh-CN"/>
        </w:rPr>
        <w:t>洪</w:t>
      </w:r>
      <w:r>
        <w:rPr>
          <w:rFonts w:hint="eastAsia" w:ascii="仿宋" w:hAnsi="仿宋" w:eastAsia="仿宋" w:cs="仿宋"/>
          <w:b/>
          <w:bCs/>
          <w:sz w:val="32"/>
          <w:szCs w:val="32"/>
          <w:highlight w:val="none"/>
          <w:lang w:val="en-US" w:eastAsia="zh-CN"/>
        </w:rPr>
        <w:t>X消防工程有限公司</w:t>
      </w:r>
      <w:bookmarkEnd w:id="60"/>
    </w:p>
    <w:p w14:paraId="23CC0CF4">
      <w:pPr>
        <w:pStyle w:val="2"/>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要认真吸取事故教训，全面落实企业安全生产主体责任，建立健全并落实全员安全生产责任制，健全完善安全生产规章制度、操作规程。要建立并落实安全风险分级管控和隐患排查治理工作机制，对作业现场开展风险辨识，并对辨识出的安全风险采取相应的管控措施。要积极开展隐患排查治理工作，结合本单位生产经营特点，对作业现场进行经常性检查，及时发现并消除事故隐患。要依法组织开展从业人员安全生产教育和培训工作，如实记录安全生产教育和培训情况。</w:t>
      </w:r>
    </w:p>
    <w:p w14:paraId="291E6505">
      <w:pPr>
        <w:rPr>
          <w:rFonts w:hint="default"/>
          <w:highlight w:val="none"/>
          <w:lang w:val="en-US" w:eastAsia="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E81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135E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3135E7">
                    <w:pPr>
                      <w:pStyle w:val="4"/>
                    </w:pPr>
                    <w:r>
                      <w:fldChar w:fldCharType="begin"/>
                    </w:r>
                    <w:r>
                      <w:instrText xml:space="preserve"> PAGE  \* MERGEFORMAT </w:instrText>
                    </w:r>
                    <w:r>
                      <w:fldChar w:fldCharType="separate"/>
                    </w:r>
                    <w:r>
                      <w:t>1</w:t>
                    </w:r>
                    <w:r>
                      <w:fldChar w:fldCharType="end"/>
                    </w:r>
                  </w:p>
                </w:txbxContent>
              </v:textbox>
            </v:shape>
          </w:pict>
        </mc:Fallback>
      </mc:AlternateContent>
    </w:r>
  </w:p>
  <w:p w14:paraId="433CFFE6">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5C158EFD">
      <w:pPr>
        <w:pStyle w:val="7"/>
        <w:snapToGrid w:val="0"/>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w:t>
      </w:r>
      <w:r>
        <w:rPr>
          <w:rFonts w:hint="eastAsia" w:ascii="宋体" w:hAnsi="宋体" w:eastAsia="宋体" w:cs="宋体"/>
          <w:sz w:val="16"/>
          <w:szCs w:val="16"/>
          <w:lang w:val="en-US" w:eastAsia="zh-CN"/>
        </w:rPr>
        <w:footnoteRef/>
      </w:r>
      <w:r>
        <w:rPr>
          <w:rFonts w:hint="eastAsia" w:ascii="宋体" w:hAnsi="宋体" w:eastAsia="宋体" w:cs="宋体"/>
          <w:sz w:val="16"/>
          <w:szCs w:val="16"/>
          <w:lang w:val="en-US" w:eastAsia="zh-CN"/>
        </w:rPr>
        <w:t>] 《缺氧危险作业安全规程》4缺氧危险作业场所分类：b）地下有限空间包括：地下管道、地下室、地下仓库、地下工程、暗沟、隧道、涵洞、地坑、矿井、废井、地窖、污水池（井）、沼气池及化粪池等。5一般缺氧危险作业要求与安全防护措施：5.1作业前5.1.1当从事具有缺氧危险的作业时，按照先检测后作业的原则，在作业开始前，必须准确测定作业场所空气中的氧含量，在准确测定氧含量前，严禁进入该场所。</w:t>
      </w:r>
    </w:p>
  </w:footnote>
  <w:footnote w:id="1">
    <w:p w14:paraId="42871901">
      <w:pPr>
        <w:pStyle w:val="7"/>
        <w:snapToGrid w:val="0"/>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w:t>
      </w:r>
      <w:r>
        <w:rPr>
          <w:rFonts w:hint="eastAsia" w:ascii="宋体" w:hAnsi="宋体" w:eastAsia="宋体" w:cs="宋体"/>
          <w:sz w:val="16"/>
          <w:szCs w:val="16"/>
          <w:lang w:val="en-US" w:eastAsia="zh-CN"/>
        </w:rPr>
        <w:footnoteRef/>
      </w:r>
      <w:r>
        <w:rPr>
          <w:rFonts w:hint="eastAsia" w:ascii="宋体" w:hAnsi="宋体" w:eastAsia="宋体" w:cs="宋体"/>
          <w:sz w:val="16"/>
          <w:szCs w:val="16"/>
          <w:lang w:val="en-US" w:eastAsia="zh-CN"/>
        </w:rPr>
        <w:t>] 《中华人民共和国安全生产法》第二十一条：</w:t>
      </w:r>
      <w:r>
        <w:rPr>
          <w:rFonts w:hint="default" w:ascii="宋体" w:hAnsi="宋体" w:eastAsia="宋体" w:cs="宋体"/>
          <w:sz w:val="16"/>
          <w:szCs w:val="16"/>
          <w:lang w:val="en-US" w:eastAsia="zh-CN"/>
        </w:rPr>
        <w:t>生产经营单位的主要负责人对本单位安全生产工作负有下列职责</w:t>
      </w:r>
      <w:r>
        <w:rPr>
          <w:rFonts w:hint="eastAsia" w:ascii="宋体" w:hAnsi="宋体" w:eastAsia="宋体" w:cs="宋体"/>
          <w:sz w:val="16"/>
          <w:szCs w:val="16"/>
          <w:lang w:val="en-US" w:eastAsia="zh-CN"/>
        </w:rPr>
        <w:t>：（三）组织制定并实施本单位安全生产教育和培训计划；（五）组织建立并落实安全风险分级管控和隐患排查治理双重预防工作机制，督促、检查本单位的安全生产工作，及时消除生产安全事故隐患。</w:t>
      </w:r>
    </w:p>
  </w:footnote>
  <w:footnote w:id="2">
    <w:p w14:paraId="5CBEDE96">
      <w:pPr>
        <w:pStyle w:val="7"/>
        <w:snapToGrid w:val="0"/>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w:t>
      </w:r>
      <w:r>
        <w:rPr>
          <w:rFonts w:hint="eastAsia" w:ascii="宋体" w:hAnsi="宋体" w:eastAsia="宋体" w:cs="宋体"/>
          <w:sz w:val="16"/>
          <w:szCs w:val="16"/>
          <w:lang w:val="en-US" w:eastAsia="zh-CN"/>
        </w:rPr>
        <w:footnoteRef/>
      </w:r>
      <w:r>
        <w:rPr>
          <w:rFonts w:hint="eastAsia" w:ascii="宋体" w:hAnsi="宋体" w:eastAsia="宋体" w:cs="宋体"/>
          <w:sz w:val="16"/>
          <w:szCs w:val="16"/>
          <w:lang w:val="en-US" w:eastAsia="zh-CN"/>
        </w:rPr>
        <w:t>]《中华人民共和国安全生产法》第九十五条：生产经营单位的主要负责人未履行本法规定的安全生产管理职责， 导致发生生产安全事故的，由应急管理部门依照下列规定处以罚款：（一）发生一般事故的，处上一年年收入百分之四十的罚款。</w:t>
      </w:r>
    </w:p>
  </w:footnote>
  <w:footnote w:id="3">
    <w:p w14:paraId="0737C398">
      <w:pPr>
        <w:pStyle w:val="7"/>
        <w:keepNext w:val="0"/>
        <w:keepLines w:val="0"/>
        <w:pageBreakBefore w:val="0"/>
        <w:widowControl w:val="0"/>
        <w:kinsoku/>
        <w:wordWrap/>
        <w:overflowPunct/>
        <w:topLinePunct w:val="0"/>
        <w:bidi w:val="0"/>
        <w:adjustRightInd/>
        <w:snapToGrid w:val="0"/>
        <w:spacing w:line="230" w:lineRule="exact"/>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w:t>
      </w:r>
      <w:r>
        <w:rPr>
          <w:rFonts w:hint="eastAsia" w:ascii="宋体" w:hAnsi="宋体" w:eastAsia="宋体" w:cs="宋体"/>
          <w:sz w:val="16"/>
          <w:szCs w:val="16"/>
          <w:lang w:val="en-US" w:eastAsia="zh-CN"/>
        </w:rPr>
        <w:footnoteRef/>
      </w:r>
      <w:r>
        <w:rPr>
          <w:rFonts w:hint="eastAsia" w:ascii="宋体" w:hAnsi="宋体" w:eastAsia="宋体" w:cs="宋体"/>
          <w:sz w:val="16"/>
          <w:szCs w:val="16"/>
          <w:lang w:val="en-US" w:eastAsia="zh-CN"/>
        </w:rPr>
        <w:t>]《中华人民共和国安全生产法》第二十八条第一款：生产经营单位应当对从业人员进行安全生产教育和培训，保证从业人员具备必要的安全生产知识，熟悉有关的安全生产规章制度和安全操作规程， 掌握本岗位的安全操作技能，了解事故应急处理措施，知悉自身在安全生产方面的权利和义务。</w:t>
      </w:r>
      <w:r>
        <w:rPr>
          <w:rFonts w:hint="eastAsia" w:ascii="宋体" w:hAnsi="宋体" w:cs="宋体"/>
          <w:sz w:val="16"/>
          <w:szCs w:val="16"/>
          <w:lang w:val="en-US" w:eastAsia="zh-CN"/>
        </w:rPr>
        <w:t>未经安全生产教育和培训合格的从业人员，不得上岗作业；</w:t>
      </w:r>
      <w:r>
        <w:rPr>
          <w:rFonts w:hint="eastAsia" w:ascii="宋体" w:hAnsi="宋体" w:eastAsia="宋体" w:cs="宋体"/>
          <w:sz w:val="16"/>
          <w:szCs w:val="16"/>
          <w:lang w:val="en-US" w:eastAsia="zh-CN"/>
        </w:rPr>
        <w:t>第四十一条第一款、第二款：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向负有安全生产监督管理职责的部门和职工大会或者职工代表大会报告。</w:t>
      </w:r>
    </w:p>
  </w:footnote>
  <w:footnote w:id="4">
    <w:p w14:paraId="48096A15">
      <w:pPr>
        <w:pStyle w:val="7"/>
        <w:keepNext w:val="0"/>
        <w:keepLines w:val="0"/>
        <w:pageBreakBefore w:val="0"/>
        <w:widowControl w:val="0"/>
        <w:kinsoku/>
        <w:wordWrap/>
        <w:overflowPunct/>
        <w:topLinePunct w:val="0"/>
        <w:bidi w:val="0"/>
        <w:adjustRightInd/>
        <w:snapToGrid w:val="0"/>
        <w:spacing w:line="230" w:lineRule="exact"/>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w:t>
      </w:r>
      <w:r>
        <w:rPr>
          <w:rFonts w:hint="eastAsia" w:ascii="宋体" w:hAnsi="宋体" w:eastAsia="宋体" w:cs="宋体"/>
          <w:sz w:val="16"/>
          <w:szCs w:val="16"/>
          <w:lang w:val="en-US" w:eastAsia="zh-CN"/>
        </w:rPr>
        <w:footnoteRef/>
      </w:r>
      <w:r>
        <w:rPr>
          <w:rFonts w:hint="eastAsia" w:ascii="宋体" w:hAnsi="宋体" w:eastAsia="宋体" w:cs="宋体"/>
          <w:sz w:val="16"/>
          <w:szCs w:val="16"/>
          <w:lang w:val="en-US" w:eastAsia="zh-CN"/>
        </w:rPr>
        <w:t>]《中华人民共和国安全生产法》第一百一十四条第一款第一项：发生生产安全事故，对负有责任的生产经营单位除要求其依法承担相应的赔偿等责任外，由应急管理部门依照下列规定处以罚款：（一）发生一般事故的，处三十万元以上一百万元以下的罚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6CB6A"/>
    <w:multiLevelType w:val="singleLevel"/>
    <w:tmpl w:val="1F86CB6A"/>
    <w:lvl w:ilvl="0" w:tentative="0">
      <w:start w:val="4"/>
      <w:numFmt w:val="chineseCounting"/>
      <w:suff w:val="nothing"/>
      <w:lvlText w:val="（%1）"/>
      <w:lvlJc w:val="left"/>
      <w:rPr>
        <w:rFonts w:hint="eastAsia"/>
      </w:rPr>
    </w:lvl>
  </w:abstractNum>
  <w:abstractNum w:abstractNumId="1">
    <w:nsid w:val="40DD0404"/>
    <w:multiLevelType w:val="singleLevel"/>
    <w:tmpl w:val="40DD0404"/>
    <w:lvl w:ilvl="0" w:tentative="0">
      <w:start w:val="1"/>
      <w:numFmt w:val="chineseCounting"/>
      <w:suff w:val="nothing"/>
      <w:lvlText w:val="%1、"/>
      <w:lvlJc w:val="left"/>
      <w:rPr>
        <w:rFonts w:hint="eastAsia" w:ascii="宋体" w:hAnsi="宋体" w:eastAsia="宋体" w:cs="宋体"/>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mMDQ4MTVmNDI5ODFkMWRmNmVjNDgyNWNkYTYyZjUifQ=="/>
  </w:docVars>
  <w:rsids>
    <w:rsidRoot w:val="00172A27"/>
    <w:rsid w:val="00A10993"/>
    <w:rsid w:val="013531F3"/>
    <w:rsid w:val="03773C2D"/>
    <w:rsid w:val="03F912A6"/>
    <w:rsid w:val="06A0713C"/>
    <w:rsid w:val="06A26EE9"/>
    <w:rsid w:val="07862691"/>
    <w:rsid w:val="083956B8"/>
    <w:rsid w:val="0D077DD0"/>
    <w:rsid w:val="0ECF17CB"/>
    <w:rsid w:val="0EEF4FBF"/>
    <w:rsid w:val="101637E3"/>
    <w:rsid w:val="103828F4"/>
    <w:rsid w:val="10D15D3E"/>
    <w:rsid w:val="11212363"/>
    <w:rsid w:val="11256311"/>
    <w:rsid w:val="112F6066"/>
    <w:rsid w:val="11844B5F"/>
    <w:rsid w:val="11C20769"/>
    <w:rsid w:val="12B207DE"/>
    <w:rsid w:val="12D26099"/>
    <w:rsid w:val="133C258F"/>
    <w:rsid w:val="13877EBC"/>
    <w:rsid w:val="14143437"/>
    <w:rsid w:val="16DE5596"/>
    <w:rsid w:val="186549AC"/>
    <w:rsid w:val="18800766"/>
    <w:rsid w:val="19C54E88"/>
    <w:rsid w:val="1F4C537C"/>
    <w:rsid w:val="21DF2C72"/>
    <w:rsid w:val="21F04F23"/>
    <w:rsid w:val="25121AF5"/>
    <w:rsid w:val="27BD5803"/>
    <w:rsid w:val="29717390"/>
    <w:rsid w:val="29AD020B"/>
    <w:rsid w:val="2D1B54A6"/>
    <w:rsid w:val="2D32459D"/>
    <w:rsid w:val="2E0F2733"/>
    <w:rsid w:val="2E76495E"/>
    <w:rsid w:val="2F800AC2"/>
    <w:rsid w:val="30127571"/>
    <w:rsid w:val="30D65354"/>
    <w:rsid w:val="348334BA"/>
    <w:rsid w:val="34BE468A"/>
    <w:rsid w:val="351253E9"/>
    <w:rsid w:val="351A6043"/>
    <w:rsid w:val="357C0AAC"/>
    <w:rsid w:val="36CD49F8"/>
    <w:rsid w:val="384653A1"/>
    <w:rsid w:val="39096AFA"/>
    <w:rsid w:val="3AAD1707"/>
    <w:rsid w:val="3B7B09F0"/>
    <w:rsid w:val="3BAE3989"/>
    <w:rsid w:val="3CD420CF"/>
    <w:rsid w:val="3DA9164D"/>
    <w:rsid w:val="3DF8713D"/>
    <w:rsid w:val="3F9D4D99"/>
    <w:rsid w:val="40460B80"/>
    <w:rsid w:val="464C1CE9"/>
    <w:rsid w:val="476747D0"/>
    <w:rsid w:val="4896186D"/>
    <w:rsid w:val="4A3A67A3"/>
    <w:rsid w:val="4B5C267A"/>
    <w:rsid w:val="4C1A5C28"/>
    <w:rsid w:val="4DDF34CD"/>
    <w:rsid w:val="4F1B712F"/>
    <w:rsid w:val="4FA7690A"/>
    <w:rsid w:val="50A85BF5"/>
    <w:rsid w:val="525C7843"/>
    <w:rsid w:val="52BB7BB8"/>
    <w:rsid w:val="53A35923"/>
    <w:rsid w:val="54A92AE8"/>
    <w:rsid w:val="551D4268"/>
    <w:rsid w:val="55541392"/>
    <w:rsid w:val="577613A7"/>
    <w:rsid w:val="58D948E2"/>
    <w:rsid w:val="5A48151F"/>
    <w:rsid w:val="5AB84569"/>
    <w:rsid w:val="5DD7237A"/>
    <w:rsid w:val="5F3111A5"/>
    <w:rsid w:val="5FFF6400"/>
    <w:rsid w:val="60303D2C"/>
    <w:rsid w:val="6142054C"/>
    <w:rsid w:val="614B7400"/>
    <w:rsid w:val="63C33BC6"/>
    <w:rsid w:val="66503A49"/>
    <w:rsid w:val="66D02C8D"/>
    <w:rsid w:val="674B2164"/>
    <w:rsid w:val="67B81E4D"/>
    <w:rsid w:val="69201173"/>
    <w:rsid w:val="699C32E1"/>
    <w:rsid w:val="6AD00976"/>
    <w:rsid w:val="6C4F4D0C"/>
    <w:rsid w:val="6C9854C4"/>
    <w:rsid w:val="6CE348FB"/>
    <w:rsid w:val="6D8D7493"/>
    <w:rsid w:val="6F8D445C"/>
    <w:rsid w:val="701D64FB"/>
    <w:rsid w:val="70ED57D0"/>
    <w:rsid w:val="71096990"/>
    <w:rsid w:val="717C2845"/>
    <w:rsid w:val="721E282A"/>
    <w:rsid w:val="72D50AD1"/>
    <w:rsid w:val="74987115"/>
    <w:rsid w:val="74D80B53"/>
    <w:rsid w:val="74EB6AD9"/>
    <w:rsid w:val="74F51705"/>
    <w:rsid w:val="75023E22"/>
    <w:rsid w:val="768E1B61"/>
    <w:rsid w:val="782C7E18"/>
    <w:rsid w:val="786066B8"/>
    <w:rsid w:val="78F817C4"/>
    <w:rsid w:val="79D403F5"/>
    <w:rsid w:val="79E95AE8"/>
    <w:rsid w:val="7C9E08D4"/>
    <w:rsid w:val="7CCE3D0C"/>
    <w:rsid w:val="7CF24D85"/>
    <w:rsid w:val="7D8A0E59"/>
    <w:rsid w:val="7E717535"/>
    <w:rsid w:val="7F7973D7"/>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footnote text"/>
    <w:basedOn w:val="1"/>
    <w:qFormat/>
    <w:uiPriority w:val="0"/>
    <w:pPr>
      <w:snapToGrid w:val="0"/>
      <w:jc w:val="left"/>
    </w:pPr>
    <w:rPr>
      <w:sz w:val="18"/>
    </w:rPr>
  </w:style>
  <w:style w:type="paragraph" w:styleId="8">
    <w:name w:val="toc 2"/>
    <w:basedOn w:val="1"/>
    <w:next w:val="1"/>
    <w:qFormat/>
    <w:uiPriority w:val="0"/>
    <w:pPr>
      <w:ind w:left="420" w:leftChars="200"/>
    </w:p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character" w:styleId="13">
    <w:name w:val="footnote reference"/>
    <w:basedOn w:val="11"/>
    <w:qFormat/>
    <w:uiPriority w:val="0"/>
    <w:rPr>
      <w:vertAlign w:val="superscript"/>
    </w:rPr>
  </w:style>
  <w:style w:type="paragraph" w:customStyle="1" w:styleId="14">
    <w:name w:val="列出段落1"/>
    <w:basedOn w:val="1"/>
    <w:qFormat/>
    <w:uiPriority w:val="34"/>
    <w:pPr>
      <w:ind w:firstLine="420" w:firstLineChars="200"/>
    </w:pPr>
  </w:style>
  <w:style w:type="paragraph" w:styleId="15">
    <w:name w:val="List Paragraph"/>
    <w:basedOn w:val="1"/>
    <w:unhideWhenUsed/>
    <w:qFormat/>
    <w:uiPriority w:val="99"/>
    <w:pPr>
      <w:ind w:firstLine="420" w:firstLineChars="200"/>
    </w:p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5677</Words>
  <Characters>6035</Characters>
  <Lines>0</Lines>
  <Paragraphs>0</Paragraphs>
  <TotalTime>2</TotalTime>
  <ScaleCrop>false</ScaleCrop>
  <LinksUpToDate>false</LinksUpToDate>
  <CharactersWithSpaces>6051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2023-08-30T01:32:00Z</dcterms:created>
  <dc:creator>WPS_1660046945</dc:creator>
  <cp:lastModifiedBy>杨洋</cp:lastModifiedBy>
  <cp:lastPrinted>2023-12-04T07:59:00Z</cp:lastPrinted>
  <dcterms:modified xsi:type="dcterms:W3CDTF">2026-06-23T02:51:31Z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E59021D6B7B1429F8102715339075864_11</vt:lpwstr>
  </property>
  <property fmtid="{D5CDD505-2E9C-101B-9397-08002B2CF9AE}" pid="4" name="KSOTemplateDocerSaveRecord">
    <vt:lpwstr>eyJoZGlkIjoiNzZiZTQ3ZmI1OTFmODUzNzgwMGRlNDBmMWZiZDQzMjEiLCJ1c2VySWQiOiIyMzQ0MjI2NjQifQ==</vt:lpwstr>
  </property>
</Properties>
</file>