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center"/>
        <w:rPr>
          <w:rFonts w:hint="default" w:ascii="宋体"/>
          <w:kern w:val="0"/>
          <w:sz w:val="16"/>
        </w:rPr>
      </w:pPr>
    </w:p>
    <w:tbl>
      <w:tblPr>
        <w:tblStyle w:val="5"/>
        <w:tblpPr w:leftFromText="180" w:rightFromText="180" w:vertAnchor="text" w:horzAnchor="page" w:tblpX="1629" w:tblpY="46"/>
        <w:tblOverlap w:val="never"/>
        <w:tblW w:w="14916" w:type="dxa"/>
        <w:tblInd w:w="0" w:type="dxa"/>
        <w:tblLayout w:type="fixed"/>
        <w:tblCellMar>
          <w:top w:w="0" w:type="dxa"/>
          <w:left w:w="108" w:type="dxa"/>
          <w:bottom w:w="0" w:type="dxa"/>
          <w:right w:w="108" w:type="dxa"/>
        </w:tblCellMar>
      </w:tblPr>
      <w:tblGrid>
        <w:gridCol w:w="376"/>
        <w:gridCol w:w="907"/>
        <w:gridCol w:w="236"/>
        <w:gridCol w:w="343"/>
        <w:gridCol w:w="28"/>
        <w:gridCol w:w="348"/>
        <w:gridCol w:w="236"/>
        <w:gridCol w:w="1106"/>
        <w:gridCol w:w="236"/>
        <w:gridCol w:w="4253"/>
        <w:gridCol w:w="236"/>
        <w:gridCol w:w="1654"/>
        <w:gridCol w:w="236"/>
        <w:gridCol w:w="642"/>
        <w:gridCol w:w="236"/>
        <w:gridCol w:w="540"/>
        <w:gridCol w:w="236"/>
        <w:gridCol w:w="540"/>
        <w:gridCol w:w="236"/>
        <w:gridCol w:w="540"/>
        <w:gridCol w:w="997"/>
        <w:gridCol w:w="236"/>
        <w:gridCol w:w="282"/>
        <w:gridCol w:w="236"/>
      </w:tblGrid>
      <w:tr>
        <w:trPr>
          <w:gridAfter w:val="1"/>
          <w:wAfter w:w="236" w:type="dxa"/>
          <w:trHeight w:val="504" w:hRule="atLeast"/>
        </w:trPr>
        <w:tc>
          <w:tcPr>
            <w:tcW w:w="14680" w:type="dxa"/>
            <w:gridSpan w:val="23"/>
            <w:tcBorders>
              <w:top w:val="single" w:color="auto" w:sz="4" w:space="0"/>
              <w:left w:val="single" w:color="auto" w:sz="4" w:space="0"/>
              <w:bottom w:val="single" w:color="auto" w:sz="4" w:space="0"/>
              <w:right w:val="single" w:color="auto" w:sz="4" w:space="0"/>
              <w:tl2br w:val="nil"/>
              <w:tr2bl w:val="nil"/>
            </w:tcBorders>
            <w:vAlign w:val="center"/>
          </w:tcPr>
          <w:p>
            <w:pPr>
              <w:widowControl/>
              <w:rPr>
                <w:rFonts w:hint="default" w:ascii="宋体"/>
                <w:kern w:val="0"/>
                <w:sz w:val="16"/>
              </w:rPr>
            </w:pPr>
          </w:p>
          <w:p>
            <w:pPr>
              <w:widowControl/>
              <w:jc w:val="center"/>
              <w:rPr>
                <w:rFonts w:hint="default" w:ascii="宋体" w:hAnsi="宋体"/>
                <w:b/>
                <w:color w:val="000000"/>
                <w:kern w:val="0"/>
                <w:sz w:val="40"/>
              </w:rPr>
            </w:pPr>
            <w:r>
              <w:rPr>
                <w:rFonts w:ascii="宋体" w:hAnsi="宋体"/>
                <w:b/>
                <w:color w:val="000000"/>
                <w:kern w:val="0"/>
                <w:sz w:val="40"/>
              </w:rPr>
              <w:t>沈阳市浑南区财政局行政自由裁量权指导标准</w:t>
            </w:r>
          </w:p>
        </w:tc>
      </w:tr>
      <w:tr>
        <w:trPr>
          <w:gridAfter w:val="1"/>
          <w:wAfter w:w="236" w:type="dxa"/>
          <w:trHeight w:val="526" w:hRule="atLeast"/>
        </w:trPr>
        <w:tc>
          <w:tcPr>
            <w:tcW w:w="376" w:type="dxa"/>
            <w:vMerge w:val="restart"/>
            <w:tcBorders>
              <w:top w:val="nil"/>
              <w:left w:val="single" w:color="auto" w:sz="4" w:space="0"/>
              <w:bottom w:val="single" w:color="auto" w:sz="4" w:space="0"/>
              <w:right w:val="single" w:color="auto" w:sz="4" w:space="0"/>
              <w:tl2br w:val="nil"/>
              <w:tr2bl w:val="nil"/>
            </w:tcBorders>
            <w:vAlign w:val="center"/>
          </w:tcPr>
          <w:p>
            <w:pPr>
              <w:widowControl/>
              <w:jc w:val="center"/>
              <w:rPr>
                <w:rFonts w:hint="default" w:ascii="宋体"/>
                <w:kern w:val="0"/>
                <w:sz w:val="16"/>
              </w:rPr>
            </w:pPr>
            <w:r>
              <w:rPr>
                <w:rFonts w:ascii="宋体" w:hAnsi="宋体"/>
                <w:kern w:val="0"/>
                <w:sz w:val="16"/>
              </w:rPr>
              <w:t>序号</w:t>
            </w:r>
          </w:p>
        </w:tc>
        <w:tc>
          <w:tcPr>
            <w:tcW w:w="1486" w:type="dxa"/>
            <w:gridSpan w:val="3"/>
            <w:vMerge w:val="restart"/>
            <w:tcBorders>
              <w:top w:val="single" w:color="auto" w:sz="4" w:space="0"/>
              <w:left w:val="single" w:color="auto" w:sz="4" w:space="0"/>
              <w:bottom w:val="single" w:color="auto" w:sz="4" w:space="0"/>
              <w:right w:val="single" w:color="auto" w:sz="4" w:space="0"/>
              <w:tl2br w:val="nil"/>
              <w:tr2bl w:val="nil"/>
            </w:tcBorders>
            <w:vAlign w:val="center"/>
          </w:tcPr>
          <w:p>
            <w:pPr>
              <w:widowControl/>
              <w:spacing w:line="160" w:lineRule="exact"/>
              <w:jc w:val="center"/>
              <w:rPr>
                <w:rFonts w:hint="default" w:ascii="宋体"/>
                <w:kern w:val="0"/>
                <w:sz w:val="16"/>
              </w:rPr>
            </w:pPr>
            <w:r>
              <w:rPr>
                <w:rFonts w:ascii="宋体" w:hAnsi="宋体"/>
                <w:kern w:val="0"/>
                <w:sz w:val="16"/>
              </w:rPr>
              <w:t>行政权力名称</w:t>
            </w:r>
          </w:p>
        </w:tc>
        <w:tc>
          <w:tcPr>
            <w:tcW w:w="376" w:type="dxa"/>
            <w:gridSpan w:val="2"/>
            <w:vMerge w:val="restart"/>
            <w:tcBorders>
              <w:top w:val="nil"/>
              <w:left w:val="single" w:color="auto" w:sz="4" w:space="0"/>
              <w:bottom w:val="single" w:color="auto" w:sz="4" w:space="0"/>
              <w:right w:val="single" w:color="auto" w:sz="4" w:space="0"/>
              <w:tl2br w:val="nil"/>
              <w:tr2bl w:val="nil"/>
            </w:tcBorders>
            <w:vAlign w:val="center"/>
          </w:tcPr>
          <w:p>
            <w:pPr>
              <w:widowControl/>
              <w:spacing w:line="160" w:lineRule="exact"/>
              <w:jc w:val="center"/>
              <w:rPr>
                <w:rFonts w:hint="default" w:ascii="宋体"/>
                <w:kern w:val="0"/>
                <w:sz w:val="16"/>
              </w:rPr>
            </w:pPr>
            <w:r>
              <w:rPr>
                <w:rFonts w:ascii="宋体" w:hAnsi="宋体"/>
                <w:kern w:val="0"/>
                <w:sz w:val="16"/>
              </w:rPr>
              <w:t>类别</w:t>
            </w:r>
          </w:p>
        </w:tc>
        <w:tc>
          <w:tcPr>
            <w:tcW w:w="5831" w:type="dxa"/>
            <w:gridSpan w:val="4"/>
            <w:tcBorders>
              <w:top w:val="single" w:color="auto" w:sz="4" w:space="0"/>
              <w:left w:val="nil"/>
              <w:bottom w:val="single" w:color="auto" w:sz="4" w:space="0"/>
              <w:right w:val="single" w:color="auto" w:sz="4" w:space="0"/>
              <w:tl2br w:val="nil"/>
              <w:tr2bl w:val="nil"/>
            </w:tcBorders>
            <w:vAlign w:val="center"/>
          </w:tcPr>
          <w:p>
            <w:pPr>
              <w:widowControl/>
              <w:spacing w:line="160" w:lineRule="exact"/>
              <w:jc w:val="center"/>
              <w:rPr>
                <w:rFonts w:hint="default" w:ascii="宋体"/>
                <w:kern w:val="0"/>
                <w:sz w:val="16"/>
              </w:rPr>
            </w:pPr>
            <w:r>
              <w:rPr>
                <w:rFonts w:ascii="宋体" w:hAnsi="宋体"/>
                <w:kern w:val="0"/>
                <w:sz w:val="16"/>
              </w:rPr>
              <w:t>依据（包括设定依据和实施依据）</w:t>
            </w:r>
          </w:p>
        </w:tc>
        <w:tc>
          <w:tcPr>
            <w:tcW w:w="6093" w:type="dxa"/>
            <w:gridSpan w:val="11"/>
            <w:vMerge w:val="restart"/>
            <w:tcBorders>
              <w:top w:val="single" w:color="auto" w:sz="4" w:space="0"/>
              <w:left w:val="single" w:color="auto" w:sz="4" w:space="0"/>
              <w:bottom w:val="nil"/>
              <w:right w:val="nil"/>
              <w:tl2br w:val="nil"/>
              <w:tr2bl w:val="nil"/>
            </w:tcBorders>
            <w:vAlign w:val="center"/>
          </w:tcPr>
          <w:p>
            <w:pPr>
              <w:widowControl/>
              <w:spacing w:line="160" w:lineRule="exact"/>
              <w:jc w:val="center"/>
              <w:rPr>
                <w:rFonts w:hint="default" w:eastAsia="仿宋_GB2312"/>
                <w:sz w:val="32"/>
              </w:rPr>
            </w:pPr>
            <w:r>
              <w:rPr>
                <w:rFonts w:ascii="宋体" w:hAnsi="宋体"/>
                <w:kern w:val="0"/>
                <w:sz w:val="16"/>
              </w:rPr>
              <w:t>行政裁量基准</w:t>
            </w:r>
          </w:p>
        </w:tc>
        <w:tc>
          <w:tcPr>
            <w:tcW w:w="518" w:type="dxa"/>
            <w:gridSpan w:val="2"/>
            <w:vMerge w:val="restart"/>
            <w:tcBorders>
              <w:top w:val="nil"/>
              <w:left w:val="single" w:color="auto" w:sz="4" w:space="0"/>
              <w:bottom w:val="single" w:color="auto" w:sz="4" w:space="0"/>
              <w:right w:val="single" w:color="auto" w:sz="4" w:space="0"/>
              <w:tl2br w:val="nil"/>
              <w:tr2bl w:val="nil"/>
            </w:tcBorders>
            <w:vAlign w:val="center"/>
          </w:tcPr>
          <w:p>
            <w:pPr>
              <w:widowControl/>
              <w:spacing w:line="200" w:lineRule="exact"/>
              <w:jc w:val="center"/>
              <w:rPr>
                <w:rFonts w:hint="default" w:ascii="宋体"/>
                <w:kern w:val="0"/>
                <w:sz w:val="16"/>
              </w:rPr>
            </w:pPr>
            <w:r>
              <w:rPr>
                <w:rFonts w:ascii="宋体" w:hAnsi="宋体"/>
                <w:kern w:val="0"/>
                <w:sz w:val="16"/>
              </w:rPr>
              <w:t>备注</w:t>
            </w:r>
          </w:p>
        </w:tc>
      </w:tr>
      <w:tr>
        <w:trPr>
          <w:gridAfter w:val="1"/>
          <w:wAfter w:w="236" w:type="dxa"/>
          <w:trHeight w:val="312" w:hRule="atLeast"/>
        </w:trPr>
        <w:tc>
          <w:tcPr>
            <w:tcW w:w="376" w:type="dxa"/>
            <w:vMerge w:val="continue"/>
            <w:tcBorders>
              <w:top w:val="nil"/>
              <w:left w:val="single" w:color="auto" w:sz="4" w:space="0"/>
              <w:bottom w:val="single" w:color="auto" w:sz="4" w:space="0"/>
              <w:right w:val="single" w:color="auto" w:sz="4" w:space="0"/>
              <w:tl2br w:val="nil"/>
              <w:tr2bl w:val="nil"/>
            </w:tcBorders>
            <w:vAlign w:val="center"/>
          </w:tcPr>
          <w:p>
            <w:pPr>
              <w:widowControl/>
              <w:jc w:val="left"/>
              <w:rPr>
                <w:rFonts w:hint="default" w:ascii="宋体"/>
                <w:kern w:val="0"/>
                <w:sz w:val="16"/>
              </w:rPr>
            </w:pPr>
          </w:p>
        </w:tc>
        <w:tc>
          <w:tcPr>
            <w:tcW w:w="1486" w:type="dxa"/>
            <w:gridSpan w:val="3"/>
            <w:vMerge w:val="continue"/>
            <w:tcBorders>
              <w:top w:val="single" w:color="auto" w:sz="4" w:space="0"/>
              <w:left w:val="single" w:color="auto" w:sz="4" w:space="0"/>
              <w:bottom w:val="single" w:color="auto" w:sz="4" w:space="0"/>
              <w:right w:val="single" w:color="auto" w:sz="4" w:space="0"/>
              <w:tl2br w:val="nil"/>
              <w:tr2bl w:val="nil"/>
            </w:tcBorders>
            <w:vAlign w:val="center"/>
          </w:tcPr>
          <w:p>
            <w:pPr>
              <w:widowControl/>
              <w:jc w:val="left"/>
              <w:rPr>
                <w:rFonts w:hint="default" w:ascii="宋体"/>
                <w:kern w:val="0"/>
                <w:sz w:val="16"/>
              </w:rPr>
            </w:pPr>
          </w:p>
        </w:tc>
        <w:tc>
          <w:tcPr>
            <w:tcW w:w="376" w:type="dxa"/>
            <w:gridSpan w:val="2"/>
            <w:vMerge w:val="continue"/>
            <w:tcBorders>
              <w:top w:val="nil"/>
              <w:left w:val="single" w:color="auto" w:sz="4" w:space="0"/>
              <w:bottom w:val="single" w:color="auto" w:sz="4" w:space="0"/>
              <w:right w:val="single" w:color="auto" w:sz="4" w:space="0"/>
              <w:tl2br w:val="nil"/>
              <w:tr2bl w:val="nil"/>
            </w:tcBorders>
            <w:vAlign w:val="center"/>
          </w:tcPr>
          <w:p>
            <w:pPr>
              <w:widowControl/>
              <w:jc w:val="left"/>
              <w:rPr>
                <w:rFonts w:hint="default" w:ascii="宋体"/>
                <w:kern w:val="0"/>
                <w:sz w:val="16"/>
              </w:rPr>
            </w:pPr>
          </w:p>
        </w:tc>
        <w:tc>
          <w:tcPr>
            <w:tcW w:w="1342" w:type="dxa"/>
            <w:gridSpan w:val="2"/>
            <w:vMerge w:val="restart"/>
            <w:tcBorders>
              <w:top w:val="nil"/>
              <w:left w:val="single" w:color="auto" w:sz="4" w:space="0"/>
              <w:bottom w:val="single" w:color="auto" w:sz="4" w:space="0"/>
              <w:right w:val="single" w:color="auto" w:sz="4" w:space="0"/>
              <w:tl2br w:val="nil"/>
              <w:tr2bl w:val="nil"/>
            </w:tcBorders>
            <w:vAlign w:val="center"/>
          </w:tcPr>
          <w:p>
            <w:pPr>
              <w:widowControl/>
              <w:jc w:val="center"/>
              <w:rPr>
                <w:rFonts w:hint="default" w:eastAsia="仿宋_GB2312"/>
                <w:sz w:val="32"/>
              </w:rPr>
            </w:pPr>
            <w:r>
              <w:rPr>
                <w:rFonts w:ascii="宋体" w:hAnsi="宋体"/>
                <w:kern w:val="0"/>
                <w:sz w:val="16"/>
              </w:rPr>
              <w:t>名称</w:t>
            </w:r>
          </w:p>
        </w:tc>
        <w:tc>
          <w:tcPr>
            <w:tcW w:w="4489" w:type="dxa"/>
            <w:gridSpan w:val="2"/>
            <w:vMerge w:val="restart"/>
            <w:tcBorders>
              <w:top w:val="nil"/>
              <w:left w:val="single" w:color="auto" w:sz="4" w:space="0"/>
              <w:bottom w:val="single" w:color="auto" w:sz="4" w:space="0"/>
              <w:right w:val="single" w:color="auto" w:sz="4" w:space="0"/>
              <w:tl2br w:val="nil"/>
              <w:tr2bl w:val="nil"/>
            </w:tcBorders>
            <w:vAlign w:val="center"/>
          </w:tcPr>
          <w:p>
            <w:pPr>
              <w:widowControl/>
              <w:jc w:val="center"/>
              <w:rPr>
                <w:rFonts w:hint="default" w:eastAsia="仿宋_GB2312"/>
                <w:sz w:val="32"/>
              </w:rPr>
            </w:pPr>
            <w:r>
              <w:rPr>
                <w:rFonts w:ascii="宋体" w:hAnsi="宋体"/>
                <w:kern w:val="0"/>
                <w:sz w:val="16"/>
              </w:rPr>
              <w:t>条款</w:t>
            </w:r>
          </w:p>
        </w:tc>
        <w:tc>
          <w:tcPr>
            <w:tcW w:w="6093" w:type="dxa"/>
            <w:gridSpan w:val="11"/>
            <w:vMerge w:val="continue"/>
            <w:tcBorders>
              <w:top w:val="nil"/>
              <w:left w:val="single" w:color="auto" w:sz="4" w:space="0"/>
              <w:bottom w:val="single" w:color="auto" w:sz="4" w:space="0"/>
              <w:right w:val="single" w:color="auto" w:sz="4" w:space="0"/>
              <w:tl2br w:val="nil"/>
              <w:tr2bl w:val="nil"/>
            </w:tcBorders>
            <w:vAlign w:val="center"/>
          </w:tcPr>
          <w:p>
            <w:pPr>
              <w:widowControl/>
              <w:jc w:val="left"/>
              <w:rPr>
                <w:rFonts w:hint="default" w:ascii="宋体"/>
                <w:kern w:val="0"/>
                <w:sz w:val="16"/>
              </w:rPr>
            </w:pPr>
          </w:p>
        </w:tc>
        <w:tc>
          <w:tcPr>
            <w:tcW w:w="518" w:type="dxa"/>
            <w:gridSpan w:val="2"/>
            <w:vMerge w:val="continue"/>
            <w:tcBorders>
              <w:top w:val="nil"/>
              <w:left w:val="single" w:color="auto" w:sz="4" w:space="0"/>
              <w:bottom w:val="single" w:color="auto" w:sz="4" w:space="0"/>
              <w:right w:val="single" w:color="auto" w:sz="4" w:space="0"/>
              <w:tl2br w:val="nil"/>
              <w:tr2bl w:val="nil"/>
            </w:tcBorders>
            <w:vAlign w:val="center"/>
          </w:tcPr>
          <w:p>
            <w:pPr>
              <w:widowControl/>
              <w:jc w:val="left"/>
              <w:rPr>
                <w:rFonts w:hint="default" w:ascii="宋体"/>
                <w:kern w:val="0"/>
                <w:sz w:val="16"/>
              </w:rPr>
            </w:pPr>
          </w:p>
        </w:tc>
      </w:tr>
      <w:tr>
        <w:trPr>
          <w:gridAfter w:val="1"/>
          <w:wAfter w:w="236" w:type="dxa"/>
          <w:trHeight w:val="336" w:hRule="atLeast"/>
        </w:trPr>
        <w:tc>
          <w:tcPr>
            <w:tcW w:w="376" w:type="dxa"/>
            <w:vMerge w:val="continue"/>
            <w:tcBorders>
              <w:top w:val="nil"/>
              <w:left w:val="single" w:color="auto" w:sz="4" w:space="0"/>
              <w:bottom w:val="single" w:color="auto" w:sz="4" w:space="0"/>
              <w:right w:val="single" w:color="auto" w:sz="4" w:space="0"/>
              <w:tl2br w:val="nil"/>
              <w:tr2bl w:val="nil"/>
            </w:tcBorders>
            <w:vAlign w:val="center"/>
          </w:tcPr>
          <w:p>
            <w:pPr>
              <w:widowControl/>
              <w:jc w:val="left"/>
              <w:rPr>
                <w:rFonts w:hint="default" w:ascii="宋体"/>
                <w:kern w:val="0"/>
                <w:sz w:val="16"/>
              </w:rPr>
            </w:pPr>
          </w:p>
        </w:tc>
        <w:tc>
          <w:tcPr>
            <w:tcW w:w="907" w:type="dxa"/>
            <w:tcBorders>
              <w:top w:val="nil"/>
              <w:left w:val="nil"/>
              <w:bottom w:val="single" w:color="auto" w:sz="4" w:space="0"/>
              <w:right w:val="single" w:color="auto" w:sz="4" w:space="0"/>
              <w:tl2br w:val="nil"/>
              <w:tr2bl w:val="nil"/>
            </w:tcBorders>
            <w:vAlign w:val="center"/>
          </w:tcPr>
          <w:p>
            <w:pPr>
              <w:widowControl/>
              <w:jc w:val="center"/>
              <w:rPr>
                <w:rFonts w:hint="default" w:ascii="宋体"/>
                <w:kern w:val="0"/>
                <w:sz w:val="16"/>
              </w:rPr>
            </w:pPr>
            <w:r>
              <w:rPr>
                <w:rFonts w:ascii="宋体" w:hAnsi="宋体"/>
                <w:kern w:val="0"/>
                <w:sz w:val="16"/>
              </w:rPr>
              <w:t>项目</w:t>
            </w:r>
          </w:p>
        </w:tc>
        <w:tc>
          <w:tcPr>
            <w:tcW w:w="579" w:type="dxa"/>
            <w:gridSpan w:val="2"/>
            <w:tcBorders>
              <w:top w:val="nil"/>
              <w:left w:val="nil"/>
              <w:bottom w:val="single" w:color="auto" w:sz="4" w:space="0"/>
              <w:right w:val="single" w:color="auto" w:sz="4" w:space="0"/>
              <w:tl2br w:val="nil"/>
              <w:tr2bl w:val="nil"/>
            </w:tcBorders>
            <w:vAlign w:val="center"/>
          </w:tcPr>
          <w:p>
            <w:pPr>
              <w:widowControl/>
              <w:jc w:val="center"/>
              <w:rPr>
                <w:rFonts w:hint="default" w:ascii="宋体"/>
                <w:kern w:val="0"/>
                <w:sz w:val="16"/>
              </w:rPr>
            </w:pPr>
            <w:r>
              <w:rPr>
                <w:rFonts w:ascii="宋体" w:hAnsi="宋体"/>
                <w:kern w:val="0"/>
                <w:sz w:val="16"/>
              </w:rPr>
              <w:t>子项</w:t>
            </w:r>
          </w:p>
        </w:tc>
        <w:tc>
          <w:tcPr>
            <w:tcW w:w="376" w:type="dxa"/>
            <w:gridSpan w:val="2"/>
            <w:vMerge w:val="continue"/>
            <w:tcBorders>
              <w:top w:val="nil"/>
              <w:left w:val="single" w:color="auto" w:sz="4" w:space="0"/>
              <w:bottom w:val="single" w:color="auto" w:sz="4" w:space="0"/>
              <w:right w:val="single" w:color="auto" w:sz="4" w:space="0"/>
              <w:tl2br w:val="nil"/>
              <w:tr2bl w:val="nil"/>
            </w:tcBorders>
            <w:vAlign w:val="center"/>
          </w:tcPr>
          <w:p>
            <w:pPr>
              <w:widowControl/>
              <w:jc w:val="left"/>
              <w:rPr>
                <w:rFonts w:hint="default" w:ascii="宋体"/>
                <w:kern w:val="0"/>
                <w:sz w:val="16"/>
              </w:rPr>
            </w:pPr>
          </w:p>
        </w:tc>
        <w:tc>
          <w:tcPr>
            <w:tcW w:w="1342" w:type="dxa"/>
            <w:gridSpan w:val="2"/>
            <w:vMerge w:val="continue"/>
            <w:tcBorders>
              <w:top w:val="nil"/>
              <w:left w:val="single" w:color="auto" w:sz="4" w:space="0"/>
              <w:bottom w:val="single" w:color="auto" w:sz="4" w:space="0"/>
              <w:right w:val="single" w:color="auto" w:sz="4" w:space="0"/>
              <w:tl2br w:val="nil"/>
              <w:tr2bl w:val="nil"/>
            </w:tcBorders>
            <w:vAlign w:val="center"/>
          </w:tcPr>
          <w:p>
            <w:pPr>
              <w:widowControl/>
              <w:jc w:val="left"/>
              <w:rPr>
                <w:rFonts w:hint="default" w:ascii="宋体"/>
                <w:kern w:val="0"/>
                <w:sz w:val="16"/>
              </w:rPr>
            </w:pPr>
          </w:p>
        </w:tc>
        <w:tc>
          <w:tcPr>
            <w:tcW w:w="4489" w:type="dxa"/>
            <w:gridSpan w:val="2"/>
            <w:vMerge w:val="continue"/>
            <w:tcBorders>
              <w:top w:val="nil"/>
              <w:left w:val="single" w:color="auto" w:sz="4" w:space="0"/>
              <w:bottom w:val="single" w:color="auto" w:sz="4" w:space="0"/>
              <w:right w:val="single" w:color="auto" w:sz="4" w:space="0"/>
              <w:tl2br w:val="nil"/>
              <w:tr2bl w:val="nil"/>
            </w:tcBorders>
            <w:vAlign w:val="center"/>
          </w:tcPr>
          <w:p>
            <w:pPr>
              <w:widowControl/>
              <w:jc w:val="left"/>
              <w:rPr>
                <w:rFonts w:hint="default" w:ascii="宋体"/>
                <w:kern w:val="0"/>
                <w:sz w:val="16"/>
              </w:rPr>
            </w:pPr>
          </w:p>
        </w:tc>
        <w:tc>
          <w:tcPr>
            <w:tcW w:w="6093" w:type="dxa"/>
            <w:gridSpan w:val="11"/>
            <w:vMerge w:val="continue"/>
            <w:tcBorders>
              <w:top w:val="nil"/>
              <w:left w:val="single" w:color="auto" w:sz="4" w:space="0"/>
              <w:bottom w:val="single" w:color="auto" w:sz="4" w:space="0"/>
              <w:right w:val="single" w:color="auto" w:sz="4" w:space="0"/>
              <w:tl2br w:val="nil"/>
              <w:tr2bl w:val="nil"/>
            </w:tcBorders>
            <w:vAlign w:val="center"/>
          </w:tcPr>
          <w:p>
            <w:pPr>
              <w:widowControl/>
              <w:jc w:val="left"/>
              <w:rPr>
                <w:rFonts w:hint="default" w:ascii="宋体"/>
                <w:kern w:val="0"/>
                <w:sz w:val="16"/>
              </w:rPr>
            </w:pPr>
          </w:p>
        </w:tc>
        <w:tc>
          <w:tcPr>
            <w:tcW w:w="518" w:type="dxa"/>
            <w:gridSpan w:val="2"/>
            <w:vMerge w:val="continue"/>
            <w:tcBorders>
              <w:top w:val="nil"/>
              <w:left w:val="single" w:color="auto" w:sz="4" w:space="0"/>
              <w:bottom w:val="single" w:color="auto" w:sz="4" w:space="0"/>
              <w:right w:val="single" w:color="auto" w:sz="4" w:space="0"/>
              <w:tl2br w:val="nil"/>
              <w:tr2bl w:val="nil"/>
            </w:tcBorders>
            <w:vAlign w:val="center"/>
          </w:tcPr>
          <w:p>
            <w:pPr>
              <w:widowControl/>
              <w:jc w:val="left"/>
              <w:rPr>
                <w:rFonts w:hint="default" w:ascii="宋体"/>
                <w:kern w:val="0"/>
                <w:sz w:val="16"/>
              </w:rPr>
            </w:pPr>
          </w:p>
        </w:tc>
      </w:tr>
      <w:tr>
        <w:trPr>
          <w:gridAfter w:val="1"/>
          <w:wAfter w:w="236" w:type="dxa"/>
          <w:trHeight w:val="1542" w:hRule="atLeast"/>
        </w:trPr>
        <w:tc>
          <w:tcPr>
            <w:tcW w:w="376" w:type="dxa"/>
            <w:tcBorders>
              <w:top w:val="nil"/>
              <w:left w:val="single" w:color="auto" w:sz="4" w:space="0"/>
              <w:bottom w:val="single" w:color="000000" w:sz="4" w:space="0"/>
              <w:right w:val="single" w:color="auto" w:sz="4" w:space="0"/>
              <w:tl2br w:val="nil"/>
              <w:tr2bl w:val="nil"/>
            </w:tcBorders>
            <w:vAlign w:val="center"/>
          </w:tcPr>
          <w:p>
            <w:pPr>
              <w:widowControl/>
              <w:jc w:val="center"/>
              <w:rPr>
                <w:rFonts w:hint="default" w:ascii="宋体" w:hAnsi="宋体"/>
                <w:kern w:val="0"/>
                <w:sz w:val="16"/>
              </w:rPr>
            </w:pPr>
            <w:r>
              <w:rPr>
                <w:rFonts w:ascii="宋体" w:hAnsi="宋体"/>
                <w:kern w:val="0"/>
                <w:sz w:val="16"/>
              </w:rPr>
              <w:t>︵一︶</w:t>
            </w:r>
          </w:p>
        </w:tc>
        <w:tc>
          <w:tcPr>
            <w:tcW w:w="907" w:type="dxa"/>
            <w:tcBorders>
              <w:top w:val="nil"/>
              <w:left w:val="single" w:color="auto" w:sz="4" w:space="0"/>
              <w:bottom w:val="single" w:color="000000" w:sz="4" w:space="0"/>
              <w:right w:val="single" w:color="auto" w:sz="4" w:space="0"/>
              <w:tl2br w:val="nil"/>
              <w:tr2bl w:val="nil"/>
            </w:tcBorders>
            <w:vAlign w:val="center"/>
          </w:tcPr>
          <w:p>
            <w:pPr>
              <w:widowControl/>
              <w:spacing w:line="200" w:lineRule="exact"/>
              <w:jc w:val="center"/>
              <w:rPr>
                <w:rFonts w:hint="default" w:ascii="宋体" w:hAnsi="宋体"/>
                <w:kern w:val="0"/>
                <w:sz w:val="16"/>
              </w:rPr>
            </w:pPr>
            <w:r>
              <w:rPr>
                <w:rFonts w:ascii="宋体" w:hAnsi="宋体"/>
                <w:kern w:val="0"/>
                <w:sz w:val="16"/>
              </w:rPr>
              <w:t>对政府采购违法行为予以处罚</w:t>
            </w:r>
          </w:p>
        </w:tc>
        <w:tc>
          <w:tcPr>
            <w:tcW w:w="579" w:type="dxa"/>
            <w:gridSpan w:val="2"/>
            <w:tcBorders>
              <w:top w:val="nil"/>
              <w:left w:val="nil"/>
              <w:bottom w:val="single" w:color="auto" w:sz="4" w:space="0"/>
              <w:right w:val="single" w:color="auto" w:sz="4" w:space="0"/>
              <w:tl2br w:val="nil"/>
              <w:tr2bl w:val="nil"/>
            </w:tcBorders>
            <w:vAlign w:val="center"/>
          </w:tcPr>
          <w:p>
            <w:pPr>
              <w:widowControl/>
              <w:spacing w:line="200" w:lineRule="exact"/>
              <w:jc w:val="center"/>
              <w:rPr>
                <w:rFonts w:hint="default" w:ascii="宋体" w:hAnsi="宋体"/>
                <w:kern w:val="0"/>
                <w:sz w:val="16"/>
              </w:rPr>
            </w:pPr>
            <w:r>
              <w:rPr>
                <w:rFonts w:ascii="宋体" w:hAnsi="宋体"/>
                <w:kern w:val="0"/>
                <w:sz w:val="16"/>
              </w:rPr>
              <w:t>1.对采购人、采购</w:t>
            </w:r>
          </w:p>
          <w:p>
            <w:pPr>
              <w:widowControl/>
              <w:spacing w:line="200" w:lineRule="exact"/>
              <w:jc w:val="center"/>
              <w:rPr>
                <w:rFonts w:hint="default" w:ascii="宋体" w:hAnsi="宋体"/>
                <w:kern w:val="0"/>
                <w:sz w:val="16"/>
              </w:rPr>
            </w:pPr>
            <w:r>
              <w:rPr>
                <w:rFonts w:ascii="宋体" w:hAnsi="宋体"/>
                <w:kern w:val="0"/>
                <w:sz w:val="16"/>
              </w:rPr>
              <w:t>代理机构应当采用</w:t>
            </w:r>
          </w:p>
          <w:p>
            <w:pPr>
              <w:widowControl/>
              <w:spacing w:line="200" w:lineRule="exact"/>
              <w:jc w:val="center"/>
              <w:rPr>
                <w:rFonts w:hint="default" w:ascii="宋体" w:hAnsi="宋体"/>
                <w:kern w:val="0"/>
                <w:sz w:val="16"/>
              </w:rPr>
            </w:pPr>
            <w:r>
              <w:rPr>
                <w:rFonts w:ascii="宋体" w:hAnsi="宋体"/>
                <w:kern w:val="0"/>
                <w:sz w:val="16"/>
              </w:rPr>
              <w:t>公开招标方式而擅</w:t>
            </w:r>
          </w:p>
          <w:p>
            <w:pPr>
              <w:widowControl/>
              <w:spacing w:line="200" w:lineRule="exact"/>
              <w:jc w:val="center"/>
              <w:rPr>
                <w:rFonts w:hint="default" w:ascii="宋体" w:hAnsi="宋体"/>
                <w:kern w:val="0"/>
                <w:sz w:val="16"/>
              </w:rPr>
            </w:pPr>
            <w:r>
              <w:rPr>
                <w:rFonts w:ascii="宋体" w:hAnsi="宋体"/>
                <w:kern w:val="0"/>
                <w:sz w:val="16"/>
              </w:rPr>
              <w:t>自采用其他方式采</w:t>
            </w:r>
          </w:p>
          <w:p>
            <w:pPr>
              <w:widowControl/>
              <w:spacing w:line="200" w:lineRule="exact"/>
              <w:jc w:val="center"/>
              <w:rPr>
                <w:rFonts w:hint="default" w:ascii="宋体" w:hAnsi="宋体"/>
                <w:kern w:val="0"/>
                <w:sz w:val="16"/>
              </w:rPr>
            </w:pPr>
            <w:r>
              <w:rPr>
                <w:rFonts w:ascii="宋体" w:hAnsi="宋体"/>
                <w:kern w:val="0"/>
                <w:sz w:val="16"/>
              </w:rPr>
              <w:t>购等行为的处罚</w:t>
            </w:r>
          </w:p>
        </w:tc>
        <w:tc>
          <w:tcPr>
            <w:tcW w:w="376" w:type="dxa"/>
            <w:gridSpan w:val="2"/>
            <w:tcBorders>
              <w:top w:val="nil"/>
              <w:left w:val="nil"/>
              <w:bottom w:val="single" w:color="auto" w:sz="4" w:space="0"/>
              <w:right w:val="single" w:color="auto" w:sz="4" w:space="0"/>
              <w:tl2br w:val="nil"/>
              <w:tr2bl w:val="nil"/>
            </w:tcBorders>
            <w:vAlign w:val="center"/>
          </w:tcPr>
          <w:p>
            <w:pPr>
              <w:widowControl/>
              <w:spacing w:line="200" w:lineRule="exact"/>
              <w:jc w:val="left"/>
              <w:rPr>
                <w:rFonts w:hint="default" w:ascii="宋体" w:hAnsi="宋体"/>
                <w:kern w:val="0"/>
                <w:sz w:val="16"/>
              </w:rPr>
            </w:pPr>
            <w:r>
              <w:rPr>
                <w:rFonts w:ascii="宋体" w:hAnsi="宋体"/>
                <w:kern w:val="0"/>
                <w:sz w:val="16"/>
              </w:rPr>
              <w:t>行政处罚</w:t>
            </w:r>
          </w:p>
        </w:tc>
        <w:tc>
          <w:tcPr>
            <w:tcW w:w="1342" w:type="dxa"/>
            <w:gridSpan w:val="2"/>
            <w:tcBorders>
              <w:top w:val="nil"/>
              <w:left w:val="nil"/>
              <w:bottom w:val="single" w:color="auto" w:sz="4" w:space="0"/>
              <w:right w:val="single" w:color="auto" w:sz="4" w:space="0"/>
              <w:tl2br w:val="nil"/>
              <w:tr2bl w:val="nil"/>
            </w:tcBorders>
            <w:vAlign w:val="center"/>
          </w:tcPr>
          <w:p>
            <w:pPr>
              <w:widowControl/>
              <w:spacing w:line="200" w:lineRule="exact"/>
              <w:jc w:val="center"/>
              <w:rPr>
                <w:rFonts w:hint="default" w:ascii="宋体" w:hAnsi="宋体"/>
                <w:color w:val="FF0000"/>
                <w:kern w:val="0"/>
                <w:sz w:val="16"/>
              </w:rPr>
            </w:pPr>
            <w:r>
              <w:rPr>
                <w:rFonts w:ascii="宋体" w:hAnsi="宋体"/>
                <w:kern w:val="0"/>
                <w:sz w:val="16"/>
              </w:rPr>
              <w:t>《中华人民共和国政府采购法》</w:t>
            </w:r>
            <w:r>
              <w:rPr>
                <w:rFonts w:ascii="宋体" w:hAnsi="宋体"/>
                <w:color w:val="FF0000"/>
                <w:kern w:val="0"/>
                <w:sz w:val="16"/>
              </w:rPr>
              <w:t>（国家主席令68号，全国人大常委会2014年8月31 日修订）</w:t>
            </w:r>
          </w:p>
        </w:tc>
        <w:tc>
          <w:tcPr>
            <w:tcW w:w="4489" w:type="dxa"/>
            <w:gridSpan w:val="2"/>
            <w:tcBorders>
              <w:top w:val="nil"/>
              <w:left w:val="nil"/>
              <w:bottom w:val="single" w:color="auto" w:sz="4" w:space="0"/>
              <w:right w:val="single" w:color="auto" w:sz="4" w:space="0"/>
              <w:tl2br w:val="nil"/>
              <w:tr2bl w:val="nil"/>
            </w:tcBorders>
            <w:vAlign w:val="center"/>
          </w:tcPr>
          <w:p>
            <w:pPr>
              <w:widowControl/>
              <w:spacing w:line="200" w:lineRule="exact"/>
              <w:jc w:val="left"/>
              <w:rPr>
                <w:rFonts w:hint="default" w:ascii="宋体" w:hAnsi="宋体"/>
                <w:kern w:val="0"/>
                <w:sz w:val="16"/>
              </w:rPr>
            </w:pPr>
            <w:r>
              <w:rPr>
                <w:rFonts w:ascii="宋体" w:hAnsi="宋体"/>
                <w:kern w:val="0"/>
                <w:sz w:val="16"/>
              </w:rPr>
              <w:t>第七十一条 采购人、采购代理机构有下列情形之一的，责令限期改正，给予警告，可以并处罚款，对直接负责的主管人员和其他直接责任人员，由其行政主管部门或者有关机关给予处分，并予通报:</w:t>
            </w:r>
          </w:p>
          <w:p>
            <w:pPr>
              <w:widowControl/>
              <w:spacing w:line="200" w:lineRule="exact"/>
              <w:jc w:val="left"/>
              <w:rPr>
                <w:rFonts w:hint="default" w:ascii="宋体" w:hAnsi="宋体"/>
                <w:kern w:val="0"/>
                <w:sz w:val="16"/>
              </w:rPr>
            </w:pPr>
            <w:r>
              <w:rPr>
                <w:rFonts w:ascii="宋体" w:hAnsi="宋体"/>
                <w:kern w:val="0"/>
                <w:sz w:val="16"/>
              </w:rPr>
              <w:t>(一)应当采用公开招标方式而擅自采用其他方式采购的;</w:t>
            </w:r>
          </w:p>
          <w:p>
            <w:pPr>
              <w:widowControl/>
              <w:spacing w:line="200" w:lineRule="exact"/>
              <w:jc w:val="left"/>
              <w:rPr>
                <w:rFonts w:hint="default" w:ascii="宋体" w:hAnsi="宋体"/>
                <w:kern w:val="0"/>
                <w:sz w:val="16"/>
              </w:rPr>
            </w:pPr>
            <w:r>
              <w:rPr>
                <w:rFonts w:ascii="宋体" w:hAnsi="宋体"/>
                <w:kern w:val="0"/>
                <w:sz w:val="16"/>
              </w:rPr>
              <w:t>(二)擅自提高采购标准的;</w:t>
            </w:r>
          </w:p>
          <w:p>
            <w:pPr>
              <w:widowControl/>
              <w:spacing w:line="200" w:lineRule="exact"/>
              <w:jc w:val="left"/>
              <w:rPr>
                <w:rFonts w:hint="default" w:ascii="宋体" w:hAnsi="宋体"/>
                <w:kern w:val="0"/>
                <w:sz w:val="16"/>
              </w:rPr>
            </w:pPr>
            <w:r>
              <w:rPr>
                <w:rFonts w:ascii="宋体" w:hAnsi="宋体"/>
                <w:kern w:val="0"/>
                <w:sz w:val="16"/>
              </w:rPr>
              <w:t>(三)以不合理的条件对供应商实行差别待遇或者歧视待遇的;</w:t>
            </w:r>
          </w:p>
          <w:p>
            <w:pPr>
              <w:widowControl/>
              <w:spacing w:line="200" w:lineRule="exact"/>
              <w:jc w:val="left"/>
              <w:rPr>
                <w:rFonts w:hint="default" w:ascii="宋体" w:hAnsi="宋体"/>
                <w:kern w:val="0"/>
                <w:sz w:val="16"/>
              </w:rPr>
            </w:pPr>
            <w:r>
              <w:rPr>
                <w:rFonts w:ascii="宋体" w:hAnsi="宋体"/>
                <w:kern w:val="0"/>
                <w:sz w:val="16"/>
              </w:rPr>
              <w:t>(四)在招标采购过程中与投标人进行协商谈判的;</w:t>
            </w:r>
          </w:p>
          <w:p>
            <w:pPr>
              <w:widowControl/>
              <w:spacing w:line="200" w:lineRule="exact"/>
              <w:jc w:val="left"/>
              <w:rPr>
                <w:rFonts w:hint="default" w:ascii="宋体" w:hAnsi="宋体"/>
                <w:kern w:val="0"/>
                <w:sz w:val="16"/>
              </w:rPr>
            </w:pPr>
            <w:r>
              <w:rPr>
                <w:rFonts w:ascii="宋体" w:hAnsi="宋体"/>
                <w:kern w:val="0"/>
                <w:sz w:val="16"/>
              </w:rPr>
              <w:t>(五)中标、成交通知书发出后不与中标、成交供应商签订采购合同的;</w:t>
            </w:r>
          </w:p>
          <w:p>
            <w:pPr>
              <w:widowControl/>
              <w:spacing w:line="200" w:lineRule="exact"/>
              <w:jc w:val="left"/>
              <w:rPr>
                <w:rFonts w:hint="default" w:ascii="宋体" w:hAnsi="宋体"/>
                <w:kern w:val="0"/>
                <w:sz w:val="16"/>
              </w:rPr>
            </w:pPr>
            <w:r>
              <w:rPr>
                <w:rFonts w:ascii="宋体" w:hAnsi="宋体"/>
                <w:kern w:val="0"/>
                <w:sz w:val="16"/>
              </w:rPr>
              <w:t>(六)拒绝有关部门依法实施监督检查的。</w:t>
            </w:r>
          </w:p>
          <w:p>
            <w:pPr>
              <w:widowControl/>
              <w:spacing w:line="200" w:lineRule="exact"/>
              <w:jc w:val="left"/>
              <w:rPr>
                <w:rFonts w:hint="default" w:ascii="宋体" w:hAnsi="宋体"/>
                <w:kern w:val="0"/>
                <w:sz w:val="16"/>
              </w:rPr>
            </w:pPr>
            <w:r>
              <w:rPr>
                <w:rFonts w:ascii="宋体" w:hAnsi="宋体"/>
                <w:kern w:val="0"/>
                <w:sz w:val="16"/>
              </w:rPr>
              <w:t>第七十八条 采购代理机构在代理政府采购业务中有违法行为的，按照有关法律规定处以罚款，</w:t>
            </w:r>
          </w:p>
          <w:p>
            <w:pPr>
              <w:widowControl/>
              <w:spacing w:line="200" w:lineRule="exact"/>
              <w:jc w:val="left"/>
              <w:rPr>
                <w:rFonts w:hint="default" w:ascii="宋体" w:hAnsi="宋体"/>
                <w:kern w:val="0"/>
                <w:sz w:val="16"/>
              </w:rPr>
            </w:pPr>
            <w:r>
              <w:rPr>
                <w:rFonts w:ascii="宋体" w:hAnsi="宋体"/>
                <w:kern w:val="0"/>
                <w:sz w:val="16"/>
              </w:rPr>
              <w:t>可以在一至三年内禁止其代理政府采购业务，构成犯罪的，依法追究刑事责任。</w:t>
            </w:r>
          </w:p>
          <w:p>
            <w:pPr>
              <w:widowControl/>
              <w:spacing w:line="200" w:lineRule="exact"/>
              <w:jc w:val="left"/>
              <w:rPr>
                <w:rFonts w:hint="default" w:ascii="宋体" w:hAnsi="宋体"/>
                <w:kern w:val="0"/>
                <w:sz w:val="16"/>
              </w:rPr>
            </w:pPr>
            <w:r>
              <w:rPr>
                <w:rFonts w:ascii="宋体" w:hAnsi="宋体"/>
                <w:kern w:val="0"/>
                <w:sz w:val="16"/>
              </w:rPr>
              <w:t>《中华人民共和国政府采购法实施条例》第六十八条 采购人、采购代理机构有下列情形之一的，</w:t>
            </w:r>
          </w:p>
          <w:p>
            <w:pPr>
              <w:widowControl/>
              <w:spacing w:line="200" w:lineRule="exact"/>
              <w:jc w:val="left"/>
              <w:rPr>
                <w:rFonts w:hint="default" w:ascii="宋体" w:hAnsi="宋体"/>
                <w:kern w:val="0"/>
                <w:sz w:val="16"/>
              </w:rPr>
            </w:pPr>
            <w:r>
              <w:rPr>
                <w:rFonts w:ascii="宋体" w:hAnsi="宋体"/>
                <w:kern w:val="0"/>
                <w:sz w:val="16"/>
              </w:rPr>
              <w:t>依照政府采购法第七十一条、第七十八条的规定追究法律责任：</w:t>
            </w:r>
          </w:p>
          <w:p>
            <w:pPr>
              <w:widowControl/>
              <w:spacing w:line="200" w:lineRule="exact"/>
              <w:jc w:val="left"/>
              <w:rPr>
                <w:rFonts w:hint="default" w:ascii="宋体" w:hAnsi="宋体"/>
                <w:kern w:val="0"/>
                <w:sz w:val="16"/>
              </w:rPr>
            </w:pPr>
            <w:r>
              <w:rPr>
                <w:rFonts w:ascii="宋体" w:hAnsi="宋体"/>
                <w:kern w:val="0"/>
                <w:sz w:val="16"/>
              </w:rPr>
              <w:t>（一）未依照政府采购法和本条例规定的方式实施采购；</w:t>
            </w:r>
          </w:p>
          <w:p>
            <w:pPr>
              <w:widowControl/>
              <w:spacing w:line="200" w:lineRule="exact"/>
              <w:jc w:val="left"/>
              <w:rPr>
                <w:rFonts w:hint="default" w:ascii="宋体" w:hAnsi="宋体"/>
                <w:kern w:val="0"/>
                <w:sz w:val="16"/>
              </w:rPr>
            </w:pPr>
            <w:r>
              <w:rPr>
                <w:rFonts w:ascii="宋体" w:hAnsi="宋体"/>
                <w:kern w:val="0"/>
                <w:sz w:val="16"/>
              </w:rPr>
              <w:t>（二）未依法在指定的媒体上发布政府采购项目信息；</w:t>
            </w:r>
          </w:p>
          <w:p>
            <w:pPr>
              <w:widowControl/>
              <w:spacing w:line="200" w:lineRule="exact"/>
              <w:jc w:val="left"/>
              <w:rPr>
                <w:rFonts w:hint="default" w:ascii="宋体" w:hAnsi="宋体"/>
                <w:kern w:val="0"/>
                <w:sz w:val="16"/>
              </w:rPr>
            </w:pPr>
            <w:r>
              <w:rPr>
                <w:rFonts w:ascii="宋体" w:hAnsi="宋体"/>
                <w:kern w:val="0"/>
                <w:sz w:val="16"/>
              </w:rPr>
              <w:t>（三）未按照规定执行政府采购政策；</w:t>
            </w:r>
          </w:p>
          <w:p>
            <w:pPr>
              <w:widowControl/>
              <w:spacing w:line="200" w:lineRule="exact"/>
              <w:jc w:val="left"/>
              <w:rPr>
                <w:rFonts w:hint="default" w:ascii="宋体" w:hAnsi="宋体"/>
                <w:kern w:val="0"/>
                <w:sz w:val="16"/>
              </w:rPr>
            </w:pPr>
            <w:r>
              <w:rPr>
                <w:rFonts w:ascii="宋体" w:hAnsi="宋体"/>
                <w:kern w:val="0"/>
                <w:sz w:val="16"/>
              </w:rPr>
              <w:t>（四）违反本条例第十五条的规定导致无法组织对供应商履约情况进行验收或者国家财产遭受损</w:t>
            </w:r>
          </w:p>
          <w:p>
            <w:pPr>
              <w:widowControl/>
              <w:spacing w:line="200" w:lineRule="exact"/>
              <w:jc w:val="left"/>
              <w:rPr>
                <w:rFonts w:hint="default" w:ascii="宋体" w:hAnsi="宋体"/>
                <w:kern w:val="0"/>
                <w:sz w:val="16"/>
              </w:rPr>
            </w:pPr>
            <w:r>
              <w:rPr>
                <w:rFonts w:ascii="宋体" w:hAnsi="宋体"/>
                <w:kern w:val="0"/>
                <w:sz w:val="16"/>
              </w:rPr>
              <w:t>失；</w:t>
            </w:r>
          </w:p>
          <w:p>
            <w:pPr>
              <w:widowControl/>
              <w:spacing w:line="200" w:lineRule="exact"/>
              <w:jc w:val="left"/>
              <w:rPr>
                <w:rFonts w:hint="default" w:ascii="宋体" w:hAnsi="宋体"/>
                <w:kern w:val="0"/>
                <w:sz w:val="16"/>
              </w:rPr>
            </w:pPr>
            <w:r>
              <w:rPr>
                <w:rFonts w:ascii="宋体" w:hAnsi="宋体"/>
                <w:kern w:val="0"/>
                <w:sz w:val="16"/>
              </w:rPr>
              <w:t>（五）未依法从政府采购评审专家库中抽取评审专家；</w:t>
            </w:r>
          </w:p>
          <w:p>
            <w:pPr>
              <w:widowControl/>
              <w:spacing w:line="200" w:lineRule="exact"/>
              <w:jc w:val="left"/>
              <w:rPr>
                <w:rFonts w:hint="default" w:ascii="宋体" w:hAnsi="宋体"/>
                <w:kern w:val="0"/>
                <w:sz w:val="16"/>
              </w:rPr>
            </w:pPr>
            <w:r>
              <w:rPr>
                <w:rFonts w:ascii="宋体" w:hAnsi="宋体"/>
                <w:kern w:val="0"/>
                <w:sz w:val="16"/>
              </w:rPr>
              <w:t>（六）非法干预采购评审活动；</w:t>
            </w:r>
          </w:p>
          <w:p>
            <w:pPr>
              <w:widowControl/>
              <w:spacing w:line="200" w:lineRule="exact"/>
              <w:jc w:val="left"/>
              <w:rPr>
                <w:rFonts w:hint="default" w:ascii="宋体" w:hAnsi="宋体"/>
                <w:kern w:val="0"/>
                <w:sz w:val="16"/>
              </w:rPr>
            </w:pPr>
            <w:r>
              <w:rPr>
                <w:rFonts w:ascii="宋体" w:hAnsi="宋体"/>
                <w:kern w:val="0"/>
                <w:sz w:val="16"/>
              </w:rPr>
              <w:t>（七）采用综合评分法时评审标准中的分值设置未与评审因素的量化指标相对应；</w:t>
            </w:r>
          </w:p>
          <w:p>
            <w:pPr>
              <w:widowControl/>
              <w:spacing w:line="200" w:lineRule="exact"/>
              <w:jc w:val="left"/>
              <w:rPr>
                <w:rFonts w:hint="default" w:ascii="宋体" w:hAnsi="宋体"/>
                <w:kern w:val="0"/>
                <w:sz w:val="16"/>
              </w:rPr>
            </w:pPr>
            <w:r>
              <w:rPr>
                <w:rFonts w:ascii="宋体" w:hAnsi="宋体"/>
                <w:kern w:val="0"/>
                <w:sz w:val="16"/>
              </w:rPr>
              <w:t>（八）对供应商的询问、质疑逾期未作处理；</w:t>
            </w:r>
          </w:p>
          <w:p>
            <w:pPr>
              <w:widowControl/>
              <w:spacing w:line="200" w:lineRule="exact"/>
              <w:jc w:val="left"/>
              <w:rPr>
                <w:rFonts w:hint="default" w:ascii="宋体" w:hAnsi="宋体"/>
                <w:kern w:val="0"/>
                <w:sz w:val="16"/>
              </w:rPr>
            </w:pPr>
            <w:r>
              <w:rPr>
                <w:rFonts w:ascii="宋体" w:hAnsi="宋体"/>
                <w:kern w:val="0"/>
                <w:sz w:val="16"/>
              </w:rPr>
              <w:t>（九）通过对样品进行检测、对供应商进行考察等方式改变评审结果；</w:t>
            </w:r>
          </w:p>
          <w:p>
            <w:pPr>
              <w:widowControl/>
              <w:spacing w:line="200" w:lineRule="exact"/>
              <w:jc w:val="left"/>
              <w:rPr>
                <w:rFonts w:hint="default" w:ascii="宋体" w:hAnsi="宋体"/>
                <w:kern w:val="0"/>
                <w:sz w:val="16"/>
              </w:rPr>
            </w:pPr>
            <w:r>
              <w:rPr>
                <w:rFonts w:ascii="宋体" w:hAnsi="宋体"/>
                <w:kern w:val="0"/>
                <w:sz w:val="16"/>
              </w:rPr>
              <w:t>（十）未按照规定组织对供应商履约情况进行验收。</w:t>
            </w:r>
          </w:p>
        </w:tc>
        <w:tc>
          <w:tcPr>
            <w:tcW w:w="6093" w:type="dxa"/>
            <w:gridSpan w:val="11"/>
            <w:tcBorders>
              <w:top w:val="single" w:color="auto" w:sz="4" w:space="0"/>
              <w:left w:val="nil"/>
              <w:bottom w:val="single" w:color="auto" w:sz="4" w:space="0"/>
              <w:right w:val="single" w:color="000000" w:sz="4" w:space="0"/>
              <w:tl2br w:val="nil"/>
              <w:tr2bl w:val="nil"/>
            </w:tcBorders>
            <w:vAlign w:val="center"/>
          </w:tcPr>
          <w:p>
            <w:pPr>
              <w:widowControl/>
              <w:spacing w:line="200" w:lineRule="exact"/>
              <w:jc w:val="left"/>
              <w:rPr>
                <w:rFonts w:ascii="宋体" w:hAnsi="宋体"/>
                <w:color w:val="0070C0"/>
                <w:kern w:val="0"/>
                <w:sz w:val="16"/>
              </w:rPr>
            </w:pPr>
            <w:r>
              <w:rPr>
                <w:rFonts w:ascii="宋体" w:hAnsi="宋体"/>
                <w:color w:val="0070C0"/>
                <w:kern w:val="0"/>
                <w:sz w:val="16"/>
              </w:rPr>
              <w:t>一般情形处罚基准：</w:t>
            </w:r>
            <w:r>
              <w:rPr>
                <w:rFonts w:hint="default" w:ascii="宋体"/>
                <w:color w:val="0070C0"/>
                <w:kern w:val="0"/>
                <w:sz w:val="16"/>
              </w:rPr>
              <w:br w:type="textWrapping"/>
            </w:r>
            <w:r>
              <w:rPr>
                <w:rFonts w:ascii="宋体" w:hAnsi="宋体"/>
                <w:color w:val="0070C0"/>
                <w:kern w:val="0"/>
                <w:sz w:val="16"/>
              </w:rPr>
              <w:t>责令限期改正，给予警告，可以并处罚款，对直接负责的主管人员和其他直接责任人员，由其行政主管部门或者有关机关给予处分，并予通报.</w:t>
            </w:r>
          </w:p>
          <w:p>
            <w:pPr>
              <w:widowControl/>
              <w:spacing w:line="200" w:lineRule="exact"/>
              <w:jc w:val="left"/>
              <w:rPr>
                <w:rFonts w:hint="default" w:ascii="宋体" w:hAnsi="宋体"/>
                <w:color w:val="0070C0"/>
                <w:kern w:val="0"/>
                <w:sz w:val="16"/>
              </w:rPr>
            </w:pPr>
            <w:r>
              <w:rPr>
                <w:rFonts w:ascii="宋体" w:hAnsi="宋体"/>
                <w:color w:val="0070C0"/>
                <w:kern w:val="0"/>
                <w:sz w:val="16"/>
              </w:rPr>
              <w:t>采购代理机构在代理政府采购业务中有违法行为的，按照有关法律规定处以罚款，</w:t>
            </w:r>
          </w:p>
          <w:p>
            <w:pPr>
              <w:widowControl/>
              <w:spacing w:line="200" w:lineRule="exact"/>
              <w:jc w:val="left"/>
              <w:rPr>
                <w:rFonts w:hint="default" w:ascii="宋体" w:hAnsi="宋体"/>
                <w:color w:val="0070C0"/>
                <w:kern w:val="0"/>
                <w:sz w:val="16"/>
              </w:rPr>
            </w:pPr>
            <w:r>
              <w:rPr>
                <w:rFonts w:ascii="宋体" w:hAnsi="宋体"/>
                <w:color w:val="0070C0"/>
                <w:kern w:val="0"/>
                <w:sz w:val="16"/>
              </w:rPr>
              <w:t>可以在一至三年内禁止其代理政府采购业务，构成犯罪的，依法追究刑事责任。</w:t>
            </w:r>
          </w:p>
          <w:p>
            <w:pPr>
              <w:widowControl/>
              <w:spacing w:line="200" w:lineRule="exact"/>
              <w:jc w:val="left"/>
              <w:rPr>
                <w:rFonts w:hint="default" w:ascii="宋体" w:hAnsi="宋体"/>
                <w:color w:val="0070C0"/>
                <w:kern w:val="0"/>
                <w:sz w:val="16"/>
              </w:rPr>
            </w:pPr>
          </w:p>
        </w:tc>
        <w:tc>
          <w:tcPr>
            <w:tcW w:w="518" w:type="dxa"/>
            <w:gridSpan w:val="2"/>
            <w:tcBorders>
              <w:top w:val="nil"/>
              <w:left w:val="nil"/>
              <w:bottom w:val="single" w:color="auto" w:sz="4" w:space="0"/>
              <w:right w:val="single" w:color="auto" w:sz="4" w:space="0"/>
              <w:tl2br w:val="nil"/>
              <w:tr2bl w:val="nil"/>
            </w:tcBorders>
            <w:vAlign w:val="center"/>
          </w:tcPr>
          <w:p>
            <w:pPr>
              <w:widowControl/>
              <w:spacing w:line="200" w:lineRule="exact"/>
              <w:jc w:val="center"/>
              <w:rPr>
                <w:rFonts w:hint="default" w:ascii="宋体"/>
                <w:kern w:val="0"/>
                <w:sz w:val="16"/>
              </w:rPr>
            </w:pPr>
          </w:p>
        </w:tc>
      </w:tr>
      <w:tr>
        <w:trPr>
          <w:gridAfter w:val="1"/>
          <w:wAfter w:w="236" w:type="dxa"/>
          <w:trHeight w:val="2397" w:hRule="atLeast"/>
        </w:trPr>
        <w:tc>
          <w:tcPr>
            <w:tcW w:w="376" w:type="dxa"/>
            <w:vMerge w:val="restart"/>
            <w:tcBorders>
              <w:top w:val="nil"/>
              <w:left w:val="single" w:color="auto" w:sz="4" w:space="0"/>
              <w:bottom w:val="single" w:color="000000" w:sz="4" w:space="0"/>
              <w:right w:val="single" w:color="auto" w:sz="4" w:space="0"/>
              <w:tl2br w:val="nil"/>
              <w:tr2bl w:val="nil"/>
            </w:tcBorders>
            <w:vAlign w:val="center"/>
          </w:tcPr>
          <w:p>
            <w:pPr>
              <w:widowControl/>
              <w:jc w:val="center"/>
              <w:rPr>
                <w:rFonts w:hint="default" w:ascii="宋体"/>
                <w:kern w:val="0"/>
                <w:sz w:val="16"/>
              </w:rPr>
            </w:pPr>
            <w:r>
              <w:rPr>
                <w:rFonts w:ascii="宋体" w:hAnsi="宋体"/>
                <w:kern w:val="0"/>
                <w:sz w:val="16"/>
              </w:rPr>
              <w:t>︵一︶</w:t>
            </w:r>
          </w:p>
        </w:tc>
        <w:tc>
          <w:tcPr>
            <w:tcW w:w="907" w:type="dxa"/>
            <w:vMerge w:val="restart"/>
            <w:tcBorders>
              <w:top w:val="nil"/>
              <w:left w:val="single" w:color="auto" w:sz="4" w:space="0"/>
              <w:bottom w:val="single" w:color="000000" w:sz="4" w:space="0"/>
              <w:right w:val="single" w:color="auto" w:sz="4" w:space="0"/>
              <w:tl2br w:val="nil"/>
              <w:tr2bl w:val="nil"/>
            </w:tcBorders>
            <w:vAlign w:val="center"/>
          </w:tcPr>
          <w:p>
            <w:pPr>
              <w:widowControl/>
              <w:spacing w:line="200" w:lineRule="exact"/>
              <w:jc w:val="center"/>
              <w:rPr>
                <w:rFonts w:hint="default" w:ascii="宋体"/>
                <w:kern w:val="0"/>
                <w:sz w:val="16"/>
              </w:rPr>
            </w:pPr>
            <w:r>
              <w:rPr>
                <w:rFonts w:ascii="宋体" w:hAnsi="宋体"/>
                <w:kern w:val="0"/>
                <w:sz w:val="16"/>
              </w:rPr>
              <w:t>对政府采购违法行为予以处罚</w:t>
            </w:r>
          </w:p>
        </w:tc>
        <w:tc>
          <w:tcPr>
            <w:tcW w:w="579" w:type="dxa"/>
            <w:gridSpan w:val="2"/>
            <w:tcBorders>
              <w:top w:val="nil"/>
              <w:left w:val="nil"/>
              <w:bottom w:val="single" w:color="auto" w:sz="4" w:space="0"/>
              <w:right w:val="single" w:color="auto" w:sz="4" w:space="0"/>
              <w:tl2br w:val="nil"/>
              <w:tr2bl w:val="nil"/>
            </w:tcBorders>
            <w:vAlign w:val="center"/>
          </w:tcPr>
          <w:p>
            <w:pPr>
              <w:widowControl/>
              <w:spacing w:line="200" w:lineRule="exact"/>
              <w:jc w:val="center"/>
              <w:rPr>
                <w:rFonts w:hint="default" w:ascii="宋体"/>
                <w:kern w:val="0"/>
                <w:sz w:val="16"/>
              </w:rPr>
            </w:pPr>
            <w:r>
              <w:rPr>
                <w:rFonts w:ascii="宋体" w:hAnsi="宋体"/>
                <w:kern w:val="0"/>
                <w:sz w:val="16"/>
              </w:rPr>
              <w:t>2.对采购人、采购代理机构与供应商恶意串通行为的处罚</w:t>
            </w:r>
          </w:p>
        </w:tc>
        <w:tc>
          <w:tcPr>
            <w:tcW w:w="376" w:type="dxa"/>
            <w:gridSpan w:val="2"/>
            <w:tcBorders>
              <w:top w:val="nil"/>
              <w:left w:val="nil"/>
              <w:bottom w:val="single" w:color="auto" w:sz="4" w:space="0"/>
              <w:right w:val="single" w:color="auto" w:sz="4" w:space="0"/>
              <w:tl2br w:val="nil"/>
              <w:tr2bl w:val="nil"/>
            </w:tcBorders>
            <w:vAlign w:val="center"/>
          </w:tcPr>
          <w:p>
            <w:pPr>
              <w:widowControl/>
              <w:spacing w:line="200" w:lineRule="exact"/>
              <w:jc w:val="left"/>
              <w:rPr>
                <w:rFonts w:hint="default" w:ascii="宋体"/>
                <w:kern w:val="0"/>
                <w:sz w:val="16"/>
              </w:rPr>
            </w:pPr>
            <w:r>
              <w:rPr>
                <w:rFonts w:ascii="宋体" w:hAnsi="宋体"/>
                <w:kern w:val="0"/>
                <w:sz w:val="16"/>
              </w:rPr>
              <w:t>行政处罚</w:t>
            </w:r>
          </w:p>
        </w:tc>
        <w:tc>
          <w:tcPr>
            <w:tcW w:w="1342" w:type="dxa"/>
            <w:gridSpan w:val="2"/>
            <w:tcBorders>
              <w:top w:val="nil"/>
              <w:left w:val="nil"/>
              <w:bottom w:val="single" w:color="auto" w:sz="4" w:space="0"/>
              <w:right w:val="single" w:color="auto" w:sz="4" w:space="0"/>
              <w:tl2br w:val="nil"/>
              <w:tr2bl w:val="nil"/>
            </w:tcBorders>
            <w:vAlign w:val="center"/>
          </w:tcPr>
          <w:p>
            <w:pPr>
              <w:widowControl/>
              <w:spacing w:line="200" w:lineRule="exact"/>
              <w:jc w:val="center"/>
              <w:rPr>
                <w:rFonts w:hint="default" w:ascii="宋体"/>
                <w:kern w:val="0"/>
                <w:sz w:val="16"/>
              </w:rPr>
            </w:pPr>
            <w:r>
              <w:rPr>
                <w:rFonts w:ascii="宋体" w:hAnsi="宋体"/>
                <w:kern w:val="0"/>
                <w:sz w:val="16"/>
              </w:rPr>
              <w:t>《中华人民共和国政府采购法》（国家主席令68号，全国人大常委会2014年8月31 日修订）</w:t>
            </w:r>
          </w:p>
        </w:tc>
        <w:tc>
          <w:tcPr>
            <w:tcW w:w="4489" w:type="dxa"/>
            <w:gridSpan w:val="2"/>
            <w:tcBorders>
              <w:top w:val="nil"/>
              <w:left w:val="nil"/>
              <w:bottom w:val="single" w:color="auto" w:sz="4" w:space="0"/>
              <w:right w:val="single" w:color="auto" w:sz="4" w:space="0"/>
              <w:tl2br w:val="nil"/>
              <w:tr2bl w:val="nil"/>
            </w:tcBorders>
            <w:vAlign w:val="center"/>
          </w:tcPr>
          <w:p>
            <w:pPr>
              <w:widowControl/>
              <w:spacing w:line="200" w:lineRule="exact"/>
              <w:jc w:val="left"/>
              <w:rPr>
                <w:rFonts w:hint="default" w:ascii="宋体"/>
                <w:kern w:val="0"/>
                <w:sz w:val="16"/>
              </w:rPr>
            </w:pPr>
            <w:r>
              <w:rPr>
                <w:rFonts w:ascii="宋体" w:hAnsi="宋体"/>
                <w:kern w:val="0"/>
                <w:sz w:val="16"/>
              </w:rPr>
              <w:t>第十三条　   各级人民政府财政部门是负责政府采购监督管理的部门，依法履行对政府采购活动的监督管理职责。                                                              第七十二条    采购人、采购代理机构及其工作人员有下列情形之一，构成犯罪的，依法追究刑事责任；尚不构成犯罪的，处以罚款，有违法所得的，并处没收违法所得，属于国家机关工作人员的，依法给予行政处分：</w:t>
            </w:r>
            <w:r>
              <w:rPr>
                <w:rFonts w:hint="default" w:ascii="宋体"/>
                <w:kern w:val="0"/>
                <w:sz w:val="16"/>
              </w:rPr>
              <w:br w:type="textWrapping"/>
            </w:r>
            <w:r>
              <w:rPr>
                <w:rFonts w:ascii="宋体" w:hAnsi="宋体"/>
                <w:kern w:val="0"/>
                <w:sz w:val="16"/>
              </w:rPr>
              <w:t>（一）与供应商或者采购代理机构恶意串通的；</w:t>
            </w:r>
            <w:r>
              <w:rPr>
                <w:rFonts w:hint="default" w:ascii="宋体"/>
                <w:kern w:val="0"/>
                <w:sz w:val="16"/>
              </w:rPr>
              <w:br w:type="textWrapping"/>
            </w:r>
            <w:r>
              <w:rPr>
                <w:rFonts w:ascii="宋体" w:hAnsi="宋体"/>
                <w:kern w:val="0"/>
                <w:sz w:val="16"/>
              </w:rPr>
              <w:t>（二）在采购过程中接受贿赂或者获取其他不正当利益的；</w:t>
            </w:r>
            <w:r>
              <w:rPr>
                <w:rFonts w:hint="default" w:ascii="宋体"/>
                <w:kern w:val="0"/>
                <w:sz w:val="16"/>
              </w:rPr>
              <w:br w:type="textWrapping"/>
            </w:r>
            <w:r>
              <w:rPr>
                <w:rFonts w:ascii="宋体" w:hAnsi="宋体"/>
                <w:kern w:val="0"/>
                <w:sz w:val="16"/>
              </w:rPr>
              <w:t>（三）在有关部门依法实施的监督检查中提供虚假情况的；</w:t>
            </w:r>
            <w:r>
              <w:rPr>
                <w:rFonts w:hint="default" w:ascii="宋体"/>
                <w:kern w:val="0"/>
                <w:sz w:val="16"/>
              </w:rPr>
              <w:br w:type="textWrapping"/>
            </w:r>
            <w:r>
              <w:rPr>
                <w:rFonts w:ascii="宋体" w:hAnsi="宋体"/>
                <w:kern w:val="0"/>
                <w:sz w:val="16"/>
              </w:rPr>
              <w:t>（四）开标前泄露标底的。</w:t>
            </w:r>
          </w:p>
        </w:tc>
        <w:tc>
          <w:tcPr>
            <w:tcW w:w="6093" w:type="dxa"/>
            <w:gridSpan w:val="11"/>
            <w:tcBorders>
              <w:top w:val="single" w:color="auto" w:sz="4" w:space="0"/>
              <w:left w:val="nil"/>
              <w:bottom w:val="single" w:color="auto" w:sz="4" w:space="0"/>
              <w:right w:val="single" w:color="000000" w:sz="4" w:space="0"/>
              <w:tl2br w:val="nil"/>
              <w:tr2bl w:val="nil"/>
            </w:tcBorders>
            <w:vAlign w:val="center"/>
          </w:tcPr>
          <w:p>
            <w:pPr>
              <w:widowControl/>
              <w:spacing w:line="200" w:lineRule="exact"/>
              <w:jc w:val="left"/>
              <w:rPr>
                <w:rFonts w:hint="default" w:ascii="宋体"/>
                <w:kern w:val="0"/>
                <w:sz w:val="16"/>
              </w:rPr>
            </w:pPr>
            <w:r>
              <w:rPr>
                <w:rFonts w:ascii="宋体" w:hAnsi="宋体"/>
                <w:kern w:val="0"/>
                <w:sz w:val="16"/>
              </w:rPr>
              <w:t>一般情形处罚基准：</w:t>
            </w:r>
            <w:r>
              <w:rPr>
                <w:rFonts w:hint="default" w:ascii="宋体"/>
                <w:kern w:val="0"/>
                <w:sz w:val="16"/>
              </w:rPr>
              <w:br w:type="textWrapping"/>
            </w:r>
            <w:r>
              <w:rPr>
                <w:rFonts w:ascii="宋体" w:hAnsi="宋体"/>
                <w:kern w:val="0"/>
                <w:sz w:val="16"/>
              </w:rPr>
              <w:t xml:space="preserve"> 采购人、采购代理机构及其工作人员有所列情形之一，尚不构成犯罪的，可以按法规规章并处罚款。有违法所得的，并处没收违法所得。</w:t>
            </w:r>
          </w:p>
        </w:tc>
        <w:tc>
          <w:tcPr>
            <w:tcW w:w="518" w:type="dxa"/>
            <w:gridSpan w:val="2"/>
            <w:tcBorders>
              <w:top w:val="nil"/>
              <w:left w:val="nil"/>
              <w:bottom w:val="single" w:color="auto" w:sz="4" w:space="0"/>
              <w:right w:val="single" w:color="auto" w:sz="4" w:space="0"/>
              <w:tl2br w:val="nil"/>
              <w:tr2bl w:val="nil"/>
            </w:tcBorders>
            <w:vAlign w:val="center"/>
          </w:tcPr>
          <w:p>
            <w:pPr>
              <w:widowControl/>
              <w:spacing w:line="200" w:lineRule="exact"/>
              <w:jc w:val="center"/>
              <w:rPr>
                <w:rFonts w:hint="default" w:ascii="宋体"/>
                <w:kern w:val="0"/>
                <w:sz w:val="16"/>
              </w:rPr>
            </w:pPr>
          </w:p>
        </w:tc>
      </w:tr>
      <w:tr>
        <w:trPr>
          <w:gridAfter w:val="1"/>
          <w:wAfter w:w="236" w:type="dxa"/>
          <w:trHeight w:val="3405" w:hRule="atLeast"/>
        </w:trPr>
        <w:tc>
          <w:tcPr>
            <w:tcW w:w="376" w:type="dxa"/>
            <w:vMerge w:val="continue"/>
            <w:tcBorders>
              <w:top w:val="nil"/>
              <w:left w:val="single" w:color="auto" w:sz="4" w:space="0"/>
              <w:bottom w:val="single" w:color="auto" w:sz="4" w:space="0"/>
              <w:right w:val="single" w:color="auto" w:sz="4" w:space="0"/>
              <w:tl2br w:val="nil"/>
              <w:tr2bl w:val="nil"/>
            </w:tcBorders>
            <w:vAlign w:val="center"/>
          </w:tcPr>
          <w:p>
            <w:pPr>
              <w:widowControl/>
              <w:jc w:val="left"/>
              <w:rPr>
                <w:rFonts w:hint="default" w:ascii="宋体"/>
                <w:kern w:val="0"/>
                <w:sz w:val="16"/>
              </w:rPr>
            </w:pPr>
          </w:p>
        </w:tc>
        <w:tc>
          <w:tcPr>
            <w:tcW w:w="907" w:type="dxa"/>
            <w:vMerge w:val="continue"/>
            <w:tcBorders>
              <w:top w:val="nil"/>
              <w:left w:val="single" w:color="auto" w:sz="4" w:space="0"/>
              <w:bottom w:val="single" w:color="auto" w:sz="4" w:space="0"/>
              <w:right w:val="single" w:color="auto" w:sz="4" w:space="0"/>
              <w:tl2br w:val="nil"/>
              <w:tr2bl w:val="nil"/>
            </w:tcBorders>
            <w:vAlign w:val="center"/>
          </w:tcPr>
          <w:p>
            <w:pPr>
              <w:widowControl/>
              <w:jc w:val="left"/>
              <w:rPr>
                <w:rFonts w:hint="default" w:ascii="宋体"/>
                <w:kern w:val="0"/>
                <w:sz w:val="16"/>
              </w:rPr>
            </w:pPr>
          </w:p>
        </w:tc>
        <w:tc>
          <w:tcPr>
            <w:tcW w:w="579" w:type="dxa"/>
            <w:gridSpan w:val="2"/>
            <w:tcBorders>
              <w:top w:val="single" w:color="auto" w:sz="4" w:space="0"/>
              <w:left w:val="nil"/>
              <w:bottom w:val="single" w:color="auto" w:sz="4" w:space="0"/>
              <w:right w:val="single" w:color="auto" w:sz="4" w:space="0"/>
              <w:tl2br w:val="nil"/>
              <w:tr2bl w:val="nil"/>
            </w:tcBorders>
            <w:vAlign w:val="center"/>
          </w:tcPr>
          <w:p>
            <w:pPr>
              <w:widowControl/>
              <w:spacing w:line="200" w:lineRule="exact"/>
              <w:jc w:val="center"/>
              <w:rPr>
                <w:rFonts w:hint="default" w:ascii="宋体"/>
                <w:kern w:val="0"/>
                <w:sz w:val="16"/>
              </w:rPr>
            </w:pPr>
            <w:r>
              <w:rPr>
                <w:rFonts w:ascii="宋体" w:hAnsi="宋体"/>
                <w:kern w:val="0"/>
                <w:sz w:val="16"/>
              </w:rPr>
              <w:t>3.对隐匿、销毁应当保存的采购文件或者伪造、变造采购文件等行为的处罚</w:t>
            </w:r>
          </w:p>
        </w:tc>
        <w:tc>
          <w:tcPr>
            <w:tcW w:w="376" w:type="dxa"/>
            <w:gridSpan w:val="2"/>
            <w:tcBorders>
              <w:top w:val="single" w:color="auto" w:sz="4" w:space="0"/>
              <w:left w:val="nil"/>
              <w:bottom w:val="single" w:color="auto" w:sz="4" w:space="0"/>
              <w:right w:val="single" w:color="auto" w:sz="4" w:space="0"/>
              <w:tl2br w:val="nil"/>
              <w:tr2bl w:val="nil"/>
            </w:tcBorders>
            <w:vAlign w:val="center"/>
          </w:tcPr>
          <w:p>
            <w:pPr>
              <w:widowControl/>
              <w:spacing w:line="200" w:lineRule="exact"/>
              <w:jc w:val="left"/>
              <w:rPr>
                <w:rFonts w:hint="default" w:ascii="宋体"/>
                <w:kern w:val="0"/>
                <w:sz w:val="16"/>
              </w:rPr>
            </w:pPr>
            <w:r>
              <w:rPr>
                <w:rFonts w:ascii="宋体" w:hAnsi="宋体"/>
                <w:kern w:val="0"/>
                <w:sz w:val="16"/>
              </w:rPr>
              <w:t>行政处罚</w:t>
            </w:r>
          </w:p>
        </w:tc>
        <w:tc>
          <w:tcPr>
            <w:tcW w:w="1342" w:type="dxa"/>
            <w:gridSpan w:val="2"/>
            <w:tcBorders>
              <w:top w:val="single" w:color="auto" w:sz="4" w:space="0"/>
              <w:left w:val="nil"/>
              <w:bottom w:val="single" w:color="auto" w:sz="4" w:space="0"/>
              <w:right w:val="single" w:color="auto" w:sz="4" w:space="0"/>
              <w:tl2br w:val="nil"/>
              <w:tr2bl w:val="nil"/>
            </w:tcBorders>
            <w:vAlign w:val="center"/>
          </w:tcPr>
          <w:p>
            <w:pPr>
              <w:widowControl/>
              <w:spacing w:line="200" w:lineRule="exact"/>
              <w:jc w:val="center"/>
              <w:rPr>
                <w:rFonts w:hint="default" w:ascii="宋体"/>
                <w:kern w:val="0"/>
                <w:sz w:val="16"/>
              </w:rPr>
            </w:pPr>
            <w:r>
              <w:rPr>
                <w:rFonts w:ascii="宋体" w:hAnsi="宋体"/>
                <w:kern w:val="0"/>
                <w:sz w:val="16"/>
              </w:rPr>
              <w:t>《中华人民共和国政府采购法》（国家主席令68号，全国人大常委会2014年8月31 日修订）</w:t>
            </w:r>
          </w:p>
        </w:tc>
        <w:tc>
          <w:tcPr>
            <w:tcW w:w="4489" w:type="dxa"/>
            <w:gridSpan w:val="2"/>
            <w:tcBorders>
              <w:top w:val="single" w:color="auto" w:sz="4" w:space="0"/>
              <w:left w:val="nil"/>
              <w:bottom w:val="single" w:color="auto" w:sz="4" w:space="0"/>
              <w:right w:val="single" w:color="auto" w:sz="4" w:space="0"/>
              <w:tl2br w:val="nil"/>
              <w:tr2bl w:val="nil"/>
            </w:tcBorders>
            <w:vAlign w:val="center"/>
          </w:tcPr>
          <w:p>
            <w:pPr>
              <w:widowControl/>
              <w:spacing w:line="200" w:lineRule="exact"/>
              <w:jc w:val="left"/>
              <w:rPr>
                <w:rFonts w:hint="default" w:ascii="宋体"/>
                <w:kern w:val="0"/>
                <w:sz w:val="16"/>
              </w:rPr>
            </w:pPr>
            <w:r>
              <w:rPr>
                <w:rFonts w:ascii="宋体" w:hAnsi="宋体"/>
                <w:kern w:val="0"/>
                <w:sz w:val="16"/>
              </w:rPr>
              <w:t>第七十六条    采购人、采购代理机构违反本法规定隐匿、销毁应当保存的采购文件或者伪造、变造采购文件的，由政府采购监督管理部门处以二万元以上十万元以下的罚款，对其直接负责的主管人员和其他直接责任人员依法给予处分；构成犯罪的，依法追究刑事责任。</w:t>
            </w:r>
          </w:p>
        </w:tc>
        <w:tc>
          <w:tcPr>
            <w:tcW w:w="6093" w:type="dxa"/>
            <w:gridSpan w:val="11"/>
            <w:tcBorders>
              <w:top w:val="single" w:color="auto" w:sz="4" w:space="0"/>
              <w:left w:val="nil"/>
              <w:bottom w:val="single" w:color="auto" w:sz="4" w:space="0"/>
              <w:right w:val="single" w:color="000000" w:sz="4" w:space="0"/>
              <w:tl2br w:val="nil"/>
              <w:tr2bl w:val="nil"/>
            </w:tcBorders>
            <w:vAlign w:val="center"/>
          </w:tcPr>
          <w:p>
            <w:pPr>
              <w:widowControl/>
              <w:spacing w:line="200" w:lineRule="exact"/>
              <w:jc w:val="left"/>
              <w:rPr>
                <w:rFonts w:hint="default" w:ascii="宋体"/>
                <w:kern w:val="0"/>
                <w:sz w:val="16"/>
              </w:rPr>
            </w:pPr>
            <w:r>
              <w:rPr>
                <w:rFonts w:ascii="宋体" w:hAnsi="宋体"/>
                <w:kern w:val="0"/>
                <w:sz w:val="16"/>
              </w:rPr>
              <w:t>一般情形处罚基准：</w:t>
            </w:r>
            <w:r>
              <w:rPr>
                <w:rFonts w:hint="default" w:ascii="宋体"/>
                <w:kern w:val="0"/>
                <w:sz w:val="16"/>
              </w:rPr>
              <w:br w:type="textWrapping"/>
            </w:r>
            <w:r>
              <w:rPr>
                <w:rFonts w:ascii="宋体" w:hAnsi="宋体"/>
                <w:kern w:val="0"/>
                <w:sz w:val="16"/>
              </w:rPr>
              <w:t>采购人、采购代理机构违反规定隐匿、销毁应当保存的采购文件或者伪造、变造采购文件的，由政府采购监督管理部门处以二万元以上五万元以下的罚款。</w:t>
            </w:r>
            <w:r>
              <w:rPr>
                <w:rFonts w:hint="default" w:ascii="宋体"/>
                <w:kern w:val="0"/>
                <w:sz w:val="16"/>
              </w:rPr>
              <w:br w:type="textWrapping"/>
            </w:r>
            <w:r>
              <w:rPr>
                <w:rFonts w:ascii="宋体" w:hAnsi="宋体"/>
                <w:kern w:val="0"/>
                <w:sz w:val="16"/>
              </w:rPr>
              <w:t>从重处罚标准：</w:t>
            </w:r>
            <w:r>
              <w:rPr>
                <w:rFonts w:hint="default" w:ascii="宋体"/>
                <w:kern w:val="0"/>
                <w:sz w:val="16"/>
              </w:rPr>
              <w:br w:type="textWrapping"/>
            </w:r>
            <w:r>
              <w:rPr>
                <w:rFonts w:ascii="宋体" w:hAnsi="宋体"/>
                <w:kern w:val="0"/>
                <w:sz w:val="16"/>
              </w:rPr>
              <w:t>造成严重危害后果的，处以五万元以上十万元以下的罚款。</w:t>
            </w:r>
          </w:p>
        </w:tc>
        <w:tc>
          <w:tcPr>
            <w:tcW w:w="518" w:type="dxa"/>
            <w:gridSpan w:val="2"/>
            <w:tcBorders>
              <w:top w:val="single" w:color="auto" w:sz="4" w:space="0"/>
              <w:left w:val="nil"/>
              <w:bottom w:val="single" w:color="auto" w:sz="4" w:space="0"/>
              <w:right w:val="single" w:color="auto" w:sz="4" w:space="0"/>
              <w:tl2br w:val="nil"/>
              <w:tr2bl w:val="nil"/>
            </w:tcBorders>
            <w:vAlign w:val="center"/>
          </w:tcPr>
          <w:p>
            <w:pPr>
              <w:widowControl/>
              <w:spacing w:line="200" w:lineRule="exact"/>
              <w:jc w:val="center"/>
              <w:rPr>
                <w:rFonts w:hint="default" w:ascii="宋体"/>
                <w:kern w:val="0"/>
                <w:sz w:val="16"/>
              </w:rPr>
            </w:pPr>
          </w:p>
        </w:tc>
      </w:tr>
      <w:tr>
        <w:trPr>
          <w:gridAfter w:val="1"/>
          <w:wAfter w:w="236" w:type="dxa"/>
          <w:trHeight w:val="736" w:hRule="atLeast"/>
        </w:trPr>
        <w:tc>
          <w:tcPr>
            <w:tcW w:w="376" w:type="dxa"/>
            <w:vMerge w:val="restart"/>
            <w:tcBorders>
              <w:top w:val="single" w:color="auto" w:sz="4" w:space="0"/>
              <w:left w:val="single" w:color="auto" w:sz="4" w:space="0"/>
              <w:bottom w:val="single" w:color="auto" w:sz="4" w:space="0"/>
              <w:right w:val="single" w:color="auto" w:sz="4" w:space="0"/>
              <w:tl2br w:val="nil"/>
              <w:tr2bl w:val="nil"/>
            </w:tcBorders>
            <w:vAlign w:val="center"/>
          </w:tcPr>
          <w:p>
            <w:pPr>
              <w:widowControl/>
              <w:jc w:val="center"/>
              <w:rPr>
                <w:rFonts w:hint="default" w:ascii="宋体"/>
                <w:kern w:val="0"/>
                <w:sz w:val="16"/>
              </w:rPr>
            </w:pPr>
            <w:r>
              <w:rPr>
                <w:rFonts w:ascii="宋体" w:hAnsi="宋体"/>
                <w:kern w:val="0"/>
                <w:sz w:val="16"/>
              </w:rPr>
              <w:t>︵一︶</w:t>
            </w:r>
          </w:p>
        </w:tc>
        <w:tc>
          <w:tcPr>
            <w:tcW w:w="907" w:type="dxa"/>
            <w:vMerge w:val="restart"/>
            <w:tcBorders>
              <w:top w:val="single" w:color="auto" w:sz="4" w:space="0"/>
              <w:left w:val="single" w:color="auto" w:sz="4" w:space="0"/>
              <w:bottom w:val="single" w:color="auto" w:sz="4" w:space="0"/>
              <w:right w:val="single" w:color="auto" w:sz="4" w:space="0"/>
              <w:tl2br w:val="nil"/>
              <w:tr2bl w:val="nil"/>
            </w:tcBorders>
            <w:vAlign w:val="center"/>
          </w:tcPr>
          <w:p>
            <w:pPr>
              <w:widowControl/>
              <w:jc w:val="center"/>
              <w:rPr>
                <w:rFonts w:hint="default" w:ascii="宋体"/>
                <w:kern w:val="0"/>
                <w:sz w:val="16"/>
              </w:rPr>
            </w:pPr>
            <w:r>
              <w:rPr>
                <w:rFonts w:ascii="宋体" w:hAnsi="宋体"/>
                <w:kern w:val="0"/>
                <w:sz w:val="16"/>
              </w:rPr>
              <w:t>对政府采购违法行为予以处罚</w:t>
            </w:r>
          </w:p>
        </w:tc>
        <w:tc>
          <w:tcPr>
            <w:tcW w:w="579" w:type="dxa"/>
            <w:gridSpan w:val="2"/>
            <w:vMerge w:val="restart"/>
            <w:tcBorders>
              <w:top w:val="single" w:color="auto" w:sz="4" w:space="0"/>
              <w:left w:val="single" w:color="auto" w:sz="4" w:space="0"/>
              <w:bottom w:val="single" w:color="auto" w:sz="4" w:space="0"/>
              <w:right w:val="single" w:color="auto" w:sz="4" w:space="0"/>
              <w:tl2br w:val="nil"/>
              <w:tr2bl w:val="nil"/>
            </w:tcBorders>
            <w:vAlign w:val="center"/>
          </w:tcPr>
          <w:p>
            <w:pPr>
              <w:widowControl/>
              <w:spacing w:line="200" w:lineRule="exact"/>
              <w:jc w:val="center"/>
              <w:rPr>
                <w:rFonts w:hint="default" w:ascii="宋体"/>
                <w:kern w:val="0"/>
                <w:sz w:val="16"/>
              </w:rPr>
            </w:pPr>
            <w:r>
              <w:rPr>
                <w:rFonts w:ascii="宋体" w:hAnsi="宋体"/>
                <w:kern w:val="0"/>
                <w:sz w:val="16"/>
              </w:rPr>
              <w:t>4.对供应商提供虚假材料谋取中标、成交等行为的处罚</w:t>
            </w:r>
          </w:p>
        </w:tc>
        <w:tc>
          <w:tcPr>
            <w:tcW w:w="376" w:type="dxa"/>
            <w:gridSpan w:val="2"/>
            <w:vMerge w:val="restart"/>
            <w:tcBorders>
              <w:top w:val="single" w:color="auto" w:sz="4" w:space="0"/>
              <w:left w:val="single" w:color="auto" w:sz="4" w:space="0"/>
              <w:bottom w:val="single" w:color="auto" w:sz="4" w:space="0"/>
              <w:right w:val="single" w:color="auto" w:sz="4" w:space="0"/>
              <w:tl2br w:val="nil"/>
              <w:tr2bl w:val="nil"/>
            </w:tcBorders>
            <w:vAlign w:val="center"/>
          </w:tcPr>
          <w:p>
            <w:pPr>
              <w:widowControl/>
              <w:spacing w:line="200" w:lineRule="exact"/>
              <w:jc w:val="center"/>
              <w:rPr>
                <w:rFonts w:hint="default" w:ascii="宋体"/>
                <w:kern w:val="0"/>
                <w:sz w:val="16"/>
              </w:rPr>
            </w:pPr>
            <w:r>
              <w:rPr>
                <w:rFonts w:ascii="宋体" w:hAnsi="宋体"/>
                <w:kern w:val="0"/>
                <w:sz w:val="16"/>
              </w:rPr>
              <w:t>行政处罚</w:t>
            </w:r>
          </w:p>
        </w:tc>
        <w:tc>
          <w:tcPr>
            <w:tcW w:w="1342" w:type="dxa"/>
            <w:gridSpan w:val="2"/>
            <w:vMerge w:val="restart"/>
            <w:tcBorders>
              <w:top w:val="single" w:color="auto" w:sz="4" w:space="0"/>
              <w:left w:val="single" w:color="auto" w:sz="4" w:space="0"/>
              <w:bottom w:val="single" w:color="auto" w:sz="4" w:space="0"/>
              <w:right w:val="single" w:color="auto" w:sz="4" w:space="0"/>
              <w:tl2br w:val="nil"/>
              <w:tr2bl w:val="nil"/>
            </w:tcBorders>
            <w:vAlign w:val="center"/>
          </w:tcPr>
          <w:p>
            <w:pPr>
              <w:widowControl/>
              <w:spacing w:line="200" w:lineRule="exact"/>
              <w:jc w:val="center"/>
              <w:rPr>
                <w:rFonts w:hint="default" w:ascii="宋体"/>
                <w:kern w:val="0"/>
                <w:sz w:val="16"/>
              </w:rPr>
            </w:pPr>
            <w:r>
              <w:rPr>
                <w:rFonts w:ascii="宋体" w:hAnsi="宋体"/>
                <w:kern w:val="0"/>
                <w:sz w:val="16"/>
              </w:rPr>
              <w:t>《中华人民共和国政府采购法》（国家主席令68号，全国人大常委会2014年8月31 日修订）</w:t>
            </w:r>
          </w:p>
        </w:tc>
        <w:tc>
          <w:tcPr>
            <w:tcW w:w="4489" w:type="dxa"/>
            <w:gridSpan w:val="2"/>
            <w:vMerge w:val="restart"/>
            <w:tcBorders>
              <w:top w:val="single" w:color="auto" w:sz="4" w:space="0"/>
              <w:left w:val="single" w:color="auto" w:sz="4" w:space="0"/>
              <w:bottom w:val="single" w:color="auto" w:sz="4" w:space="0"/>
              <w:right w:val="nil"/>
              <w:tl2br w:val="nil"/>
              <w:tr2bl w:val="nil"/>
            </w:tcBorders>
            <w:vAlign w:val="center"/>
          </w:tcPr>
          <w:p>
            <w:pPr>
              <w:widowControl/>
              <w:spacing w:line="200" w:lineRule="exact"/>
              <w:jc w:val="left"/>
              <w:rPr>
                <w:rFonts w:hint="default" w:ascii="宋体"/>
                <w:kern w:val="0"/>
                <w:sz w:val="16"/>
              </w:rPr>
            </w:pPr>
            <w:r>
              <w:rPr>
                <w:rFonts w:ascii="宋体" w:hAnsi="宋体"/>
                <w:kern w:val="0"/>
                <w:sz w:val="16"/>
              </w:rPr>
              <w:t>第十三条 各级人民政府财政部门是负责政府采购监督管理的部门，依法履行对政府采购活动的监督管理职责。                    第七十七条     供应商有下列情形之一的，处以采购金额千分之五以上千分之十以下的罚款，列入不良行为记录名单，在一至三年内禁止参加政府采购活动，有违法所得的，并处没收违法所得，情节严重的，由工商行政管理机关吊销营业执照；构成犯罪的，依法追究刑事责任：（一）提供虚假材料谋取中标、成交的；（二）采取不正当手段诋毁、排挤其他供应商的；（三）与采购人、其他供应商或者采购代理机构恶意串通的；（四）向采购人、采购代理机构行贿或者提供其他不正当利益的；（五）在招标采购过程中与采购人进行协商谈判的；（六）拒绝有关部门监督检查或者提供虚假情况的。供应商有前款第（一）至（五）项情形之一的，中标、成交无效。</w:t>
            </w:r>
          </w:p>
        </w:tc>
        <w:tc>
          <w:tcPr>
            <w:tcW w:w="6093" w:type="dxa"/>
            <w:gridSpan w:val="11"/>
            <w:tcBorders>
              <w:top w:val="single" w:color="auto" w:sz="4" w:space="0"/>
              <w:left w:val="single" w:color="auto" w:sz="4" w:space="0"/>
              <w:bottom w:val="single" w:color="auto" w:sz="4" w:space="0"/>
              <w:right w:val="single" w:color="000000" w:sz="4" w:space="0"/>
              <w:tl2br w:val="nil"/>
              <w:tr2bl w:val="nil"/>
            </w:tcBorders>
            <w:vAlign w:val="center"/>
          </w:tcPr>
          <w:p>
            <w:pPr>
              <w:widowControl/>
              <w:spacing w:line="200" w:lineRule="exact"/>
              <w:jc w:val="left"/>
              <w:rPr>
                <w:rFonts w:hint="default" w:ascii="宋体"/>
                <w:kern w:val="0"/>
                <w:sz w:val="16"/>
              </w:rPr>
            </w:pPr>
            <w:r>
              <w:rPr>
                <w:rFonts w:ascii="宋体" w:hAnsi="宋体"/>
                <w:kern w:val="0"/>
                <w:sz w:val="16"/>
              </w:rPr>
              <w:t>一般情形处罚基准：供应商有所列情形之一的，处以采购金额千分之五以上千分之十以下的罚款，列入不良行为记录名单，在一至三年内禁止参加政府采购活动，有违法所得的，并处没收违法所得。罚款标准如下：</w:t>
            </w:r>
          </w:p>
        </w:tc>
        <w:tc>
          <w:tcPr>
            <w:tcW w:w="518" w:type="dxa"/>
            <w:gridSpan w:val="2"/>
            <w:vMerge w:val="restart"/>
            <w:tcBorders>
              <w:top w:val="single" w:color="auto" w:sz="4" w:space="0"/>
              <w:left w:val="nil"/>
              <w:bottom w:val="nil"/>
              <w:right w:val="single" w:color="auto" w:sz="4" w:space="0"/>
              <w:tl2br w:val="nil"/>
              <w:tr2bl w:val="nil"/>
            </w:tcBorders>
            <w:vAlign w:val="center"/>
          </w:tcPr>
          <w:p>
            <w:pPr>
              <w:widowControl/>
              <w:spacing w:line="200" w:lineRule="exact"/>
              <w:jc w:val="center"/>
              <w:rPr>
                <w:rFonts w:hint="default" w:ascii="宋体"/>
                <w:kern w:val="0"/>
                <w:sz w:val="16"/>
              </w:rPr>
            </w:pPr>
          </w:p>
          <w:p>
            <w:pPr>
              <w:widowControl/>
              <w:spacing w:line="200" w:lineRule="exact"/>
              <w:jc w:val="left"/>
              <w:rPr>
                <w:rFonts w:hint="default" w:ascii="宋体"/>
                <w:kern w:val="0"/>
                <w:sz w:val="24"/>
              </w:rPr>
            </w:pPr>
            <w:r>
              <w:rPr>
                <w:rFonts w:ascii="宋体" w:hAnsi="宋体"/>
                <w:kern w:val="0"/>
                <w:sz w:val="24"/>
              </w:rPr>
              <w:t>　</w:t>
            </w:r>
          </w:p>
        </w:tc>
      </w:tr>
      <w:tr>
        <w:trPr>
          <w:gridAfter w:val="1"/>
          <w:wAfter w:w="236" w:type="dxa"/>
          <w:trHeight w:val="600" w:hRule="atLeast"/>
        </w:trPr>
        <w:tc>
          <w:tcPr>
            <w:tcW w:w="376" w:type="dxa"/>
            <w:vMerge w:val="continue"/>
            <w:tcBorders>
              <w:top w:val="single" w:color="auto" w:sz="4" w:space="0"/>
              <w:left w:val="single" w:color="auto" w:sz="4" w:space="0"/>
              <w:bottom w:val="single" w:color="auto" w:sz="4" w:space="0"/>
              <w:right w:val="single" w:color="auto" w:sz="4" w:space="0"/>
              <w:tl2br w:val="nil"/>
              <w:tr2bl w:val="nil"/>
            </w:tcBorders>
            <w:vAlign w:val="center"/>
          </w:tcPr>
          <w:p>
            <w:pPr>
              <w:widowControl/>
              <w:jc w:val="left"/>
              <w:rPr>
                <w:rFonts w:hint="default" w:ascii="宋体"/>
                <w:kern w:val="0"/>
                <w:sz w:val="16"/>
              </w:rPr>
            </w:pPr>
          </w:p>
        </w:tc>
        <w:tc>
          <w:tcPr>
            <w:tcW w:w="907" w:type="dxa"/>
            <w:vMerge w:val="continue"/>
            <w:tcBorders>
              <w:top w:val="single" w:color="auto" w:sz="4" w:space="0"/>
              <w:left w:val="single" w:color="auto" w:sz="4" w:space="0"/>
              <w:bottom w:val="single" w:color="auto" w:sz="4" w:space="0"/>
              <w:right w:val="single" w:color="auto" w:sz="4" w:space="0"/>
              <w:tl2br w:val="nil"/>
              <w:tr2bl w:val="nil"/>
            </w:tcBorders>
            <w:vAlign w:val="center"/>
          </w:tcPr>
          <w:p>
            <w:pPr>
              <w:widowControl/>
              <w:jc w:val="left"/>
              <w:rPr>
                <w:rFonts w:hint="default" w:ascii="宋体"/>
                <w:kern w:val="0"/>
                <w:sz w:val="16"/>
              </w:rPr>
            </w:pPr>
          </w:p>
        </w:tc>
        <w:tc>
          <w:tcPr>
            <w:tcW w:w="579" w:type="dxa"/>
            <w:gridSpan w:val="2"/>
            <w:vMerge w:val="continue"/>
            <w:tcBorders>
              <w:top w:val="single" w:color="auto" w:sz="4" w:space="0"/>
              <w:left w:val="single" w:color="auto" w:sz="4" w:space="0"/>
              <w:bottom w:val="single" w:color="auto" w:sz="4" w:space="0"/>
              <w:right w:val="single" w:color="auto" w:sz="4" w:space="0"/>
              <w:tl2br w:val="nil"/>
              <w:tr2bl w:val="nil"/>
            </w:tcBorders>
            <w:vAlign w:val="center"/>
          </w:tcPr>
          <w:p>
            <w:pPr>
              <w:widowControl/>
              <w:spacing w:line="200" w:lineRule="exact"/>
              <w:jc w:val="left"/>
              <w:rPr>
                <w:rFonts w:hint="default" w:ascii="宋体"/>
                <w:kern w:val="0"/>
                <w:sz w:val="16"/>
              </w:rPr>
            </w:pPr>
          </w:p>
        </w:tc>
        <w:tc>
          <w:tcPr>
            <w:tcW w:w="376" w:type="dxa"/>
            <w:gridSpan w:val="2"/>
            <w:vMerge w:val="continue"/>
            <w:tcBorders>
              <w:top w:val="single" w:color="auto" w:sz="4" w:space="0"/>
              <w:left w:val="single" w:color="auto" w:sz="4" w:space="0"/>
              <w:bottom w:val="single" w:color="auto" w:sz="4" w:space="0"/>
              <w:right w:val="single" w:color="auto" w:sz="4" w:space="0"/>
              <w:tl2br w:val="nil"/>
              <w:tr2bl w:val="nil"/>
            </w:tcBorders>
            <w:vAlign w:val="center"/>
          </w:tcPr>
          <w:p>
            <w:pPr>
              <w:widowControl/>
              <w:spacing w:line="200" w:lineRule="exact"/>
              <w:jc w:val="left"/>
              <w:rPr>
                <w:rFonts w:hint="default" w:ascii="宋体"/>
                <w:kern w:val="0"/>
                <w:sz w:val="16"/>
              </w:rPr>
            </w:pPr>
          </w:p>
        </w:tc>
        <w:tc>
          <w:tcPr>
            <w:tcW w:w="1342" w:type="dxa"/>
            <w:gridSpan w:val="2"/>
            <w:vMerge w:val="continue"/>
            <w:tcBorders>
              <w:top w:val="single" w:color="auto" w:sz="4" w:space="0"/>
              <w:left w:val="single" w:color="auto" w:sz="4" w:space="0"/>
              <w:bottom w:val="single" w:color="auto" w:sz="4" w:space="0"/>
              <w:right w:val="single" w:color="auto" w:sz="4" w:space="0"/>
              <w:tl2br w:val="nil"/>
              <w:tr2bl w:val="nil"/>
            </w:tcBorders>
            <w:vAlign w:val="center"/>
          </w:tcPr>
          <w:p>
            <w:pPr>
              <w:widowControl/>
              <w:spacing w:line="200" w:lineRule="exact"/>
              <w:jc w:val="left"/>
              <w:rPr>
                <w:rFonts w:hint="default" w:ascii="宋体"/>
                <w:kern w:val="0"/>
                <w:sz w:val="16"/>
              </w:rPr>
            </w:pPr>
          </w:p>
        </w:tc>
        <w:tc>
          <w:tcPr>
            <w:tcW w:w="4489" w:type="dxa"/>
            <w:gridSpan w:val="2"/>
            <w:vMerge w:val="continue"/>
            <w:tcBorders>
              <w:top w:val="single" w:color="auto" w:sz="4" w:space="0"/>
              <w:left w:val="single" w:color="auto" w:sz="4" w:space="0"/>
              <w:bottom w:val="single" w:color="auto" w:sz="4" w:space="0"/>
              <w:right w:val="single" w:color="auto" w:sz="4" w:space="0"/>
              <w:tl2br w:val="nil"/>
              <w:tr2bl w:val="nil"/>
            </w:tcBorders>
            <w:vAlign w:val="center"/>
          </w:tcPr>
          <w:p>
            <w:pPr>
              <w:widowControl/>
              <w:spacing w:line="200" w:lineRule="exact"/>
              <w:jc w:val="left"/>
              <w:rPr>
                <w:rFonts w:hint="default" w:ascii="宋体"/>
                <w:kern w:val="0"/>
                <w:sz w:val="16"/>
              </w:rPr>
            </w:pPr>
          </w:p>
        </w:tc>
        <w:tc>
          <w:tcPr>
            <w:tcW w:w="1890" w:type="dxa"/>
            <w:gridSpan w:val="2"/>
            <w:tcBorders>
              <w:top w:val="single" w:color="auto" w:sz="4" w:space="0"/>
              <w:left w:val="single" w:color="auto" w:sz="4" w:space="0"/>
              <w:bottom w:val="single" w:color="auto" w:sz="8" w:space="0"/>
              <w:right w:val="single" w:color="auto" w:sz="8" w:space="0"/>
              <w:tl2br w:val="nil"/>
              <w:tr2bl w:val="nil"/>
            </w:tcBorders>
            <w:vAlign w:val="center"/>
          </w:tcPr>
          <w:p>
            <w:pPr>
              <w:widowControl/>
              <w:spacing w:line="200" w:lineRule="exact"/>
              <w:rPr>
                <w:rFonts w:hint="default" w:ascii="宋体"/>
                <w:kern w:val="0"/>
                <w:sz w:val="16"/>
              </w:rPr>
            </w:pPr>
            <w:r>
              <w:rPr>
                <w:rFonts w:ascii="宋体" w:hAnsi="宋体"/>
                <w:kern w:val="0"/>
                <w:sz w:val="16"/>
              </w:rPr>
              <w:t>采购金额（万元）</w:t>
            </w:r>
          </w:p>
        </w:tc>
        <w:tc>
          <w:tcPr>
            <w:tcW w:w="4203" w:type="dxa"/>
            <w:gridSpan w:val="9"/>
            <w:tcBorders>
              <w:top w:val="single" w:color="auto" w:sz="4" w:space="0"/>
              <w:left w:val="nil"/>
              <w:bottom w:val="single" w:color="auto" w:sz="8" w:space="0"/>
              <w:right w:val="single" w:color="auto" w:sz="8" w:space="0"/>
              <w:tl2br w:val="nil"/>
              <w:tr2bl w:val="nil"/>
            </w:tcBorders>
            <w:vAlign w:val="center"/>
          </w:tcPr>
          <w:p>
            <w:pPr>
              <w:widowControl/>
              <w:spacing w:line="200" w:lineRule="exact"/>
              <w:rPr>
                <w:rFonts w:hint="default" w:ascii="宋体"/>
                <w:kern w:val="0"/>
                <w:sz w:val="16"/>
              </w:rPr>
            </w:pPr>
            <w:r>
              <w:rPr>
                <w:rFonts w:ascii="宋体" w:hAnsi="宋体"/>
                <w:kern w:val="0"/>
                <w:sz w:val="16"/>
              </w:rPr>
              <w:t>罚款标准（万元）</w:t>
            </w:r>
          </w:p>
        </w:tc>
        <w:tc>
          <w:tcPr>
            <w:tcW w:w="518" w:type="dxa"/>
            <w:gridSpan w:val="2"/>
            <w:vMerge w:val="continue"/>
            <w:tcBorders>
              <w:top w:val="nil"/>
              <w:left w:val="nil"/>
              <w:bottom w:val="nil"/>
              <w:right w:val="single" w:color="auto" w:sz="4" w:space="0"/>
              <w:tl2br w:val="nil"/>
              <w:tr2bl w:val="nil"/>
            </w:tcBorders>
            <w:vAlign w:val="center"/>
          </w:tcPr>
          <w:p>
            <w:pPr>
              <w:widowControl/>
              <w:jc w:val="left"/>
              <w:rPr>
                <w:rFonts w:hint="default" w:ascii="宋体"/>
                <w:kern w:val="0"/>
                <w:sz w:val="16"/>
              </w:rPr>
            </w:pPr>
          </w:p>
        </w:tc>
      </w:tr>
      <w:tr>
        <w:trPr>
          <w:gridAfter w:val="1"/>
          <w:wAfter w:w="236" w:type="dxa"/>
          <w:trHeight w:val="570" w:hRule="atLeast"/>
        </w:trPr>
        <w:tc>
          <w:tcPr>
            <w:tcW w:w="376" w:type="dxa"/>
            <w:vMerge w:val="continue"/>
            <w:tcBorders>
              <w:top w:val="single" w:color="auto" w:sz="4" w:space="0"/>
              <w:left w:val="single" w:color="auto" w:sz="4" w:space="0"/>
              <w:bottom w:val="single" w:color="auto" w:sz="4" w:space="0"/>
              <w:right w:val="single" w:color="auto" w:sz="4" w:space="0"/>
              <w:tl2br w:val="nil"/>
              <w:tr2bl w:val="nil"/>
            </w:tcBorders>
            <w:vAlign w:val="center"/>
          </w:tcPr>
          <w:p>
            <w:pPr>
              <w:widowControl/>
              <w:jc w:val="left"/>
              <w:rPr>
                <w:rFonts w:hint="default" w:ascii="宋体"/>
                <w:kern w:val="0"/>
                <w:sz w:val="16"/>
              </w:rPr>
            </w:pPr>
          </w:p>
        </w:tc>
        <w:tc>
          <w:tcPr>
            <w:tcW w:w="907" w:type="dxa"/>
            <w:vMerge w:val="continue"/>
            <w:tcBorders>
              <w:top w:val="single" w:color="auto" w:sz="4" w:space="0"/>
              <w:left w:val="single" w:color="auto" w:sz="4" w:space="0"/>
              <w:bottom w:val="single" w:color="auto" w:sz="4" w:space="0"/>
              <w:right w:val="single" w:color="auto" w:sz="4" w:space="0"/>
              <w:tl2br w:val="nil"/>
              <w:tr2bl w:val="nil"/>
            </w:tcBorders>
            <w:vAlign w:val="center"/>
          </w:tcPr>
          <w:p>
            <w:pPr>
              <w:widowControl/>
              <w:jc w:val="left"/>
              <w:rPr>
                <w:rFonts w:hint="default" w:ascii="宋体"/>
                <w:kern w:val="0"/>
                <w:sz w:val="16"/>
              </w:rPr>
            </w:pPr>
          </w:p>
        </w:tc>
        <w:tc>
          <w:tcPr>
            <w:tcW w:w="579" w:type="dxa"/>
            <w:gridSpan w:val="2"/>
            <w:vMerge w:val="continue"/>
            <w:tcBorders>
              <w:top w:val="single" w:color="auto" w:sz="4" w:space="0"/>
              <w:left w:val="single" w:color="auto" w:sz="4" w:space="0"/>
              <w:bottom w:val="single" w:color="auto" w:sz="4" w:space="0"/>
              <w:right w:val="single" w:color="auto" w:sz="4" w:space="0"/>
              <w:tl2br w:val="nil"/>
              <w:tr2bl w:val="nil"/>
            </w:tcBorders>
            <w:vAlign w:val="center"/>
          </w:tcPr>
          <w:p>
            <w:pPr>
              <w:widowControl/>
              <w:spacing w:line="200" w:lineRule="exact"/>
              <w:jc w:val="left"/>
              <w:rPr>
                <w:rFonts w:hint="default" w:ascii="宋体"/>
                <w:kern w:val="0"/>
                <w:sz w:val="16"/>
              </w:rPr>
            </w:pPr>
          </w:p>
        </w:tc>
        <w:tc>
          <w:tcPr>
            <w:tcW w:w="376" w:type="dxa"/>
            <w:gridSpan w:val="2"/>
            <w:vMerge w:val="continue"/>
            <w:tcBorders>
              <w:top w:val="single" w:color="auto" w:sz="4" w:space="0"/>
              <w:left w:val="single" w:color="auto" w:sz="4" w:space="0"/>
              <w:bottom w:val="single" w:color="auto" w:sz="4" w:space="0"/>
              <w:right w:val="single" w:color="auto" w:sz="4" w:space="0"/>
              <w:tl2br w:val="nil"/>
              <w:tr2bl w:val="nil"/>
            </w:tcBorders>
            <w:vAlign w:val="center"/>
          </w:tcPr>
          <w:p>
            <w:pPr>
              <w:widowControl/>
              <w:spacing w:line="200" w:lineRule="exact"/>
              <w:jc w:val="left"/>
              <w:rPr>
                <w:rFonts w:hint="default" w:ascii="宋体"/>
                <w:kern w:val="0"/>
                <w:sz w:val="16"/>
              </w:rPr>
            </w:pPr>
          </w:p>
        </w:tc>
        <w:tc>
          <w:tcPr>
            <w:tcW w:w="1342" w:type="dxa"/>
            <w:gridSpan w:val="2"/>
            <w:vMerge w:val="continue"/>
            <w:tcBorders>
              <w:top w:val="single" w:color="auto" w:sz="4" w:space="0"/>
              <w:left w:val="single" w:color="auto" w:sz="4" w:space="0"/>
              <w:bottom w:val="single" w:color="auto" w:sz="4" w:space="0"/>
              <w:right w:val="single" w:color="auto" w:sz="4" w:space="0"/>
              <w:tl2br w:val="nil"/>
              <w:tr2bl w:val="nil"/>
            </w:tcBorders>
            <w:vAlign w:val="center"/>
          </w:tcPr>
          <w:p>
            <w:pPr>
              <w:widowControl/>
              <w:spacing w:line="200" w:lineRule="exact"/>
              <w:jc w:val="left"/>
              <w:rPr>
                <w:rFonts w:hint="default" w:ascii="宋体"/>
                <w:kern w:val="0"/>
                <w:sz w:val="16"/>
              </w:rPr>
            </w:pPr>
          </w:p>
        </w:tc>
        <w:tc>
          <w:tcPr>
            <w:tcW w:w="4489" w:type="dxa"/>
            <w:gridSpan w:val="2"/>
            <w:vMerge w:val="continue"/>
            <w:tcBorders>
              <w:top w:val="single" w:color="auto" w:sz="4" w:space="0"/>
              <w:left w:val="single" w:color="auto" w:sz="4" w:space="0"/>
              <w:bottom w:val="single" w:color="auto" w:sz="4" w:space="0"/>
              <w:right w:val="nil"/>
              <w:tl2br w:val="nil"/>
              <w:tr2bl w:val="nil"/>
            </w:tcBorders>
            <w:vAlign w:val="center"/>
          </w:tcPr>
          <w:p>
            <w:pPr>
              <w:widowControl/>
              <w:spacing w:line="200" w:lineRule="exact"/>
              <w:jc w:val="left"/>
              <w:rPr>
                <w:rFonts w:hint="default" w:ascii="宋体"/>
                <w:kern w:val="0"/>
                <w:sz w:val="16"/>
              </w:rPr>
            </w:pPr>
          </w:p>
        </w:tc>
        <w:tc>
          <w:tcPr>
            <w:tcW w:w="1890" w:type="dxa"/>
            <w:gridSpan w:val="2"/>
            <w:tcBorders>
              <w:top w:val="nil"/>
              <w:left w:val="single" w:color="auto" w:sz="4" w:space="0"/>
              <w:bottom w:val="single" w:color="auto" w:sz="4" w:space="0"/>
              <w:right w:val="single" w:color="auto" w:sz="4" w:space="0"/>
              <w:tl2br w:val="nil"/>
              <w:tr2bl w:val="nil"/>
            </w:tcBorders>
            <w:vAlign w:val="center"/>
          </w:tcPr>
          <w:p>
            <w:pPr>
              <w:widowControl/>
              <w:spacing w:line="200" w:lineRule="exact"/>
              <w:rPr>
                <w:rFonts w:hint="default" w:ascii="宋体"/>
                <w:kern w:val="0"/>
                <w:sz w:val="16"/>
              </w:rPr>
            </w:pPr>
            <w:r>
              <w:rPr>
                <w:rFonts w:ascii="宋体" w:hAnsi="宋体"/>
                <w:kern w:val="0"/>
                <w:sz w:val="16"/>
              </w:rPr>
              <w:t>100万元以下</w:t>
            </w:r>
          </w:p>
        </w:tc>
        <w:tc>
          <w:tcPr>
            <w:tcW w:w="4203" w:type="dxa"/>
            <w:gridSpan w:val="9"/>
            <w:tcBorders>
              <w:top w:val="single" w:color="auto" w:sz="8" w:space="0"/>
              <w:left w:val="nil"/>
              <w:bottom w:val="single" w:color="auto" w:sz="4" w:space="0"/>
              <w:right w:val="single" w:color="auto" w:sz="4" w:space="0"/>
              <w:tl2br w:val="nil"/>
              <w:tr2bl w:val="nil"/>
            </w:tcBorders>
            <w:vAlign w:val="center"/>
          </w:tcPr>
          <w:p>
            <w:pPr>
              <w:widowControl/>
              <w:spacing w:line="200" w:lineRule="exact"/>
              <w:rPr>
                <w:rFonts w:hint="default" w:ascii="宋体"/>
                <w:kern w:val="0"/>
                <w:sz w:val="16"/>
              </w:rPr>
            </w:pPr>
            <w:r>
              <w:rPr>
                <w:rFonts w:ascii="宋体" w:hAnsi="宋体"/>
                <w:kern w:val="0"/>
                <w:sz w:val="16"/>
              </w:rPr>
              <w:t>处以采购金额千分之五－千分之六罚款</w:t>
            </w:r>
          </w:p>
        </w:tc>
        <w:tc>
          <w:tcPr>
            <w:tcW w:w="518" w:type="dxa"/>
            <w:gridSpan w:val="2"/>
            <w:vMerge w:val="continue"/>
            <w:tcBorders>
              <w:top w:val="nil"/>
              <w:left w:val="nil"/>
              <w:bottom w:val="nil"/>
              <w:right w:val="single" w:color="auto" w:sz="4" w:space="0"/>
              <w:tl2br w:val="nil"/>
              <w:tr2bl w:val="nil"/>
            </w:tcBorders>
            <w:vAlign w:val="center"/>
          </w:tcPr>
          <w:p>
            <w:pPr>
              <w:widowControl/>
              <w:jc w:val="left"/>
              <w:rPr>
                <w:rFonts w:hint="default" w:ascii="宋体"/>
                <w:kern w:val="0"/>
                <w:sz w:val="16"/>
              </w:rPr>
            </w:pPr>
          </w:p>
        </w:tc>
      </w:tr>
      <w:tr>
        <w:trPr>
          <w:gridAfter w:val="1"/>
          <w:wAfter w:w="236" w:type="dxa"/>
          <w:trHeight w:val="814" w:hRule="atLeast"/>
        </w:trPr>
        <w:tc>
          <w:tcPr>
            <w:tcW w:w="376" w:type="dxa"/>
            <w:vMerge w:val="continue"/>
            <w:tcBorders>
              <w:top w:val="single" w:color="auto" w:sz="4" w:space="0"/>
              <w:left w:val="single" w:color="auto" w:sz="4" w:space="0"/>
              <w:bottom w:val="single" w:color="auto" w:sz="4" w:space="0"/>
              <w:right w:val="single" w:color="auto" w:sz="4" w:space="0"/>
              <w:tl2br w:val="nil"/>
              <w:tr2bl w:val="nil"/>
            </w:tcBorders>
            <w:vAlign w:val="center"/>
          </w:tcPr>
          <w:p>
            <w:pPr>
              <w:widowControl/>
              <w:jc w:val="left"/>
              <w:rPr>
                <w:rFonts w:hint="default" w:ascii="宋体"/>
                <w:kern w:val="0"/>
                <w:sz w:val="16"/>
              </w:rPr>
            </w:pPr>
          </w:p>
        </w:tc>
        <w:tc>
          <w:tcPr>
            <w:tcW w:w="907" w:type="dxa"/>
            <w:vMerge w:val="continue"/>
            <w:tcBorders>
              <w:top w:val="single" w:color="auto" w:sz="4" w:space="0"/>
              <w:left w:val="single" w:color="auto" w:sz="4" w:space="0"/>
              <w:bottom w:val="single" w:color="auto" w:sz="4" w:space="0"/>
              <w:right w:val="single" w:color="auto" w:sz="4" w:space="0"/>
              <w:tl2br w:val="nil"/>
              <w:tr2bl w:val="nil"/>
            </w:tcBorders>
            <w:vAlign w:val="center"/>
          </w:tcPr>
          <w:p>
            <w:pPr>
              <w:widowControl/>
              <w:jc w:val="left"/>
              <w:rPr>
                <w:rFonts w:hint="default" w:ascii="宋体"/>
                <w:kern w:val="0"/>
                <w:sz w:val="16"/>
              </w:rPr>
            </w:pPr>
          </w:p>
        </w:tc>
        <w:tc>
          <w:tcPr>
            <w:tcW w:w="579" w:type="dxa"/>
            <w:gridSpan w:val="2"/>
            <w:vMerge w:val="continue"/>
            <w:tcBorders>
              <w:top w:val="single" w:color="auto" w:sz="4" w:space="0"/>
              <w:left w:val="single" w:color="auto" w:sz="4" w:space="0"/>
              <w:bottom w:val="single" w:color="auto" w:sz="4" w:space="0"/>
              <w:right w:val="single" w:color="auto" w:sz="4" w:space="0"/>
              <w:tl2br w:val="nil"/>
              <w:tr2bl w:val="nil"/>
            </w:tcBorders>
            <w:vAlign w:val="center"/>
          </w:tcPr>
          <w:p>
            <w:pPr>
              <w:widowControl/>
              <w:spacing w:line="200" w:lineRule="exact"/>
              <w:jc w:val="left"/>
              <w:rPr>
                <w:rFonts w:hint="default" w:ascii="宋体"/>
                <w:kern w:val="0"/>
                <w:sz w:val="16"/>
              </w:rPr>
            </w:pPr>
          </w:p>
        </w:tc>
        <w:tc>
          <w:tcPr>
            <w:tcW w:w="376" w:type="dxa"/>
            <w:gridSpan w:val="2"/>
            <w:vMerge w:val="continue"/>
            <w:tcBorders>
              <w:top w:val="single" w:color="auto" w:sz="4" w:space="0"/>
              <w:left w:val="single" w:color="auto" w:sz="4" w:space="0"/>
              <w:bottom w:val="single" w:color="auto" w:sz="4" w:space="0"/>
              <w:right w:val="single" w:color="auto" w:sz="4" w:space="0"/>
              <w:tl2br w:val="nil"/>
              <w:tr2bl w:val="nil"/>
            </w:tcBorders>
            <w:vAlign w:val="center"/>
          </w:tcPr>
          <w:p>
            <w:pPr>
              <w:widowControl/>
              <w:spacing w:line="200" w:lineRule="exact"/>
              <w:jc w:val="left"/>
              <w:rPr>
                <w:rFonts w:hint="default" w:ascii="宋体"/>
                <w:kern w:val="0"/>
                <w:sz w:val="16"/>
              </w:rPr>
            </w:pPr>
          </w:p>
        </w:tc>
        <w:tc>
          <w:tcPr>
            <w:tcW w:w="1342" w:type="dxa"/>
            <w:gridSpan w:val="2"/>
            <w:vMerge w:val="continue"/>
            <w:tcBorders>
              <w:top w:val="single" w:color="auto" w:sz="4" w:space="0"/>
              <w:left w:val="single" w:color="auto" w:sz="4" w:space="0"/>
              <w:bottom w:val="single" w:color="auto" w:sz="4" w:space="0"/>
              <w:right w:val="single" w:color="auto" w:sz="4" w:space="0"/>
              <w:tl2br w:val="nil"/>
              <w:tr2bl w:val="nil"/>
            </w:tcBorders>
            <w:vAlign w:val="center"/>
          </w:tcPr>
          <w:p>
            <w:pPr>
              <w:widowControl/>
              <w:spacing w:line="200" w:lineRule="exact"/>
              <w:jc w:val="left"/>
              <w:rPr>
                <w:rFonts w:hint="default" w:ascii="宋体"/>
                <w:kern w:val="0"/>
                <w:sz w:val="16"/>
              </w:rPr>
            </w:pPr>
          </w:p>
        </w:tc>
        <w:tc>
          <w:tcPr>
            <w:tcW w:w="4489" w:type="dxa"/>
            <w:gridSpan w:val="2"/>
            <w:vMerge w:val="continue"/>
            <w:tcBorders>
              <w:top w:val="single" w:color="auto" w:sz="4" w:space="0"/>
              <w:left w:val="single" w:color="auto" w:sz="4" w:space="0"/>
              <w:bottom w:val="single" w:color="auto" w:sz="4" w:space="0"/>
              <w:right w:val="nil"/>
              <w:tl2br w:val="nil"/>
              <w:tr2bl w:val="nil"/>
            </w:tcBorders>
            <w:vAlign w:val="center"/>
          </w:tcPr>
          <w:p>
            <w:pPr>
              <w:widowControl/>
              <w:spacing w:line="200" w:lineRule="exact"/>
              <w:jc w:val="left"/>
              <w:rPr>
                <w:rFonts w:hint="default" w:ascii="宋体"/>
                <w:kern w:val="0"/>
                <w:sz w:val="16"/>
              </w:rPr>
            </w:pPr>
          </w:p>
        </w:tc>
        <w:tc>
          <w:tcPr>
            <w:tcW w:w="1890" w:type="dxa"/>
            <w:gridSpan w:val="2"/>
            <w:tcBorders>
              <w:top w:val="nil"/>
              <w:left w:val="single" w:color="auto" w:sz="4" w:space="0"/>
              <w:bottom w:val="single" w:color="auto" w:sz="8" w:space="0"/>
              <w:right w:val="single" w:color="auto" w:sz="4" w:space="0"/>
              <w:tl2br w:val="nil"/>
              <w:tr2bl w:val="nil"/>
            </w:tcBorders>
            <w:vAlign w:val="center"/>
          </w:tcPr>
          <w:p>
            <w:pPr>
              <w:widowControl/>
              <w:spacing w:line="200" w:lineRule="exact"/>
              <w:rPr>
                <w:rFonts w:hint="default" w:ascii="宋体"/>
                <w:kern w:val="0"/>
                <w:sz w:val="16"/>
              </w:rPr>
            </w:pPr>
            <w:r>
              <w:rPr>
                <w:rFonts w:ascii="宋体" w:hAnsi="宋体"/>
                <w:kern w:val="0"/>
                <w:sz w:val="16"/>
              </w:rPr>
              <w:t>100万元以上500万元以下</w:t>
            </w:r>
          </w:p>
        </w:tc>
        <w:tc>
          <w:tcPr>
            <w:tcW w:w="4203" w:type="dxa"/>
            <w:gridSpan w:val="9"/>
            <w:tcBorders>
              <w:top w:val="single" w:color="auto" w:sz="4" w:space="0"/>
              <w:left w:val="nil"/>
              <w:bottom w:val="single" w:color="auto" w:sz="8" w:space="0"/>
              <w:right w:val="single" w:color="auto" w:sz="4" w:space="0"/>
              <w:tl2br w:val="nil"/>
              <w:tr2bl w:val="nil"/>
            </w:tcBorders>
            <w:vAlign w:val="center"/>
          </w:tcPr>
          <w:p>
            <w:pPr>
              <w:widowControl/>
              <w:spacing w:line="200" w:lineRule="exact"/>
              <w:rPr>
                <w:rFonts w:hint="default" w:ascii="宋体"/>
                <w:kern w:val="0"/>
                <w:sz w:val="16"/>
              </w:rPr>
            </w:pPr>
            <w:r>
              <w:rPr>
                <w:rFonts w:ascii="宋体" w:hAnsi="宋体"/>
                <w:kern w:val="0"/>
                <w:sz w:val="16"/>
              </w:rPr>
              <w:t>处以采购金额千分之六－千分之七罚款</w:t>
            </w:r>
          </w:p>
        </w:tc>
        <w:tc>
          <w:tcPr>
            <w:tcW w:w="518" w:type="dxa"/>
            <w:gridSpan w:val="2"/>
            <w:vMerge w:val="continue"/>
            <w:tcBorders>
              <w:top w:val="nil"/>
              <w:left w:val="nil"/>
              <w:bottom w:val="nil"/>
              <w:right w:val="single" w:color="auto" w:sz="4" w:space="0"/>
              <w:tl2br w:val="nil"/>
              <w:tr2bl w:val="nil"/>
            </w:tcBorders>
            <w:vAlign w:val="center"/>
          </w:tcPr>
          <w:p>
            <w:pPr>
              <w:widowControl/>
              <w:jc w:val="left"/>
              <w:rPr>
                <w:rFonts w:hint="default" w:ascii="宋体"/>
                <w:kern w:val="0"/>
                <w:sz w:val="16"/>
              </w:rPr>
            </w:pPr>
          </w:p>
        </w:tc>
      </w:tr>
      <w:tr>
        <w:trPr>
          <w:gridAfter w:val="1"/>
          <w:wAfter w:w="236" w:type="dxa"/>
          <w:trHeight w:val="808" w:hRule="atLeast"/>
        </w:trPr>
        <w:tc>
          <w:tcPr>
            <w:tcW w:w="376" w:type="dxa"/>
            <w:vMerge w:val="continue"/>
            <w:tcBorders>
              <w:top w:val="single" w:color="auto" w:sz="4" w:space="0"/>
              <w:left w:val="single" w:color="auto" w:sz="4" w:space="0"/>
              <w:bottom w:val="single" w:color="auto" w:sz="4" w:space="0"/>
              <w:right w:val="single" w:color="auto" w:sz="4" w:space="0"/>
              <w:tl2br w:val="nil"/>
              <w:tr2bl w:val="nil"/>
            </w:tcBorders>
            <w:vAlign w:val="center"/>
          </w:tcPr>
          <w:p>
            <w:pPr>
              <w:widowControl/>
              <w:jc w:val="left"/>
              <w:rPr>
                <w:rFonts w:hint="default" w:ascii="宋体"/>
                <w:kern w:val="0"/>
                <w:sz w:val="16"/>
              </w:rPr>
            </w:pPr>
          </w:p>
        </w:tc>
        <w:tc>
          <w:tcPr>
            <w:tcW w:w="907" w:type="dxa"/>
            <w:vMerge w:val="continue"/>
            <w:tcBorders>
              <w:top w:val="single" w:color="auto" w:sz="4" w:space="0"/>
              <w:left w:val="single" w:color="auto" w:sz="4" w:space="0"/>
              <w:bottom w:val="single" w:color="auto" w:sz="4" w:space="0"/>
              <w:right w:val="single" w:color="auto" w:sz="4" w:space="0"/>
              <w:tl2br w:val="nil"/>
              <w:tr2bl w:val="nil"/>
            </w:tcBorders>
            <w:vAlign w:val="center"/>
          </w:tcPr>
          <w:p>
            <w:pPr>
              <w:widowControl/>
              <w:jc w:val="left"/>
              <w:rPr>
                <w:rFonts w:hint="default" w:ascii="宋体"/>
                <w:kern w:val="0"/>
                <w:sz w:val="16"/>
              </w:rPr>
            </w:pPr>
          </w:p>
        </w:tc>
        <w:tc>
          <w:tcPr>
            <w:tcW w:w="579" w:type="dxa"/>
            <w:gridSpan w:val="2"/>
            <w:vMerge w:val="continue"/>
            <w:tcBorders>
              <w:top w:val="single" w:color="auto" w:sz="4" w:space="0"/>
              <w:left w:val="single" w:color="auto" w:sz="4" w:space="0"/>
              <w:bottom w:val="single" w:color="auto" w:sz="4" w:space="0"/>
              <w:right w:val="single" w:color="auto" w:sz="4" w:space="0"/>
              <w:tl2br w:val="nil"/>
              <w:tr2bl w:val="nil"/>
            </w:tcBorders>
            <w:vAlign w:val="center"/>
          </w:tcPr>
          <w:p>
            <w:pPr>
              <w:widowControl/>
              <w:spacing w:line="200" w:lineRule="exact"/>
              <w:jc w:val="left"/>
              <w:rPr>
                <w:rFonts w:hint="default" w:ascii="宋体"/>
                <w:kern w:val="0"/>
                <w:sz w:val="16"/>
              </w:rPr>
            </w:pPr>
          </w:p>
        </w:tc>
        <w:tc>
          <w:tcPr>
            <w:tcW w:w="376" w:type="dxa"/>
            <w:gridSpan w:val="2"/>
            <w:vMerge w:val="continue"/>
            <w:tcBorders>
              <w:top w:val="single" w:color="auto" w:sz="4" w:space="0"/>
              <w:left w:val="single" w:color="auto" w:sz="4" w:space="0"/>
              <w:bottom w:val="single" w:color="auto" w:sz="4" w:space="0"/>
              <w:right w:val="single" w:color="auto" w:sz="4" w:space="0"/>
              <w:tl2br w:val="nil"/>
              <w:tr2bl w:val="nil"/>
            </w:tcBorders>
            <w:vAlign w:val="center"/>
          </w:tcPr>
          <w:p>
            <w:pPr>
              <w:widowControl/>
              <w:spacing w:line="200" w:lineRule="exact"/>
              <w:jc w:val="left"/>
              <w:rPr>
                <w:rFonts w:hint="default" w:ascii="宋体"/>
                <w:kern w:val="0"/>
                <w:sz w:val="16"/>
              </w:rPr>
            </w:pPr>
          </w:p>
        </w:tc>
        <w:tc>
          <w:tcPr>
            <w:tcW w:w="1342" w:type="dxa"/>
            <w:gridSpan w:val="2"/>
            <w:vMerge w:val="continue"/>
            <w:tcBorders>
              <w:top w:val="single" w:color="auto" w:sz="4" w:space="0"/>
              <w:left w:val="single" w:color="auto" w:sz="4" w:space="0"/>
              <w:bottom w:val="single" w:color="auto" w:sz="4" w:space="0"/>
              <w:right w:val="single" w:color="auto" w:sz="4" w:space="0"/>
              <w:tl2br w:val="nil"/>
              <w:tr2bl w:val="nil"/>
            </w:tcBorders>
            <w:vAlign w:val="center"/>
          </w:tcPr>
          <w:p>
            <w:pPr>
              <w:widowControl/>
              <w:spacing w:line="200" w:lineRule="exact"/>
              <w:jc w:val="left"/>
              <w:rPr>
                <w:rFonts w:hint="default" w:ascii="宋体"/>
                <w:kern w:val="0"/>
                <w:sz w:val="16"/>
              </w:rPr>
            </w:pPr>
          </w:p>
        </w:tc>
        <w:tc>
          <w:tcPr>
            <w:tcW w:w="4489" w:type="dxa"/>
            <w:gridSpan w:val="2"/>
            <w:vMerge w:val="continue"/>
            <w:tcBorders>
              <w:top w:val="single" w:color="auto" w:sz="4" w:space="0"/>
              <w:left w:val="single" w:color="auto" w:sz="4" w:space="0"/>
              <w:bottom w:val="single" w:color="auto" w:sz="4" w:space="0"/>
              <w:right w:val="single" w:color="auto" w:sz="4" w:space="0"/>
              <w:tl2br w:val="nil"/>
              <w:tr2bl w:val="nil"/>
            </w:tcBorders>
            <w:vAlign w:val="center"/>
          </w:tcPr>
          <w:p>
            <w:pPr>
              <w:widowControl/>
              <w:spacing w:line="200" w:lineRule="exact"/>
              <w:jc w:val="left"/>
              <w:rPr>
                <w:rFonts w:hint="default" w:ascii="宋体"/>
                <w:kern w:val="0"/>
                <w:sz w:val="16"/>
              </w:rPr>
            </w:pPr>
          </w:p>
        </w:tc>
        <w:tc>
          <w:tcPr>
            <w:tcW w:w="1890" w:type="dxa"/>
            <w:gridSpan w:val="2"/>
            <w:tcBorders>
              <w:top w:val="single" w:color="auto" w:sz="8" w:space="0"/>
              <w:left w:val="single" w:color="auto" w:sz="4" w:space="0"/>
              <w:bottom w:val="single" w:color="auto" w:sz="8" w:space="0"/>
              <w:right w:val="single" w:color="auto" w:sz="8" w:space="0"/>
              <w:tl2br w:val="nil"/>
              <w:tr2bl w:val="nil"/>
            </w:tcBorders>
            <w:vAlign w:val="center"/>
          </w:tcPr>
          <w:p>
            <w:pPr>
              <w:widowControl/>
              <w:spacing w:line="200" w:lineRule="exact"/>
              <w:rPr>
                <w:rFonts w:hint="default" w:ascii="宋体"/>
                <w:kern w:val="0"/>
                <w:sz w:val="16"/>
              </w:rPr>
            </w:pPr>
            <w:r>
              <w:rPr>
                <w:rFonts w:ascii="宋体" w:hAnsi="宋体"/>
                <w:kern w:val="0"/>
                <w:sz w:val="16"/>
              </w:rPr>
              <w:t>500万元以上1000万元以下</w:t>
            </w:r>
          </w:p>
        </w:tc>
        <w:tc>
          <w:tcPr>
            <w:tcW w:w="4203" w:type="dxa"/>
            <w:gridSpan w:val="9"/>
            <w:tcBorders>
              <w:top w:val="single" w:color="auto" w:sz="8" w:space="0"/>
              <w:left w:val="nil"/>
              <w:bottom w:val="single" w:color="auto" w:sz="8" w:space="0"/>
              <w:right w:val="single" w:color="auto" w:sz="8" w:space="0"/>
              <w:tl2br w:val="nil"/>
              <w:tr2bl w:val="nil"/>
            </w:tcBorders>
            <w:vAlign w:val="center"/>
          </w:tcPr>
          <w:p>
            <w:pPr>
              <w:widowControl/>
              <w:spacing w:line="200" w:lineRule="exact"/>
              <w:rPr>
                <w:rFonts w:hint="default" w:ascii="宋体"/>
                <w:kern w:val="0"/>
                <w:sz w:val="16"/>
              </w:rPr>
            </w:pPr>
            <w:r>
              <w:rPr>
                <w:rFonts w:ascii="宋体" w:hAnsi="宋体"/>
                <w:kern w:val="0"/>
                <w:sz w:val="16"/>
              </w:rPr>
              <w:t>处以采购金额千分之七－千分之八罚款</w:t>
            </w:r>
          </w:p>
        </w:tc>
        <w:tc>
          <w:tcPr>
            <w:tcW w:w="518" w:type="dxa"/>
            <w:gridSpan w:val="2"/>
            <w:vMerge w:val="continue"/>
            <w:tcBorders>
              <w:top w:val="nil"/>
              <w:left w:val="nil"/>
              <w:bottom w:val="nil"/>
              <w:right w:val="single" w:color="auto" w:sz="4" w:space="0"/>
              <w:tl2br w:val="nil"/>
              <w:tr2bl w:val="nil"/>
            </w:tcBorders>
            <w:vAlign w:val="center"/>
          </w:tcPr>
          <w:p>
            <w:pPr>
              <w:widowControl/>
              <w:jc w:val="left"/>
              <w:rPr>
                <w:rFonts w:hint="default" w:ascii="宋体"/>
                <w:kern w:val="0"/>
                <w:sz w:val="16"/>
              </w:rPr>
            </w:pPr>
          </w:p>
        </w:tc>
      </w:tr>
      <w:tr>
        <w:trPr>
          <w:gridAfter w:val="1"/>
          <w:wAfter w:w="236" w:type="dxa"/>
          <w:trHeight w:val="718" w:hRule="atLeast"/>
        </w:trPr>
        <w:tc>
          <w:tcPr>
            <w:tcW w:w="376" w:type="dxa"/>
            <w:vMerge w:val="continue"/>
            <w:tcBorders>
              <w:top w:val="single" w:color="auto" w:sz="4" w:space="0"/>
              <w:left w:val="single" w:color="auto" w:sz="4" w:space="0"/>
              <w:bottom w:val="single" w:color="auto" w:sz="4" w:space="0"/>
              <w:right w:val="single" w:color="auto" w:sz="4" w:space="0"/>
              <w:tl2br w:val="nil"/>
              <w:tr2bl w:val="nil"/>
            </w:tcBorders>
            <w:vAlign w:val="center"/>
          </w:tcPr>
          <w:p>
            <w:pPr>
              <w:widowControl/>
              <w:jc w:val="left"/>
              <w:rPr>
                <w:rFonts w:hint="default" w:ascii="宋体"/>
                <w:kern w:val="0"/>
                <w:sz w:val="16"/>
              </w:rPr>
            </w:pPr>
          </w:p>
        </w:tc>
        <w:tc>
          <w:tcPr>
            <w:tcW w:w="907" w:type="dxa"/>
            <w:vMerge w:val="continue"/>
            <w:tcBorders>
              <w:top w:val="single" w:color="auto" w:sz="4" w:space="0"/>
              <w:left w:val="single" w:color="auto" w:sz="4" w:space="0"/>
              <w:bottom w:val="single" w:color="auto" w:sz="4" w:space="0"/>
              <w:right w:val="single" w:color="auto" w:sz="4" w:space="0"/>
              <w:tl2br w:val="nil"/>
              <w:tr2bl w:val="nil"/>
            </w:tcBorders>
            <w:vAlign w:val="center"/>
          </w:tcPr>
          <w:p>
            <w:pPr>
              <w:widowControl/>
              <w:jc w:val="left"/>
              <w:rPr>
                <w:rFonts w:hint="default" w:ascii="宋体"/>
                <w:kern w:val="0"/>
                <w:sz w:val="16"/>
              </w:rPr>
            </w:pPr>
          </w:p>
        </w:tc>
        <w:tc>
          <w:tcPr>
            <w:tcW w:w="579" w:type="dxa"/>
            <w:gridSpan w:val="2"/>
            <w:vMerge w:val="continue"/>
            <w:tcBorders>
              <w:top w:val="single" w:color="auto" w:sz="4" w:space="0"/>
              <w:left w:val="single" w:color="auto" w:sz="4" w:space="0"/>
              <w:bottom w:val="single" w:color="auto" w:sz="4" w:space="0"/>
              <w:right w:val="single" w:color="auto" w:sz="4" w:space="0"/>
              <w:tl2br w:val="nil"/>
              <w:tr2bl w:val="nil"/>
            </w:tcBorders>
            <w:vAlign w:val="center"/>
          </w:tcPr>
          <w:p>
            <w:pPr>
              <w:widowControl/>
              <w:spacing w:line="200" w:lineRule="exact"/>
              <w:jc w:val="left"/>
              <w:rPr>
                <w:rFonts w:hint="default" w:ascii="宋体"/>
                <w:kern w:val="0"/>
                <w:sz w:val="16"/>
              </w:rPr>
            </w:pPr>
          </w:p>
        </w:tc>
        <w:tc>
          <w:tcPr>
            <w:tcW w:w="376" w:type="dxa"/>
            <w:gridSpan w:val="2"/>
            <w:vMerge w:val="continue"/>
            <w:tcBorders>
              <w:top w:val="single" w:color="auto" w:sz="4" w:space="0"/>
              <w:left w:val="single" w:color="auto" w:sz="4" w:space="0"/>
              <w:bottom w:val="single" w:color="auto" w:sz="4" w:space="0"/>
              <w:right w:val="single" w:color="auto" w:sz="4" w:space="0"/>
              <w:tl2br w:val="nil"/>
              <w:tr2bl w:val="nil"/>
            </w:tcBorders>
            <w:vAlign w:val="center"/>
          </w:tcPr>
          <w:p>
            <w:pPr>
              <w:widowControl/>
              <w:spacing w:line="200" w:lineRule="exact"/>
              <w:jc w:val="left"/>
              <w:rPr>
                <w:rFonts w:hint="default" w:ascii="宋体"/>
                <w:kern w:val="0"/>
                <w:sz w:val="16"/>
              </w:rPr>
            </w:pPr>
          </w:p>
        </w:tc>
        <w:tc>
          <w:tcPr>
            <w:tcW w:w="1342" w:type="dxa"/>
            <w:gridSpan w:val="2"/>
            <w:vMerge w:val="continue"/>
            <w:tcBorders>
              <w:top w:val="single" w:color="auto" w:sz="4" w:space="0"/>
              <w:left w:val="single" w:color="auto" w:sz="4" w:space="0"/>
              <w:bottom w:val="single" w:color="auto" w:sz="4" w:space="0"/>
              <w:right w:val="single" w:color="auto" w:sz="4" w:space="0"/>
              <w:tl2br w:val="nil"/>
              <w:tr2bl w:val="nil"/>
            </w:tcBorders>
            <w:vAlign w:val="center"/>
          </w:tcPr>
          <w:p>
            <w:pPr>
              <w:widowControl/>
              <w:spacing w:line="200" w:lineRule="exact"/>
              <w:jc w:val="left"/>
              <w:rPr>
                <w:rFonts w:hint="default" w:ascii="宋体"/>
                <w:kern w:val="0"/>
                <w:sz w:val="16"/>
              </w:rPr>
            </w:pPr>
          </w:p>
        </w:tc>
        <w:tc>
          <w:tcPr>
            <w:tcW w:w="4489" w:type="dxa"/>
            <w:gridSpan w:val="2"/>
            <w:vMerge w:val="continue"/>
            <w:tcBorders>
              <w:top w:val="single" w:color="auto" w:sz="4" w:space="0"/>
              <w:left w:val="single" w:color="auto" w:sz="4" w:space="0"/>
              <w:bottom w:val="single" w:color="auto" w:sz="4" w:space="0"/>
              <w:right w:val="single" w:color="auto" w:sz="4" w:space="0"/>
              <w:tl2br w:val="nil"/>
              <w:tr2bl w:val="nil"/>
            </w:tcBorders>
            <w:vAlign w:val="center"/>
          </w:tcPr>
          <w:p>
            <w:pPr>
              <w:widowControl/>
              <w:spacing w:line="200" w:lineRule="exact"/>
              <w:jc w:val="left"/>
              <w:rPr>
                <w:rFonts w:hint="default" w:ascii="宋体"/>
                <w:kern w:val="0"/>
                <w:sz w:val="16"/>
              </w:rPr>
            </w:pPr>
          </w:p>
        </w:tc>
        <w:tc>
          <w:tcPr>
            <w:tcW w:w="1890" w:type="dxa"/>
            <w:gridSpan w:val="2"/>
            <w:tcBorders>
              <w:top w:val="nil"/>
              <w:left w:val="single" w:color="auto" w:sz="4" w:space="0"/>
              <w:bottom w:val="single" w:color="auto" w:sz="4" w:space="0"/>
              <w:right w:val="single" w:color="auto" w:sz="8" w:space="0"/>
              <w:tl2br w:val="nil"/>
              <w:tr2bl w:val="nil"/>
            </w:tcBorders>
            <w:vAlign w:val="center"/>
          </w:tcPr>
          <w:p>
            <w:pPr>
              <w:widowControl/>
              <w:spacing w:line="200" w:lineRule="exact"/>
              <w:rPr>
                <w:rFonts w:hint="default" w:ascii="宋体"/>
                <w:kern w:val="0"/>
                <w:sz w:val="16"/>
              </w:rPr>
            </w:pPr>
            <w:r>
              <w:rPr>
                <w:rFonts w:ascii="宋体" w:hAnsi="宋体"/>
                <w:kern w:val="0"/>
                <w:sz w:val="16"/>
              </w:rPr>
              <w:t>1000万元以上</w:t>
            </w:r>
          </w:p>
        </w:tc>
        <w:tc>
          <w:tcPr>
            <w:tcW w:w="4203" w:type="dxa"/>
            <w:gridSpan w:val="9"/>
            <w:tcBorders>
              <w:top w:val="single" w:color="auto" w:sz="8" w:space="0"/>
              <w:left w:val="nil"/>
              <w:bottom w:val="single" w:color="auto" w:sz="4" w:space="0"/>
              <w:right w:val="single" w:color="auto" w:sz="8" w:space="0"/>
              <w:tl2br w:val="nil"/>
              <w:tr2bl w:val="nil"/>
            </w:tcBorders>
            <w:vAlign w:val="center"/>
          </w:tcPr>
          <w:p>
            <w:pPr>
              <w:widowControl/>
              <w:spacing w:line="200" w:lineRule="exact"/>
              <w:rPr>
                <w:rFonts w:hint="default" w:ascii="宋体"/>
                <w:kern w:val="0"/>
                <w:sz w:val="16"/>
              </w:rPr>
            </w:pPr>
            <w:r>
              <w:rPr>
                <w:rFonts w:ascii="宋体" w:hAnsi="宋体"/>
                <w:kern w:val="0"/>
                <w:sz w:val="16"/>
              </w:rPr>
              <w:t>处以采购金额千分之八－千分之十罚款</w:t>
            </w:r>
          </w:p>
        </w:tc>
        <w:tc>
          <w:tcPr>
            <w:tcW w:w="518" w:type="dxa"/>
            <w:gridSpan w:val="2"/>
            <w:vMerge w:val="continue"/>
            <w:tcBorders>
              <w:top w:val="nil"/>
              <w:left w:val="nil"/>
              <w:bottom w:val="nil"/>
              <w:right w:val="single" w:color="auto" w:sz="4" w:space="0"/>
              <w:tl2br w:val="nil"/>
              <w:tr2bl w:val="nil"/>
            </w:tcBorders>
            <w:vAlign w:val="center"/>
          </w:tcPr>
          <w:p>
            <w:pPr>
              <w:widowControl/>
              <w:jc w:val="left"/>
              <w:rPr>
                <w:rFonts w:hint="default" w:ascii="宋体"/>
                <w:kern w:val="0"/>
                <w:sz w:val="16"/>
              </w:rPr>
            </w:pPr>
          </w:p>
        </w:tc>
      </w:tr>
      <w:tr>
        <w:trPr>
          <w:gridAfter w:val="1"/>
          <w:wAfter w:w="236" w:type="dxa"/>
          <w:trHeight w:val="1037" w:hRule="atLeast"/>
        </w:trPr>
        <w:tc>
          <w:tcPr>
            <w:tcW w:w="376" w:type="dxa"/>
            <w:vMerge w:val="continue"/>
            <w:tcBorders>
              <w:top w:val="single" w:color="auto" w:sz="4" w:space="0"/>
              <w:left w:val="single" w:color="auto" w:sz="4" w:space="0"/>
              <w:bottom w:val="single" w:color="auto" w:sz="4" w:space="0"/>
              <w:right w:val="single" w:color="auto" w:sz="4" w:space="0"/>
              <w:tl2br w:val="nil"/>
              <w:tr2bl w:val="nil"/>
            </w:tcBorders>
            <w:vAlign w:val="center"/>
          </w:tcPr>
          <w:p>
            <w:pPr>
              <w:widowControl/>
              <w:jc w:val="left"/>
              <w:rPr>
                <w:rFonts w:hint="default" w:ascii="宋体"/>
                <w:kern w:val="0"/>
                <w:sz w:val="16"/>
              </w:rPr>
            </w:pPr>
          </w:p>
        </w:tc>
        <w:tc>
          <w:tcPr>
            <w:tcW w:w="907" w:type="dxa"/>
            <w:vMerge w:val="continue"/>
            <w:tcBorders>
              <w:top w:val="single" w:color="auto" w:sz="4" w:space="0"/>
              <w:left w:val="single" w:color="auto" w:sz="4" w:space="0"/>
              <w:bottom w:val="single" w:color="auto" w:sz="4" w:space="0"/>
              <w:right w:val="single" w:color="auto" w:sz="4" w:space="0"/>
              <w:tl2br w:val="nil"/>
              <w:tr2bl w:val="nil"/>
            </w:tcBorders>
            <w:vAlign w:val="center"/>
          </w:tcPr>
          <w:p>
            <w:pPr>
              <w:widowControl/>
              <w:jc w:val="left"/>
              <w:rPr>
                <w:rFonts w:hint="default" w:ascii="宋体"/>
                <w:kern w:val="0"/>
                <w:sz w:val="16"/>
              </w:rPr>
            </w:pPr>
          </w:p>
        </w:tc>
        <w:tc>
          <w:tcPr>
            <w:tcW w:w="579" w:type="dxa"/>
            <w:gridSpan w:val="2"/>
            <w:vMerge w:val="continue"/>
            <w:tcBorders>
              <w:top w:val="single" w:color="auto" w:sz="4" w:space="0"/>
              <w:left w:val="single" w:color="auto" w:sz="4" w:space="0"/>
              <w:bottom w:val="single" w:color="auto" w:sz="4" w:space="0"/>
              <w:right w:val="single" w:color="auto" w:sz="4" w:space="0"/>
              <w:tl2br w:val="nil"/>
              <w:tr2bl w:val="nil"/>
            </w:tcBorders>
            <w:vAlign w:val="center"/>
          </w:tcPr>
          <w:p>
            <w:pPr>
              <w:widowControl/>
              <w:spacing w:line="200" w:lineRule="exact"/>
              <w:jc w:val="left"/>
              <w:rPr>
                <w:rFonts w:hint="default" w:ascii="宋体"/>
                <w:kern w:val="0"/>
                <w:sz w:val="16"/>
              </w:rPr>
            </w:pPr>
          </w:p>
        </w:tc>
        <w:tc>
          <w:tcPr>
            <w:tcW w:w="376" w:type="dxa"/>
            <w:gridSpan w:val="2"/>
            <w:vMerge w:val="continue"/>
            <w:tcBorders>
              <w:top w:val="single" w:color="auto" w:sz="4" w:space="0"/>
              <w:left w:val="single" w:color="auto" w:sz="4" w:space="0"/>
              <w:bottom w:val="single" w:color="auto" w:sz="4" w:space="0"/>
              <w:right w:val="single" w:color="auto" w:sz="4" w:space="0"/>
              <w:tl2br w:val="nil"/>
              <w:tr2bl w:val="nil"/>
            </w:tcBorders>
            <w:vAlign w:val="center"/>
          </w:tcPr>
          <w:p>
            <w:pPr>
              <w:widowControl/>
              <w:spacing w:line="200" w:lineRule="exact"/>
              <w:jc w:val="left"/>
              <w:rPr>
                <w:rFonts w:hint="default" w:ascii="宋体"/>
                <w:kern w:val="0"/>
                <w:sz w:val="16"/>
              </w:rPr>
            </w:pPr>
          </w:p>
        </w:tc>
        <w:tc>
          <w:tcPr>
            <w:tcW w:w="1342" w:type="dxa"/>
            <w:gridSpan w:val="2"/>
            <w:vMerge w:val="continue"/>
            <w:tcBorders>
              <w:top w:val="single" w:color="auto" w:sz="4" w:space="0"/>
              <w:left w:val="single" w:color="auto" w:sz="4" w:space="0"/>
              <w:bottom w:val="single" w:color="auto" w:sz="4" w:space="0"/>
              <w:right w:val="single" w:color="auto" w:sz="4" w:space="0"/>
              <w:tl2br w:val="nil"/>
              <w:tr2bl w:val="nil"/>
            </w:tcBorders>
            <w:vAlign w:val="center"/>
          </w:tcPr>
          <w:p>
            <w:pPr>
              <w:widowControl/>
              <w:spacing w:line="200" w:lineRule="exact"/>
              <w:jc w:val="left"/>
              <w:rPr>
                <w:rFonts w:hint="default" w:ascii="宋体"/>
                <w:kern w:val="0"/>
                <w:sz w:val="16"/>
              </w:rPr>
            </w:pPr>
          </w:p>
        </w:tc>
        <w:tc>
          <w:tcPr>
            <w:tcW w:w="4489" w:type="dxa"/>
            <w:gridSpan w:val="2"/>
            <w:vMerge w:val="continue"/>
            <w:tcBorders>
              <w:top w:val="single" w:color="auto" w:sz="4" w:space="0"/>
              <w:left w:val="single" w:color="auto" w:sz="4" w:space="0"/>
              <w:bottom w:val="single" w:color="auto" w:sz="4" w:space="0"/>
              <w:right w:val="nil"/>
              <w:tl2br w:val="nil"/>
              <w:tr2bl w:val="nil"/>
            </w:tcBorders>
            <w:vAlign w:val="center"/>
          </w:tcPr>
          <w:p>
            <w:pPr>
              <w:widowControl/>
              <w:spacing w:line="200" w:lineRule="exact"/>
              <w:jc w:val="left"/>
              <w:rPr>
                <w:rFonts w:hint="default" w:ascii="宋体"/>
                <w:kern w:val="0"/>
                <w:sz w:val="16"/>
              </w:rPr>
            </w:pPr>
          </w:p>
        </w:tc>
        <w:tc>
          <w:tcPr>
            <w:tcW w:w="6093" w:type="dxa"/>
            <w:gridSpan w:val="11"/>
            <w:tcBorders>
              <w:top w:val="single" w:color="auto" w:sz="4" w:space="0"/>
              <w:left w:val="single" w:color="auto" w:sz="4" w:space="0"/>
              <w:bottom w:val="single" w:color="auto" w:sz="4" w:space="0"/>
              <w:right w:val="single" w:color="000000" w:sz="4" w:space="0"/>
              <w:tl2br w:val="nil"/>
              <w:tr2bl w:val="nil"/>
            </w:tcBorders>
            <w:vAlign w:val="center"/>
          </w:tcPr>
          <w:p>
            <w:pPr>
              <w:widowControl/>
              <w:spacing w:line="200" w:lineRule="exact"/>
              <w:rPr>
                <w:rFonts w:hint="default" w:ascii="宋体"/>
                <w:kern w:val="0"/>
                <w:sz w:val="16"/>
              </w:rPr>
            </w:pPr>
            <w:r>
              <w:rPr>
                <w:rFonts w:ascii="宋体" w:hAnsi="宋体"/>
                <w:kern w:val="0"/>
                <w:sz w:val="16"/>
              </w:rPr>
              <w:t>从重处罚标准：</w:t>
            </w:r>
            <w:r>
              <w:rPr>
                <w:rFonts w:hint="default" w:ascii="宋体"/>
                <w:kern w:val="0"/>
                <w:sz w:val="16"/>
              </w:rPr>
              <w:br w:type="textWrapping"/>
            </w:r>
            <w:r>
              <w:rPr>
                <w:rFonts w:ascii="宋体" w:hAnsi="宋体"/>
                <w:kern w:val="0"/>
                <w:sz w:val="16"/>
              </w:rPr>
              <w:t>按照一般情形处罚基准从重处罚。造成严重危害后果的，移送工商行政管理机关处理。</w:t>
            </w:r>
            <w:r>
              <w:rPr>
                <w:rFonts w:hint="default" w:ascii="宋体"/>
                <w:kern w:val="0"/>
                <w:sz w:val="16"/>
              </w:rPr>
              <w:br w:type="textWrapping"/>
            </w:r>
            <w:r>
              <w:rPr>
                <w:rFonts w:ascii="宋体" w:hAnsi="宋体"/>
                <w:kern w:val="0"/>
                <w:sz w:val="16"/>
              </w:rPr>
              <w:t>移送案件：</w:t>
            </w:r>
            <w:r>
              <w:rPr>
                <w:rFonts w:hint="default" w:ascii="宋体"/>
                <w:kern w:val="0"/>
                <w:sz w:val="16"/>
              </w:rPr>
              <w:br w:type="textWrapping"/>
            </w:r>
            <w:r>
              <w:rPr>
                <w:rFonts w:ascii="宋体" w:hAnsi="宋体"/>
                <w:kern w:val="0"/>
                <w:sz w:val="16"/>
              </w:rPr>
              <w:t>违法行为涉嫌构成犯罪的，将案件移送司法机关。</w:t>
            </w:r>
          </w:p>
        </w:tc>
        <w:tc>
          <w:tcPr>
            <w:tcW w:w="518" w:type="dxa"/>
            <w:gridSpan w:val="2"/>
            <w:vMerge w:val="continue"/>
            <w:tcBorders>
              <w:top w:val="nil"/>
              <w:left w:val="nil"/>
              <w:bottom w:val="single" w:color="auto" w:sz="4" w:space="0"/>
              <w:right w:val="single" w:color="auto" w:sz="4" w:space="0"/>
              <w:tl2br w:val="nil"/>
              <w:tr2bl w:val="nil"/>
            </w:tcBorders>
            <w:vAlign w:val="center"/>
          </w:tcPr>
          <w:p>
            <w:pPr>
              <w:widowControl/>
              <w:jc w:val="left"/>
              <w:rPr>
                <w:rFonts w:hint="default" w:ascii="宋体"/>
                <w:kern w:val="0"/>
                <w:sz w:val="24"/>
              </w:rPr>
            </w:pPr>
          </w:p>
        </w:tc>
      </w:tr>
      <w:tr>
        <w:trPr>
          <w:gridAfter w:val="1"/>
          <w:wAfter w:w="236" w:type="dxa"/>
          <w:trHeight w:val="979" w:hRule="atLeast"/>
        </w:trPr>
        <w:tc>
          <w:tcPr>
            <w:tcW w:w="376" w:type="dxa"/>
            <w:vMerge w:val="continue"/>
            <w:tcBorders>
              <w:top w:val="single" w:color="auto" w:sz="4" w:space="0"/>
              <w:left w:val="single" w:color="auto" w:sz="4" w:space="0"/>
              <w:bottom w:val="single" w:color="auto" w:sz="4" w:space="0"/>
              <w:right w:val="single" w:color="auto" w:sz="4" w:space="0"/>
              <w:tl2br w:val="nil"/>
              <w:tr2bl w:val="nil"/>
            </w:tcBorders>
            <w:vAlign w:val="center"/>
          </w:tcPr>
          <w:p>
            <w:pPr>
              <w:widowControl/>
              <w:jc w:val="left"/>
              <w:rPr>
                <w:rFonts w:hint="default" w:ascii="宋体"/>
                <w:kern w:val="0"/>
                <w:sz w:val="16"/>
              </w:rPr>
            </w:pPr>
          </w:p>
        </w:tc>
        <w:tc>
          <w:tcPr>
            <w:tcW w:w="907" w:type="dxa"/>
            <w:vMerge w:val="continue"/>
            <w:tcBorders>
              <w:top w:val="single" w:color="auto" w:sz="4" w:space="0"/>
              <w:left w:val="single" w:color="auto" w:sz="4" w:space="0"/>
              <w:bottom w:val="single" w:color="auto" w:sz="4" w:space="0"/>
              <w:right w:val="single" w:color="auto" w:sz="4" w:space="0"/>
              <w:tl2br w:val="nil"/>
              <w:tr2bl w:val="nil"/>
            </w:tcBorders>
            <w:vAlign w:val="center"/>
          </w:tcPr>
          <w:p>
            <w:pPr>
              <w:widowControl/>
              <w:jc w:val="left"/>
              <w:rPr>
                <w:rFonts w:hint="default" w:ascii="宋体"/>
                <w:kern w:val="0"/>
                <w:sz w:val="16"/>
              </w:rPr>
            </w:pPr>
          </w:p>
        </w:tc>
        <w:tc>
          <w:tcPr>
            <w:tcW w:w="579" w:type="dxa"/>
            <w:gridSpan w:val="2"/>
            <w:vMerge w:val="restart"/>
            <w:tcBorders>
              <w:top w:val="single" w:color="auto" w:sz="4" w:space="0"/>
              <w:left w:val="single" w:color="auto" w:sz="4" w:space="0"/>
              <w:bottom w:val="single" w:color="auto" w:sz="4" w:space="0"/>
              <w:right w:val="single" w:color="auto" w:sz="4" w:space="0"/>
              <w:tl2br w:val="nil"/>
              <w:tr2bl w:val="nil"/>
            </w:tcBorders>
            <w:vAlign w:val="center"/>
          </w:tcPr>
          <w:p>
            <w:pPr>
              <w:widowControl/>
              <w:spacing w:line="200" w:lineRule="exact"/>
              <w:jc w:val="center"/>
              <w:rPr>
                <w:rFonts w:hint="default" w:ascii="宋体"/>
                <w:kern w:val="0"/>
                <w:sz w:val="16"/>
              </w:rPr>
            </w:pPr>
            <w:r>
              <w:rPr>
                <w:rFonts w:ascii="宋体" w:hAnsi="宋体"/>
                <w:kern w:val="0"/>
                <w:sz w:val="16"/>
              </w:rPr>
              <w:t>5.对集中采购机构在政府采购监督管理部门考核中，虚报业绩，隐瞒真实情况等行为的处罚</w:t>
            </w:r>
          </w:p>
        </w:tc>
        <w:tc>
          <w:tcPr>
            <w:tcW w:w="376" w:type="dxa"/>
            <w:gridSpan w:val="2"/>
            <w:vMerge w:val="restart"/>
            <w:tcBorders>
              <w:top w:val="single" w:color="auto" w:sz="4" w:space="0"/>
              <w:left w:val="single" w:color="auto" w:sz="4" w:space="0"/>
              <w:bottom w:val="single" w:color="auto" w:sz="4" w:space="0"/>
              <w:right w:val="single" w:color="auto" w:sz="4" w:space="0"/>
              <w:tl2br w:val="nil"/>
              <w:tr2bl w:val="nil"/>
            </w:tcBorders>
            <w:vAlign w:val="center"/>
          </w:tcPr>
          <w:p>
            <w:pPr>
              <w:widowControl/>
              <w:spacing w:line="200" w:lineRule="exact"/>
              <w:jc w:val="left"/>
              <w:rPr>
                <w:rFonts w:hint="default" w:ascii="宋体"/>
                <w:kern w:val="0"/>
                <w:sz w:val="16"/>
              </w:rPr>
            </w:pPr>
            <w:r>
              <w:rPr>
                <w:rFonts w:ascii="宋体" w:hAnsi="宋体"/>
                <w:kern w:val="0"/>
                <w:sz w:val="16"/>
              </w:rPr>
              <w:t>行政处罚</w:t>
            </w:r>
          </w:p>
        </w:tc>
        <w:tc>
          <w:tcPr>
            <w:tcW w:w="1342" w:type="dxa"/>
            <w:gridSpan w:val="2"/>
            <w:vMerge w:val="restart"/>
            <w:tcBorders>
              <w:top w:val="single" w:color="auto" w:sz="4" w:space="0"/>
              <w:left w:val="single" w:color="auto" w:sz="4" w:space="0"/>
              <w:bottom w:val="single" w:color="auto" w:sz="4" w:space="0"/>
              <w:right w:val="single" w:color="auto" w:sz="4" w:space="0"/>
              <w:tl2br w:val="nil"/>
              <w:tr2bl w:val="nil"/>
            </w:tcBorders>
            <w:vAlign w:val="center"/>
          </w:tcPr>
          <w:p>
            <w:pPr>
              <w:widowControl/>
              <w:spacing w:line="200" w:lineRule="exact"/>
              <w:jc w:val="center"/>
              <w:rPr>
                <w:rFonts w:hint="default" w:ascii="宋体"/>
                <w:kern w:val="0"/>
                <w:sz w:val="16"/>
              </w:rPr>
            </w:pPr>
            <w:r>
              <w:rPr>
                <w:rFonts w:ascii="宋体" w:hAnsi="宋体"/>
                <w:kern w:val="0"/>
                <w:sz w:val="16"/>
              </w:rPr>
              <w:t>《中华人民共和国政府采购法》（国家主席令68号，全国人大常委会2014年8月31 日修订）</w:t>
            </w:r>
          </w:p>
        </w:tc>
        <w:tc>
          <w:tcPr>
            <w:tcW w:w="4489" w:type="dxa"/>
            <w:gridSpan w:val="2"/>
            <w:vMerge w:val="restart"/>
            <w:tcBorders>
              <w:top w:val="single" w:color="auto" w:sz="4" w:space="0"/>
              <w:left w:val="single" w:color="auto" w:sz="4" w:space="0"/>
              <w:bottom w:val="single" w:color="auto" w:sz="4" w:space="0"/>
              <w:right w:val="single" w:color="auto" w:sz="4" w:space="0"/>
              <w:tl2br w:val="nil"/>
              <w:tr2bl w:val="nil"/>
            </w:tcBorders>
            <w:vAlign w:val="center"/>
          </w:tcPr>
          <w:p>
            <w:pPr>
              <w:widowControl/>
              <w:spacing w:line="200" w:lineRule="exact"/>
              <w:jc w:val="left"/>
              <w:rPr>
                <w:rFonts w:hint="default" w:ascii="宋体"/>
                <w:kern w:val="0"/>
                <w:sz w:val="16"/>
              </w:rPr>
            </w:pPr>
            <w:r>
              <w:rPr>
                <w:rFonts w:ascii="宋体" w:hAnsi="宋体"/>
                <w:kern w:val="0"/>
                <w:sz w:val="16"/>
              </w:rPr>
              <w:t>第八十二条    政府采购监督管理部门对集中采购机构业绩的考核，有虚假陈述，隐瞒真实情况的，或者不作定期考核和公布考核结果的，应当及时纠正，由其上级机关或者监察机关对其负责人进行通报，并对直接负责的人员依法给予行政处分。</w:t>
            </w:r>
            <w:r>
              <w:rPr>
                <w:rFonts w:hint="default" w:ascii="宋体"/>
                <w:kern w:val="0"/>
                <w:sz w:val="16"/>
              </w:rPr>
              <w:br w:type="textWrapping"/>
            </w:r>
            <w:r>
              <w:rPr>
                <w:rFonts w:ascii="宋体" w:hAnsi="宋体"/>
                <w:kern w:val="0"/>
                <w:sz w:val="16"/>
              </w:rPr>
              <w:t>集中采购机构在政府采购监督管理部门考核中，虚报业绩，隐瞒真实情况的，处以二万元以上二十万元以下的罚款，并予以通报；情节严重的，取消其代理采购的资格。</w:t>
            </w:r>
          </w:p>
        </w:tc>
        <w:tc>
          <w:tcPr>
            <w:tcW w:w="6093" w:type="dxa"/>
            <w:gridSpan w:val="11"/>
            <w:tcBorders>
              <w:top w:val="single" w:color="auto" w:sz="4" w:space="0"/>
              <w:left w:val="single" w:color="auto" w:sz="4" w:space="0"/>
              <w:bottom w:val="single" w:color="auto" w:sz="4" w:space="0"/>
              <w:right w:val="single" w:color="auto" w:sz="4" w:space="0"/>
              <w:tl2br w:val="nil"/>
              <w:tr2bl w:val="nil"/>
            </w:tcBorders>
            <w:vAlign w:val="center"/>
          </w:tcPr>
          <w:p>
            <w:pPr>
              <w:widowControl/>
              <w:spacing w:line="200" w:lineRule="exact"/>
              <w:jc w:val="left"/>
              <w:rPr>
                <w:rFonts w:hint="default" w:ascii="宋体"/>
                <w:kern w:val="0"/>
                <w:sz w:val="16"/>
              </w:rPr>
            </w:pPr>
            <w:r>
              <w:rPr>
                <w:rFonts w:ascii="宋体" w:hAnsi="宋体"/>
                <w:kern w:val="0"/>
                <w:sz w:val="16"/>
              </w:rPr>
              <w:t>一般情形处罚基准：</w:t>
            </w:r>
            <w:r>
              <w:rPr>
                <w:rFonts w:hint="default" w:ascii="宋体"/>
                <w:kern w:val="0"/>
                <w:sz w:val="16"/>
              </w:rPr>
              <w:br w:type="textWrapping"/>
            </w:r>
            <w:r>
              <w:rPr>
                <w:rFonts w:ascii="宋体" w:hAnsi="宋体"/>
                <w:kern w:val="0"/>
                <w:sz w:val="16"/>
              </w:rPr>
              <w:t>集中采购机构在政府采购监督管理部门考核中，虚报业绩，隐瞒真实情况的，处以罚款，并予以通报。造成严重社会后果的，取消其代理采购的资格。</w:t>
            </w:r>
            <w:r>
              <w:rPr>
                <w:rFonts w:hint="default" w:ascii="宋体"/>
                <w:kern w:val="0"/>
                <w:sz w:val="16"/>
              </w:rPr>
              <w:br w:type="textWrapping"/>
            </w:r>
            <w:r>
              <w:rPr>
                <w:rFonts w:ascii="宋体" w:hAnsi="宋体"/>
                <w:kern w:val="0"/>
                <w:sz w:val="16"/>
              </w:rPr>
              <w:t>罚款标准如下：</w:t>
            </w:r>
          </w:p>
        </w:tc>
        <w:tc>
          <w:tcPr>
            <w:tcW w:w="518" w:type="dxa"/>
            <w:gridSpan w:val="2"/>
            <w:vMerge w:val="restart"/>
            <w:tcBorders>
              <w:top w:val="single" w:color="auto" w:sz="4" w:space="0"/>
              <w:left w:val="single" w:color="auto" w:sz="4" w:space="0"/>
              <w:bottom w:val="single" w:color="auto" w:sz="4" w:space="0"/>
              <w:right w:val="single" w:color="auto" w:sz="4" w:space="0"/>
              <w:tl2br w:val="nil"/>
              <w:tr2bl w:val="nil"/>
            </w:tcBorders>
            <w:vAlign w:val="center"/>
          </w:tcPr>
          <w:p>
            <w:pPr>
              <w:widowControl/>
              <w:spacing w:line="200" w:lineRule="exact"/>
              <w:jc w:val="center"/>
              <w:rPr>
                <w:rFonts w:hint="default" w:ascii="宋体"/>
                <w:kern w:val="0"/>
                <w:sz w:val="16"/>
              </w:rPr>
            </w:pPr>
          </w:p>
        </w:tc>
      </w:tr>
      <w:tr>
        <w:trPr>
          <w:gridAfter w:val="1"/>
          <w:wAfter w:w="236" w:type="dxa"/>
          <w:trHeight w:val="724" w:hRule="atLeast"/>
        </w:trPr>
        <w:tc>
          <w:tcPr>
            <w:tcW w:w="376" w:type="dxa"/>
            <w:vMerge w:val="continue"/>
            <w:tcBorders>
              <w:top w:val="single" w:color="auto" w:sz="4" w:space="0"/>
              <w:left w:val="single" w:color="auto" w:sz="4" w:space="0"/>
              <w:bottom w:val="single" w:color="auto" w:sz="4" w:space="0"/>
              <w:right w:val="single" w:color="auto" w:sz="4" w:space="0"/>
              <w:tl2br w:val="nil"/>
              <w:tr2bl w:val="nil"/>
            </w:tcBorders>
            <w:vAlign w:val="center"/>
          </w:tcPr>
          <w:p>
            <w:pPr>
              <w:widowControl/>
              <w:jc w:val="left"/>
              <w:rPr>
                <w:rFonts w:hint="default" w:ascii="宋体"/>
                <w:kern w:val="0"/>
                <w:sz w:val="16"/>
              </w:rPr>
            </w:pPr>
          </w:p>
        </w:tc>
        <w:tc>
          <w:tcPr>
            <w:tcW w:w="907" w:type="dxa"/>
            <w:vMerge w:val="continue"/>
            <w:tcBorders>
              <w:top w:val="single" w:color="auto" w:sz="4" w:space="0"/>
              <w:left w:val="single" w:color="auto" w:sz="4" w:space="0"/>
              <w:bottom w:val="single" w:color="auto" w:sz="4" w:space="0"/>
              <w:right w:val="single" w:color="auto" w:sz="4" w:space="0"/>
              <w:tl2br w:val="nil"/>
              <w:tr2bl w:val="nil"/>
            </w:tcBorders>
            <w:vAlign w:val="center"/>
          </w:tcPr>
          <w:p>
            <w:pPr>
              <w:widowControl/>
              <w:jc w:val="left"/>
              <w:rPr>
                <w:rFonts w:hint="default" w:ascii="宋体"/>
                <w:kern w:val="0"/>
                <w:sz w:val="16"/>
              </w:rPr>
            </w:pPr>
          </w:p>
        </w:tc>
        <w:tc>
          <w:tcPr>
            <w:tcW w:w="579" w:type="dxa"/>
            <w:gridSpan w:val="2"/>
            <w:vMerge w:val="continue"/>
            <w:tcBorders>
              <w:top w:val="single" w:color="auto" w:sz="4" w:space="0"/>
              <w:left w:val="single" w:color="auto" w:sz="4" w:space="0"/>
              <w:bottom w:val="single" w:color="auto" w:sz="4" w:space="0"/>
              <w:right w:val="single" w:color="auto" w:sz="4" w:space="0"/>
              <w:tl2br w:val="nil"/>
              <w:tr2bl w:val="nil"/>
            </w:tcBorders>
            <w:vAlign w:val="center"/>
          </w:tcPr>
          <w:p>
            <w:pPr>
              <w:widowControl/>
              <w:spacing w:line="200" w:lineRule="exact"/>
              <w:jc w:val="left"/>
              <w:rPr>
                <w:rFonts w:hint="default" w:ascii="宋体"/>
                <w:kern w:val="0"/>
                <w:sz w:val="16"/>
              </w:rPr>
            </w:pPr>
          </w:p>
        </w:tc>
        <w:tc>
          <w:tcPr>
            <w:tcW w:w="376" w:type="dxa"/>
            <w:gridSpan w:val="2"/>
            <w:vMerge w:val="continue"/>
            <w:tcBorders>
              <w:top w:val="single" w:color="auto" w:sz="4" w:space="0"/>
              <w:left w:val="single" w:color="auto" w:sz="4" w:space="0"/>
              <w:bottom w:val="single" w:color="auto" w:sz="4" w:space="0"/>
              <w:right w:val="single" w:color="auto" w:sz="4" w:space="0"/>
              <w:tl2br w:val="nil"/>
              <w:tr2bl w:val="nil"/>
            </w:tcBorders>
            <w:vAlign w:val="center"/>
          </w:tcPr>
          <w:p>
            <w:pPr>
              <w:widowControl/>
              <w:spacing w:line="200" w:lineRule="exact"/>
              <w:jc w:val="left"/>
              <w:rPr>
                <w:rFonts w:hint="default" w:ascii="宋体"/>
                <w:kern w:val="0"/>
                <w:sz w:val="16"/>
              </w:rPr>
            </w:pPr>
          </w:p>
        </w:tc>
        <w:tc>
          <w:tcPr>
            <w:tcW w:w="1342" w:type="dxa"/>
            <w:gridSpan w:val="2"/>
            <w:vMerge w:val="continue"/>
            <w:tcBorders>
              <w:top w:val="single" w:color="auto" w:sz="4" w:space="0"/>
              <w:left w:val="single" w:color="auto" w:sz="4" w:space="0"/>
              <w:bottom w:val="single" w:color="auto" w:sz="4" w:space="0"/>
              <w:right w:val="single" w:color="auto" w:sz="4" w:space="0"/>
              <w:tl2br w:val="nil"/>
              <w:tr2bl w:val="nil"/>
            </w:tcBorders>
            <w:vAlign w:val="center"/>
          </w:tcPr>
          <w:p>
            <w:pPr>
              <w:widowControl/>
              <w:spacing w:line="200" w:lineRule="exact"/>
              <w:jc w:val="left"/>
              <w:rPr>
                <w:rFonts w:hint="default" w:ascii="宋体"/>
                <w:kern w:val="0"/>
                <w:sz w:val="16"/>
              </w:rPr>
            </w:pPr>
          </w:p>
        </w:tc>
        <w:tc>
          <w:tcPr>
            <w:tcW w:w="4489" w:type="dxa"/>
            <w:gridSpan w:val="2"/>
            <w:vMerge w:val="continue"/>
            <w:tcBorders>
              <w:top w:val="single" w:color="auto" w:sz="4" w:space="0"/>
              <w:left w:val="single" w:color="auto" w:sz="4" w:space="0"/>
              <w:bottom w:val="single" w:color="auto" w:sz="4" w:space="0"/>
              <w:right w:val="single" w:color="auto" w:sz="4" w:space="0"/>
              <w:tl2br w:val="nil"/>
              <w:tr2bl w:val="nil"/>
            </w:tcBorders>
            <w:vAlign w:val="center"/>
          </w:tcPr>
          <w:p>
            <w:pPr>
              <w:widowControl/>
              <w:spacing w:line="200" w:lineRule="exact"/>
              <w:jc w:val="left"/>
              <w:rPr>
                <w:rFonts w:hint="default" w:ascii="宋体"/>
                <w:kern w:val="0"/>
                <w:sz w:val="16"/>
              </w:rPr>
            </w:pPr>
          </w:p>
        </w:tc>
        <w:tc>
          <w:tcPr>
            <w:tcW w:w="1890" w:type="dxa"/>
            <w:gridSpan w:val="2"/>
            <w:tcBorders>
              <w:top w:val="single" w:color="auto" w:sz="4" w:space="0"/>
              <w:left w:val="single" w:color="auto" w:sz="4" w:space="0"/>
              <w:bottom w:val="single" w:color="auto" w:sz="4" w:space="0"/>
              <w:right w:val="single" w:color="auto" w:sz="4" w:space="0"/>
              <w:tl2br w:val="nil"/>
              <w:tr2bl w:val="nil"/>
            </w:tcBorders>
            <w:vAlign w:val="center"/>
          </w:tcPr>
          <w:p>
            <w:pPr>
              <w:widowControl/>
              <w:spacing w:line="200" w:lineRule="exact"/>
              <w:jc w:val="center"/>
              <w:rPr>
                <w:rFonts w:hint="default" w:ascii="宋体"/>
                <w:kern w:val="0"/>
                <w:sz w:val="16"/>
              </w:rPr>
            </w:pPr>
            <w:r>
              <w:rPr>
                <w:rFonts w:ascii="宋体" w:hAnsi="宋体"/>
                <w:kern w:val="0"/>
                <w:sz w:val="16"/>
              </w:rPr>
              <w:t>虚报业绩金额（万元）</w:t>
            </w:r>
          </w:p>
        </w:tc>
        <w:tc>
          <w:tcPr>
            <w:tcW w:w="4203" w:type="dxa"/>
            <w:gridSpan w:val="9"/>
            <w:tcBorders>
              <w:top w:val="single" w:color="auto" w:sz="4" w:space="0"/>
              <w:left w:val="single" w:color="auto" w:sz="4" w:space="0"/>
              <w:bottom w:val="single" w:color="auto" w:sz="4" w:space="0"/>
              <w:right w:val="single" w:color="auto" w:sz="4" w:space="0"/>
              <w:tl2br w:val="nil"/>
              <w:tr2bl w:val="nil"/>
            </w:tcBorders>
            <w:vAlign w:val="center"/>
          </w:tcPr>
          <w:p>
            <w:pPr>
              <w:widowControl/>
              <w:spacing w:line="200" w:lineRule="exact"/>
              <w:jc w:val="center"/>
              <w:rPr>
                <w:rFonts w:hint="default" w:ascii="宋体"/>
                <w:kern w:val="0"/>
                <w:sz w:val="16"/>
              </w:rPr>
            </w:pPr>
            <w:r>
              <w:rPr>
                <w:rFonts w:ascii="宋体" w:hAnsi="宋体"/>
                <w:kern w:val="0"/>
                <w:sz w:val="16"/>
              </w:rPr>
              <w:t>罚款标准（万元）</w:t>
            </w:r>
          </w:p>
        </w:tc>
        <w:tc>
          <w:tcPr>
            <w:tcW w:w="518" w:type="dxa"/>
            <w:gridSpan w:val="2"/>
            <w:vMerge w:val="continue"/>
            <w:tcBorders>
              <w:top w:val="single" w:color="auto" w:sz="4" w:space="0"/>
              <w:left w:val="single" w:color="auto" w:sz="4" w:space="0"/>
              <w:bottom w:val="single" w:color="auto" w:sz="4" w:space="0"/>
              <w:right w:val="single" w:color="auto" w:sz="4" w:space="0"/>
              <w:tl2br w:val="nil"/>
              <w:tr2bl w:val="nil"/>
            </w:tcBorders>
            <w:vAlign w:val="center"/>
          </w:tcPr>
          <w:p>
            <w:pPr>
              <w:widowControl/>
              <w:spacing w:line="200" w:lineRule="exact"/>
              <w:jc w:val="left"/>
              <w:rPr>
                <w:rFonts w:hint="default" w:ascii="宋体"/>
                <w:kern w:val="0"/>
                <w:sz w:val="16"/>
              </w:rPr>
            </w:pPr>
          </w:p>
        </w:tc>
      </w:tr>
      <w:tr>
        <w:trPr>
          <w:gridAfter w:val="1"/>
          <w:wAfter w:w="236" w:type="dxa"/>
          <w:trHeight w:val="743" w:hRule="atLeast"/>
        </w:trPr>
        <w:tc>
          <w:tcPr>
            <w:tcW w:w="376" w:type="dxa"/>
            <w:vMerge w:val="continue"/>
            <w:tcBorders>
              <w:top w:val="single" w:color="auto" w:sz="4" w:space="0"/>
              <w:left w:val="single" w:color="auto" w:sz="4" w:space="0"/>
              <w:bottom w:val="single" w:color="auto" w:sz="4" w:space="0"/>
              <w:right w:val="single" w:color="auto" w:sz="4" w:space="0"/>
              <w:tl2br w:val="nil"/>
              <w:tr2bl w:val="nil"/>
            </w:tcBorders>
            <w:vAlign w:val="center"/>
          </w:tcPr>
          <w:p>
            <w:pPr>
              <w:widowControl/>
              <w:jc w:val="left"/>
              <w:rPr>
                <w:rFonts w:hint="default" w:ascii="宋体"/>
                <w:kern w:val="0"/>
                <w:sz w:val="16"/>
              </w:rPr>
            </w:pPr>
          </w:p>
        </w:tc>
        <w:tc>
          <w:tcPr>
            <w:tcW w:w="907" w:type="dxa"/>
            <w:vMerge w:val="continue"/>
            <w:tcBorders>
              <w:top w:val="single" w:color="auto" w:sz="4" w:space="0"/>
              <w:left w:val="single" w:color="auto" w:sz="4" w:space="0"/>
              <w:bottom w:val="single" w:color="auto" w:sz="4" w:space="0"/>
              <w:right w:val="single" w:color="auto" w:sz="4" w:space="0"/>
              <w:tl2br w:val="nil"/>
              <w:tr2bl w:val="nil"/>
            </w:tcBorders>
            <w:vAlign w:val="center"/>
          </w:tcPr>
          <w:p>
            <w:pPr>
              <w:widowControl/>
              <w:jc w:val="left"/>
              <w:rPr>
                <w:rFonts w:hint="default" w:ascii="宋体"/>
                <w:kern w:val="0"/>
                <w:sz w:val="16"/>
              </w:rPr>
            </w:pPr>
          </w:p>
        </w:tc>
        <w:tc>
          <w:tcPr>
            <w:tcW w:w="579" w:type="dxa"/>
            <w:gridSpan w:val="2"/>
            <w:vMerge w:val="continue"/>
            <w:tcBorders>
              <w:top w:val="single" w:color="auto" w:sz="4" w:space="0"/>
              <w:left w:val="single" w:color="auto" w:sz="4" w:space="0"/>
              <w:bottom w:val="single" w:color="auto" w:sz="4" w:space="0"/>
              <w:right w:val="single" w:color="auto" w:sz="4" w:space="0"/>
              <w:tl2br w:val="nil"/>
              <w:tr2bl w:val="nil"/>
            </w:tcBorders>
            <w:vAlign w:val="center"/>
          </w:tcPr>
          <w:p>
            <w:pPr>
              <w:widowControl/>
              <w:spacing w:line="200" w:lineRule="exact"/>
              <w:jc w:val="left"/>
              <w:rPr>
                <w:rFonts w:hint="default" w:ascii="宋体"/>
                <w:kern w:val="0"/>
                <w:sz w:val="16"/>
              </w:rPr>
            </w:pPr>
          </w:p>
        </w:tc>
        <w:tc>
          <w:tcPr>
            <w:tcW w:w="376" w:type="dxa"/>
            <w:gridSpan w:val="2"/>
            <w:vMerge w:val="continue"/>
            <w:tcBorders>
              <w:top w:val="single" w:color="auto" w:sz="4" w:space="0"/>
              <w:left w:val="single" w:color="auto" w:sz="4" w:space="0"/>
              <w:bottom w:val="single" w:color="auto" w:sz="4" w:space="0"/>
              <w:right w:val="single" w:color="auto" w:sz="4" w:space="0"/>
              <w:tl2br w:val="nil"/>
              <w:tr2bl w:val="nil"/>
            </w:tcBorders>
            <w:vAlign w:val="center"/>
          </w:tcPr>
          <w:p>
            <w:pPr>
              <w:widowControl/>
              <w:spacing w:line="200" w:lineRule="exact"/>
              <w:jc w:val="left"/>
              <w:rPr>
                <w:rFonts w:hint="default" w:ascii="宋体"/>
                <w:kern w:val="0"/>
                <w:sz w:val="16"/>
              </w:rPr>
            </w:pPr>
          </w:p>
        </w:tc>
        <w:tc>
          <w:tcPr>
            <w:tcW w:w="1342" w:type="dxa"/>
            <w:gridSpan w:val="2"/>
            <w:vMerge w:val="continue"/>
            <w:tcBorders>
              <w:top w:val="single" w:color="auto" w:sz="4" w:space="0"/>
              <w:left w:val="single" w:color="auto" w:sz="4" w:space="0"/>
              <w:bottom w:val="single" w:color="auto" w:sz="4" w:space="0"/>
              <w:right w:val="single" w:color="auto" w:sz="4" w:space="0"/>
              <w:tl2br w:val="nil"/>
              <w:tr2bl w:val="nil"/>
            </w:tcBorders>
            <w:vAlign w:val="center"/>
          </w:tcPr>
          <w:p>
            <w:pPr>
              <w:widowControl/>
              <w:spacing w:line="200" w:lineRule="exact"/>
              <w:jc w:val="left"/>
              <w:rPr>
                <w:rFonts w:hint="default" w:ascii="宋体"/>
                <w:kern w:val="0"/>
                <w:sz w:val="16"/>
              </w:rPr>
            </w:pPr>
          </w:p>
        </w:tc>
        <w:tc>
          <w:tcPr>
            <w:tcW w:w="4489" w:type="dxa"/>
            <w:gridSpan w:val="2"/>
            <w:vMerge w:val="continue"/>
            <w:tcBorders>
              <w:top w:val="single" w:color="auto" w:sz="4" w:space="0"/>
              <w:left w:val="single" w:color="auto" w:sz="4" w:space="0"/>
              <w:bottom w:val="single" w:color="auto" w:sz="4" w:space="0"/>
              <w:right w:val="single" w:color="auto" w:sz="4" w:space="0"/>
              <w:tl2br w:val="nil"/>
              <w:tr2bl w:val="nil"/>
            </w:tcBorders>
            <w:vAlign w:val="center"/>
          </w:tcPr>
          <w:p>
            <w:pPr>
              <w:widowControl/>
              <w:spacing w:line="200" w:lineRule="exact"/>
              <w:jc w:val="left"/>
              <w:rPr>
                <w:rFonts w:hint="default" w:ascii="宋体"/>
                <w:kern w:val="0"/>
                <w:sz w:val="16"/>
              </w:rPr>
            </w:pPr>
          </w:p>
        </w:tc>
        <w:tc>
          <w:tcPr>
            <w:tcW w:w="1890" w:type="dxa"/>
            <w:gridSpan w:val="2"/>
            <w:tcBorders>
              <w:top w:val="single" w:color="auto" w:sz="4" w:space="0"/>
              <w:left w:val="single" w:color="auto" w:sz="4" w:space="0"/>
              <w:bottom w:val="single" w:color="auto" w:sz="4" w:space="0"/>
              <w:right w:val="single" w:color="auto" w:sz="4" w:space="0"/>
              <w:tl2br w:val="nil"/>
              <w:tr2bl w:val="nil"/>
            </w:tcBorders>
            <w:vAlign w:val="center"/>
          </w:tcPr>
          <w:p>
            <w:pPr>
              <w:widowControl/>
              <w:spacing w:line="200" w:lineRule="exact"/>
              <w:jc w:val="center"/>
              <w:rPr>
                <w:rFonts w:hint="default" w:ascii="宋体"/>
                <w:kern w:val="0"/>
                <w:sz w:val="16"/>
              </w:rPr>
            </w:pPr>
            <w:r>
              <w:rPr>
                <w:rFonts w:ascii="宋体" w:hAnsi="宋体"/>
                <w:kern w:val="0"/>
                <w:sz w:val="16"/>
              </w:rPr>
              <w:t>100万元以下</w:t>
            </w:r>
          </w:p>
        </w:tc>
        <w:tc>
          <w:tcPr>
            <w:tcW w:w="4203" w:type="dxa"/>
            <w:gridSpan w:val="9"/>
            <w:tcBorders>
              <w:top w:val="single" w:color="auto" w:sz="4" w:space="0"/>
              <w:left w:val="single" w:color="auto" w:sz="4" w:space="0"/>
              <w:bottom w:val="single" w:color="auto" w:sz="4" w:space="0"/>
              <w:right w:val="single" w:color="auto" w:sz="4" w:space="0"/>
              <w:tl2br w:val="nil"/>
              <w:tr2bl w:val="nil"/>
            </w:tcBorders>
            <w:vAlign w:val="center"/>
          </w:tcPr>
          <w:p>
            <w:pPr>
              <w:widowControl/>
              <w:spacing w:line="200" w:lineRule="exact"/>
              <w:jc w:val="center"/>
              <w:rPr>
                <w:rFonts w:hint="default" w:ascii="宋体"/>
                <w:kern w:val="0"/>
                <w:sz w:val="16"/>
              </w:rPr>
            </w:pPr>
            <w:r>
              <w:rPr>
                <w:rFonts w:ascii="宋体" w:hAnsi="宋体"/>
                <w:kern w:val="0"/>
                <w:sz w:val="16"/>
              </w:rPr>
              <w:t>处以2－5万元罚款</w:t>
            </w:r>
          </w:p>
        </w:tc>
        <w:tc>
          <w:tcPr>
            <w:tcW w:w="518" w:type="dxa"/>
            <w:gridSpan w:val="2"/>
            <w:vMerge w:val="continue"/>
            <w:tcBorders>
              <w:top w:val="single" w:color="auto" w:sz="4" w:space="0"/>
              <w:left w:val="single" w:color="auto" w:sz="4" w:space="0"/>
              <w:bottom w:val="single" w:color="auto" w:sz="4" w:space="0"/>
              <w:right w:val="single" w:color="auto" w:sz="4" w:space="0"/>
              <w:tl2br w:val="nil"/>
              <w:tr2bl w:val="nil"/>
            </w:tcBorders>
            <w:vAlign w:val="center"/>
          </w:tcPr>
          <w:p>
            <w:pPr>
              <w:widowControl/>
              <w:spacing w:line="200" w:lineRule="exact"/>
              <w:jc w:val="left"/>
              <w:rPr>
                <w:rFonts w:hint="default" w:ascii="宋体"/>
                <w:kern w:val="0"/>
                <w:sz w:val="16"/>
              </w:rPr>
            </w:pPr>
          </w:p>
        </w:tc>
      </w:tr>
      <w:tr>
        <w:trPr>
          <w:gridAfter w:val="1"/>
          <w:wAfter w:w="236" w:type="dxa"/>
          <w:trHeight w:val="750" w:hRule="atLeast"/>
        </w:trPr>
        <w:tc>
          <w:tcPr>
            <w:tcW w:w="376" w:type="dxa"/>
            <w:vMerge w:val="continue"/>
            <w:tcBorders>
              <w:top w:val="single" w:color="auto" w:sz="4" w:space="0"/>
              <w:left w:val="single" w:color="auto" w:sz="4" w:space="0"/>
              <w:bottom w:val="single" w:color="auto" w:sz="4" w:space="0"/>
              <w:right w:val="single" w:color="auto" w:sz="4" w:space="0"/>
              <w:tl2br w:val="nil"/>
              <w:tr2bl w:val="nil"/>
            </w:tcBorders>
            <w:vAlign w:val="center"/>
          </w:tcPr>
          <w:p>
            <w:pPr>
              <w:widowControl/>
              <w:jc w:val="left"/>
              <w:rPr>
                <w:rFonts w:hint="default" w:ascii="宋体"/>
                <w:kern w:val="0"/>
                <w:sz w:val="16"/>
              </w:rPr>
            </w:pPr>
          </w:p>
        </w:tc>
        <w:tc>
          <w:tcPr>
            <w:tcW w:w="907" w:type="dxa"/>
            <w:vMerge w:val="continue"/>
            <w:tcBorders>
              <w:top w:val="single" w:color="auto" w:sz="4" w:space="0"/>
              <w:left w:val="single" w:color="auto" w:sz="4" w:space="0"/>
              <w:bottom w:val="single" w:color="auto" w:sz="4" w:space="0"/>
              <w:right w:val="single" w:color="auto" w:sz="4" w:space="0"/>
              <w:tl2br w:val="nil"/>
              <w:tr2bl w:val="nil"/>
            </w:tcBorders>
            <w:vAlign w:val="center"/>
          </w:tcPr>
          <w:p>
            <w:pPr>
              <w:widowControl/>
              <w:jc w:val="left"/>
              <w:rPr>
                <w:rFonts w:hint="default" w:ascii="宋体"/>
                <w:kern w:val="0"/>
                <w:sz w:val="16"/>
              </w:rPr>
            </w:pPr>
          </w:p>
        </w:tc>
        <w:tc>
          <w:tcPr>
            <w:tcW w:w="579" w:type="dxa"/>
            <w:gridSpan w:val="2"/>
            <w:vMerge w:val="continue"/>
            <w:tcBorders>
              <w:top w:val="single" w:color="auto" w:sz="4" w:space="0"/>
              <w:left w:val="single" w:color="auto" w:sz="4" w:space="0"/>
              <w:bottom w:val="single" w:color="auto" w:sz="4" w:space="0"/>
              <w:right w:val="single" w:color="auto" w:sz="4" w:space="0"/>
              <w:tl2br w:val="nil"/>
              <w:tr2bl w:val="nil"/>
            </w:tcBorders>
            <w:vAlign w:val="center"/>
          </w:tcPr>
          <w:p>
            <w:pPr>
              <w:widowControl/>
              <w:spacing w:line="200" w:lineRule="exact"/>
              <w:jc w:val="left"/>
              <w:rPr>
                <w:rFonts w:hint="default" w:ascii="宋体"/>
                <w:kern w:val="0"/>
                <w:sz w:val="16"/>
              </w:rPr>
            </w:pPr>
          </w:p>
        </w:tc>
        <w:tc>
          <w:tcPr>
            <w:tcW w:w="376" w:type="dxa"/>
            <w:gridSpan w:val="2"/>
            <w:vMerge w:val="continue"/>
            <w:tcBorders>
              <w:top w:val="single" w:color="auto" w:sz="4" w:space="0"/>
              <w:left w:val="single" w:color="auto" w:sz="4" w:space="0"/>
              <w:bottom w:val="single" w:color="auto" w:sz="4" w:space="0"/>
              <w:right w:val="single" w:color="auto" w:sz="4" w:space="0"/>
              <w:tl2br w:val="nil"/>
              <w:tr2bl w:val="nil"/>
            </w:tcBorders>
            <w:vAlign w:val="center"/>
          </w:tcPr>
          <w:p>
            <w:pPr>
              <w:widowControl/>
              <w:spacing w:line="200" w:lineRule="exact"/>
              <w:jc w:val="left"/>
              <w:rPr>
                <w:rFonts w:hint="default" w:ascii="宋体"/>
                <w:kern w:val="0"/>
                <w:sz w:val="16"/>
              </w:rPr>
            </w:pPr>
          </w:p>
        </w:tc>
        <w:tc>
          <w:tcPr>
            <w:tcW w:w="1342" w:type="dxa"/>
            <w:gridSpan w:val="2"/>
            <w:vMerge w:val="continue"/>
            <w:tcBorders>
              <w:top w:val="single" w:color="auto" w:sz="4" w:space="0"/>
              <w:left w:val="single" w:color="auto" w:sz="4" w:space="0"/>
              <w:bottom w:val="single" w:color="auto" w:sz="4" w:space="0"/>
              <w:right w:val="single" w:color="auto" w:sz="4" w:space="0"/>
              <w:tl2br w:val="nil"/>
              <w:tr2bl w:val="nil"/>
            </w:tcBorders>
            <w:vAlign w:val="center"/>
          </w:tcPr>
          <w:p>
            <w:pPr>
              <w:widowControl/>
              <w:spacing w:line="200" w:lineRule="exact"/>
              <w:jc w:val="left"/>
              <w:rPr>
                <w:rFonts w:hint="default" w:ascii="宋体"/>
                <w:kern w:val="0"/>
                <w:sz w:val="16"/>
              </w:rPr>
            </w:pPr>
          </w:p>
        </w:tc>
        <w:tc>
          <w:tcPr>
            <w:tcW w:w="4489" w:type="dxa"/>
            <w:gridSpan w:val="2"/>
            <w:vMerge w:val="continue"/>
            <w:tcBorders>
              <w:top w:val="single" w:color="auto" w:sz="4" w:space="0"/>
              <w:left w:val="single" w:color="auto" w:sz="4" w:space="0"/>
              <w:bottom w:val="single" w:color="auto" w:sz="4" w:space="0"/>
              <w:right w:val="single" w:color="auto" w:sz="4" w:space="0"/>
              <w:tl2br w:val="nil"/>
              <w:tr2bl w:val="nil"/>
            </w:tcBorders>
            <w:vAlign w:val="center"/>
          </w:tcPr>
          <w:p>
            <w:pPr>
              <w:widowControl/>
              <w:spacing w:line="200" w:lineRule="exact"/>
              <w:jc w:val="left"/>
              <w:rPr>
                <w:rFonts w:hint="default" w:ascii="宋体"/>
                <w:kern w:val="0"/>
                <w:sz w:val="16"/>
              </w:rPr>
            </w:pPr>
          </w:p>
        </w:tc>
        <w:tc>
          <w:tcPr>
            <w:tcW w:w="1890" w:type="dxa"/>
            <w:gridSpan w:val="2"/>
            <w:tcBorders>
              <w:top w:val="single" w:color="auto" w:sz="4" w:space="0"/>
              <w:left w:val="single" w:color="auto" w:sz="4" w:space="0"/>
              <w:bottom w:val="single" w:color="auto" w:sz="4" w:space="0"/>
              <w:right w:val="single" w:color="auto" w:sz="4" w:space="0"/>
              <w:tl2br w:val="nil"/>
              <w:tr2bl w:val="nil"/>
            </w:tcBorders>
            <w:vAlign w:val="center"/>
          </w:tcPr>
          <w:p>
            <w:pPr>
              <w:widowControl/>
              <w:spacing w:line="200" w:lineRule="exact"/>
              <w:jc w:val="center"/>
              <w:rPr>
                <w:rFonts w:hint="default" w:ascii="宋体"/>
                <w:kern w:val="0"/>
                <w:sz w:val="16"/>
              </w:rPr>
            </w:pPr>
            <w:r>
              <w:rPr>
                <w:rFonts w:ascii="宋体" w:hAnsi="宋体"/>
                <w:kern w:val="0"/>
                <w:sz w:val="16"/>
              </w:rPr>
              <w:t>100万元以上500万元以下</w:t>
            </w:r>
          </w:p>
        </w:tc>
        <w:tc>
          <w:tcPr>
            <w:tcW w:w="4203" w:type="dxa"/>
            <w:gridSpan w:val="9"/>
            <w:tcBorders>
              <w:top w:val="single" w:color="auto" w:sz="4" w:space="0"/>
              <w:left w:val="single" w:color="auto" w:sz="4" w:space="0"/>
              <w:bottom w:val="single" w:color="auto" w:sz="4" w:space="0"/>
              <w:right w:val="single" w:color="auto" w:sz="4" w:space="0"/>
              <w:tl2br w:val="nil"/>
              <w:tr2bl w:val="nil"/>
            </w:tcBorders>
            <w:vAlign w:val="center"/>
          </w:tcPr>
          <w:p>
            <w:pPr>
              <w:widowControl/>
              <w:spacing w:line="200" w:lineRule="exact"/>
              <w:jc w:val="center"/>
              <w:rPr>
                <w:rFonts w:hint="default" w:ascii="宋体"/>
                <w:kern w:val="0"/>
                <w:sz w:val="16"/>
              </w:rPr>
            </w:pPr>
            <w:r>
              <w:rPr>
                <w:rFonts w:ascii="宋体" w:hAnsi="宋体"/>
                <w:kern w:val="0"/>
                <w:sz w:val="16"/>
              </w:rPr>
              <w:t>处以5－10万元罚款</w:t>
            </w:r>
          </w:p>
        </w:tc>
        <w:tc>
          <w:tcPr>
            <w:tcW w:w="518" w:type="dxa"/>
            <w:gridSpan w:val="2"/>
            <w:vMerge w:val="continue"/>
            <w:tcBorders>
              <w:top w:val="single" w:color="auto" w:sz="4" w:space="0"/>
              <w:left w:val="single" w:color="auto" w:sz="4" w:space="0"/>
              <w:bottom w:val="single" w:color="auto" w:sz="4" w:space="0"/>
              <w:right w:val="single" w:color="auto" w:sz="4" w:space="0"/>
              <w:tl2br w:val="nil"/>
              <w:tr2bl w:val="nil"/>
            </w:tcBorders>
            <w:vAlign w:val="center"/>
          </w:tcPr>
          <w:p>
            <w:pPr>
              <w:widowControl/>
              <w:spacing w:line="200" w:lineRule="exact"/>
              <w:jc w:val="left"/>
              <w:rPr>
                <w:rFonts w:hint="default" w:ascii="宋体"/>
                <w:kern w:val="0"/>
                <w:sz w:val="16"/>
              </w:rPr>
            </w:pPr>
          </w:p>
        </w:tc>
      </w:tr>
      <w:tr>
        <w:trPr>
          <w:gridAfter w:val="1"/>
          <w:wAfter w:w="236" w:type="dxa"/>
          <w:trHeight w:val="727" w:hRule="atLeast"/>
        </w:trPr>
        <w:tc>
          <w:tcPr>
            <w:tcW w:w="376" w:type="dxa"/>
            <w:vMerge w:val="continue"/>
            <w:tcBorders>
              <w:top w:val="single" w:color="auto" w:sz="4" w:space="0"/>
              <w:left w:val="single" w:color="auto" w:sz="4" w:space="0"/>
              <w:bottom w:val="single" w:color="auto" w:sz="4" w:space="0"/>
              <w:right w:val="single" w:color="auto" w:sz="4" w:space="0"/>
              <w:tl2br w:val="nil"/>
              <w:tr2bl w:val="nil"/>
            </w:tcBorders>
            <w:vAlign w:val="center"/>
          </w:tcPr>
          <w:p>
            <w:pPr>
              <w:widowControl/>
              <w:jc w:val="left"/>
              <w:rPr>
                <w:rFonts w:hint="default" w:ascii="宋体"/>
                <w:kern w:val="0"/>
                <w:sz w:val="16"/>
              </w:rPr>
            </w:pPr>
          </w:p>
        </w:tc>
        <w:tc>
          <w:tcPr>
            <w:tcW w:w="907" w:type="dxa"/>
            <w:vMerge w:val="continue"/>
            <w:tcBorders>
              <w:top w:val="single" w:color="auto" w:sz="4" w:space="0"/>
              <w:left w:val="single" w:color="auto" w:sz="4" w:space="0"/>
              <w:bottom w:val="single" w:color="auto" w:sz="4" w:space="0"/>
              <w:right w:val="single" w:color="auto" w:sz="4" w:space="0"/>
              <w:tl2br w:val="nil"/>
              <w:tr2bl w:val="nil"/>
            </w:tcBorders>
            <w:vAlign w:val="center"/>
          </w:tcPr>
          <w:p>
            <w:pPr>
              <w:widowControl/>
              <w:jc w:val="left"/>
              <w:rPr>
                <w:rFonts w:hint="default" w:ascii="宋体"/>
                <w:kern w:val="0"/>
                <w:sz w:val="16"/>
              </w:rPr>
            </w:pPr>
          </w:p>
        </w:tc>
        <w:tc>
          <w:tcPr>
            <w:tcW w:w="579" w:type="dxa"/>
            <w:gridSpan w:val="2"/>
            <w:vMerge w:val="continue"/>
            <w:tcBorders>
              <w:top w:val="single" w:color="auto" w:sz="4" w:space="0"/>
              <w:left w:val="single" w:color="auto" w:sz="4" w:space="0"/>
              <w:bottom w:val="single" w:color="auto" w:sz="4" w:space="0"/>
              <w:right w:val="single" w:color="auto" w:sz="4" w:space="0"/>
              <w:tl2br w:val="nil"/>
              <w:tr2bl w:val="nil"/>
            </w:tcBorders>
            <w:vAlign w:val="center"/>
          </w:tcPr>
          <w:p>
            <w:pPr>
              <w:widowControl/>
              <w:spacing w:line="200" w:lineRule="exact"/>
              <w:jc w:val="left"/>
              <w:rPr>
                <w:rFonts w:hint="default" w:ascii="宋体"/>
                <w:kern w:val="0"/>
                <w:sz w:val="16"/>
              </w:rPr>
            </w:pPr>
          </w:p>
        </w:tc>
        <w:tc>
          <w:tcPr>
            <w:tcW w:w="376" w:type="dxa"/>
            <w:gridSpan w:val="2"/>
            <w:vMerge w:val="continue"/>
            <w:tcBorders>
              <w:top w:val="single" w:color="auto" w:sz="4" w:space="0"/>
              <w:left w:val="single" w:color="auto" w:sz="4" w:space="0"/>
              <w:bottom w:val="single" w:color="auto" w:sz="4" w:space="0"/>
              <w:right w:val="single" w:color="auto" w:sz="4" w:space="0"/>
              <w:tl2br w:val="nil"/>
              <w:tr2bl w:val="nil"/>
            </w:tcBorders>
            <w:vAlign w:val="center"/>
          </w:tcPr>
          <w:p>
            <w:pPr>
              <w:widowControl/>
              <w:spacing w:line="200" w:lineRule="exact"/>
              <w:jc w:val="left"/>
              <w:rPr>
                <w:rFonts w:hint="default" w:ascii="宋体"/>
                <w:kern w:val="0"/>
                <w:sz w:val="16"/>
              </w:rPr>
            </w:pPr>
          </w:p>
        </w:tc>
        <w:tc>
          <w:tcPr>
            <w:tcW w:w="1342" w:type="dxa"/>
            <w:gridSpan w:val="2"/>
            <w:vMerge w:val="continue"/>
            <w:tcBorders>
              <w:top w:val="single" w:color="auto" w:sz="4" w:space="0"/>
              <w:left w:val="single" w:color="auto" w:sz="4" w:space="0"/>
              <w:bottom w:val="single" w:color="auto" w:sz="4" w:space="0"/>
              <w:right w:val="single" w:color="auto" w:sz="4" w:space="0"/>
              <w:tl2br w:val="nil"/>
              <w:tr2bl w:val="nil"/>
            </w:tcBorders>
            <w:vAlign w:val="center"/>
          </w:tcPr>
          <w:p>
            <w:pPr>
              <w:widowControl/>
              <w:spacing w:line="200" w:lineRule="exact"/>
              <w:jc w:val="left"/>
              <w:rPr>
                <w:rFonts w:hint="default" w:ascii="宋体"/>
                <w:kern w:val="0"/>
                <w:sz w:val="16"/>
              </w:rPr>
            </w:pPr>
          </w:p>
        </w:tc>
        <w:tc>
          <w:tcPr>
            <w:tcW w:w="4489" w:type="dxa"/>
            <w:gridSpan w:val="2"/>
            <w:vMerge w:val="continue"/>
            <w:tcBorders>
              <w:top w:val="single" w:color="auto" w:sz="4" w:space="0"/>
              <w:left w:val="single" w:color="auto" w:sz="4" w:space="0"/>
              <w:bottom w:val="single" w:color="auto" w:sz="4" w:space="0"/>
              <w:right w:val="single" w:color="auto" w:sz="4" w:space="0"/>
              <w:tl2br w:val="nil"/>
              <w:tr2bl w:val="nil"/>
            </w:tcBorders>
            <w:vAlign w:val="center"/>
          </w:tcPr>
          <w:p>
            <w:pPr>
              <w:widowControl/>
              <w:spacing w:line="200" w:lineRule="exact"/>
              <w:jc w:val="left"/>
              <w:rPr>
                <w:rFonts w:hint="default" w:ascii="宋体"/>
                <w:kern w:val="0"/>
                <w:sz w:val="16"/>
              </w:rPr>
            </w:pPr>
          </w:p>
        </w:tc>
        <w:tc>
          <w:tcPr>
            <w:tcW w:w="1890" w:type="dxa"/>
            <w:gridSpan w:val="2"/>
            <w:tcBorders>
              <w:top w:val="single" w:color="auto" w:sz="4" w:space="0"/>
              <w:left w:val="single" w:color="auto" w:sz="4" w:space="0"/>
              <w:bottom w:val="single" w:color="auto" w:sz="4" w:space="0"/>
              <w:right w:val="single" w:color="auto" w:sz="4" w:space="0"/>
              <w:tl2br w:val="nil"/>
              <w:tr2bl w:val="nil"/>
            </w:tcBorders>
            <w:vAlign w:val="center"/>
          </w:tcPr>
          <w:p>
            <w:pPr>
              <w:widowControl/>
              <w:spacing w:line="200" w:lineRule="exact"/>
              <w:jc w:val="center"/>
              <w:rPr>
                <w:rFonts w:hint="default" w:ascii="宋体"/>
                <w:kern w:val="0"/>
                <w:sz w:val="16"/>
              </w:rPr>
            </w:pPr>
            <w:r>
              <w:rPr>
                <w:rFonts w:ascii="宋体" w:hAnsi="宋体"/>
                <w:kern w:val="0"/>
                <w:sz w:val="16"/>
              </w:rPr>
              <w:t>500万元以上1000万元以下</w:t>
            </w:r>
          </w:p>
        </w:tc>
        <w:tc>
          <w:tcPr>
            <w:tcW w:w="4203" w:type="dxa"/>
            <w:gridSpan w:val="9"/>
            <w:tcBorders>
              <w:top w:val="single" w:color="auto" w:sz="4" w:space="0"/>
              <w:left w:val="single" w:color="auto" w:sz="4" w:space="0"/>
              <w:bottom w:val="single" w:color="auto" w:sz="4" w:space="0"/>
              <w:right w:val="single" w:color="auto" w:sz="4" w:space="0"/>
              <w:tl2br w:val="nil"/>
              <w:tr2bl w:val="nil"/>
            </w:tcBorders>
            <w:vAlign w:val="center"/>
          </w:tcPr>
          <w:p>
            <w:pPr>
              <w:widowControl/>
              <w:spacing w:line="200" w:lineRule="exact"/>
              <w:jc w:val="center"/>
              <w:rPr>
                <w:rFonts w:hint="default" w:ascii="宋体"/>
                <w:kern w:val="0"/>
                <w:sz w:val="16"/>
              </w:rPr>
            </w:pPr>
            <w:r>
              <w:rPr>
                <w:rFonts w:ascii="宋体" w:hAnsi="宋体"/>
                <w:kern w:val="0"/>
                <w:sz w:val="16"/>
              </w:rPr>
              <w:t>处以10－15万元罚款</w:t>
            </w:r>
          </w:p>
        </w:tc>
        <w:tc>
          <w:tcPr>
            <w:tcW w:w="518" w:type="dxa"/>
            <w:gridSpan w:val="2"/>
            <w:vMerge w:val="continue"/>
            <w:tcBorders>
              <w:top w:val="single" w:color="auto" w:sz="4" w:space="0"/>
              <w:left w:val="single" w:color="auto" w:sz="4" w:space="0"/>
              <w:bottom w:val="single" w:color="auto" w:sz="4" w:space="0"/>
              <w:right w:val="single" w:color="auto" w:sz="4" w:space="0"/>
              <w:tl2br w:val="nil"/>
              <w:tr2bl w:val="nil"/>
            </w:tcBorders>
            <w:vAlign w:val="center"/>
          </w:tcPr>
          <w:p>
            <w:pPr>
              <w:widowControl/>
              <w:spacing w:line="200" w:lineRule="exact"/>
              <w:jc w:val="left"/>
              <w:rPr>
                <w:rFonts w:hint="default" w:ascii="宋体"/>
                <w:kern w:val="0"/>
                <w:sz w:val="16"/>
              </w:rPr>
            </w:pPr>
          </w:p>
        </w:tc>
      </w:tr>
      <w:tr>
        <w:trPr>
          <w:gridAfter w:val="1"/>
          <w:wAfter w:w="236" w:type="dxa"/>
          <w:trHeight w:val="487" w:hRule="atLeast"/>
        </w:trPr>
        <w:tc>
          <w:tcPr>
            <w:tcW w:w="376" w:type="dxa"/>
            <w:vMerge w:val="continue"/>
            <w:tcBorders>
              <w:top w:val="single" w:color="auto" w:sz="4" w:space="0"/>
              <w:left w:val="single" w:color="auto" w:sz="4" w:space="0"/>
              <w:bottom w:val="single" w:color="auto" w:sz="4" w:space="0"/>
              <w:right w:val="single" w:color="auto" w:sz="4" w:space="0"/>
              <w:tl2br w:val="nil"/>
              <w:tr2bl w:val="nil"/>
            </w:tcBorders>
            <w:vAlign w:val="center"/>
          </w:tcPr>
          <w:p>
            <w:pPr>
              <w:widowControl/>
              <w:jc w:val="left"/>
              <w:rPr>
                <w:rFonts w:hint="default" w:ascii="宋体"/>
                <w:kern w:val="0"/>
                <w:sz w:val="16"/>
              </w:rPr>
            </w:pPr>
          </w:p>
        </w:tc>
        <w:tc>
          <w:tcPr>
            <w:tcW w:w="907" w:type="dxa"/>
            <w:vMerge w:val="continue"/>
            <w:tcBorders>
              <w:top w:val="single" w:color="auto" w:sz="4" w:space="0"/>
              <w:left w:val="single" w:color="auto" w:sz="4" w:space="0"/>
              <w:bottom w:val="single" w:color="auto" w:sz="4" w:space="0"/>
              <w:right w:val="single" w:color="auto" w:sz="4" w:space="0"/>
              <w:tl2br w:val="nil"/>
              <w:tr2bl w:val="nil"/>
            </w:tcBorders>
            <w:vAlign w:val="center"/>
          </w:tcPr>
          <w:p>
            <w:pPr>
              <w:widowControl/>
              <w:jc w:val="left"/>
              <w:rPr>
                <w:rFonts w:hint="default" w:ascii="宋体"/>
                <w:kern w:val="0"/>
                <w:sz w:val="16"/>
              </w:rPr>
            </w:pPr>
          </w:p>
        </w:tc>
        <w:tc>
          <w:tcPr>
            <w:tcW w:w="579" w:type="dxa"/>
            <w:gridSpan w:val="2"/>
            <w:vMerge w:val="continue"/>
            <w:tcBorders>
              <w:top w:val="single" w:color="auto" w:sz="4" w:space="0"/>
              <w:left w:val="single" w:color="auto" w:sz="4" w:space="0"/>
              <w:bottom w:val="single" w:color="auto" w:sz="4" w:space="0"/>
              <w:right w:val="single" w:color="auto" w:sz="4" w:space="0"/>
              <w:tl2br w:val="nil"/>
              <w:tr2bl w:val="nil"/>
            </w:tcBorders>
            <w:vAlign w:val="center"/>
          </w:tcPr>
          <w:p>
            <w:pPr>
              <w:widowControl/>
              <w:spacing w:line="200" w:lineRule="exact"/>
              <w:jc w:val="left"/>
              <w:rPr>
                <w:rFonts w:hint="default" w:ascii="宋体"/>
                <w:kern w:val="0"/>
                <w:sz w:val="16"/>
              </w:rPr>
            </w:pPr>
          </w:p>
        </w:tc>
        <w:tc>
          <w:tcPr>
            <w:tcW w:w="376" w:type="dxa"/>
            <w:gridSpan w:val="2"/>
            <w:vMerge w:val="continue"/>
            <w:tcBorders>
              <w:top w:val="single" w:color="auto" w:sz="4" w:space="0"/>
              <w:left w:val="single" w:color="auto" w:sz="4" w:space="0"/>
              <w:bottom w:val="single" w:color="auto" w:sz="4" w:space="0"/>
              <w:right w:val="single" w:color="auto" w:sz="4" w:space="0"/>
              <w:tl2br w:val="nil"/>
              <w:tr2bl w:val="nil"/>
            </w:tcBorders>
            <w:vAlign w:val="center"/>
          </w:tcPr>
          <w:p>
            <w:pPr>
              <w:widowControl/>
              <w:spacing w:line="200" w:lineRule="exact"/>
              <w:jc w:val="left"/>
              <w:rPr>
                <w:rFonts w:hint="default" w:ascii="宋体"/>
                <w:kern w:val="0"/>
                <w:sz w:val="16"/>
              </w:rPr>
            </w:pPr>
          </w:p>
        </w:tc>
        <w:tc>
          <w:tcPr>
            <w:tcW w:w="1342" w:type="dxa"/>
            <w:gridSpan w:val="2"/>
            <w:vMerge w:val="continue"/>
            <w:tcBorders>
              <w:top w:val="single" w:color="auto" w:sz="4" w:space="0"/>
              <w:left w:val="single" w:color="auto" w:sz="4" w:space="0"/>
              <w:bottom w:val="single" w:color="auto" w:sz="4" w:space="0"/>
              <w:right w:val="single" w:color="auto" w:sz="4" w:space="0"/>
              <w:tl2br w:val="nil"/>
              <w:tr2bl w:val="nil"/>
            </w:tcBorders>
            <w:vAlign w:val="center"/>
          </w:tcPr>
          <w:p>
            <w:pPr>
              <w:widowControl/>
              <w:spacing w:line="200" w:lineRule="exact"/>
              <w:jc w:val="left"/>
              <w:rPr>
                <w:rFonts w:hint="default" w:ascii="宋体"/>
                <w:kern w:val="0"/>
                <w:sz w:val="16"/>
              </w:rPr>
            </w:pPr>
          </w:p>
        </w:tc>
        <w:tc>
          <w:tcPr>
            <w:tcW w:w="4489" w:type="dxa"/>
            <w:gridSpan w:val="2"/>
            <w:vMerge w:val="continue"/>
            <w:tcBorders>
              <w:top w:val="single" w:color="auto" w:sz="4" w:space="0"/>
              <w:left w:val="single" w:color="auto" w:sz="4" w:space="0"/>
              <w:bottom w:val="single" w:color="auto" w:sz="4" w:space="0"/>
              <w:right w:val="single" w:color="auto" w:sz="4" w:space="0"/>
              <w:tl2br w:val="nil"/>
              <w:tr2bl w:val="nil"/>
            </w:tcBorders>
            <w:vAlign w:val="center"/>
          </w:tcPr>
          <w:p>
            <w:pPr>
              <w:widowControl/>
              <w:spacing w:line="200" w:lineRule="exact"/>
              <w:jc w:val="left"/>
              <w:rPr>
                <w:rFonts w:hint="default" w:ascii="宋体"/>
                <w:kern w:val="0"/>
                <w:sz w:val="16"/>
              </w:rPr>
            </w:pPr>
          </w:p>
        </w:tc>
        <w:tc>
          <w:tcPr>
            <w:tcW w:w="1890" w:type="dxa"/>
            <w:gridSpan w:val="2"/>
            <w:tcBorders>
              <w:top w:val="single" w:color="auto" w:sz="4" w:space="0"/>
              <w:left w:val="single" w:color="auto" w:sz="4" w:space="0"/>
              <w:bottom w:val="single" w:color="auto" w:sz="4" w:space="0"/>
              <w:right w:val="single" w:color="auto" w:sz="4" w:space="0"/>
              <w:tl2br w:val="nil"/>
              <w:tr2bl w:val="nil"/>
            </w:tcBorders>
            <w:vAlign w:val="center"/>
          </w:tcPr>
          <w:p>
            <w:pPr>
              <w:widowControl/>
              <w:spacing w:line="200" w:lineRule="exact"/>
              <w:jc w:val="center"/>
              <w:rPr>
                <w:rFonts w:hint="default" w:ascii="宋体"/>
                <w:kern w:val="0"/>
                <w:sz w:val="16"/>
              </w:rPr>
            </w:pPr>
            <w:r>
              <w:rPr>
                <w:rFonts w:ascii="宋体" w:hAnsi="宋体"/>
                <w:kern w:val="0"/>
                <w:sz w:val="16"/>
              </w:rPr>
              <w:t>1000万元以上</w:t>
            </w:r>
          </w:p>
        </w:tc>
        <w:tc>
          <w:tcPr>
            <w:tcW w:w="4203" w:type="dxa"/>
            <w:gridSpan w:val="9"/>
            <w:tcBorders>
              <w:top w:val="single" w:color="auto" w:sz="4" w:space="0"/>
              <w:left w:val="single" w:color="auto" w:sz="4" w:space="0"/>
              <w:bottom w:val="single" w:color="auto" w:sz="4" w:space="0"/>
              <w:right w:val="single" w:color="auto" w:sz="4" w:space="0"/>
              <w:tl2br w:val="nil"/>
              <w:tr2bl w:val="nil"/>
            </w:tcBorders>
            <w:vAlign w:val="center"/>
          </w:tcPr>
          <w:p>
            <w:pPr>
              <w:widowControl/>
              <w:spacing w:line="200" w:lineRule="exact"/>
              <w:jc w:val="center"/>
              <w:rPr>
                <w:rFonts w:hint="default" w:ascii="宋体"/>
                <w:kern w:val="0"/>
                <w:sz w:val="16"/>
              </w:rPr>
            </w:pPr>
            <w:r>
              <w:rPr>
                <w:rFonts w:ascii="宋体" w:hAnsi="宋体"/>
                <w:kern w:val="0"/>
                <w:sz w:val="16"/>
              </w:rPr>
              <w:t>处以15－20万元罚款</w:t>
            </w:r>
          </w:p>
        </w:tc>
        <w:tc>
          <w:tcPr>
            <w:tcW w:w="518" w:type="dxa"/>
            <w:gridSpan w:val="2"/>
            <w:vMerge w:val="continue"/>
            <w:tcBorders>
              <w:top w:val="single" w:color="auto" w:sz="4" w:space="0"/>
              <w:left w:val="single" w:color="auto" w:sz="4" w:space="0"/>
              <w:bottom w:val="single" w:color="auto" w:sz="4" w:space="0"/>
              <w:right w:val="single" w:color="auto" w:sz="4" w:space="0"/>
              <w:tl2br w:val="nil"/>
              <w:tr2bl w:val="nil"/>
            </w:tcBorders>
            <w:vAlign w:val="center"/>
          </w:tcPr>
          <w:p>
            <w:pPr>
              <w:widowControl/>
              <w:spacing w:line="200" w:lineRule="exact"/>
              <w:jc w:val="left"/>
              <w:rPr>
                <w:rFonts w:hint="default" w:ascii="宋体"/>
                <w:kern w:val="0"/>
                <w:sz w:val="16"/>
              </w:rPr>
            </w:pPr>
          </w:p>
        </w:tc>
      </w:tr>
      <w:tr>
        <w:trPr>
          <w:gridAfter w:val="1"/>
          <w:wAfter w:w="236" w:type="dxa"/>
          <w:trHeight w:val="5465" w:hRule="atLeast"/>
        </w:trPr>
        <w:tc>
          <w:tcPr>
            <w:tcW w:w="376" w:type="dxa"/>
            <w:tcBorders>
              <w:top w:val="single" w:color="auto" w:sz="4" w:space="0"/>
              <w:left w:val="single" w:color="auto" w:sz="4" w:space="0"/>
              <w:bottom w:val="single" w:color="auto" w:sz="4" w:space="0"/>
              <w:right w:val="single" w:color="auto" w:sz="4" w:space="0"/>
              <w:tl2br w:val="nil"/>
              <w:tr2bl w:val="nil"/>
            </w:tcBorders>
            <w:vAlign w:val="center"/>
          </w:tcPr>
          <w:p>
            <w:pPr>
              <w:widowControl/>
              <w:jc w:val="center"/>
              <w:rPr>
                <w:rFonts w:hint="default" w:ascii="宋体" w:hAnsi="宋体"/>
                <w:kern w:val="0"/>
                <w:sz w:val="16"/>
              </w:rPr>
            </w:pPr>
            <w:r>
              <w:rPr>
                <w:rFonts w:ascii="宋体" w:hAnsi="宋体"/>
                <w:kern w:val="0"/>
                <w:sz w:val="16"/>
              </w:rPr>
              <w:t>︵一︶</w:t>
            </w:r>
          </w:p>
        </w:tc>
        <w:tc>
          <w:tcPr>
            <w:tcW w:w="907" w:type="dxa"/>
            <w:tcBorders>
              <w:top w:val="single" w:color="auto" w:sz="4" w:space="0"/>
              <w:left w:val="nil"/>
              <w:bottom w:val="single" w:color="auto" w:sz="4" w:space="0"/>
              <w:right w:val="single" w:color="auto" w:sz="4" w:space="0"/>
              <w:tl2br w:val="nil"/>
              <w:tr2bl w:val="nil"/>
            </w:tcBorders>
            <w:vAlign w:val="center"/>
          </w:tcPr>
          <w:p>
            <w:pPr>
              <w:widowControl/>
              <w:spacing w:line="200" w:lineRule="exact"/>
              <w:jc w:val="center"/>
              <w:rPr>
                <w:rFonts w:hint="default" w:ascii="宋体" w:hAnsi="宋体"/>
                <w:kern w:val="0"/>
                <w:sz w:val="16"/>
              </w:rPr>
            </w:pPr>
            <w:r>
              <w:rPr>
                <w:rFonts w:ascii="宋体" w:hAnsi="宋体"/>
                <w:kern w:val="0"/>
                <w:sz w:val="16"/>
              </w:rPr>
              <w:t>对政府采购违法行为予以处罚</w:t>
            </w:r>
          </w:p>
        </w:tc>
        <w:tc>
          <w:tcPr>
            <w:tcW w:w="579" w:type="dxa"/>
            <w:gridSpan w:val="2"/>
            <w:tcBorders>
              <w:top w:val="single" w:color="auto" w:sz="4" w:space="0"/>
              <w:left w:val="nil"/>
              <w:bottom w:val="single" w:color="auto" w:sz="4" w:space="0"/>
              <w:right w:val="single" w:color="auto" w:sz="4" w:space="0"/>
              <w:tl2br w:val="nil"/>
              <w:tr2bl w:val="nil"/>
            </w:tcBorders>
            <w:vAlign w:val="center"/>
          </w:tcPr>
          <w:p>
            <w:pPr>
              <w:widowControl/>
              <w:spacing w:line="200" w:lineRule="exact"/>
              <w:jc w:val="center"/>
              <w:rPr>
                <w:rFonts w:hint="default" w:ascii="宋体" w:hAnsi="宋体"/>
                <w:kern w:val="0"/>
                <w:sz w:val="16"/>
              </w:rPr>
            </w:pPr>
            <w:r>
              <w:rPr>
                <w:rFonts w:ascii="宋体" w:hAnsi="宋体"/>
                <w:kern w:val="0"/>
                <w:sz w:val="16"/>
              </w:rPr>
              <w:t>6.对采购人未按照</w:t>
            </w:r>
          </w:p>
          <w:p>
            <w:pPr>
              <w:widowControl/>
              <w:spacing w:line="200" w:lineRule="exact"/>
              <w:jc w:val="center"/>
              <w:rPr>
                <w:rFonts w:hint="default" w:ascii="宋体" w:hAnsi="宋体"/>
                <w:kern w:val="0"/>
                <w:sz w:val="16"/>
              </w:rPr>
            </w:pPr>
            <w:r>
              <w:rPr>
                <w:rFonts w:ascii="宋体" w:hAnsi="宋体"/>
                <w:kern w:val="0"/>
                <w:sz w:val="16"/>
              </w:rPr>
              <w:t>规定编制政府采购</w:t>
            </w:r>
          </w:p>
          <w:p>
            <w:pPr>
              <w:widowControl/>
              <w:spacing w:line="200" w:lineRule="exact"/>
              <w:jc w:val="center"/>
              <w:rPr>
                <w:rFonts w:hint="default" w:ascii="宋体" w:hAnsi="宋体"/>
                <w:kern w:val="0"/>
                <w:sz w:val="16"/>
              </w:rPr>
            </w:pPr>
            <w:r>
              <w:rPr>
                <w:rFonts w:ascii="宋体" w:hAnsi="宋体"/>
                <w:kern w:val="0"/>
                <w:sz w:val="16"/>
              </w:rPr>
              <w:t>实施计划或者未按</w:t>
            </w:r>
          </w:p>
          <w:p>
            <w:pPr>
              <w:widowControl/>
              <w:spacing w:line="200" w:lineRule="exact"/>
              <w:jc w:val="center"/>
              <w:rPr>
                <w:rFonts w:hint="default" w:ascii="宋体" w:hAnsi="宋体"/>
                <w:kern w:val="0"/>
                <w:sz w:val="16"/>
              </w:rPr>
            </w:pPr>
            <w:r>
              <w:rPr>
                <w:rFonts w:ascii="宋体" w:hAnsi="宋体"/>
                <w:kern w:val="0"/>
                <w:sz w:val="16"/>
              </w:rPr>
              <w:t>照规定将政府采购</w:t>
            </w:r>
          </w:p>
          <w:p>
            <w:pPr>
              <w:widowControl/>
              <w:spacing w:line="200" w:lineRule="exact"/>
              <w:jc w:val="center"/>
              <w:rPr>
                <w:rFonts w:hint="default" w:ascii="宋体" w:hAnsi="宋体"/>
                <w:kern w:val="0"/>
                <w:sz w:val="16"/>
              </w:rPr>
            </w:pPr>
            <w:r>
              <w:rPr>
                <w:rFonts w:ascii="宋体" w:hAnsi="宋体"/>
                <w:kern w:val="0"/>
                <w:sz w:val="16"/>
              </w:rPr>
              <w:t>实施计划报本级人</w:t>
            </w:r>
          </w:p>
          <w:p>
            <w:pPr>
              <w:widowControl/>
              <w:spacing w:line="200" w:lineRule="exact"/>
              <w:jc w:val="center"/>
              <w:rPr>
                <w:rFonts w:hint="default" w:ascii="宋体" w:hAnsi="宋体"/>
                <w:kern w:val="0"/>
                <w:sz w:val="16"/>
              </w:rPr>
            </w:pPr>
            <w:r>
              <w:rPr>
                <w:rFonts w:ascii="宋体" w:hAnsi="宋体"/>
                <w:kern w:val="0"/>
                <w:sz w:val="16"/>
              </w:rPr>
              <w:t>民政府财政部门备</w:t>
            </w:r>
          </w:p>
          <w:p>
            <w:pPr>
              <w:widowControl/>
              <w:spacing w:line="200" w:lineRule="exact"/>
              <w:jc w:val="center"/>
              <w:rPr>
                <w:rFonts w:hint="default" w:ascii="宋体" w:hAnsi="宋体"/>
                <w:kern w:val="0"/>
                <w:sz w:val="16"/>
              </w:rPr>
            </w:pPr>
            <w:r>
              <w:rPr>
                <w:rFonts w:ascii="宋体" w:hAnsi="宋体"/>
                <w:kern w:val="0"/>
                <w:sz w:val="16"/>
              </w:rPr>
              <w:t>案等行为的处罚</w:t>
            </w:r>
          </w:p>
        </w:tc>
        <w:tc>
          <w:tcPr>
            <w:tcW w:w="376" w:type="dxa"/>
            <w:gridSpan w:val="2"/>
            <w:tcBorders>
              <w:top w:val="single" w:color="auto" w:sz="4" w:space="0"/>
              <w:left w:val="nil"/>
              <w:bottom w:val="single" w:color="auto" w:sz="4" w:space="0"/>
              <w:right w:val="single" w:color="auto" w:sz="4" w:space="0"/>
              <w:tl2br w:val="nil"/>
              <w:tr2bl w:val="nil"/>
            </w:tcBorders>
            <w:vAlign w:val="center"/>
          </w:tcPr>
          <w:p>
            <w:pPr>
              <w:widowControl/>
              <w:spacing w:line="200" w:lineRule="exact"/>
              <w:jc w:val="left"/>
              <w:rPr>
                <w:rFonts w:hint="default" w:ascii="宋体" w:hAnsi="宋体"/>
                <w:kern w:val="0"/>
                <w:sz w:val="16"/>
              </w:rPr>
            </w:pPr>
            <w:r>
              <w:rPr>
                <w:rFonts w:ascii="宋体" w:hAnsi="宋体"/>
                <w:kern w:val="0"/>
                <w:sz w:val="16"/>
              </w:rPr>
              <w:t>行政处罚</w:t>
            </w:r>
          </w:p>
        </w:tc>
        <w:tc>
          <w:tcPr>
            <w:tcW w:w="1342" w:type="dxa"/>
            <w:gridSpan w:val="2"/>
            <w:tcBorders>
              <w:top w:val="single" w:color="auto" w:sz="4" w:space="0"/>
              <w:left w:val="nil"/>
              <w:bottom w:val="single" w:color="auto" w:sz="4" w:space="0"/>
              <w:right w:val="single" w:color="auto" w:sz="4" w:space="0"/>
              <w:tl2br w:val="nil"/>
              <w:tr2bl w:val="nil"/>
            </w:tcBorders>
            <w:vAlign w:val="center"/>
          </w:tcPr>
          <w:p>
            <w:pPr>
              <w:widowControl/>
              <w:spacing w:line="200" w:lineRule="exact"/>
              <w:jc w:val="center"/>
              <w:rPr>
                <w:rFonts w:hint="default" w:ascii="宋体" w:hAnsi="宋体"/>
                <w:kern w:val="0"/>
                <w:sz w:val="16"/>
              </w:rPr>
            </w:pPr>
            <w:r>
              <w:rPr>
                <w:rFonts w:ascii="宋体" w:hAnsi="宋体"/>
                <w:kern w:val="0"/>
                <w:sz w:val="16"/>
              </w:rPr>
              <w:t>《中华人民共和国政府采购法实施条例》国务院令第 658 号是国务院总理李克强于</w:t>
            </w:r>
          </w:p>
          <w:p>
            <w:pPr>
              <w:widowControl/>
              <w:spacing w:line="200" w:lineRule="exact"/>
              <w:jc w:val="center"/>
              <w:rPr>
                <w:rFonts w:hint="default" w:ascii="宋体" w:hAnsi="宋体"/>
                <w:kern w:val="0"/>
                <w:sz w:val="16"/>
              </w:rPr>
            </w:pPr>
            <w:r>
              <w:rPr>
                <w:rFonts w:ascii="宋体" w:hAnsi="宋体"/>
                <w:kern w:val="0"/>
                <w:sz w:val="16"/>
              </w:rPr>
              <w:t>2015 年 1 月 30 日签发的命令。</w:t>
            </w:r>
          </w:p>
        </w:tc>
        <w:tc>
          <w:tcPr>
            <w:tcW w:w="4489" w:type="dxa"/>
            <w:gridSpan w:val="2"/>
            <w:tcBorders>
              <w:top w:val="single" w:color="auto" w:sz="4" w:space="0"/>
              <w:left w:val="nil"/>
              <w:bottom w:val="single" w:color="auto" w:sz="4" w:space="0"/>
              <w:right w:val="single" w:color="auto" w:sz="4" w:space="0"/>
              <w:tl2br w:val="nil"/>
              <w:tr2bl w:val="nil"/>
            </w:tcBorders>
            <w:vAlign w:val="center"/>
          </w:tcPr>
          <w:p>
            <w:pPr>
              <w:widowControl/>
              <w:spacing w:line="200" w:lineRule="exact"/>
              <w:jc w:val="left"/>
              <w:rPr>
                <w:rFonts w:hint="default" w:ascii="宋体" w:hAnsi="宋体"/>
                <w:kern w:val="0"/>
                <w:sz w:val="16"/>
              </w:rPr>
            </w:pPr>
            <w:r>
              <w:rPr>
                <w:rFonts w:ascii="宋体" w:hAnsi="宋体"/>
                <w:kern w:val="0"/>
                <w:sz w:val="16"/>
              </w:rPr>
              <w:t>第六十七条 采购人有下列情形之一的，由财政部门责令限期改正，给予警告，对直接负责的主</w:t>
            </w:r>
          </w:p>
          <w:p>
            <w:pPr>
              <w:widowControl/>
              <w:spacing w:line="200" w:lineRule="exact"/>
              <w:jc w:val="left"/>
              <w:rPr>
                <w:rFonts w:hint="default" w:ascii="宋体" w:hAnsi="宋体"/>
                <w:kern w:val="0"/>
                <w:sz w:val="16"/>
              </w:rPr>
            </w:pPr>
            <w:r>
              <w:rPr>
                <w:rFonts w:ascii="宋体" w:hAnsi="宋体"/>
                <w:kern w:val="0"/>
                <w:sz w:val="16"/>
              </w:rPr>
              <w:t>管人员和其他直接责任人员依法给予处分，并予以通报：</w:t>
            </w:r>
          </w:p>
          <w:p>
            <w:pPr>
              <w:widowControl/>
              <w:spacing w:line="200" w:lineRule="exact"/>
              <w:jc w:val="left"/>
              <w:rPr>
                <w:rFonts w:hint="default" w:ascii="宋体" w:hAnsi="宋体"/>
                <w:kern w:val="0"/>
                <w:sz w:val="16"/>
              </w:rPr>
            </w:pPr>
            <w:r>
              <w:rPr>
                <w:rFonts w:ascii="宋体" w:hAnsi="宋体"/>
                <w:kern w:val="0"/>
                <w:sz w:val="16"/>
              </w:rPr>
              <w:t>（一）未按照规定编制政府采购实施计划或者未按照规定将政府采购实施计划报本级人民政府财</w:t>
            </w:r>
          </w:p>
          <w:p>
            <w:pPr>
              <w:widowControl/>
              <w:spacing w:line="200" w:lineRule="exact"/>
              <w:jc w:val="left"/>
              <w:rPr>
                <w:rFonts w:hint="default" w:ascii="宋体" w:hAnsi="宋体"/>
                <w:kern w:val="0"/>
                <w:sz w:val="16"/>
              </w:rPr>
            </w:pPr>
            <w:r>
              <w:rPr>
                <w:rFonts w:ascii="宋体" w:hAnsi="宋体"/>
                <w:kern w:val="0"/>
                <w:sz w:val="16"/>
              </w:rPr>
              <w:t>政部门备案；</w:t>
            </w:r>
          </w:p>
          <w:p>
            <w:pPr>
              <w:widowControl/>
              <w:spacing w:line="200" w:lineRule="exact"/>
              <w:jc w:val="left"/>
              <w:rPr>
                <w:rFonts w:hint="default" w:ascii="宋体" w:hAnsi="宋体"/>
                <w:kern w:val="0"/>
                <w:sz w:val="16"/>
              </w:rPr>
            </w:pPr>
            <w:r>
              <w:rPr>
                <w:rFonts w:ascii="宋体" w:hAnsi="宋体"/>
                <w:kern w:val="0"/>
                <w:sz w:val="16"/>
              </w:rPr>
              <w:t>（二）将应当进行公开招标的项目化整为零或者以其他任何方式规避公开招标；</w:t>
            </w:r>
          </w:p>
          <w:p>
            <w:pPr>
              <w:widowControl/>
              <w:spacing w:line="200" w:lineRule="exact"/>
              <w:jc w:val="left"/>
              <w:rPr>
                <w:rFonts w:hint="default" w:ascii="宋体" w:hAnsi="宋体"/>
                <w:kern w:val="0"/>
                <w:sz w:val="16"/>
              </w:rPr>
            </w:pPr>
            <w:r>
              <w:rPr>
                <w:rFonts w:ascii="宋体" w:hAnsi="宋体"/>
                <w:kern w:val="0"/>
                <w:sz w:val="16"/>
              </w:rPr>
              <w:t>（三）未按照规定在评标委员会、竞争性谈判小组或者询价小组推荐的中标或者成交候选人中确</w:t>
            </w:r>
          </w:p>
          <w:p>
            <w:pPr>
              <w:widowControl/>
              <w:spacing w:line="200" w:lineRule="exact"/>
              <w:jc w:val="left"/>
              <w:rPr>
                <w:rFonts w:hint="default" w:ascii="宋体" w:hAnsi="宋体"/>
                <w:kern w:val="0"/>
                <w:sz w:val="16"/>
              </w:rPr>
            </w:pPr>
            <w:r>
              <w:rPr>
                <w:rFonts w:ascii="宋体" w:hAnsi="宋体"/>
                <w:kern w:val="0"/>
                <w:sz w:val="16"/>
              </w:rPr>
              <w:t>定中标或者成交供应商；</w:t>
            </w:r>
          </w:p>
          <w:p>
            <w:pPr>
              <w:widowControl/>
              <w:spacing w:line="200" w:lineRule="exact"/>
              <w:jc w:val="left"/>
              <w:rPr>
                <w:rFonts w:hint="default" w:ascii="宋体" w:hAnsi="宋体"/>
                <w:kern w:val="0"/>
                <w:sz w:val="16"/>
              </w:rPr>
            </w:pPr>
            <w:r>
              <w:rPr>
                <w:rFonts w:ascii="宋体" w:hAnsi="宋体"/>
                <w:kern w:val="0"/>
                <w:sz w:val="16"/>
              </w:rPr>
              <w:t>（四）未按照采购文件确定的事项签订政府采购合同；</w:t>
            </w:r>
          </w:p>
          <w:p>
            <w:pPr>
              <w:widowControl/>
              <w:spacing w:line="200" w:lineRule="exact"/>
              <w:jc w:val="left"/>
              <w:rPr>
                <w:rFonts w:hint="default" w:ascii="宋体" w:hAnsi="宋体"/>
                <w:kern w:val="0"/>
                <w:sz w:val="16"/>
              </w:rPr>
            </w:pPr>
            <w:r>
              <w:rPr>
                <w:rFonts w:ascii="宋体" w:hAnsi="宋体"/>
                <w:kern w:val="0"/>
                <w:sz w:val="16"/>
              </w:rPr>
              <w:t>（五）政府采购合同履行中追加与合同标的相同的货物、工程或者服务的采购金额超过原合同采</w:t>
            </w:r>
          </w:p>
          <w:p>
            <w:pPr>
              <w:widowControl/>
              <w:spacing w:line="200" w:lineRule="exact"/>
              <w:jc w:val="left"/>
              <w:rPr>
                <w:rFonts w:hint="default" w:ascii="宋体" w:hAnsi="宋体"/>
                <w:kern w:val="0"/>
                <w:sz w:val="16"/>
              </w:rPr>
            </w:pPr>
            <w:r>
              <w:rPr>
                <w:rFonts w:ascii="宋体" w:hAnsi="宋体"/>
                <w:kern w:val="0"/>
                <w:sz w:val="16"/>
              </w:rPr>
              <w:t>购金额 10%；</w:t>
            </w:r>
          </w:p>
          <w:p>
            <w:pPr>
              <w:widowControl/>
              <w:spacing w:line="200" w:lineRule="exact"/>
              <w:jc w:val="left"/>
              <w:rPr>
                <w:rFonts w:hint="default" w:ascii="宋体" w:hAnsi="宋体"/>
                <w:kern w:val="0"/>
                <w:sz w:val="16"/>
              </w:rPr>
            </w:pPr>
            <w:r>
              <w:rPr>
                <w:rFonts w:ascii="宋体" w:hAnsi="宋体"/>
                <w:kern w:val="0"/>
                <w:sz w:val="16"/>
              </w:rPr>
              <w:t>（六）擅自变更、中止或者终止政府采购合同；</w:t>
            </w:r>
          </w:p>
          <w:p>
            <w:pPr>
              <w:widowControl/>
              <w:spacing w:line="200" w:lineRule="exact"/>
              <w:jc w:val="left"/>
              <w:rPr>
                <w:rFonts w:hint="default" w:ascii="宋体" w:hAnsi="宋体"/>
                <w:kern w:val="0"/>
                <w:sz w:val="16"/>
              </w:rPr>
            </w:pPr>
            <w:r>
              <w:rPr>
                <w:rFonts w:ascii="宋体" w:hAnsi="宋体"/>
                <w:kern w:val="0"/>
                <w:sz w:val="16"/>
              </w:rPr>
              <w:t>（七）未按照规定公告政府采购合同；</w:t>
            </w:r>
          </w:p>
          <w:p>
            <w:pPr>
              <w:widowControl/>
              <w:spacing w:line="200" w:lineRule="exact"/>
              <w:jc w:val="left"/>
              <w:rPr>
                <w:rFonts w:hint="default" w:ascii="宋体" w:hAnsi="宋体"/>
                <w:kern w:val="0"/>
                <w:sz w:val="16"/>
              </w:rPr>
            </w:pPr>
            <w:r>
              <w:rPr>
                <w:rFonts w:ascii="宋体" w:hAnsi="宋体"/>
                <w:kern w:val="0"/>
                <w:sz w:val="16"/>
              </w:rPr>
              <w:t>（八）未按照规定时间将政府采购合同副本报本级人民政府财政部门和有关部门备案。</w:t>
            </w:r>
          </w:p>
        </w:tc>
        <w:tc>
          <w:tcPr>
            <w:tcW w:w="6093" w:type="dxa"/>
            <w:gridSpan w:val="11"/>
            <w:tcBorders>
              <w:top w:val="single" w:color="auto" w:sz="4" w:space="0"/>
              <w:left w:val="nil"/>
              <w:bottom w:val="single" w:color="auto" w:sz="4" w:space="0"/>
              <w:right w:val="single" w:color="000000" w:sz="4" w:space="0"/>
              <w:tl2br w:val="nil"/>
              <w:tr2bl w:val="nil"/>
            </w:tcBorders>
            <w:vAlign w:val="center"/>
          </w:tcPr>
          <w:p>
            <w:pPr>
              <w:widowControl/>
              <w:spacing w:line="200" w:lineRule="exact"/>
              <w:jc w:val="left"/>
              <w:rPr>
                <w:rFonts w:ascii="宋体" w:hAnsi="宋体"/>
                <w:color w:val="0070C0"/>
                <w:kern w:val="0"/>
                <w:sz w:val="16"/>
              </w:rPr>
            </w:pPr>
            <w:r>
              <w:rPr>
                <w:rFonts w:ascii="宋体" w:hAnsi="宋体"/>
                <w:color w:val="0070C0"/>
                <w:kern w:val="0"/>
                <w:sz w:val="16"/>
              </w:rPr>
              <w:t>一般情形处罚基准：</w:t>
            </w:r>
          </w:p>
          <w:p>
            <w:pPr>
              <w:widowControl/>
              <w:spacing w:line="200" w:lineRule="exact"/>
              <w:jc w:val="left"/>
              <w:rPr>
                <w:rFonts w:hint="default" w:ascii="宋体" w:hAnsi="宋体"/>
                <w:color w:val="0070C0"/>
                <w:kern w:val="0"/>
                <w:sz w:val="16"/>
              </w:rPr>
            </w:pPr>
            <w:r>
              <w:rPr>
                <w:rFonts w:ascii="宋体" w:hAnsi="宋体"/>
                <w:color w:val="0070C0"/>
                <w:kern w:val="0"/>
                <w:sz w:val="16"/>
              </w:rPr>
              <w:t>责令限期改正，给予警告，对直接负责的主管人员和其他直接责任人员依法给予处分，并予以通报</w:t>
            </w:r>
          </w:p>
        </w:tc>
        <w:tc>
          <w:tcPr>
            <w:tcW w:w="518" w:type="dxa"/>
            <w:gridSpan w:val="2"/>
            <w:tcBorders>
              <w:top w:val="single" w:color="auto" w:sz="4" w:space="0"/>
              <w:left w:val="nil"/>
              <w:bottom w:val="single" w:color="auto" w:sz="4" w:space="0"/>
              <w:right w:val="single" w:color="auto" w:sz="4" w:space="0"/>
              <w:tl2br w:val="nil"/>
              <w:tr2bl w:val="nil"/>
            </w:tcBorders>
            <w:vAlign w:val="center"/>
          </w:tcPr>
          <w:p>
            <w:pPr>
              <w:widowControl/>
              <w:spacing w:line="200" w:lineRule="exact"/>
              <w:jc w:val="center"/>
              <w:rPr>
                <w:rFonts w:hint="default" w:ascii="宋体" w:hAnsi="宋体"/>
                <w:kern w:val="0"/>
                <w:sz w:val="16"/>
              </w:rPr>
            </w:pPr>
          </w:p>
        </w:tc>
      </w:tr>
      <w:tr>
        <w:trPr>
          <w:gridAfter w:val="1"/>
          <w:wAfter w:w="236" w:type="dxa"/>
          <w:trHeight w:val="4885" w:hRule="atLeast"/>
        </w:trPr>
        <w:tc>
          <w:tcPr>
            <w:tcW w:w="376" w:type="dxa"/>
            <w:tcBorders>
              <w:top w:val="single" w:color="auto" w:sz="4" w:space="0"/>
              <w:left w:val="single" w:color="auto" w:sz="4" w:space="0"/>
              <w:bottom w:val="single" w:color="auto" w:sz="4" w:space="0"/>
              <w:right w:val="single" w:color="auto" w:sz="4" w:space="0"/>
              <w:tl2br w:val="nil"/>
              <w:tr2bl w:val="nil"/>
            </w:tcBorders>
            <w:vAlign w:val="center"/>
          </w:tcPr>
          <w:p>
            <w:pPr>
              <w:widowControl/>
              <w:jc w:val="center"/>
              <w:rPr>
                <w:rFonts w:hint="default" w:ascii="宋体" w:hAnsi="宋体"/>
                <w:kern w:val="0"/>
                <w:sz w:val="16"/>
              </w:rPr>
            </w:pPr>
            <w:r>
              <w:rPr>
                <w:rFonts w:ascii="宋体" w:hAnsi="宋体"/>
                <w:kern w:val="0"/>
                <w:sz w:val="16"/>
              </w:rPr>
              <w:t>︵一︶</w:t>
            </w:r>
          </w:p>
        </w:tc>
        <w:tc>
          <w:tcPr>
            <w:tcW w:w="907" w:type="dxa"/>
            <w:tcBorders>
              <w:top w:val="single" w:color="auto" w:sz="4" w:space="0"/>
              <w:left w:val="nil"/>
              <w:bottom w:val="single" w:color="auto" w:sz="4" w:space="0"/>
              <w:right w:val="single" w:color="auto" w:sz="4" w:space="0"/>
              <w:tl2br w:val="nil"/>
              <w:tr2bl w:val="nil"/>
            </w:tcBorders>
            <w:vAlign w:val="center"/>
          </w:tcPr>
          <w:p>
            <w:pPr>
              <w:widowControl/>
              <w:jc w:val="center"/>
              <w:rPr>
                <w:rFonts w:hint="default" w:ascii="宋体" w:hAnsi="宋体"/>
                <w:kern w:val="0"/>
                <w:sz w:val="16"/>
              </w:rPr>
            </w:pPr>
            <w:r>
              <w:rPr>
                <w:rFonts w:ascii="宋体" w:hAnsi="宋体"/>
                <w:kern w:val="0"/>
                <w:sz w:val="16"/>
              </w:rPr>
              <w:t>对政府采购违法行为予以处罚</w:t>
            </w:r>
          </w:p>
        </w:tc>
        <w:tc>
          <w:tcPr>
            <w:tcW w:w="579" w:type="dxa"/>
            <w:gridSpan w:val="2"/>
            <w:tcBorders>
              <w:top w:val="single" w:color="auto" w:sz="4" w:space="0"/>
              <w:left w:val="nil"/>
              <w:bottom w:val="single" w:color="auto" w:sz="4" w:space="0"/>
              <w:right w:val="single" w:color="auto" w:sz="4" w:space="0"/>
              <w:tl2br w:val="nil"/>
              <w:tr2bl w:val="nil"/>
            </w:tcBorders>
            <w:vAlign w:val="center"/>
          </w:tcPr>
          <w:p>
            <w:pPr>
              <w:widowControl/>
              <w:spacing w:line="200" w:lineRule="exact"/>
              <w:jc w:val="center"/>
              <w:rPr>
                <w:rFonts w:hint="default" w:ascii="宋体" w:hAnsi="宋体"/>
                <w:kern w:val="0"/>
                <w:sz w:val="16"/>
              </w:rPr>
            </w:pPr>
            <w:r>
              <w:rPr>
                <w:rFonts w:ascii="宋体" w:hAnsi="宋体"/>
                <w:kern w:val="0"/>
                <w:sz w:val="16"/>
              </w:rPr>
              <w:t>7.对集中采购机构</w:t>
            </w:r>
          </w:p>
          <w:p>
            <w:pPr>
              <w:widowControl/>
              <w:spacing w:line="200" w:lineRule="exact"/>
              <w:jc w:val="center"/>
              <w:rPr>
                <w:rFonts w:hint="default" w:ascii="宋体" w:hAnsi="宋体"/>
                <w:kern w:val="0"/>
                <w:sz w:val="16"/>
              </w:rPr>
            </w:pPr>
            <w:r>
              <w:rPr>
                <w:rFonts w:ascii="宋体" w:hAnsi="宋体"/>
                <w:kern w:val="0"/>
                <w:sz w:val="16"/>
              </w:rPr>
              <w:t>内部监督管理制度</w:t>
            </w:r>
          </w:p>
          <w:p>
            <w:pPr>
              <w:widowControl/>
              <w:spacing w:line="200" w:lineRule="exact"/>
              <w:jc w:val="center"/>
              <w:rPr>
                <w:rFonts w:hint="default" w:ascii="宋体" w:hAnsi="宋体"/>
                <w:kern w:val="0"/>
                <w:sz w:val="16"/>
              </w:rPr>
            </w:pPr>
            <w:r>
              <w:rPr>
                <w:rFonts w:ascii="宋体" w:hAnsi="宋体"/>
                <w:kern w:val="0"/>
                <w:sz w:val="16"/>
              </w:rPr>
              <w:t>不健全，对依法应</w:t>
            </w:r>
          </w:p>
          <w:p>
            <w:pPr>
              <w:widowControl/>
              <w:spacing w:line="200" w:lineRule="exact"/>
              <w:jc w:val="center"/>
              <w:rPr>
                <w:rFonts w:hint="default" w:ascii="宋体" w:hAnsi="宋体"/>
                <w:kern w:val="0"/>
                <w:sz w:val="16"/>
              </w:rPr>
            </w:pPr>
            <w:r>
              <w:rPr>
                <w:rFonts w:ascii="宋体" w:hAnsi="宋体"/>
                <w:kern w:val="0"/>
                <w:sz w:val="16"/>
              </w:rPr>
              <w:t>当分设、分离的岗</w:t>
            </w:r>
          </w:p>
          <w:p>
            <w:pPr>
              <w:widowControl/>
              <w:spacing w:line="200" w:lineRule="exact"/>
              <w:jc w:val="center"/>
              <w:rPr>
                <w:rFonts w:hint="default" w:ascii="宋体" w:hAnsi="宋体"/>
                <w:kern w:val="0"/>
                <w:sz w:val="16"/>
              </w:rPr>
            </w:pPr>
            <w:r>
              <w:rPr>
                <w:rFonts w:ascii="宋体" w:hAnsi="宋体"/>
                <w:kern w:val="0"/>
                <w:sz w:val="16"/>
              </w:rPr>
              <w:t>位、人员未分设、</w:t>
            </w:r>
          </w:p>
          <w:p>
            <w:pPr>
              <w:widowControl/>
              <w:spacing w:line="200" w:lineRule="exact"/>
              <w:jc w:val="center"/>
              <w:rPr>
                <w:rFonts w:hint="default" w:ascii="宋体" w:hAnsi="宋体"/>
                <w:kern w:val="0"/>
                <w:sz w:val="16"/>
              </w:rPr>
            </w:pPr>
            <w:r>
              <w:rPr>
                <w:rFonts w:ascii="宋体" w:hAnsi="宋体"/>
                <w:kern w:val="0"/>
                <w:sz w:val="16"/>
              </w:rPr>
              <w:t>分离等行为的处罚</w:t>
            </w:r>
          </w:p>
        </w:tc>
        <w:tc>
          <w:tcPr>
            <w:tcW w:w="376" w:type="dxa"/>
            <w:gridSpan w:val="2"/>
            <w:tcBorders>
              <w:top w:val="single" w:color="auto" w:sz="4" w:space="0"/>
              <w:left w:val="nil"/>
              <w:bottom w:val="single" w:color="auto" w:sz="4" w:space="0"/>
              <w:right w:val="single" w:color="auto" w:sz="4" w:space="0"/>
              <w:tl2br w:val="nil"/>
              <w:tr2bl w:val="nil"/>
            </w:tcBorders>
            <w:vAlign w:val="center"/>
          </w:tcPr>
          <w:p>
            <w:pPr>
              <w:widowControl/>
              <w:spacing w:line="200" w:lineRule="exact"/>
              <w:jc w:val="left"/>
              <w:rPr>
                <w:rFonts w:hint="default" w:ascii="宋体" w:hAnsi="宋体"/>
                <w:kern w:val="0"/>
                <w:sz w:val="16"/>
              </w:rPr>
            </w:pPr>
            <w:r>
              <w:rPr>
                <w:rFonts w:ascii="宋体" w:hAnsi="宋体"/>
                <w:kern w:val="0"/>
                <w:sz w:val="16"/>
              </w:rPr>
              <w:t>行政处罚</w:t>
            </w:r>
          </w:p>
        </w:tc>
        <w:tc>
          <w:tcPr>
            <w:tcW w:w="1342" w:type="dxa"/>
            <w:gridSpan w:val="2"/>
            <w:tcBorders>
              <w:top w:val="single" w:color="auto" w:sz="4" w:space="0"/>
              <w:left w:val="nil"/>
              <w:bottom w:val="single" w:color="auto" w:sz="4" w:space="0"/>
              <w:right w:val="single" w:color="auto" w:sz="4" w:space="0"/>
              <w:tl2br w:val="nil"/>
              <w:tr2bl w:val="nil"/>
            </w:tcBorders>
            <w:vAlign w:val="center"/>
          </w:tcPr>
          <w:p>
            <w:pPr>
              <w:widowControl/>
              <w:spacing w:line="200" w:lineRule="exact"/>
              <w:jc w:val="center"/>
              <w:rPr>
                <w:rFonts w:hint="default" w:ascii="宋体" w:hAnsi="宋体"/>
                <w:kern w:val="0"/>
                <w:sz w:val="16"/>
              </w:rPr>
            </w:pPr>
            <w:r>
              <w:rPr>
                <w:rFonts w:ascii="宋体" w:hAnsi="宋体"/>
                <w:kern w:val="0"/>
                <w:sz w:val="16"/>
              </w:rPr>
              <w:t>《中华人民共和国政府采购法实施条例》国务院令第 658 号是国务院总理李克强于</w:t>
            </w:r>
          </w:p>
          <w:p>
            <w:pPr>
              <w:widowControl/>
              <w:spacing w:line="200" w:lineRule="exact"/>
              <w:jc w:val="center"/>
              <w:rPr>
                <w:rFonts w:hint="default" w:ascii="宋体" w:hAnsi="宋体"/>
                <w:kern w:val="0"/>
                <w:sz w:val="16"/>
              </w:rPr>
            </w:pPr>
            <w:r>
              <w:rPr>
                <w:rFonts w:ascii="宋体" w:hAnsi="宋体"/>
                <w:kern w:val="0"/>
                <w:sz w:val="16"/>
              </w:rPr>
              <w:t>2015 年 1 月 30 日签发的命令。</w:t>
            </w:r>
          </w:p>
        </w:tc>
        <w:tc>
          <w:tcPr>
            <w:tcW w:w="4489" w:type="dxa"/>
            <w:gridSpan w:val="2"/>
            <w:tcBorders>
              <w:top w:val="single" w:color="auto" w:sz="4" w:space="0"/>
              <w:left w:val="nil"/>
              <w:bottom w:val="single" w:color="auto" w:sz="4" w:space="0"/>
              <w:right w:val="single" w:color="auto" w:sz="4" w:space="0"/>
              <w:tl2br w:val="nil"/>
              <w:tr2bl w:val="nil"/>
            </w:tcBorders>
            <w:vAlign w:val="center"/>
          </w:tcPr>
          <w:p>
            <w:pPr>
              <w:widowControl/>
              <w:spacing w:line="200" w:lineRule="exact"/>
              <w:jc w:val="left"/>
              <w:rPr>
                <w:rFonts w:hint="default" w:ascii="宋体" w:hAnsi="宋体"/>
                <w:kern w:val="0"/>
                <w:sz w:val="16"/>
              </w:rPr>
            </w:pPr>
            <w:r>
              <w:rPr>
                <w:rFonts w:ascii="宋体" w:hAnsi="宋体"/>
                <w:kern w:val="0"/>
                <w:sz w:val="16"/>
              </w:rPr>
              <w:t>第六十九条 集中采购机构有下列情形之一的，由财政部门责令限期改正，给予警告，有违法所</w:t>
            </w:r>
          </w:p>
          <w:p>
            <w:pPr>
              <w:widowControl/>
              <w:spacing w:line="200" w:lineRule="exact"/>
              <w:jc w:val="left"/>
              <w:rPr>
                <w:rFonts w:hint="default" w:ascii="宋体" w:hAnsi="宋体"/>
                <w:kern w:val="0"/>
                <w:sz w:val="16"/>
              </w:rPr>
            </w:pPr>
            <w:r>
              <w:rPr>
                <w:rFonts w:ascii="宋体" w:hAnsi="宋体"/>
                <w:kern w:val="0"/>
                <w:sz w:val="16"/>
              </w:rPr>
              <w:t>得的，并处没收违法所得，对直接负责的主管人员和其他直接责任人员依法给予处分，并予以通</w:t>
            </w:r>
          </w:p>
          <w:p>
            <w:pPr>
              <w:widowControl/>
              <w:spacing w:line="200" w:lineRule="exact"/>
              <w:jc w:val="left"/>
              <w:rPr>
                <w:rFonts w:hint="default" w:ascii="宋体" w:hAnsi="宋体"/>
                <w:kern w:val="0"/>
                <w:sz w:val="16"/>
              </w:rPr>
            </w:pPr>
            <w:r>
              <w:rPr>
                <w:rFonts w:ascii="宋体" w:hAnsi="宋体"/>
                <w:kern w:val="0"/>
                <w:sz w:val="16"/>
              </w:rPr>
              <w:t>报：</w:t>
            </w:r>
          </w:p>
          <w:p>
            <w:pPr>
              <w:widowControl/>
              <w:spacing w:line="200" w:lineRule="exact"/>
              <w:jc w:val="left"/>
              <w:rPr>
                <w:rFonts w:hint="default" w:ascii="宋体" w:hAnsi="宋体"/>
                <w:kern w:val="0"/>
                <w:sz w:val="16"/>
              </w:rPr>
            </w:pPr>
            <w:r>
              <w:rPr>
                <w:rFonts w:ascii="宋体" w:hAnsi="宋体"/>
                <w:kern w:val="0"/>
                <w:sz w:val="16"/>
              </w:rPr>
              <w:t>（一）内部监督管理制度不健全，对依法应当分设、分离的岗位、人员未分设、分离；</w:t>
            </w:r>
          </w:p>
          <w:p>
            <w:pPr>
              <w:widowControl/>
              <w:spacing w:line="200" w:lineRule="exact"/>
              <w:jc w:val="left"/>
              <w:rPr>
                <w:rFonts w:hint="default" w:ascii="宋体" w:hAnsi="宋体"/>
                <w:kern w:val="0"/>
                <w:sz w:val="16"/>
              </w:rPr>
            </w:pPr>
            <w:r>
              <w:rPr>
                <w:rFonts w:ascii="宋体" w:hAnsi="宋体"/>
                <w:kern w:val="0"/>
                <w:sz w:val="16"/>
              </w:rPr>
              <w:t>（二）将集中采购项目委托其他采购代理机构采购；</w:t>
            </w:r>
          </w:p>
          <w:p>
            <w:pPr>
              <w:widowControl/>
              <w:spacing w:line="200" w:lineRule="exact"/>
              <w:jc w:val="left"/>
              <w:rPr>
                <w:rFonts w:hint="default" w:ascii="宋体" w:hAnsi="宋体"/>
                <w:kern w:val="0"/>
                <w:sz w:val="16"/>
              </w:rPr>
            </w:pPr>
            <w:r>
              <w:rPr>
                <w:rFonts w:ascii="宋体" w:hAnsi="宋体"/>
                <w:kern w:val="0"/>
                <w:sz w:val="16"/>
              </w:rPr>
              <w:t>（三）从事营利活动。</w:t>
            </w:r>
          </w:p>
        </w:tc>
        <w:tc>
          <w:tcPr>
            <w:tcW w:w="6093" w:type="dxa"/>
            <w:gridSpan w:val="11"/>
            <w:tcBorders>
              <w:top w:val="single" w:color="auto" w:sz="4" w:space="0"/>
              <w:left w:val="nil"/>
              <w:bottom w:val="single" w:color="auto" w:sz="4" w:space="0"/>
              <w:right w:val="single" w:color="000000" w:sz="4" w:space="0"/>
              <w:tl2br w:val="nil"/>
              <w:tr2bl w:val="nil"/>
            </w:tcBorders>
            <w:vAlign w:val="center"/>
          </w:tcPr>
          <w:p>
            <w:pPr>
              <w:widowControl/>
              <w:spacing w:line="200" w:lineRule="exact"/>
              <w:jc w:val="left"/>
              <w:rPr>
                <w:rFonts w:ascii="宋体" w:hAnsi="宋体"/>
                <w:color w:val="0070C0"/>
                <w:kern w:val="0"/>
                <w:sz w:val="16"/>
              </w:rPr>
            </w:pPr>
            <w:r>
              <w:rPr>
                <w:rFonts w:ascii="宋体" w:hAnsi="宋体"/>
                <w:color w:val="0070C0"/>
                <w:kern w:val="0"/>
                <w:sz w:val="16"/>
              </w:rPr>
              <w:t>一般情形处罚基准：</w:t>
            </w:r>
          </w:p>
          <w:p>
            <w:pPr>
              <w:widowControl/>
              <w:spacing w:line="200" w:lineRule="exact"/>
              <w:jc w:val="left"/>
              <w:rPr>
                <w:rFonts w:hint="default" w:ascii="宋体" w:hAnsi="宋体"/>
                <w:color w:val="0070C0"/>
                <w:kern w:val="0"/>
                <w:sz w:val="16"/>
              </w:rPr>
            </w:pPr>
            <w:r>
              <w:rPr>
                <w:rFonts w:ascii="宋体" w:hAnsi="宋体"/>
                <w:color w:val="0070C0"/>
                <w:kern w:val="0"/>
                <w:sz w:val="16"/>
              </w:rPr>
              <w:t>责令限期改正，给予警告，有违法所得的，并处没收违法所得，对直接负责的主管人员和其他直接责任人员依法给予处分，并予以通报</w:t>
            </w:r>
          </w:p>
        </w:tc>
        <w:tc>
          <w:tcPr>
            <w:tcW w:w="518" w:type="dxa"/>
            <w:gridSpan w:val="2"/>
            <w:tcBorders>
              <w:top w:val="single" w:color="auto" w:sz="4" w:space="0"/>
              <w:left w:val="nil"/>
              <w:bottom w:val="single" w:color="auto" w:sz="4" w:space="0"/>
              <w:right w:val="single" w:color="auto" w:sz="4" w:space="0"/>
              <w:tl2br w:val="nil"/>
              <w:tr2bl w:val="nil"/>
            </w:tcBorders>
            <w:vAlign w:val="center"/>
          </w:tcPr>
          <w:p>
            <w:pPr>
              <w:widowControl/>
              <w:spacing w:line="200" w:lineRule="exact"/>
              <w:jc w:val="center"/>
              <w:rPr>
                <w:rFonts w:hint="default" w:ascii="宋体" w:hAnsi="宋体"/>
                <w:kern w:val="0"/>
                <w:sz w:val="16"/>
              </w:rPr>
            </w:pPr>
          </w:p>
        </w:tc>
      </w:tr>
      <w:tr>
        <w:trPr>
          <w:gridAfter w:val="1"/>
          <w:wAfter w:w="236" w:type="dxa"/>
          <w:trHeight w:val="4185" w:hRule="atLeast"/>
        </w:trPr>
        <w:tc>
          <w:tcPr>
            <w:tcW w:w="376" w:type="dxa"/>
            <w:tcBorders>
              <w:top w:val="single" w:color="auto" w:sz="4" w:space="0"/>
              <w:left w:val="single" w:color="auto" w:sz="4" w:space="0"/>
              <w:bottom w:val="single" w:color="auto" w:sz="4" w:space="0"/>
              <w:right w:val="single" w:color="auto" w:sz="4" w:space="0"/>
              <w:tl2br w:val="nil"/>
              <w:tr2bl w:val="nil"/>
            </w:tcBorders>
            <w:vAlign w:val="center"/>
          </w:tcPr>
          <w:p>
            <w:pPr>
              <w:widowControl/>
              <w:jc w:val="center"/>
              <w:rPr>
                <w:rFonts w:hint="default" w:ascii="宋体" w:hAnsi="宋体"/>
                <w:kern w:val="0"/>
                <w:sz w:val="16"/>
              </w:rPr>
            </w:pPr>
          </w:p>
        </w:tc>
        <w:tc>
          <w:tcPr>
            <w:tcW w:w="907" w:type="dxa"/>
            <w:tcBorders>
              <w:top w:val="single" w:color="auto" w:sz="4" w:space="0"/>
              <w:left w:val="nil"/>
              <w:bottom w:val="single" w:color="auto" w:sz="4" w:space="0"/>
              <w:right w:val="single" w:color="auto" w:sz="4" w:space="0"/>
              <w:tl2br w:val="nil"/>
              <w:tr2bl w:val="nil"/>
            </w:tcBorders>
            <w:vAlign w:val="center"/>
          </w:tcPr>
          <w:p>
            <w:pPr>
              <w:widowControl/>
              <w:jc w:val="center"/>
              <w:rPr>
                <w:rFonts w:hint="default" w:ascii="宋体" w:hAnsi="宋体"/>
                <w:kern w:val="0"/>
                <w:sz w:val="16"/>
              </w:rPr>
            </w:pPr>
            <w:r>
              <w:rPr>
                <w:rFonts w:ascii="宋体" w:hAnsi="宋体"/>
                <w:kern w:val="0"/>
                <w:sz w:val="16"/>
              </w:rPr>
              <w:t>对政府采购违法行为予以处罚</w:t>
            </w:r>
          </w:p>
        </w:tc>
        <w:tc>
          <w:tcPr>
            <w:tcW w:w="607" w:type="dxa"/>
            <w:gridSpan w:val="3"/>
            <w:tcBorders>
              <w:top w:val="single" w:color="auto" w:sz="4" w:space="0"/>
              <w:left w:val="nil"/>
              <w:bottom w:val="single" w:color="auto" w:sz="4" w:space="0"/>
              <w:right w:val="single" w:color="auto" w:sz="4" w:space="0"/>
              <w:tl2br w:val="nil"/>
              <w:tr2bl w:val="nil"/>
            </w:tcBorders>
            <w:vAlign w:val="center"/>
          </w:tcPr>
          <w:p>
            <w:pPr>
              <w:widowControl/>
              <w:spacing w:line="200" w:lineRule="exact"/>
              <w:jc w:val="center"/>
              <w:rPr>
                <w:rFonts w:hint="default" w:ascii="宋体" w:hAnsi="宋体"/>
                <w:kern w:val="0"/>
                <w:sz w:val="16"/>
              </w:rPr>
            </w:pPr>
            <w:r>
              <w:rPr>
                <w:rFonts w:ascii="宋体" w:hAnsi="宋体"/>
                <w:kern w:val="0"/>
                <w:sz w:val="16"/>
              </w:rPr>
              <w:t>8.对评审阶段资格</w:t>
            </w:r>
          </w:p>
          <w:p>
            <w:pPr>
              <w:widowControl/>
              <w:spacing w:line="200" w:lineRule="exact"/>
              <w:jc w:val="center"/>
              <w:rPr>
                <w:rFonts w:hint="default" w:ascii="宋体" w:hAnsi="宋体"/>
                <w:kern w:val="0"/>
                <w:sz w:val="16"/>
              </w:rPr>
            </w:pPr>
            <w:r>
              <w:rPr>
                <w:rFonts w:ascii="宋体" w:hAnsi="宋体"/>
                <w:kern w:val="0"/>
                <w:sz w:val="16"/>
              </w:rPr>
              <w:t>发生变化，供应商</w:t>
            </w:r>
          </w:p>
          <w:p>
            <w:pPr>
              <w:widowControl/>
              <w:spacing w:line="200" w:lineRule="exact"/>
              <w:jc w:val="center"/>
              <w:rPr>
                <w:rFonts w:hint="default" w:ascii="宋体" w:hAnsi="宋体"/>
                <w:kern w:val="0"/>
                <w:sz w:val="16"/>
              </w:rPr>
            </w:pPr>
            <w:r>
              <w:rPr>
                <w:rFonts w:ascii="宋体" w:hAnsi="宋体"/>
                <w:kern w:val="0"/>
                <w:sz w:val="16"/>
              </w:rPr>
              <w:t>未按规定通知采购</w:t>
            </w:r>
          </w:p>
          <w:p>
            <w:pPr>
              <w:widowControl/>
              <w:spacing w:line="200" w:lineRule="exact"/>
              <w:jc w:val="center"/>
              <w:rPr>
                <w:rFonts w:hint="default" w:ascii="宋体" w:hAnsi="宋体"/>
                <w:kern w:val="0"/>
                <w:sz w:val="16"/>
              </w:rPr>
            </w:pPr>
            <w:r>
              <w:rPr>
                <w:rFonts w:ascii="宋体" w:hAnsi="宋体"/>
                <w:kern w:val="0"/>
                <w:sz w:val="16"/>
              </w:rPr>
              <w:t>人和采购代理机构</w:t>
            </w:r>
          </w:p>
          <w:p>
            <w:pPr>
              <w:widowControl/>
              <w:spacing w:line="200" w:lineRule="exact"/>
              <w:jc w:val="center"/>
              <w:rPr>
                <w:rFonts w:hint="default" w:ascii="宋体" w:hAnsi="宋体"/>
                <w:kern w:val="0"/>
                <w:sz w:val="16"/>
              </w:rPr>
            </w:pPr>
            <w:r>
              <w:rPr>
                <w:rFonts w:ascii="宋体" w:hAnsi="宋体"/>
                <w:kern w:val="0"/>
                <w:sz w:val="16"/>
              </w:rPr>
              <w:t>行为的处罚</w:t>
            </w:r>
          </w:p>
        </w:tc>
        <w:tc>
          <w:tcPr>
            <w:tcW w:w="348" w:type="dxa"/>
            <w:tcBorders>
              <w:top w:val="single" w:color="auto" w:sz="4" w:space="0"/>
              <w:left w:val="nil"/>
              <w:bottom w:val="single" w:color="auto" w:sz="4" w:space="0"/>
              <w:right w:val="single" w:color="auto" w:sz="4" w:space="0"/>
              <w:tl2br w:val="nil"/>
              <w:tr2bl w:val="nil"/>
            </w:tcBorders>
            <w:vAlign w:val="center"/>
          </w:tcPr>
          <w:p>
            <w:pPr>
              <w:widowControl/>
              <w:spacing w:line="200" w:lineRule="exact"/>
              <w:jc w:val="left"/>
              <w:rPr>
                <w:rFonts w:hint="default" w:ascii="宋体" w:hAnsi="宋体"/>
                <w:kern w:val="0"/>
                <w:sz w:val="16"/>
              </w:rPr>
            </w:pPr>
            <w:r>
              <w:rPr>
                <w:rFonts w:ascii="宋体" w:hAnsi="宋体"/>
                <w:kern w:val="0"/>
                <w:sz w:val="16"/>
              </w:rPr>
              <w:t>行政处罚</w:t>
            </w:r>
          </w:p>
        </w:tc>
        <w:tc>
          <w:tcPr>
            <w:tcW w:w="1342" w:type="dxa"/>
            <w:gridSpan w:val="2"/>
            <w:tcBorders>
              <w:top w:val="single" w:color="auto" w:sz="4" w:space="0"/>
              <w:left w:val="nil"/>
              <w:bottom w:val="single" w:color="auto" w:sz="4" w:space="0"/>
              <w:right w:val="single" w:color="auto" w:sz="4" w:space="0"/>
              <w:tl2br w:val="nil"/>
              <w:tr2bl w:val="nil"/>
            </w:tcBorders>
            <w:vAlign w:val="center"/>
          </w:tcPr>
          <w:p>
            <w:pPr>
              <w:widowControl/>
              <w:spacing w:line="200" w:lineRule="exact"/>
              <w:jc w:val="center"/>
              <w:rPr>
                <w:rFonts w:hint="default" w:ascii="宋体" w:hAnsi="宋体"/>
                <w:kern w:val="0"/>
                <w:sz w:val="16"/>
              </w:rPr>
            </w:pPr>
            <w:r>
              <w:rPr>
                <w:rFonts w:ascii="宋体" w:hAnsi="宋体"/>
                <w:kern w:val="0"/>
                <w:sz w:val="16"/>
              </w:rPr>
              <w:t>《中华人民共和国政府采购法实施条例》国务院令第 658 号是国务院总理李克强于</w:t>
            </w:r>
          </w:p>
          <w:p>
            <w:pPr>
              <w:widowControl/>
              <w:spacing w:line="200" w:lineRule="exact"/>
              <w:jc w:val="center"/>
              <w:rPr>
                <w:rFonts w:hint="default" w:ascii="宋体" w:hAnsi="宋体"/>
                <w:kern w:val="0"/>
                <w:sz w:val="16"/>
              </w:rPr>
            </w:pPr>
            <w:r>
              <w:rPr>
                <w:rFonts w:ascii="宋体" w:hAnsi="宋体"/>
                <w:kern w:val="0"/>
                <w:sz w:val="16"/>
              </w:rPr>
              <w:t>2015 年 1 月 30 日签发的命令。</w:t>
            </w:r>
          </w:p>
        </w:tc>
        <w:tc>
          <w:tcPr>
            <w:tcW w:w="4489" w:type="dxa"/>
            <w:gridSpan w:val="2"/>
            <w:tcBorders>
              <w:top w:val="single" w:color="auto" w:sz="4" w:space="0"/>
              <w:left w:val="nil"/>
              <w:bottom w:val="single" w:color="auto" w:sz="4" w:space="0"/>
              <w:right w:val="single" w:color="auto" w:sz="4" w:space="0"/>
              <w:tl2br w:val="nil"/>
              <w:tr2bl w:val="nil"/>
            </w:tcBorders>
            <w:vAlign w:val="center"/>
          </w:tcPr>
          <w:p>
            <w:pPr>
              <w:widowControl/>
              <w:spacing w:line="200" w:lineRule="exact"/>
              <w:jc w:val="left"/>
              <w:rPr>
                <w:rFonts w:hint="default" w:ascii="宋体" w:hAnsi="宋体"/>
                <w:color w:val="FF0000"/>
                <w:kern w:val="0"/>
                <w:sz w:val="16"/>
                <w:highlight w:val="none"/>
              </w:rPr>
            </w:pPr>
            <w:r>
              <w:rPr>
                <w:rFonts w:ascii="宋体" w:hAnsi="宋体"/>
                <w:color w:val="FF0000"/>
                <w:kern w:val="0"/>
                <w:sz w:val="16"/>
                <w:highlight w:val="none"/>
              </w:rPr>
              <w:t>第七十二条第二款</w:t>
            </w:r>
          </w:p>
          <w:p>
            <w:pPr>
              <w:widowControl/>
              <w:spacing w:line="200" w:lineRule="exact"/>
              <w:jc w:val="left"/>
              <w:rPr>
                <w:rFonts w:hint="default" w:ascii="宋体" w:hAnsi="宋体"/>
                <w:color w:val="FF0000"/>
                <w:kern w:val="0"/>
                <w:sz w:val="16"/>
              </w:rPr>
            </w:pPr>
            <w:r>
              <w:rPr>
                <w:rFonts w:hint="default" w:ascii="宋体" w:hAnsi="宋体"/>
                <w:color w:val="FF0000"/>
                <w:kern w:val="0"/>
                <w:sz w:val="16"/>
              </w:rPr>
              <w:t>供应商有前款第一项规定情形的，中标、成交无效。评审阶段资格发生变化，供应商未依照本条例第二十一条的规定通知采购人和采购代理机构的，处以采购金额5‰的罚款，列入不良行为记录名单，中标、成交无效。</w:t>
            </w:r>
          </w:p>
        </w:tc>
        <w:tc>
          <w:tcPr>
            <w:tcW w:w="6093" w:type="dxa"/>
            <w:gridSpan w:val="11"/>
            <w:tcBorders>
              <w:top w:val="single" w:color="auto" w:sz="4" w:space="0"/>
              <w:left w:val="nil"/>
              <w:bottom w:val="single" w:color="auto" w:sz="4" w:space="0"/>
              <w:right w:val="single" w:color="000000" w:sz="4" w:space="0"/>
              <w:tl2br w:val="nil"/>
              <w:tr2bl w:val="nil"/>
            </w:tcBorders>
            <w:vAlign w:val="center"/>
          </w:tcPr>
          <w:p>
            <w:pPr>
              <w:widowControl/>
              <w:spacing w:line="200" w:lineRule="exact"/>
              <w:jc w:val="left"/>
              <w:rPr>
                <w:rFonts w:ascii="宋体" w:hAnsi="宋体"/>
                <w:color w:val="0070C0"/>
                <w:kern w:val="0"/>
                <w:sz w:val="16"/>
              </w:rPr>
            </w:pPr>
            <w:r>
              <w:rPr>
                <w:rFonts w:ascii="宋体" w:hAnsi="宋体"/>
                <w:color w:val="0070C0"/>
                <w:kern w:val="0"/>
                <w:sz w:val="16"/>
              </w:rPr>
              <w:t>一般情形处罚基准：</w:t>
            </w:r>
          </w:p>
          <w:p>
            <w:pPr>
              <w:widowControl/>
              <w:spacing w:line="200" w:lineRule="exact"/>
              <w:jc w:val="left"/>
              <w:rPr>
                <w:rFonts w:hint="default" w:ascii="宋体" w:hAnsi="宋体"/>
                <w:color w:val="0070C0"/>
                <w:kern w:val="0"/>
                <w:sz w:val="16"/>
              </w:rPr>
            </w:pPr>
            <w:r>
              <w:rPr>
                <w:rFonts w:ascii="宋体" w:hAnsi="宋体"/>
                <w:color w:val="0070C0"/>
                <w:kern w:val="0"/>
                <w:sz w:val="16"/>
              </w:rPr>
              <w:t>处以采购金额 5</w:t>
            </w:r>
            <w:r>
              <w:rPr>
                <w:rFonts w:hint="default" w:ascii="宋体" w:hAnsi="宋体"/>
                <w:color w:val="FF0000"/>
                <w:kern w:val="0"/>
                <w:sz w:val="16"/>
              </w:rPr>
              <w:t>‰</w:t>
            </w:r>
            <w:bookmarkStart w:id="0" w:name="_GoBack"/>
            <w:bookmarkEnd w:id="0"/>
            <w:r>
              <w:rPr>
                <w:rFonts w:ascii="宋体" w:hAnsi="宋体"/>
                <w:color w:val="0070C0"/>
                <w:kern w:val="0"/>
                <w:sz w:val="16"/>
              </w:rPr>
              <w:t>的罚款，列入不良行为记录名单，中标、成交无效。</w:t>
            </w:r>
          </w:p>
        </w:tc>
        <w:tc>
          <w:tcPr>
            <w:tcW w:w="518" w:type="dxa"/>
            <w:gridSpan w:val="2"/>
            <w:tcBorders>
              <w:top w:val="single" w:color="auto" w:sz="4" w:space="0"/>
              <w:left w:val="nil"/>
              <w:bottom w:val="single" w:color="auto" w:sz="4" w:space="0"/>
              <w:right w:val="single" w:color="auto" w:sz="4" w:space="0"/>
              <w:tl2br w:val="nil"/>
              <w:tr2bl w:val="nil"/>
            </w:tcBorders>
            <w:vAlign w:val="center"/>
          </w:tcPr>
          <w:p>
            <w:pPr>
              <w:widowControl/>
              <w:spacing w:line="200" w:lineRule="exact"/>
              <w:jc w:val="center"/>
              <w:rPr>
                <w:rFonts w:hint="default" w:ascii="宋体" w:hAnsi="宋体"/>
                <w:kern w:val="0"/>
                <w:sz w:val="16"/>
              </w:rPr>
            </w:pPr>
          </w:p>
        </w:tc>
      </w:tr>
      <w:tr>
        <w:trPr>
          <w:gridAfter w:val="1"/>
          <w:wAfter w:w="236" w:type="dxa"/>
          <w:trHeight w:val="4040" w:hRule="atLeast"/>
        </w:trPr>
        <w:tc>
          <w:tcPr>
            <w:tcW w:w="376" w:type="dxa"/>
            <w:tcBorders>
              <w:top w:val="single" w:color="auto" w:sz="4" w:space="0"/>
              <w:left w:val="single" w:color="auto" w:sz="4" w:space="0"/>
              <w:bottom w:val="single" w:color="auto" w:sz="4" w:space="0"/>
              <w:right w:val="single" w:color="auto" w:sz="4" w:space="0"/>
              <w:tl2br w:val="nil"/>
              <w:tr2bl w:val="nil"/>
            </w:tcBorders>
            <w:vAlign w:val="center"/>
          </w:tcPr>
          <w:p>
            <w:pPr>
              <w:widowControl/>
              <w:jc w:val="center"/>
              <w:rPr>
                <w:rFonts w:hint="default" w:ascii="宋体" w:hAnsi="宋体"/>
                <w:kern w:val="0"/>
                <w:sz w:val="16"/>
              </w:rPr>
            </w:pPr>
          </w:p>
        </w:tc>
        <w:tc>
          <w:tcPr>
            <w:tcW w:w="907" w:type="dxa"/>
            <w:tcBorders>
              <w:top w:val="single" w:color="auto" w:sz="4" w:space="0"/>
              <w:left w:val="nil"/>
              <w:bottom w:val="single" w:color="auto" w:sz="4" w:space="0"/>
              <w:right w:val="single" w:color="auto" w:sz="4" w:space="0"/>
              <w:tl2br w:val="nil"/>
              <w:tr2bl w:val="nil"/>
            </w:tcBorders>
            <w:vAlign w:val="center"/>
          </w:tcPr>
          <w:p>
            <w:pPr>
              <w:widowControl/>
              <w:jc w:val="center"/>
              <w:rPr>
                <w:rFonts w:hint="default" w:ascii="宋体" w:hAnsi="宋体"/>
                <w:kern w:val="0"/>
                <w:sz w:val="16"/>
              </w:rPr>
            </w:pPr>
            <w:r>
              <w:rPr>
                <w:rFonts w:ascii="宋体" w:hAnsi="宋体"/>
                <w:kern w:val="0"/>
                <w:sz w:val="16"/>
              </w:rPr>
              <w:t>对政府采购违法行为予以处罚</w:t>
            </w:r>
          </w:p>
        </w:tc>
        <w:tc>
          <w:tcPr>
            <w:tcW w:w="579" w:type="dxa"/>
            <w:gridSpan w:val="2"/>
            <w:tcBorders>
              <w:top w:val="single" w:color="auto" w:sz="4" w:space="0"/>
              <w:left w:val="nil"/>
              <w:bottom w:val="single" w:color="auto" w:sz="4" w:space="0"/>
              <w:right w:val="single" w:color="auto" w:sz="4" w:space="0"/>
              <w:tl2br w:val="nil"/>
              <w:tr2bl w:val="nil"/>
            </w:tcBorders>
            <w:vAlign w:val="center"/>
          </w:tcPr>
          <w:p>
            <w:pPr>
              <w:widowControl/>
              <w:spacing w:line="200" w:lineRule="exact"/>
              <w:jc w:val="center"/>
              <w:rPr>
                <w:rFonts w:hint="default" w:ascii="宋体" w:hAnsi="宋体"/>
                <w:kern w:val="0"/>
                <w:sz w:val="16"/>
              </w:rPr>
            </w:pPr>
            <w:r>
              <w:rPr>
                <w:rFonts w:ascii="宋体" w:hAnsi="宋体"/>
                <w:kern w:val="0"/>
                <w:sz w:val="16"/>
              </w:rPr>
              <w:t>9.对供应商捏造事</w:t>
            </w:r>
          </w:p>
          <w:p>
            <w:pPr>
              <w:widowControl/>
              <w:spacing w:line="200" w:lineRule="exact"/>
              <w:jc w:val="center"/>
              <w:rPr>
                <w:rFonts w:hint="default" w:ascii="宋体" w:hAnsi="宋体"/>
                <w:kern w:val="0"/>
                <w:sz w:val="16"/>
              </w:rPr>
            </w:pPr>
            <w:r>
              <w:rPr>
                <w:rFonts w:ascii="宋体" w:hAnsi="宋体"/>
                <w:kern w:val="0"/>
                <w:sz w:val="16"/>
              </w:rPr>
              <w:t>实、提供虚假材料</w:t>
            </w:r>
          </w:p>
          <w:p>
            <w:pPr>
              <w:widowControl/>
              <w:spacing w:line="200" w:lineRule="exact"/>
              <w:jc w:val="center"/>
              <w:rPr>
                <w:rFonts w:hint="default" w:ascii="宋体" w:hAnsi="宋体"/>
                <w:kern w:val="0"/>
                <w:sz w:val="16"/>
              </w:rPr>
            </w:pPr>
            <w:r>
              <w:rPr>
                <w:rFonts w:ascii="宋体" w:hAnsi="宋体"/>
                <w:kern w:val="0"/>
                <w:sz w:val="16"/>
              </w:rPr>
              <w:t>或者以非法手段取</w:t>
            </w:r>
          </w:p>
          <w:p>
            <w:pPr>
              <w:widowControl/>
              <w:spacing w:line="200" w:lineRule="exact"/>
              <w:jc w:val="center"/>
              <w:rPr>
                <w:rFonts w:hint="default" w:ascii="宋体" w:hAnsi="宋体"/>
                <w:kern w:val="0"/>
                <w:sz w:val="16"/>
              </w:rPr>
            </w:pPr>
            <w:r>
              <w:rPr>
                <w:rFonts w:ascii="宋体" w:hAnsi="宋体"/>
                <w:kern w:val="0"/>
                <w:sz w:val="16"/>
              </w:rPr>
              <w:t>得证明材料进行投</w:t>
            </w:r>
          </w:p>
          <w:p>
            <w:pPr>
              <w:widowControl/>
              <w:spacing w:line="200" w:lineRule="exact"/>
              <w:jc w:val="center"/>
              <w:rPr>
                <w:rFonts w:hint="default" w:ascii="宋体" w:hAnsi="宋体"/>
                <w:kern w:val="0"/>
                <w:sz w:val="16"/>
              </w:rPr>
            </w:pPr>
            <w:r>
              <w:rPr>
                <w:rFonts w:ascii="宋体" w:hAnsi="宋体"/>
                <w:kern w:val="0"/>
                <w:sz w:val="16"/>
              </w:rPr>
              <w:t>诉行为的处罚</w:t>
            </w:r>
          </w:p>
        </w:tc>
        <w:tc>
          <w:tcPr>
            <w:tcW w:w="376" w:type="dxa"/>
            <w:gridSpan w:val="2"/>
            <w:tcBorders>
              <w:top w:val="single" w:color="auto" w:sz="4" w:space="0"/>
              <w:left w:val="nil"/>
              <w:bottom w:val="single" w:color="auto" w:sz="4" w:space="0"/>
              <w:right w:val="single" w:color="auto" w:sz="4" w:space="0"/>
              <w:tl2br w:val="nil"/>
              <w:tr2bl w:val="nil"/>
            </w:tcBorders>
            <w:vAlign w:val="center"/>
          </w:tcPr>
          <w:p>
            <w:pPr>
              <w:widowControl/>
              <w:spacing w:line="200" w:lineRule="exact"/>
              <w:jc w:val="left"/>
              <w:rPr>
                <w:rFonts w:hint="default" w:ascii="宋体" w:hAnsi="宋体"/>
                <w:kern w:val="0"/>
                <w:sz w:val="16"/>
              </w:rPr>
            </w:pPr>
            <w:r>
              <w:rPr>
                <w:rFonts w:ascii="宋体" w:hAnsi="宋体"/>
                <w:kern w:val="0"/>
                <w:sz w:val="16"/>
              </w:rPr>
              <w:t>行政处罚</w:t>
            </w:r>
          </w:p>
        </w:tc>
        <w:tc>
          <w:tcPr>
            <w:tcW w:w="1342" w:type="dxa"/>
            <w:gridSpan w:val="2"/>
            <w:tcBorders>
              <w:top w:val="single" w:color="auto" w:sz="4" w:space="0"/>
              <w:left w:val="nil"/>
              <w:bottom w:val="single" w:color="auto" w:sz="4" w:space="0"/>
              <w:right w:val="single" w:color="auto" w:sz="4" w:space="0"/>
              <w:tl2br w:val="nil"/>
              <w:tr2bl w:val="nil"/>
            </w:tcBorders>
            <w:vAlign w:val="center"/>
          </w:tcPr>
          <w:p>
            <w:pPr>
              <w:widowControl/>
              <w:spacing w:line="200" w:lineRule="exact"/>
              <w:jc w:val="center"/>
              <w:rPr>
                <w:rFonts w:hint="default" w:ascii="宋体" w:hAnsi="宋体"/>
                <w:kern w:val="0"/>
                <w:sz w:val="16"/>
              </w:rPr>
            </w:pPr>
            <w:r>
              <w:rPr>
                <w:rFonts w:ascii="宋体" w:hAnsi="宋体"/>
                <w:kern w:val="0"/>
                <w:sz w:val="16"/>
              </w:rPr>
              <w:t>《中华人民共和国政府采购法实施条例》国务院令第 658 号是国务院总理李克强于</w:t>
            </w:r>
          </w:p>
          <w:p>
            <w:pPr>
              <w:widowControl/>
              <w:spacing w:line="200" w:lineRule="exact"/>
              <w:jc w:val="center"/>
              <w:rPr>
                <w:rFonts w:hint="default" w:ascii="宋体" w:hAnsi="宋体"/>
                <w:kern w:val="0"/>
                <w:sz w:val="16"/>
              </w:rPr>
            </w:pPr>
            <w:r>
              <w:rPr>
                <w:rFonts w:ascii="宋体" w:hAnsi="宋体"/>
                <w:kern w:val="0"/>
                <w:sz w:val="16"/>
              </w:rPr>
              <w:t>2015 年 1 月 30 日签发的命令。</w:t>
            </w:r>
          </w:p>
        </w:tc>
        <w:tc>
          <w:tcPr>
            <w:tcW w:w="4489" w:type="dxa"/>
            <w:gridSpan w:val="2"/>
            <w:tcBorders>
              <w:top w:val="single" w:color="auto" w:sz="4" w:space="0"/>
              <w:left w:val="nil"/>
              <w:bottom w:val="single" w:color="auto" w:sz="4" w:space="0"/>
              <w:right w:val="single" w:color="auto" w:sz="4" w:space="0"/>
              <w:tl2br w:val="nil"/>
              <w:tr2bl w:val="nil"/>
            </w:tcBorders>
            <w:vAlign w:val="center"/>
          </w:tcPr>
          <w:p>
            <w:pPr>
              <w:widowControl/>
              <w:spacing w:line="200" w:lineRule="exact"/>
              <w:jc w:val="left"/>
              <w:rPr>
                <w:rFonts w:hint="default" w:ascii="宋体" w:hAnsi="宋体"/>
                <w:kern w:val="0"/>
                <w:sz w:val="16"/>
              </w:rPr>
            </w:pPr>
            <w:r>
              <w:rPr>
                <w:rFonts w:ascii="宋体" w:hAnsi="宋体"/>
                <w:kern w:val="0"/>
                <w:sz w:val="16"/>
              </w:rPr>
              <w:t>第七十三条 供应商捏造事实、提供虚假材料或者以非法手段取得证明材料进行投诉的，由财政</w:t>
            </w:r>
          </w:p>
          <w:p>
            <w:pPr>
              <w:widowControl/>
              <w:spacing w:line="200" w:lineRule="exact"/>
              <w:jc w:val="left"/>
              <w:rPr>
                <w:rFonts w:hint="default" w:ascii="宋体" w:hAnsi="宋体"/>
                <w:kern w:val="0"/>
                <w:sz w:val="16"/>
              </w:rPr>
            </w:pPr>
            <w:r>
              <w:rPr>
                <w:rFonts w:ascii="宋体" w:hAnsi="宋体"/>
                <w:kern w:val="0"/>
                <w:sz w:val="16"/>
              </w:rPr>
              <w:t>部门列入不良行为记录名单，禁止其 1 至 3 年内参加政府采购活动。</w:t>
            </w:r>
          </w:p>
        </w:tc>
        <w:tc>
          <w:tcPr>
            <w:tcW w:w="6093" w:type="dxa"/>
            <w:gridSpan w:val="11"/>
            <w:tcBorders>
              <w:top w:val="single" w:color="auto" w:sz="4" w:space="0"/>
              <w:left w:val="nil"/>
              <w:bottom w:val="single" w:color="auto" w:sz="4" w:space="0"/>
              <w:right w:val="single" w:color="000000" w:sz="4" w:space="0"/>
              <w:tl2br w:val="nil"/>
              <w:tr2bl w:val="nil"/>
            </w:tcBorders>
            <w:vAlign w:val="center"/>
          </w:tcPr>
          <w:p>
            <w:pPr>
              <w:widowControl/>
              <w:spacing w:line="200" w:lineRule="exact"/>
              <w:jc w:val="left"/>
              <w:rPr>
                <w:rFonts w:ascii="宋体" w:hAnsi="宋体"/>
                <w:color w:val="0070C0"/>
                <w:kern w:val="0"/>
                <w:sz w:val="16"/>
              </w:rPr>
            </w:pPr>
            <w:r>
              <w:rPr>
                <w:rFonts w:ascii="宋体" w:hAnsi="宋体"/>
                <w:color w:val="0070C0"/>
                <w:kern w:val="0"/>
                <w:sz w:val="16"/>
              </w:rPr>
              <w:t>一般情形处罚基准：</w:t>
            </w:r>
          </w:p>
          <w:p>
            <w:pPr>
              <w:widowControl/>
              <w:spacing w:line="200" w:lineRule="exact"/>
              <w:jc w:val="left"/>
              <w:rPr>
                <w:rFonts w:hint="default" w:ascii="宋体" w:hAnsi="宋体"/>
                <w:color w:val="0070C0"/>
                <w:kern w:val="0"/>
                <w:sz w:val="16"/>
              </w:rPr>
            </w:pPr>
            <w:r>
              <w:rPr>
                <w:rFonts w:ascii="宋体" w:hAnsi="宋体"/>
                <w:color w:val="0070C0"/>
                <w:kern w:val="0"/>
                <w:sz w:val="16"/>
              </w:rPr>
              <w:t>列入不良行为记录名单，禁止其 1 至 3 年内参加政府采购活动。</w:t>
            </w:r>
          </w:p>
        </w:tc>
        <w:tc>
          <w:tcPr>
            <w:tcW w:w="518" w:type="dxa"/>
            <w:gridSpan w:val="2"/>
            <w:tcBorders>
              <w:top w:val="single" w:color="auto" w:sz="4" w:space="0"/>
              <w:left w:val="nil"/>
              <w:bottom w:val="single" w:color="auto" w:sz="4" w:space="0"/>
              <w:right w:val="single" w:color="auto" w:sz="4" w:space="0"/>
              <w:tl2br w:val="nil"/>
              <w:tr2bl w:val="nil"/>
            </w:tcBorders>
            <w:vAlign w:val="center"/>
          </w:tcPr>
          <w:p>
            <w:pPr>
              <w:widowControl/>
              <w:spacing w:line="200" w:lineRule="exact"/>
              <w:jc w:val="center"/>
              <w:rPr>
                <w:rFonts w:hint="default" w:ascii="宋体" w:hAnsi="宋体"/>
                <w:kern w:val="0"/>
                <w:sz w:val="16"/>
              </w:rPr>
            </w:pPr>
          </w:p>
        </w:tc>
      </w:tr>
      <w:tr>
        <w:trPr>
          <w:gridAfter w:val="1"/>
          <w:wAfter w:w="236" w:type="dxa"/>
          <w:trHeight w:val="2705" w:hRule="atLeast"/>
        </w:trPr>
        <w:tc>
          <w:tcPr>
            <w:tcW w:w="376" w:type="dxa"/>
            <w:tcBorders>
              <w:top w:val="single" w:color="auto" w:sz="4" w:space="0"/>
              <w:left w:val="single" w:color="auto" w:sz="4" w:space="0"/>
              <w:bottom w:val="single" w:color="auto" w:sz="4" w:space="0"/>
              <w:right w:val="single" w:color="auto" w:sz="4" w:space="0"/>
              <w:tl2br w:val="nil"/>
              <w:tr2bl w:val="nil"/>
            </w:tcBorders>
            <w:vAlign w:val="center"/>
          </w:tcPr>
          <w:p>
            <w:pPr>
              <w:widowControl/>
              <w:jc w:val="center"/>
              <w:rPr>
                <w:rFonts w:hint="default" w:ascii="宋体" w:hAnsi="宋体"/>
                <w:kern w:val="0"/>
                <w:sz w:val="16"/>
              </w:rPr>
            </w:pPr>
          </w:p>
        </w:tc>
        <w:tc>
          <w:tcPr>
            <w:tcW w:w="907" w:type="dxa"/>
            <w:tcBorders>
              <w:top w:val="single" w:color="auto" w:sz="4" w:space="0"/>
              <w:left w:val="nil"/>
              <w:bottom w:val="single" w:color="auto" w:sz="4" w:space="0"/>
              <w:right w:val="single" w:color="auto" w:sz="4" w:space="0"/>
              <w:tl2br w:val="nil"/>
              <w:tr2bl w:val="nil"/>
            </w:tcBorders>
            <w:vAlign w:val="center"/>
          </w:tcPr>
          <w:p>
            <w:pPr>
              <w:widowControl/>
              <w:jc w:val="center"/>
              <w:rPr>
                <w:rFonts w:hint="default" w:ascii="宋体" w:hAnsi="宋体"/>
                <w:kern w:val="0"/>
                <w:sz w:val="16"/>
              </w:rPr>
            </w:pPr>
            <w:r>
              <w:rPr>
                <w:rFonts w:ascii="宋体" w:hAnsi="宋体"/>
                <w:kern w:val="0"/>
                <w:sz w:val="16"/>
              </w:rPr>
              <w:t>对政府采购违法行为予以处罚</w:t>
            </w:r>
          </w:p>
        </w:tc>
        <w:tc>
          <w:tcPr>
            <w:tcW w:w="607" w:type="dxa"/>
            <w:gridSpan w:val="3"/>
            <w:tcBorders>
              <w:top w:val="single" w:color="auto" w:sz="4" w:space="0"/>
              <w:left w:val="nil"/>
              <w:bottom w:val="single" w:color="auto" w:sz="4" w:space="0"/>
              <w:right w:val="single" w:color="auto" w:sz="4" w:space="0"/>
              <w:tl2br w:val="nil"/>
              <w:tr2bl w:val="nil"/>
            </w:tcBorders>
            <w:vAlign w:val="center"/>
          </w:tcPr>
          <w:p>
            <w:pPr>
              <w:widowControl/>
              <w:spacing w:line="200" w:lineRule="exact"/>
              <w:jc w:val="center"/>
              <w:rPr>
                <w:rFonts w:hint="default" w:ascii="宋体" w:hAnsi="宋体"/>
                <w:kern w:val="0"/>
                <w:sz w:val="16"/>
              </w:rPr>
            </w:pPr>
            <w:r>
              <w:rPr>
                <w:rFonts w:ascii="宋体" w:hAnsi="宋体"/>
                <w:kern w:val="0"/>
                <w:sz w:val="16"/>
              </w:rPr>
              <w:t>10.对采购人员与供</w:t>
            </w:r>
          </w:p>
          <w:p>
            <w:pPr>
              <w:widowControl/>
              <w:spacing w:line="200" w:lineRule="exact"/>
              <w:jc w:val="center"/>
              <w:rPr>
                <w:rFonts w:hint="default" w:ascii="宋体" w:hAnsi="宋体"/>
                <w:kern w:val="0"/>
                <w:sz w:val="16"/>
              </w:rPr>
            </w:pPr>
            <w:r>
              <w:rPr>
                <w:rFonts w:ascii="宋体" w:hAnsi="宋体"/>
                <w:kern w:val="0"/>
                <w:sz w:val="16"/>
              </w:rPr>
              <w:t>应商有利害关系而</w:t>
            </w:r>
          </w:p>
          <w:p>
            <w:pPr>
              <w:widowControl/>
              <w:spacing w:line="200" w:lineRule="exact"/>
              <w:jc w:val="center"/>
              <w:rPr>
                <w:rFonts w:hint="default" w:ascii="宋体" w:hAnsi="宋体"/>
                <w:kern w:val="0"/>
                <w:sz w:val="16"/>
              </w:rPr>
            </w:pPr>
            <w:r>
              <w:rPr>
                <w:rFonts w:ascii="宋体" w:hAnsi="宋体"/>
                <w:kern w:val="0"/>
                <w:sz w:val="16"/>
              </w:rPr>
              <w:t>不依法回避行为的</w:t>
            </w:r>
          </w:p>
          <w:p>
            <w:pPr>
              <w:widowControl/>
              <w:spacing w:line="200" w:lineRule="exact"/>
              <w:jc w:val="center"/>
              <w:rPr>
                <w:rFonts w:hint="default" w:ascii="宋体" w:hAnsi="宋体"/>
                <w:kern w:val="0"/>
                <w:sz w:val="16"/>
              </w:rPr>
            </w:pPr>
            <w:r>
              <w:rPr>
                <w:rFonts w:ascii="宋体" w:hAnsi="宋体"/>
                <w:kern w:val="0"/>
                <w:sz w:val="16"/>
              </w:rPr>
              <w:t>处罚</w:t>
            </w:r>
          </w:p>
        </w:tc>
        <w:tc>
          <w:tcPr>
            <w:tcW w:w="348" w:type="dxa"/>
            <w:tcBorders>
              <w:top w:val="single" w:color="auto" w:sz="4" w:space="0"/>
              <w:left w:val="nil"/>
              <w:bottom w:val="single" w:color="auto" w:sz="4" w:space="0"/>
              <w:right w:val="single" w:color="auto" w:sz="4" w:space="0"/>
              <w:tl2br w:val="nil"/>
              <w:tr2bl w:val="nil"/>
            </w:tcBorders>
            <w:vAlign w:val="center"/>
          </w:tcPr>
          <w:p>
            <w:pPr>
              <w:widowControl/>
              <w:spacing w:line="200" w:lineRule="exact"/>
              <w:jc w:val="left"/>
              <w:rPr>
                <w:rFonts w:hint="default" w:ascii="宋体" w:hAnsi="宋体"/>
                <w:kern w:val="0"/>
                <w:sz w:val="16"/>
              </w:rPr>
            </w:pPr>
            <w:r>
              <w:rPr>
                <w:rFonts w:ascii="宋体" w:hAnsi="宋体"/>
                <w:kern w:val="0"/>
                <w:sz w:val="16"/>
              </w:rPr>
              <w:t>行政处罚</w:t>
            </w:r>
          </w:p>
        </w:tc>
        <w:tc>
          <w:tcPr>
            <w:tcW w:w="1342" w:type="dxa"/>
            <w:gridSpan w:val="2"/>
            <w:tcBorders>
              <w:top w:val="single" w:color="auto" w:sz="4" w:space="0"/>
              <w:left w:val="nil"/>
              <w:bottom w:val="single" w:color="auto" w:sz="4" w:space="0"/>
              <w:right w:val="single" w:color="auto" w:sz="4" w:space="0"/>
              <w:tl2br w:val="nil"/>
              <w:tr2bl w:val="nil"/>
            </w:tcBorders>
            <w:vAlign w:val="center"/>
          </w:tcPr>
          <w:p>
            <w:pPr>
              <w:widowControl/>
              <w:spacing w:line="200" w:lineRule="exact"/>
              <w:jc w:val="center"/>
              <w:rPr>
                <w:rFonts w:hint="default" w:ascii="宋体" w:hAnsi="宋体"/>
                <w:kern w:val="0"/>
                <w:sz w:val="16"/>
              </w:rPr>
            </w:pPr>
            <w:r>
              <w:rPr>
                <w:rFonts w:ascii="宋体" w:hAnsi="宋体"/>
                <w:kern w:val="0"/>
                <w:sz w:val="16"/>
              </w:rPr>
              <w:t>《中华人民共和国政府采购法实施条例》国务院令第 658 号是国务院总理李克强于</w:t>
            </w:r>
          </w:p>
          <w:p>
            <w:pPr>
              <w:widowControl/>
              <w:spacing w:line="200" w:lineRule="exact"/>
              <w:jc w:val="center"/>
              <w:rPr>
                <w:rFonts w:hint="default" w:ascii="宋体" w:hAnsi="宋体"/>
                <w:kern w:val="0"/>
                <w:sz w:val="16"/>
              </w:rPr>
            </w:pPr>
            <w:r>
              <w:rPr>
                <w:rFonts w:ascii="宋体" w:hAnsi="宋体"/>
                <w:kern w:val="0"/>
                <w:sz w:val="16"/>
              </w:rPr>
              <w:t>2015 年 1 月 30 日签发的命令。</w:t>
            </w:r>
          </w:p>
        </w:tc>
        <w:tc>
          <w:tcPr>
            <w:tcW w:w="4489" w:type="dxa"/>
            <w:gridSpan w:val="2"/>
            <w:tcBorders>
              <w:top w:val="single" w:color="auto" w:sz="4" w:space="0"/>
              <w:left w:val="nil"/>
              <w:bottom w:val="single" w:color="auto" w:sz="4" w:space="0"/>
              <w:right w:val="single" w:color="auto" w:sz="4" w:space="0"/>
              <w:tl2br w:val="nil"/>
              <w:tr2bl w:val="nil"/>
            </w:tcBorders>
            <w:vAlign w:val="center"/>
          </w:tcPr>
          <w:p>
            <w:pPr>
              <w:widowControl/>
              <w:spacing w:line="200" w:lineRule="exact"/>
              <w:jc w:val="left"/>
              <w:rPr>
                <w:rFonts w:hint="default" w:ascii="宋体" w:hAnsi="宋体"/>
                <w:kern w:val="0"/>
                <w:sz w:val="16"/>
              </w:rPr>
            </w:pPr>
            <w:r>
              <w:rPr>
                <w:rFonts w:ascii="宋体" w:hAnsi="宋体"/>
                <w:kern w:val="0"/>
                <w:sz w:val="16"/>
              </w:rPr>
              <w:t>第七十条 采购人员与供应商有利害关系而不依法回避的，由财政部门给予警告，并处 2000 元</w:t>
            </w:r>
          </w:p>
          <w:p>
            <w:pPr>
              <w:widowControl/>
              <w:spacing w:line="200" w:lineRule="exact"/>
              <w:jc w:val="left"/>
              <w:rPr>
                <w:rFonts w:hint="default" w:ascii="宋体" w:hAnsi="宋体"/>
                <w:kern w:val="0"/>
                <w:sz w:val="16"/>
              </w:rPr>
            </w:pPr>
            <w:r>
              <w:rPr>
                <w:rFonts w:ascii="宋体" w:hAnsi="宋体"/>
                <w:kern w:val="0"/>
                <w:sz w:val="16"/>
              </w:rPr>
              <w:t>以上 2 万元以下的罚款。</w:t>
            </w:r>
          </w:p>
        </w:tc>
        <w:tc>
          <w:tcPr>
            <w:tcW w:w="6093" w:type="dxa"/>
            <w:gridSpan w:val="11"/>
            <w:tcBorders>
              <w:top w:val="single" w:color="auto" w:sz="4" w:space="0"/>
              <w:left w:val="nil"/>
              <w:bottom w:val="single" w:color="auto" w:sz="4" w:space="0"/>
              <w:right w:val="single" w:color="000000" w:sz="4" w:space="0"/>
              <w:tl2br w:val="nil"/>
              <w:tr2bl w:val="nil"/>
            </w:tcBorders>
            <w:vAlign w:val="center"/>
          </w:tcPr>
          <w:p>
            <w:pPr>
              <w:widowControl/>
              <w:spacing w:line="200" w:lineRule="exact"/>
              <w:jc w:val="left"/>
              <w:rPr>
                <w:rFonts w:ascii="宋体" w:hAnsi="宋体"/>
                <w:color w:val="0070C0"/>
                <w:kern w:val="0"/>
                <w:sz w:val="16"/>
              </w:rPr>
            </w:pPr>
            <w:r>
              <w:rPr>
                <w:rFonts w:ascii="宋体" w:hAnsi="宋体"/>
                <w:color w:val="0070C0"/>
                <w:kern w:val="0"/>
                <w:sz w:val="16"/>
              </w:rPr>
              <w:t>一般情形处罚基准：</w:t>
            </w:r>
          </w:p>
          <w:p>
            <w:pPr>
              <w:widowControl/>
              <w:spacing w:line="200" w:lineRule="exact"/>
              <w:jc w:val="left"/>
              <w:rPr>
                <w:rFonts w:hint="default" w:ascii="宋体" w:hAnsi="宋体"/>
                <w:color w:val="0070C0"/>
                <w:kern w:val="0"/>
                <w:sz w:val="16"/>
              </w:rPr>
            </w:pPr>
            <w:r>
              <w:rPr>
                <w:rFonts w:ascii="宋体" w:hAnsi="宋体"/>
                <w:color w:val="0070C0"/>
                <w:kern w:val="0"/>
                <w:sz w:val="16"/>
              </w:rPr>
              <w:t>给予警告，并处 2000 元以上 2 万元以下的罚款。</w:t>
            </w:r>
          </w:p>
        </w:tc>
        <w:tc>
          <w:tcPr>
            <w:tcW w:w="518" w:type="dxa"/>
            <w:gridSpan w:val="2"/>
            <w:tcBorders>
              <w:top w:val="single" w:color="auto" w:sz="4" w:space="0"/>
              <w:left w:val="nil"/>
              <w:bottom w:val="single" w:color="auto" w:sz="4" w:space="0"/>
              <w:right w:val="single" w:color="auto" w:sz="4" w:space="0"/>
              <w:tl2br w:val="nil"/>
              <w:tr2bl w:val="nil"/>
            </w:tcBorders>
            <w:vAlign w:val="center"/>
          </w:tcPr>
          <w:p>
            <w:pPr>
              <w:widowControl/>
              <w:spacing w:line="200" w:lineRule="exact"/>
              <w:jc w:val="center"/>
              <w:rPr>
                <w:rFonts w:hint="default" w:ascii="宋体" w:hAnsi="宋体"/>
                <w:kern w:val="0"/>
                <w:sz w:val="16"/>
              </w:rPr>
            </w:pPr>
          </w:p>
        </w:tc>
      </w:tr>
      <w:tr>
        <w:trPr>
          <w:gridAfter w:val="1"/>
          <w:wAfter w:w="236" w:type="dxa"/>
          <w:trHeight w:val="2805" w:hRule="atLeast"/>
        </w:trPr>
        <w:tc>
          <w:tcPr>
            <w:tcW w:w="376" w:type="dxa"/>
            <w:tcBorders>
              <w:top w:val="single" w:color="auto" w:sz="4" w:space="0"/>
              <w:left w:val="single" w:color="auto" w:sz="4" w:space="0"/>
              <w:bottom w:val="single" w:color="auto" w:sz="4" w:space="0"/>
              <w:right w:val="single" w:color="auto" w:sz="4" w:space="0"/>
              <w:tl2br w:val="nil"/>
              <w:tr2bl w:val="nil"/>
            </w:tcBorders>
            <w:vAlign w:val="center"/>
          </w:tcPr>
          <w:p>
            <w:pPr>
              <w:widowControl/>
              <w:jc w:val="center"/>
              <w:rPr>
                <w:rFonts w:hint="default" w:ascii="宋体"/>
                <w:kern w:val="0"/>
                <w:sz w:val="16"/>
              </w:rPr>
            </w:pPr>
            <w:r>
              <w:rPr>
                <w:rFonts w:ascii="宋体" w:hAnsi="宋体"/>
                <w:kern w:val="0"/>
                <w:sz w:val="16"/>
              </w:rPr>
              <w:t>︵一︶</w:t>
            </w:r>
          </w:p>
        </w:tc>
        <w:tc>
          <w:tcPr>
            <w:tcW w:w="907" w:type="dxa"/>
            <w:tcBorders>
              <w:top w:val="single" w:color="auto" w:sz="4" w:space="0"/>
              <w:left w:val="nil"/>
              <w:bottom w:val="single" w:color="auto" w:sz="4" w:space="0"/>
              <w:right w:val="single" w:color="auto" w:sz="4" w:space="0"/>
              <w:tl2br w:val="nil"/>
              <w:tr2bl w:val="nil"/>
            </w:tcBorders>
            <w:vAlign w:val="center"/>
          </w:tcPr>
          <w:p>
            <w:pPr>
              <w:widowControl/>
              <w:jc w:val="center"/>
              <w:rPr>
                <w:rFonts w:hint="default" w:ascii="宋体"/>
                <w:kern w:val="0"/>
                <w:sz w:val="16"/>
              </w:rPr>
            </w:pPr>
            <w:r>
              <w:rPr>
                <w:rFonts w:ascii="宋体" w:hAnsi="宋体"/>
                <w:kern w:val="0"/>
                <w:sz w:val="16"/>
              </w:rPr>
              <w:t>对政府采购违法行为予以处罚</w:t>
            </w:r>
          </w:p>
        </w:tc>
        <w:tc>
          <w:tcPr>
            <w:tcW w:w="607" w:type="dxa"/>
            <w:gridSpan w:val="3"/>
            <w:tcBorders>
              <w:top w:val="single" w:color="auto" w:sz="4" w:space="0"/>
              <w:left w:val="nil"/>
              <w:bottom w:val="single" w:color="auto" w:sz="4" w:space="0"/>
              <w:right w:val="single" w:color="auto" w:sz="4" w:space="0"/>
              <w:tl2br w:val="nil"/>
              <w:tr2bl w:val="nil"/>
            </w:tcBorders>
            <w:vAlign w:val="center"/>
          </w:tcPr>
          <w:p>
            <w:pPr>
              <w:widowControl/>
              <w:spacing w:line="200" w:lineRule="exact"/>
              <w:jc w:val="center"/>
              <w:rPr>
                <w:rFonts w:hint="default" w:ascii="宋体"/>
                <w:kern w:val="0"/>
                <w:sz w:val="16"/>
              </w:rPr>
            </w:pPr>
            <w:r>
              <w:rPr>
                <w:rFonts w:ascii="宋体" w:hAnsi="宋体"/>
                <w:kern w:val="0"/>
                <w:sz w:val="16"/>
              </w:rPr>
              <w:t>11.对政府采购评审专家违法行为的处罚</w:t>
            </w:r>
          </w:p>
        </w:tc>
        <w:tc>
          <w:tcPr>
            <w:tcW w:w="348" w:type="dxa"/>
            <w:tcBorders>
              <w:top w:val="single" w:color="auto" w:sz="4" w:space="0"/>
              <w:left w:val="nil"/>
              <w:bottom w:val="single" w:color="auto" w:sz="4" w:space="0"/>
              <w:right w:val="single" w:color="auto" w:sz="4" w:space="0"/>
              <w:tl2br w:val="nil"/>
              <w:tr2bl w:val="nil"/>
            </w:tcBorders>
            <w:vAlign w:val="center"/>
          </w:tcPr>
          <w:p>
            <w:pPr>
              <w:widowControl/>
              <w:spacing w:line="200" w:lineRule="exact"/>
              <w:jc w:val="left"/>
              <w:rPr>
                <w:rFonts w:hint="default" w:ascii="宋体"/>
                <w:kern w:val="0"/>
                <w:sz w:val="16"/>
              </w:rPr>
            </w:pPr>
            <w:r>
              <w:rPr>
                <w:rFonts w:ascii="宋体" w:hAnsi="宋体"/>
                <w:kern w:val="0"/>
                <w:sz w:val="16"/>
              </w:rPr>
              <w:t>行政处罚</w:t>
            </w:r>
          </w:p>
        </w:tc>
        <w:tc>
          <w:tcPr>
            <w:tcW w:w="1342" w:type="dxa"/>
            <w:gridSpan w:val="2"/>
            <w:tcBorders>
              <w:top w:val="single" w:color="auto" w:sz="4" w:space="0"/>
              <w:left w:val="nil"/>
              <w:bottom w:val="single" w:color="auto" w:sz="4" w:space="0"/>
              <w:right w:val="single" w:color="auto" w:sz="4" w:space="0"/>
              <w:tl2br w:val="nil"/>
              <w:tr2bl w:val="nil"/>
            </w:tcBorders>
            <w:vAlign w:val="center"/>
          </w:tcPr>
          <w:p>
            <w:pPr>
              <w:widowControl/>
              <w:spacing w:line="200" w:lineRule="exact"/>
              <w:jc w:val="center"/>
              <w:rPr>
                <w:rFonts w:hint="default" w:ascii="宋体"/>
                <w:kern w:val="0"/>
                <w:sz w:val="16"/>
              </w:rPr>
            </w:pPr>
            <w:r>
              <w:rPr>
                <w:rFonts w:ascii="宋体" w:hAnsi="宋体"/>
                <w:kern w:val="0"/>
                <w:sz w:val="16"/>
              </w:rPr>
              <w:t>《中华人民共和国政府采购法实施条例》（国务院令658号，2015年1月30日颁布）</w:t>
            </w:r>
          </w:p>
        </w:tc>
        <w:tc>
          <w:tcPr>
            <w:tcW w:w="4489" w:type="dxa"/>
            <w:gridSpan w:val="2"/>
            <w:tcBorders>
              <w:top w:val="single" w:color="auto" w:sz="4" w:space="0"/>
              <w:left w:val="nil"/>
              <w:bottom w:val="single" w:color="auto" w:sz="4" w:space="0"/>
              <w:right w:val="single" w:color="auto" w:sz="4" w:space="0"/>
              <w:tl2br w:val="nil"/>
              <w:tr2bl w:val="nil"/>
            </w:tcBorders>
            <w:vAlign w:val="center"/>
          </w:tcPr>
          <w:p>
            <w:pPr>
              <w:widowControl/>
              <w:spacing w:line="200" w:lineRule="exact"/>
              <w:jc w:val="left"/>
              <w:rPr>
                <w:rFonts w:hint="default" w:ascii="宋体"/>
                <w:kern w:val="0"/>
                <w:sz w:val="16"/>
              </w:rPr>
            </w:pPr>
            <w:r>
              <w:rPr>
                <w:rFonts w:ascii="宋体" w:hAnsi="宋体"/>
                <w:kern w:val="0"/>
                <w:sz w:val="16"/>
              </w:rPr>
              <w:t>第七十五条 政府采购评审专家未按照采购文件规定的评审程序、评审方法和评审标准进行独立评审或者泄露评审文件、评审情况的，由财政部门给予警告，并处2000元以上2万元以下的罚款；影响中标、成交结果的，处2万元以上5万元以下的罚款，禁止其参加政府采购评审活动。政府采购评审专家与供应商存在利害关系未回避的，处2万元以上5万元以下的罚款，禁止其参加政府采购评审活动。政府采购评审专家收受采购人、采购代理机构、供应商贿赂或者获取其他不正当利益，构成犯罪的，依法追究刑事责任；尚不构成犯罪的，处2万元以上5万元以下的罚款，禁止其参加政府采购评审活动。政府采购评审专家有上述违法行为的，其评审意见无效，不得获取评审费；有违法所得的，没收违法所得；给他人造成损失的，依法承担民事责任。</w:t>
            </w:r>
          </w:p>
        </w:tc>
        <w:tc>
          <w:tcPr>
            <w:tcW w:w="6093" w:type="dxa"/>
            <w:gridSpan w:val="11"/>
            <w:tcBorders>
              <w:top w:val="single" w:color="auto" w:sz="4" w:space="0"/>
              <w:left w:val="nil"/>
              <w:bottom w:val="single" w:color="auto" w:sz="4" w:space="0"/>
              <w:right w:val="single" w:color="000000" w:sz="4" w:space="0"/>
              <w:tl2br w:val="nil"/>
              <w:tr2bl w:val="nil"/>
            </w:tcBorders>
            <w:vAlign w:val="center"/>
          </w:tcPr>
          <w:p>
            <w:pPr>
              <w:widowControl/>
              <w:spacing w:line="200" w:lineRule="exact"/>
              <w:jc w:val="left"/>
              <w:rPr>
                <w:rFonts w:hint="default" w:ascii="宋体"/>
                <w:kern w:val="0"/>
                <w:sz w:val="16"/>
              </w:rPr>
            </w:pPr>
            <w:r>
              <w:rPr>
                <w:rFonts w:ascii="宋体" w:hAnsi="宋体"/>
                <w:kern w:val="0"/>
                <w:sz w:val="16"/>
              </w:rPr>
              <w:t>一般情形处罚基准： 政府采购评审专家未按照采购文件规定的评审程序、评审方法和评审标准进行独立评审或者泄露评审文件、评审情况的，由财政部门给予警告，并处2000元以上2万元以下的罚款；                                  从重处罚基准：影响中标、成交结果的，处2万元以上5万元以下的罚款，禁止其参加政府采购评审活动。政府采购评审专家与供应商存在利害关系未回避的，处2万元以上5万元以下的罚款，禁止其参加政府采购评审活动。政府采购评审专家收受采购人、采购代理机构、供应商贿赂或者获取其他不正当利益，构成犯罪的，依法追究刑事责任；尚不构成犯罪的，处2万元以上5万元以下的罚款，禁止其参加政府采购评审活动。</w:t>
            </w:r>
          </w:p>
        </w:tc>
        <w:tc>
          <w:tcPr>
            <w:tcW w:w="518" w:type="dxa"/>
            <w:gridSpan w:val="2"/>
            <w:tcBorders>
              <w:top w:val="single" w:color="auto" w:sz="4" w:space="0"/>
              <w:left w:val="nil"/>
              <w:bottom w:val="single" w:color="auto" w:sz="4" w:space="0"/>
              <w:right w:val="single" w:color="auto" w:sz="4" w:space="0"/>
              <w:tl2br w:val="nil"/>
              <w:tr2bl w:val="nil"/>
            </w:tcBorders>
            <w:vAlign w:val="center"/>
          </w:tcPr>
          <w:p>
            <w:pPr>
              <w:widowControl/>
              <w:spacing w:line="200" w:lineRule="exact"/>
              <w:jc w:val="center"/>
              <w:rPr>
                <w:rFonts w:hint="default" w:ascii="宋体"/>
                <w:kern w:val="0"/>
                <w:sz w:val="16"/>
              </w:rPr>
            </w:pPr>
          </w:p>
        </w:tc>
      </w:tr>
      <w:tr>
        <w:trPr>
          <w:gridAfter w:val="1"/>
          <w:wAfter w:w="236" w:type="dxa"/>
          <w:trHeight w:val="5640" w:hRule="atLeast"/>
        </w:trPr>
        <w:tc>
          <w:tcPr>
            <w:tcW w:w="376" w:type="dxa"/>
            <w:tcBorders>
              <w:top w:val="single" w:color="auto" w:sz="4" w:space="0"/>
              <w:left w:val="single" w:color="auto" w:sz="4" w:space="0"/>
              <w:bottom w:val="single" w:color="auto" w:sz="4" w:space="0"/>
              <w:right w:val="single" w:color="auto" w:sz="4" w:space="0"/>
              <w:tl2br w:val="nil"/>
              <w:tr2bl w:val="nil"/>
            </w:tcBorders>
            <w:vAlign w:val="center"/>
          </w:tcPr>
          <w:p>
            <w:pPr>
              <w:widowControl/>
              <w:jc w:val="center"/>
              <w:rPr>
                <w:rFonts w:hint="default" w:ascii="宋体"/>
                <w:kern w:val="0"/>
                <w:sz w:val="16"/>
              </w:rPr>
            </w:pPr>
            <w:r>
              <w:rPr>
                <w:rFonts w:ascii="宋体" w:hAnsi="宋体"/>
                <w:kern w:val="0"/>
                <w:sz w:val="16"/>
              </w:rPr>
              <w:t>︵二︶</w:t>
            </w:r>
          </w:p>
        </w:tc>
        <w:tc>
          <w:tcPr>
            <w:tcW w:w="907" w:type="dxa"/>
            <w:tcBorders>
              <w:top w:val="single" w:color="auto" w:sz="4" w:space="0"/>
              <w:left w:val="nil"/>
              <w:bottom w:val="single" w:color="auto" w:sz="4" w:space="0"/>
              <w:right w:val="single" w:color="auto" w:sz="4" w:space="0"/>
              <w:tl2br w:val="nil"/>
              <w:tr2bl w:val="nil"/>
            </w:tcBorders>
            <w:vAlign w:val="center"/>
          </w:tcPr>
          <w:p>
            <w:pPr>
              <w:widowControl/>
              <w:jc w:val="center"/>
              <w:rPr>
                <w:rFonts w:hint="default" w:ascii="宋体"/>
                <w:kern w:val="0"/>
                <w:sz w:val="16"/>
              </w:rPr>
            </w:pPr>
            <w:r>
              <w:rPr>
                <w:rFonts w:ascii="宋体" w:hAnsi="宋体"/>
                <w:kern w:val="0"/>
                <w:sz w:val="16"/>
              </w:rPr>
              <w:t>对会计违法行为予以处罚</w:t>
            </w:r>
          </w:p>
        </w:tc>
        <w:tc>
          <w:tcPr>
            <w:tcW w:w="607" w:type="dxa"/>
            <w:gridSpan w:val="3"/>
            <w:tcBorders>
              <w:top w:val="single" w:color="auto" w:sz="4" w:space="0"/>
              <w:left w:val="nil"/>
              <w:bottom w:val="single" w:color="auto" w:sz="4" w:space="0"/>
              <w:right w:val="single" w:color="auto" w:sz="4" w:space="0"/>
              <w:tl2br w:val="nil"/>
              <w:tr2bl w:val="nil"/>
            </w:tcBorders>
            <w:vAlign w:val="center"/>
          </w:tcPr>
          <w:p>
            <w:pPr>
              <w:widowControl/>
              <w:spacing w:line="200" w:lineRule="exact"/>
              <w:jc w:val="center"/>
              <w:rPr>
                <w:rFonts w:hint="default" w:ascii="宋体"/>
                <w:kern w:val="0"/>
                <w:sz w:val="16"/>
              </w:rPr>
            </w:pPr>
            <w:r>
              <w:rPr>
                <w:rFonts w:ascii="宋体" w:hAnsi="宋体"/>
                <w:kern w:val="0"/>
                <w:sz w:val="16"/>
              </w:rPr>
              <w:t>1.对会计基础工作违法等行为的处罚</w:t>
            </w:r>
          </w:p>
        </w:tc>
        <w:tc>
          <w:tcPr>
            <w:tcW w:w="348" w:type="dxa"/>
            <w:tcBorders>
              <w:top w:val="single" w:color="auto" w:sz="4" w:space="0"/>
              <w:left w:val="nil"/>
              <w:bottom w:val="single" w:color="auto" w:sz="4" w:space="0"/>
              <w:right w:val="single" w:color="auto" w:sz="4" w:space="0"/>
              <w:tl2br w:val="nil"/>
              <w:tr2bl w:val="nil"/>
            </w:tcBorders>
            <w:vAlign w:val="center"/>
          </w:tcPr>
          <w:p>
            <w:pPr>
              <w:widowControl/>
              <w:spacing w:line="200" w:lineRule="exact"/>
              <w:jc w:val="left"/>
              <w:rPr>
                <w:rFonts w:hint="default" w:ascii="宋体"/>
                <w:kern w:val="0"/>
                <w:sz w:val="16"/>
              </w:rPr>
            </w:pPr>
            <w:r>
              <w:rPr>
                <w:rFonts w:ascii="宋体" w:hAnsi="宋体"/>
                <w:kern w:val="0"/>
                <w:sz w:val="16"/>
              </w:rPr>
              <w:t>行政处罚</w:t>
            </w:r>
          </w:p>
        </w:tc>
        <w:tc>
          <w:tcPr>
            <w:tcW w:w="1342" w:type="dxa"/>
            <w:gridSpan w:val="2"/>
            <w:tcBorders>
              <w:top w:val="single" w:color="auto" w:sz="4" w:space="0"/>
              <w:left w:val="nil"/>
              <w:bottom w:val="single" w:color="auto" w:sz="4" w:space="0"/>
              <w:right w:val="single" w:color="auto" w:sz="4" w:space="0"/>
              <w:tl2br w:val="nil"/>
              <w:tr2bl w:val="nil"/>
            </w:tcBorders>
            <w:vAlign w:val="center"/>
          </w:tcPr>
          <w:p>
            <w:pPr>
              <w:widowControl/>
              <w:spacing w:line="200" w:lineRule="exact"/>
              <w:jc w:val="center"/>
              <w:rPr>
                <w:rFonts w:hint="default" w:ascii="宋体"/>
                <w:kern w:val="0"/>
                <w:sz w:val="16"/>
              </w:rPr>
            </w:pPr>
            <w:r>
              <w:rPr>
                <w:rFonts w:ascii="宋体" w:hAnsi="宋体"/>
                <w:kern w:val="0"/>
                <w:sz w:val="16"/>
              </w:rPr>
              <w:t>《中华人民共和国会计法》（国家主席令81号，全国人大常委会于2017年11月4日修订）</w:t>
            </w:r>
          </w:p>
        </w:tc>
        <w:tc>
          <w:tcPr>
            <w:tcW w:w="4489" w:type="dxa"/>
            <w:gridSpan w:val="2"/>
            <w:tcBorders>
              <w:top w:val="single" w:color="auto" w:sz="4" w:space="0"/>
              <w:left w:val="nil"/>
              <w:bottom w:val="single" w:color="auto" w:sz="4" w:space="0"/>
              <w:right w:val="single" w:color="auto" w:sz="4" w:space="0"/>
              <w:tl2br w:val="nil"/>
              <w:tr2bl w:val="nil"/>
            </w:tcBorders>
            <w:vAlign w:val="center"/>
          </w:tcPr>
          <w:p>
            <w:pPr>
              <w:widowControl/>
              <w:spacing w:line="200" w:lineRule="exact"/>
              <w:jc w:val="left"/>
              <w:rPr>
                <w:rFonts w:hint="default" w:ascii="宋体"/>
                <w:kern w:val="0"/>
                <w:sz w:val="16"/>
              </w:rPr>
            </w:pPr>
            <w:r>
              <w:rPr>
                <w:rFonts w:ascii="宋体" w:hAnsi="宋体"/>
                <w:kern w:val="0"/>
                <w:sz w:val="16"/>
              </w:rPr>
              <w:t>第四十二条  违反本法规定，有下列行为之一的，由县级以上人民政府财政部门责令限期改正，可以对单位并处三千元以上五万元以下的罚款；对其直接责的主管人员和其他直接责任人员，可以处二千元以上二万元以下的罚款；属于国家工作人员的，还应当由其所在单位或者有关单位依法给予行政处分：</w:t>
            </w:r>
            <w:r>
              <w:rPr>
                <w:rFonts w:hint="default" w:ascii="宋体"/>
                <w:kern w:val="0"/>
                <w:sz w:val="16"/>
              </w:rPr>
              <w:br w:type="textWrapping"/>
            </w:r>
            <w:r>
              <w:rPr>
                <w:rFonts w:ascii="宋体" w:hAnsi="宋体"/>
                <w:kern w:val="0"/>
                <w:sz w:val="16"/>
              </w:rPr>
              <w:t>（一）不依法设置会计帐簿的；</w:t>
            </w:r>
            <w:r>
              <w:rPr>
                <w:rFonts w:hint="default" w:ascii="宋体"/>
                <w:kern w:val="0"/>
                <w:sz w:val="16"/>
              </w:rPr>
              <w:br w:type="textWrapping"/>
            </w:r>
            <w:r>
              <w:rPr>
                <w:rFonts w:ascii="宋体" w:hAnsi="宋体"/>
                <w:kern w:val="0"/>
                <w:sz w:val="16"/>
              </w:rPr>
              <w:t>（二）私设会计帐簿的；</w:t>
            </w:r>
            <w:r>
              <w:rPr>
                <w:rFonts w:hint="default" w:ascii="宋体"/>
                <w:kern w:val="0"/>
                <w:sz w:val="16"/>
              </w:rPr>
              <w:br w:type="textWrapping"/>
            </w:r>
            <w:r>
              <w:rPr>
                <w:rFonts w:ascii="宋体" w:hAnsi="宋体"/>
                <w:kern w:val="0"/>
                <w:sz w:val="16"/>
              </w:rPr>
              <w:t>（三）未按照规定填制、取得原始凭证或者填制、取得的原始凭证不符合规定的；</w:t>
            </w:r>
            <w:r>
              <w:rPr>
                <w:rFonts w:hint="default" w:ascii="宋体"/>
                <w:kern w:val="0"/>
                <w:sz w:val="16"/>
              </w:rPr>
              <w:br w:type="textWrapping"/>
            </w:r>
            <w:r>
              <w:rPr>
                <w:rFonts w:ascii="宋体" w:hAnsi="宋体"/>
                <w:kern w:val="0"/>
                <w:sz w:val="16"/>
              </w:rPr>
              <w:t>（四）以未经审核的会计凭证为依据登记会计帐簿或者登记会计帐簿不符合规定的；</w:t>
            </w:r>
            <w:r>
              <w:rPr>
                <w:rFonts w:hint="default" w:ascii="宋体"/>
                <w:kern w:val="0"/>
                <w:sz w:val="16"/>
              </w:rPr>
              <w:br w:type="textWrapping"/>
            </w:r>
            <w:r>
              <w:rPr>
                <w:rFonts w:ascii="宋体" w:hAnsi="宋体"/>
                <w:kern w:val="0"/>
                <w:sz w:val="16"/>
              </w:rPr>
              <w:t>（五）随意变更会计处理方法的；</w:t>
            </w:r>
            <w:r>
              <w:rPr>
                <w:rFonts w:hint="default" w:ascii="宋体"/>
                <w:kern w:val="0"/>
                <w:sz w:val="16"/>
              </w:rPr>
              <w:br w:type="textWrapping"/>
            </w:r>
            <w:r>
              <w:rPr>
                <w:rFonts w:ascii="宋体" w:hAnsi="宋体"/>
                <w:kern w:val="0"/>
                <w:sz w:val="16"/>
              </w:rPr>
              <w:t>（六）向不同的会计资料使用者提供的财务会计报告编制依据不一致的；</w:t>
            </w:r>
            <w:r>
              <w:rPr>
                <w:rFonts w:hint="default" w:ascii="宋体"/>
                <w:kern w:val="0"/>
                <w:sz w:val="16"/>
              </w:rPr>
              <w:br w:type="textWrapping"/>
            </w:r>
            <w:r>
              <w:rPr>
                <w:rFonts w:ascii="宋体" w:hAnsi="宋体"/>
                <w:kern w:val="0"/>
                <w:sz w:val="16"/>
              </w:rPr>
              <w:t>（七）未按照规定使用会计记录文字或者记帐本位币的；</w:t>
            </w:r>
            <w:r>
              <w:rPr>
                <w:rFonts w:hint="default" w:ascii="宋体"/>
                <w:kern w:val="0"/>
                <w:sz w:val="16"/>
              </w:rPr>
              <w:br w:type="textWrapping"/>
            </w:r>
            <w:r>
              <w:rPr>
                <w:rFonts w:ascii="宋体" w:hAnsi="宋体"/>
                <w:kern w:val="0"/>
                <w:sz w:val="16"/>
              </w:rPr>
              <w:t>（八）未按照规定保管会计资料，致使会计资料毁损、灭失的；</w:t>
            </w:r>
            <w:r>
              <w:rPr>
                <w:rFonts w:hint="default" w:ascii="宋体"/>
                <w:kern w:val="0"/>
                <w:sz w:val="16"/>
              </w:rPr>
              <w:br w:type="textWrapping"/>
            </w:r>
            <w:r>
              <w:rPr>
                <w:rFonts w:ascii="宋体" w:hAnsi="宋体"/>
                <w:kern w:val="0"/>
                <w:sz w:val="16"/>
              </w:rPr>
              <w:t>（九）未按照规定建立并实施单位内部会计监督制度或者拒绝依法实施的监督或者不如实提供有关会计资料及有关情况的；</w:t>
            </w:r>
            <w:r>
              <w:rPr>
                <w:rFonts w:hint="default" w:ascii="宋体"/>
                <w:kern w:val="0"/>
                <w:sz w:val="16"/>
              </w:rPr>
              <w:br w:type="textWrapping"/>
            </w:r>
            <w:r>
              <w:rPr>
                <w:rFonts w:ascii="宋体" w:hAnsi="宋体"/>
                <w:kern w:val="0"/>
                <w:sz w:val="16"/>
              </w:rPr>
              <w:t>（十）任用会计人员不符合本法规定的。</w:t>
            </w:r>
            <w:r>
              <w:rPr>
                <w:rFonts w:hint="default" w:ascii="宋体"/>
                <w:kern w:val="0"/>
                <w:sz w:val="16"/>
              </w:rPr>
              <w:br w:type="textWrapping"/>
            </w:r>
            <w:r>
              <w:rPr>
                <w:rFonts w:ascii="宋体" w:hAnsi="宋体"/>
                <w:kern w:val="0"/>
                <w:sz w:val="16"/>
              </w:rPr>
              <w:t>有前款所列行为之一，构成犯罪的，依法追究刑事责任。</w:t>
            </w:r>
            <w:r>
              <w:rPr>
                <w:rFonts w:hint="default" w:ascii="宋体"/>
                <w:kern w:val="0"/>
                <w:sz w:val="16"/>
              </w:rPr>
              <w:br w:type="textWrapping"/>
            </w:r>
            <w:r>
              <w:rPr>
                <w:rFonts w:ascii="宋体" w:hAnsi="宋体"/>
                <w:kern w:val="0"/>
                <w:sz w:val="16"/>
              </w:rPr>
              <w:t>会计人员有第一款所列行为之一，情节严重的，五年内不得从事会计工作。</w:t>
            </w:r>
            <w:r>
              <w:rPr>
                <w:kern w:val="0"/>
                <w:sz w:val="16"/>
              </w:rPr>
              <w:br w:type="textWrapping"/>
            </w:r>
            <w:r>
              <w:rPr>
                <w:rFonts w:ascii="宋体" w:hAnsi="宋体"/>
                <w:kern w:val="0"/>
                <w:sz w:val="16"/>
              </w:rPr>
              <w:t>有关法律对第一款所列行为的处罚另有规定的，依照有关法律的规定办理。</w:t>
            </w:r>
          </w:p>
        </w:tc>
        <w:tc>
          <w:tcPr>
            <w:tcW w:w="6093" w:type="dxa"/>
            <w:gridSpan w:val="11"/>
            <w:tcBorders>
              <w:top w:val="single" w:color="auto" w:sz="4" w:space="0"/>
              <w:left w:val="nil"/>
              <w:bottom w:val="single" w:color="auto" w:sz="4" w:space="0"/>
              <w:right w:val="single" w:color="000000" w:sz="4" w:space="0"/>
              <w:tl2br w:val="nil"/>
              <w:tr2bl w:val="nil"/>
            </w:tcBorders>
            <w:vAlign w:val="center"/>
          </w:tcPr>
          <w:p>
            <w:pPr>
              <w:widowControl/>
              <w:spacing w:line="200" w:lineRule="exact"/>
              <w:jc w:val="left"/>
              <w:rPr>
                <w:rFonts w:hint="default" w:ascii="宋体"/>
                <w:kern w:val="0"/>
                <w:sz w:val="16"/>
              </w:rPr>
            </w:pPr>
            <w:r>
              <w:rPr>
                <w:rFonts w:ascii="宋体" w:hAnsi="宋体"/>
                <w:kern w:val="0"/>
                <w:sz w:val="16"/>
              </w:rPr>
              <w:t>不予行政处罚情形：</w:t>
            </w:r>
            <w:r>
              <w:rPr>
                <w:rFonts w:hint="default" w:ascii="宋体"/>
                <w:kern w:val="0"/>
                <w:sz w:val="16"/>
              </w:rPr>
              <w:br w:type="textWrapping"/>
            </w:r>
            <w:r>
              <w:rPr>
                <w:rFonts w:ascii="宋体" w:hAnsi="宋体"/>
                <w:kern w:val="0"/>
                <w:sz w:val="16"/>
              </w:rPr>
              <w:t>违法行为轻微并及时纠正，没有造成危害后果的。</w:t>
            </w:r>
            <w:r>
              <w:rPr>
                <w:rFonts w:hint="default" w:ascii="宋体"/>
                <w:kern w:val="0"/>
                <w:sz w:val="16"/>
              </w:rPr>
              <w:br w:type="textWrapping"/>
            </w:r>
            <w:r>
              <w:rPr>
                <w:rFonts w:ascii="宋体" w:hAnsi="宋体"/>
                <w:kern w:val="0"/>
                <w:sz w:val="16"/>
              </w:rPr>
              <w:t>一般情形处罚基准：</w:t>
            </w:r>
            <w:r>
              <w:rPr>
                <w:rFonts w:hint="default" w:ascii="宋体"/>
                <w:kern w:val="0"/>
                <w:sz w:val="16"/>
              </w:rPr>
              <w:br w:type="textWrapping"/>
            </w:r>
            <w:r>
              <w:rPr>
                <w:rFonts w:ascii="宋体" w:hAnsi="宋体"/>
                <w:kern w:val="0"/>
                <w:sz w:val="16"/>
              </w:rPr>
              <w:t>①被查单位有第四十二条行为1项的，罚款5千元：每多1项违法行为罚款增加5千元；罚款最高限额不超过5万元。</w:t>
            </w:r>
            <w:r>
              <w:rPr>
                <w:rFonts w:hint="default" w:ascii="宋体"/>
                <w:kern w:val="0"/>
                <w:sz w:val="16"/>
              </w:rPr>
              <w:br w:type="textWrapping"/>
            </w:r>
            <w:r>
              <w:rPr>
                <w:rFonts w:ascii="宋体" w:hAnsi="宋体"/>
                <w:kern w:val="0"/>
                <w:sz w:val="16"/>
              </w:rPr>
              <w:t>②被查单位有第四十二条行为1项的，对单位负责人、单位财务主管人员（总会计师和财务部门负责人）、直接经办业务的财务人员罚款基准2千元起，每多一项违法行为罚款增加2千元；罚款最高限额不超过2万元。</w:t>
            </w:r>
            <w:r>
              <w:rPr>
                <w:rFonts w:hint="default" w:ascii="宋体"/>
                <w:kern w:val="0"/>
                <w:sz w:val="16"/>
              </w:rPr>
              <w:br w:type="textWrapping"/>
            </w:r>
            <w:r>
              <w:rPr>
                <w:rFonts w:ascii="宋体" w:hAnsi="宋体"/>
                <w:kern w:val="0"/>
                <w:sz w:val="16"/>
              </w:rPr>
              <w:t>从轻处罚情形：</w:t>
            </w:r>
            <w:r>
              <w:rPr>
                <w:rFonts w:hint="default" w:ascii="宋体"/>
                <w:kern w:val="0"/>
                <w:sz w:val="16"/>
              </w:rPr>
              <w:br w:type="textWrapping"/>
            </w:r>
            <w:r>
              <w:rPr>
                <w:rFonts w:ascii="宋体" w:hAnsi="宋体"/>
                <w:kern w:val="0"/>
                <w:sz w:val="16"/>
              </w:rPr>
              <w:t>当事人有所列情形之一的，依法从轻给予行政处罚，可以不增加罚款档次：</w:t>
            </w:r>
            <w:r>
              <w:rPr>
                <w:rFonts w:hint="default" w:ascii="宋体"/>
                <w:kern w:val="0"/>
                <w:sz w:val="16"/>
              </w:rPr>
              <w:br w:type="textWrapping"/>
            </w:r>
            <w:r>
              <w:rPr>
                <w:rFonts w:ascii="宋体" w:hAnsi="宋体"/>
                <w:kern w:val="0"/>
                <w:sz w:val="16"/>
              </w:rPr>
              <w:t>（一）违法会计行为是初犯，且主动改正违法会计行为、消除危害后果的；</w:t>
            </w:r>
            <w:r>
              <w:rPr>
                <w:rFonts w:hint="default" w:ascii="宋体"/>
                <w:kern w:val="0"/>
                <w:sz w:val="16"/>
              </w:rPr>
              <w:br w:type="textWrapping"/>
            </w:r>
            <w:r>
              <w:rPr>
                <w:rFonts w:ascii="宋体" w:hAnsi="宋体"/>
                <w:kern w:val="0"/>
                <w:sz w:val="16"/>
              </w:rPr>
              <w:t>（二）违法会计行为是受他人胁迫进行的；</w:t>
            </w:r>
            <w:r>
              <w:rPr>
                <w:rFonts w:hint="default" w:ascii="宋体"/>
                <w:kern w:val="0"/>
                <w:sz w:val="16"/>
              </w:rPr>
              <w:br w:type="textWrapping"/>
            </w:r>
            <w:r>
              <w:rPr>
                <w:rFonts w:ascii="宋体" w:hAnsi="宋体"/>
                <w:kern w:val="0"/>
                <w:sz w:val="16"/>
              </w:rPr>
              <w:t>（三）配合财政部门查处违法会计行为有立功表现的；</w:t>
            </w:r>
            <w:r>
              <w:rPr>
                <w:rFonts w:hint="default" w:ascii="宋体"/>
                <w:kern w:val="0"/>
                <w:sz w:val="16"/>
              </w:rPr>
              <w:br w:type="textWrapping"/>
            </w:r>
            <w:r>
              <w:rPr>
                <w:rFonts w:ascii="宋体" w:hAnsi="宋体"/>
                <w:kern w:val="0"/>
                <w:sz w:val="16"/>
              </w:rPr>
              <w:t>（四）其它依法应当从轻给予行政处罚的。</w:t>
            </w:r>
            <w:r>
              <w:rPr>
                <w:rFonts w:hint="default" w:ascii="宋体"/>
                <w:kern w:val="0"/>
                <w:sz w:val="16"/>
              </w:rPr>
              <w:br w:type="textWrapping"/>
            </w:r>
            <w:r>
              <w:rPr>
                <w:rFonts w:ascii="宋体" w:hAnsi="宋体"/>
                <w:kern w:val="0"/>
                <w:sz w:val="16"/>
              </w:rPr>
              <w:t>从重处罚情形：</w:t>
            </w:r>
            <w:r>
              <w:rPr>
                <w:rFonts w:hint="default" w:ascii="宋体"/>
                <w:kern w:val="0"/>
                <w:sz w:val="16"/>
              </w:rPr>
              <w:br w:type="textWrapping"/>
            </w:r>
            <w:r>
              <w:rPr>
                <w:rFonts w:ascii="宋体" w:hAnsi="宋体"/>
                <w:kern w:val="0"/>
                <w:sz w:val="16"/>
              </w:rPr>
              <w:t>当事人有所列情形之一的，依法从重给予行政处罚，可以跨越罚款档次：</w:t>
            </w:r>
            <w:r>
              <w:rPr>
                <w:rFonts w:hint="default" w:ascii="宋体"/>
                <w:kern w:val="0"/>
                <w:sz w:val="16"/>
              </w:rPr>
              <w:br w:type="textWrapping"/>
            </w:r>
            <w:r>
              <w:rPr>
                <w:rFonts w:ascii="宋体" w:hAnsi="宋体"/>
                <w:kern w:val="0"/>
                <w:sz w:val="16"/>
              </w:rPr>
              <w:t>（一）无故未能按期改正违法会计行为的；</w:t>
            </w:r>
            <w:r>
              <w:rPr>
                <w:rFonts w:hint="default" w:ascii="宋体"/>
                <w:kern w:val="0"/>
                <w:sz w:val="16"/>
              </w:rPr>
              <w:br w:type="textWrapping"/>
            </w:r>
            <w:r>
              <w:rPr>
                <w:rFonts w:ascii="宋体" w:hAnsi="宋体"/>
                <w:kern w:val="0"/>
                <w:sz w:val="16"/>
              </w:rPr>
              <w:t>（二）屡查屡犯的；</w:t>
            </w:r>
            <w:r>
              <w:rPr>
                <w:rFonts w:hint="default" w:ascii="宋体"/>
                <w:kern w:val="0"/>
                <w:sz w:val="16"/>
              </w:rPr>
              <w:br w:type="textWrapping"/>
            </w:r>
            <w:r>
              <w:rPr>
                <w:rFonts w:ascii="宋体" w:hAnsi="宋体"/>
                <w:kern w:val="0"/>
                <w:sz w:val="16"/>
              </w:rPr>
              <w:t>（三）抗拒、阻挠依法实施的监督，不如实提供有关会计资料和情况的；</w:t>
            </w:r>
            <w:r>
              <w:rPr>
                <w:rFonts w:hint="default" w:ascii="宋体"/>
                <w:kern w:val="0"/>
                <w:sz w:val="16"/>
              </w:rPr>
              <w:br w:type="textWrapping"/>
            </w:r>
            <w:r>
              <w:rPr>
                <w:rFonts w:ascii="宋体" w:hAnsi="宋体"/>
                <w:kern w:val="0"/>
                <w:sz w:val="16"/>
              </w:rPr>
              <w:t>（四）胁迫他人实施违法会计行为的；</w:t>
            </w:r>
            <w:r>
              <w:rPr>
                <w:rFonts w:hint="default" w:ascii="宋体"/>
                <w:kern w:val="0"/>
                <w:sz w:val="16"/>
              </w:rPr>
              <w:br w:type="textWrapping"/>
            </w:r>
            <w:r>
              <w:rPr>
                <w:rFonts w:ascii="宋体" w:hAnsi="宋体"/>
                <w:kern w:val="0"/>
                <w:sz w:val="16"/>
              </w:rPr>
              <w:t>（五）违法会计行为对单位的财务状况和经营成果产生重大影响的；</w:t>
            </w:r>
            <w:r>
              <w:rPr>
                <w:rFonts w:hint="default" w:ascii="宋体"/>
                <w:kern w:val="0"/>
                <w:sz w:val="16"/>
              </w:rPr>
              <w:br w:type="textWrapping"/>
            </w:r>
            <w:r>
              <w:rPr>
                <w:rFonts w:ascii="宋体" w:hAnsi="宋体"/>
                <w:kern w:val="0"/>
                <w:sz w:val="16"/>
              </w:rPr>
              <w:t>（六）以虚假的经济业务事项或者资料为依据进行会计核算，造成会计信息严重失实的；</w:t>
            </w:r>
            <w:r>
              <w:rPr>
                <w:rFonts w:hint="default" w:ascii="宋体"/>
                <w:kern w:val="0"/>
                <w:sz w:val="16"/>
              </w:rPr>
              <w:br w:type="textWrapping"/>
            </w:r>
            <w:r>
              <w:rPr>
                <w:rFonts w:ascii="宋体" w:hAnsi="宋体"/>
                <w:kern w:val="0"/>
                <w:sz w:val="16"/>
              </w:rPr>
              <w:t>（七）随意改变会计要素确认标准、计量方法，造成会计信息严重失实的；</w:t>
            </w:r>
            <w:r>
              <w:rPr>
                <w:rFonts w:hint="default" w:ascii="宋体"/>
                <w:kern w:val="0"/>
                <w:sz w:val="16"/>
              </w:rPr>
              <w:br w:type="textWrapping"/>
            </w:r>
            <w:r>
              <w:rPr>
                <w:rFonts w:ascii="宋体" w:hAnsi="宋体"/>
                <w:kern w:val="0"/>
                <w:sz w:val="16"/>
              </w:rPr>
              <w:t>（八）违法会计行为是以截留、挪用、侵占、浪费国家财政资金为目的的；</w:t>
            </w:r>
            <w:r>
              <w:rPr>
                <w:rFonts w:hint="default" w:ascii="宋体"/>
                <w:kern w:val="0"/>
                <w:sz w:val="16"/>
              </w:rPr>
              <w:br w:type="textWrapping"/>
            </w:r>
            <w:r>
              <w:rPr>
                <w:rFonts w:ascii="宋体" w:hAnsi="宋体"/>
                <w:kern w:val="0"/>
                <w:sz w:val="16"/>
              </w:rPr>
              <w:t>（九）违法会计行为已构成犯罪但司法机关免予刑事处罚的。</w:t>
            </w:r>
            <w:r>
              <w:rPr>
                <w:rFonts w:hint="default" w:ascii="宋体"/>
                <w:kern w:val="0"/>
                <w:sz w:val="16"/>
              </w:rPr>
              <w:br w:type="textWrapping"/>
            </w:r>
            <w:r>
              <w:rPr>
                <w:rFonts w:ascii="宋体" w:hAnsi="宋体"/>
                <w:kern w:val="0"/>
                <w:sz w:val="16"/>
              </w:rPr>
              <w:t>移送案件：违法会计行为涉嫌构成犯罪的，将案件移送司法机关。</w:t>
            </w:r>
          </w:p>
        </w:tc>
        <w:tc>
          <w:tcPr>
            <w:tcW w:w="518" w:type="dxa"/>
            <w:gridSpan w:val="2"/>
            <w:tcBorders>
              <w:top w:val="nil"/>
              <w:left w:val="nil"/>
              <w:bottom w:val="single" w:color="auto" w:sz="4" w:space="0"/>
              <w:right w:val="single" w:color="auto" w:sz="4" w:space="0"/>
              <w:tl2br w:val="nil"/>
              <w:tr2bl w:val="nil"/>
            </w:tcBorders>
            <w:vAlign w:val="center"/>
          </w:tcPr>
          <w:p>
            <w:pPr>
              <w:widowControl/>
              <w:spacing w:line="200" w:lineRule="exact"/>
              <w:jc w:val="center"/>
              <w:rPr>
                <w:rFonts w:hint="default" w:ascii="宋体"/>
                <w:kern w:val="0"/>
                <w:sz w:val="16"/>
              </w:rPr>
            </w:pPr>
          </w:p>
        </w:tc>
      </w:tr>
      <w:tr>
        <w:trPr>
          <w:gridAfter w:val="1"/>
          <w:wAfter w:w="236" w:type="dxa"/>
          <w:trHeight w:val="570" w:hRule="atLeast"/>
        </w:trPr>
        <w:tc>
          <w:tcPr>
            <w:tcW w:w="376" w:type="dxa"/>
            <w:vMerge w:val="restart"/>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widowControl/>
              <w:jc w:val="center"/>
              <w:rPr>
                <w:rFonts w:hint="default" w:ascii="宋体"/>
                <w:kern w:val="0"/>
                <w:sz w:val="16"/>
              </w:rPr>
            </w:pPr>
            <w:r>
              <w:rPr>
                <w:rFonts w:ascii="宋体" w:hAnsi="宋体"/>
                <w:kern w:val="0"/>
                <w:sz w:val="16"/>
              </w:rPr>
              <w:t>︵二︶</w:t>
            </w:r>
          </w:p>
        </w:tc>
        <w:tc>
          <w:tcPr>
            <w:tcW w:w="907" w:type="dxa"/>
            <w:vMerge w:val="restart"/>
            <w:tcBorders>
              <w:top w:val="single" w:color="auto" w:sz="4" w:space="0"/>
              <w:left w:val="single" w:color="auto" w:sz="4" w:space="0"/>
              <w:bottom w:val="single" w:color="auto" w:sz="4" w:space="0"/>
              <w:right w:val="single" w:color="auto" w:sz="4" w:space="0"/>
              <w:tl2br w:val="nil"/>
              <w:tr2bl w:val="nil"/>
            </w:tcBorders>
            <w:shd w:val="clear" w:color="auto" w:fill="FFFFFF"/>
            <w:vAlign w:val="center"/>
          </w:tcPr>
          <w:p>
            <w:pPr>
              <w:widowControl/>
              <w:jc w:val="center"/>
              <w:rPr>
                <w:rFonts w:hint="default" w:ascii="宋体"/>
                <w:kern w:val="0"/>
                <w:sz w:val="16"/>
              </w:rPr>
            </w:pPr>
            <w:r>
              <w:rPr>
                <w:rFonts w:ascii="宋体" w:hAnsi="宋体"/>
                <w:kern w:val="0"/>
                <w:sz w:val="16"/>
              </w:rPr>
              <w:t>对会计违法行为予以处罚</w:t>
            </w:r>
          </w:p>
        </w:tc>
        <w:tc>
          <w:tcPr>
            <w:tcW w:w="607" w:type="dxa"/>
            <w:gridSpan w:val="3"/>
            <w:vMerge w:val="restart"/>
            <w:tcBorders>
              <w:top w:val="single" w:color="auto" w:sz="4" w:space="0"/>
              <w:left w:val="single" w:color="auto" w:sz="4" w:space="0"/>
              <w:bottom w:val="single" w:color="auto" w:sz="4" w:space="0"/>
              <w:right w:val="single" w:color="auto" w:sz="4" w:space="0"/>
              <w:tl2br w:val="nil"/>
              <w:tr2bl w:val="nil"/>
            </w:tcBorders>
            <w:shd w:val="clear" w:color="auto" w:fill="FFFFFF"/>
            <w:vAlign w:val="center"/>
          </w:tcPr>
          <w:p>
            <w:pPr>
              <w:widowControl/>
              <w:spacing w:line="200" w:lineRule="exact"/>
              <w:jc w:val="center"/>
              <w:rPr>
                <w:rFonts w:hint="default" w:ascii="宋体"/>
                <w:kern w:val="0"/>
                <w:sz w:val="16"/>
              </w:rPr>
            </w:pPr>
            <w:r>
              <w:rPr>
                <w:rFonts w:ascii="宋体" w:hAnsi="宋体"/>
                <w:kern w:val="0"/>
                <w:sz w:val="16"/>
              </w:rPr>
              <w:t>2.对伪造、变造会计凭证、会计账簿，编制虚假财务会计报告等行为的处罚</w:t>
            </w:r>
          </w:p>
        </w:tc>
        <w:tc>
          <w:tcPr>
            <w:tcW w:w="348" w:type="dxa"/>
            <w:vMerge w:val="restart"/>
            <w:tcBorders>
              <w:top w:val="single" w:color="auto" w:sz="4" w:space="0"/>
              <w:left w:val="single" w:color="auto" w:sz="4" w:space="0"/>
              <w:bottom w:val="single" w:color="auto" w:sz="4" w:space="0"/>
              <w:right w:val="single" w:color="auto" w:sz="4" w:space="0"/>
              <w:tl2br w:val="nil"/>
              <w:tr2bl w:val="nil"/>
            </w:tcBorders>
            <w:shd w:val="clear" w:color="auto" w:fill="FFFFFF"/>
            <w:vAlign w:val="center"/>
          </w:tcPr>
          <w:p>
            <w:pPr>
              <w:widowControl/>
              <w:spacing w:line="200" w:lineRule="exact"/>
              <w:jc w:val="left"/>
              <w:rPr>
                <w:rFonts w:hint="default" w:ascii="宋体"/>
                <w:kern w:val="0"/>
                <w:sz w:val="16"/>
              </w:rPr>
            </w:pPr>
            <w:r>
              <w:rPr>
                <w:rFonts w:ascii="宋体" w:hAnsi="宋体"/>
                <w:kern w:val="0"/>
                <w:sz w:val="16"/>
              </w:rPr>
              <w:t>行政处罚</w:t>
            </w:r>
          </w:p>
        </w:tc>
        <w:tc>
          <w:tcPr>
            <w:tcW w:w="1342" w:type="dxa"/>
            <w:gridSpan w:val="2"/>
            <w:vMerge w:val="restart"/>
            <w:tcBorders>
              <w:top w:val="single" w:color="auto" w:sz="4" w:space="0"/>
              <w:left w:val="single" w:color="auto" w:sz="4" w:space="0"/>
              <w:bottom w:val="single" w:color="auto" w:sz="4" w:space="0"/>
              <w:right w:val="single" w:color="auto" w:sz="4" w:space="0"/>
              <w:tl2br w:val="nil"/>
              <w:tr2bl w:val="nil"/>
            </w:tcBorders>
            <w:shd w:val="clear" w:color="auto" w:fill="FFFFFF"/>
            <w:vAlign w:val="center"/>
          </w:tcPr>
          <w:p>
            <w:pPr>
              <w:widowControl/>
              <w:spacing w:line="200" w:lineRule="exact"/>
              <w:jc w:val="center"/>
              <w:rPr>
                <w:rFonts w:hint="default" w:ascii="宋体"/>
                <w:kern w:val="0"/>
                <w:sz w:val="16"/>
              </w:rPr>
            </w:pPr>
            <w:r>
              <w:rPr>
                <w:rFonts w:ascii="宋体" w:hAnsi="宋体"/>
                <w:kern w:val="0"/>
                <w:sz w:val="16"/>
              </w:rPr>
              <w:t>《中华人民共和国会计法》（国家主席令81号，全国人大常委会于2017年11月4 日修订）</w:t>
            </w:r>
          </w:p>
        </w:tc>
        <w:tc>
          <w:tcPr>
            <w:tcW w:w="4489" w:type="dxa"/>
            <w:gridSpan w:val="2"/>
            <w:vMerge w:val="restart"/>
            <w:tcBorders>
              <w:top w:val="single" w:color="auto" w:sz="4" w:space="0"/>
              <w:left w:val="single" w:color="auto" w:sz="4" w:space="0"/>
              <w:bottom w:val="single" w:color="auto" w:sz="4" w:space="0"/>
              <w:right w:val="single" w:color="auto" w:sz="4" w:space="0"/>
              <w:tl2br w:val="nil"/>
              <w:tr2bl w:val="nil"/>
            </w:tcBorders>
            <w:shd w:val="clear" w:color="auto" w:fill="FFFFFF"/>
            <w:vAlign w:val="center"/>
          </w:tcPr>
          <w:p>
            <w:pPr>
              <w:widowControl/>
              <w:spacing w:line="200" w:lineRule="exact"/>
              <w:jc w:val="left"/>
              <w:rPr>
                <w:rFonts w:hint="default" w:ascii="宋体"/>
                <w:kern w:val="0"/>
                <w:sz w:val="16"/>
              </w:rPr>
            </w:pPr>
            <w:r>
              <w:rPr>
                <w:rFonts w:ascii="宋体" w:hAnsi="宋体"/>
                <w:kern w:val="0"/>
                <w:sz w:val="16"/>
              </w:rPr>
              <w:t>第四十三条  伪造、变造会计凭证、会计帐簿，编制虚假财务会计报告，构成犯罪的，依法追究刑事责任。有前款行为，尚不构成犯罪的，由县级以上人民政府财政部门予以通报，可以对单位并处五千元以上十万元以下的罚款；对其直接负责的主管人员和其他直接责任人员，可以处三千元以上五万元以下的罚款；属于国家工作人员的，还应当由其所在单位或者有关单位依法给予撤职直至开除的行政处分；其中的会计人员，五年内不得从事会计工作。</w:t>
            </w:r>
          </w:p>
        </w:tc>
        <w:tc>
          <w:tcPr>
            <w:tcW w:w="6093" w:type="dxa"/>
            <w:gridSpan w:val="11"/>
            <w:tcBorders>
              <w:top w:val="single" w:color="auto" w:sz="4" w:space="0"/>
              <w:left w:val="nil"/>
              <w:bottom w:val="single" w:color="auto" w:sz="4" w:space="0"/>
              <w:right w:val="single" w:color="000000" w:sz="4" w:space="0"/>
              <w:tl2br w:val="nil"/>
              <w:tr2bl w:val="nil"/>
            </w:tcBorders>
            <w:shd w:val="clear" w:color="auto" w:fill="FFFFFF"/>
            <w:vAlign w:val="bottom"/>
          </w:tcPr>
          <w:p>
            <w:pPr>
              <w:widowControl/>
              <w:spacing w:line="200" w:lineRule="exact"/>
              <w:jc w:val="left"/>
              <w:rPr>
                <w:rFonts w:hint="default" w:ascii="宋体"/>
                <w:kern w:val="0"/>
                <w:sz w:val="16"/>
              </w:rPr>
            </w:pPr>
            <w:r>
              <w:rPr>
                <w:rFonts w:ascii="宋体" w:hAnsi="宋体"/>
                <w:kern w:val="0"/>
                <w:sz w:val="16"/>
              </w:rPr>
              <w:t>一般情形处罚基准：</w:t>
            </w:r>
          </w:p>
        </w:tc>
        <w:tc>
          <w:tcPr>
            <w:tcW w:w="518" w:type="dxa"/>
            <w:gridSpan w:val="2"/>
            <w:vMerge w:val="restart"/>
            <w:tcBorders>
              <w:top w:val="nil"/>
              <w:left w:val="single" w:color="auto" w:sz="4" w:space="0"/>
              <w:bottom w:val="single" w:color="000000" w:sz="4" w:space="0"/>
              <w:right w:val="single" w:color="auto" w:sz="4" w:space="0"/>
              <w:tl2br w:val="nil"/>
              <w:tr2bl w:val="nil"/>
            </w:tcBorders>
            <w:vAlign w:val="center"/>
          </w:tcPr>
          <w:p>
            <w:pPr>
              <w:widowControl/>
              <w:spacing w:line="200" w:lineRule="exact"/>
              <w:jc w:val="center"/>
              <w:rPr>
                <w:rFonts w:hint="default" w:ascii="宋体"/>
                <w:kern w:val="0"/>
                <w:sz w:val="16"/>
              </w:rPr>
            </w:pPr>
          </w:p>
        </w:tc>
      </w:tr>
      <w:tr>
        <w:trPr>
          <w:gridAfter w:val="1"/>
          <w:wAfter w:w="236" w:type="dxa"/>
          <w:trHeight w:val="630" w:hRule="atLeast"/>
        </w:trPr>
        <w:tc>
          <w:tcPr>
            <w:tcW w:w="376" w:type="dxa"/>
            <w:vMerge w:val="continue"/>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widowControl/>
              <w:jc w:val="left"/>
              <w:rPr>
                <w:rFonts w:hint="default" w:ascii="宋体"/>
                <w:kern w:val="0"/>
                <w:sz w:val="16"/>
              </w:rPr>
            </w:pPr>
          </w:p>
        </w:tc>
        <w:tc>
          <w:tcPr>
            <w:tcW w:w="907" w:type="dxa"/>
            <w:vMerge w:val="continue"/>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widowControl/>
              <w:jc w:val="left"/>
              <w:rPr>
                <w:rFonts w:hint="default" w:ascii="宋体"/>
                <w:kern w:val="0"/>
                <w:sz w:val="16"/>
              </w:rPr>
            </w:pPr>
          </w:p>
        </w:tc>
        <w:tc>
          <w:tcPr>
            <w:tcW w:w="607" w:type="dxa"/>
            <w:gridSpan w:val="3"/>
            <w:vMerge w:val="continue"/>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widowControl/>
              <w:spacing w:line="200" w:lineRule="exact"/>
              <w:jc w:val="left"/>
              <w:rPr>
                <w:rFonts w:hint="default" w:ascii="宋体"/>
                <w:kern w:val="0"/>
                <w:sz w:val="16"/>
              </w:rPr>
            </w:pPr>
          </w:p>
        </w:tc>
        <w:tc>
          <w:tcPr>
            <w:tcW w:w="348" w:type="dxa"/>
            <w:vMerge w:val="continue"/>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widowControl/>
              <w:spacing w:line="200" w:lineRule="exact"/>
              <w:jc w:val="left"/>
              <w:rPr>
                <w:rFonts w:hint="default" w:ascii="宋体"/>
                <w:kern w:val="0"/>
                <w:sz w:val="16"/>
              </w:rPr>
            </w:pPr>
          </w:p>
        </w:tc>
        <w:tc>
          <w:tcPr>
            <w:tcW w:w="1342" w:type="dxa"/>
            <w:gridSpan w:val="2"/>
            <w:vMerge w:val="continue"/>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widowControl/>
              <w:spacing w:line="200" w:lineRule="exact"/>
              <w:jc w:val="left"/>
              <w:rPr>
                <w:rFonts w:hint="default" w:ascii="宋体"/>
                <w:kern w:val="0"/>
                <w:sz w:val="16"/>
              </w:rPr>
            </w:pPr>
          </w:p>
        </w:tc>
        <w:tc>
          <w:tcPr>
            <w:tcW w:w="4489" w:type="dxa"/>
            <w:gridSpan w:val="2"/>
            <w:vMerge w:val="continue"/>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widowControl/>
              <w:spacing w:line="200" w:lineRule="exact"/>
              <w:jc w:val="left"/>
              <w:rPr>
                <w:rFonts w:hint="default" w:ascii="宋体"/>
                <w:kern w:val="0"/>
                <w:sz w:val="16"/>
              </w:rPr>
            </w:pPr>
          </w:p>
        </w:tc>
        <w:tc>
          <w:tcPr>
            <w:tcW w:w="2768" w:type="dxa"/>
            <w:gridSpan w:val="4"/>
            <w:vMerge w:val="restart"/>
            <w:tcBorders>
              <w:top w:val="single" w:color="auto" w:sz="4" w:space="0"/>
              <w:left w:val="single" w:color="auto" w:sz="4" w:space="0"/>
              <w:bottom w:val="single" w:color="000000" w:sz="4" w:space="0"/>
              <w:right w:val="single" w:color="000000" w:sz="4" w:space="0"/>
              <w:tl2br w:val="nil"/>
              <w:tr2bl w:val="nil"/>
            </w:tcBorders>
            <w:shd w:val="clear" w:color="auto" w:fill="FFFFFF"/>
            <w:vAlign w:val="center"/>
          </w:tcPr>
          <w:p>
            <w:pPr>
              <w:widowControl/>
              <w:spacing w:line="200" w:lineRule="exact"/>
              <w:jc w:val="center"/>
              <w:rPr>
                <w:rFonts w:hint="default" w:ascii="宋体"/>
                <w:kern w:val="0"/>
                <w:sz w:val="16"/>
              </w:rPr>
            </w:pPr>
            <w:r>
              <w:rPr>
                <w:rFonts w:ascii="宋体" w:hAnsi="宋体"/>
                <w:kern w:val="0"/>
                <w:sz w:val="16"/>
              </w:rPr>
              <w:t>被查单位会计信息失真额（万元）</w:t>
            </w:r>
          </w:p>
        </w:tc>
        <w:tc>
          <w:tcPr>
            <w:tcW w:w="3325" w:type="dxa"/>
            <w:gridSpan w:val="7"/>
            <w:tcBorders>
              <w:top w:val="single" w:color="auto" w:sz="4" w:space="0"/>
              <w:left w:val="nil"/>
              <w:bottom w:val="single" w:color="auto" w:sz="4" w:space="0"/>
              <w:right w:val="single" w:color="000000" w:sz="4" w:space="0"/>
              <w:tl2br w:val="nil"/>
              <w:tr2bl w:val="nil"/>
            </w:tcBorders>
            <w:shd w:val="clear" w:color="auto" w:fill="FFFFFF"/>
            <w:vAlign w:val="center"/>
          </w:tcPr>
          <w:p>
            <w:pPr>
              <w:widowControl/>
              <w:spacing w:line="200" w:lineRule="exact"/>
              <w:jc w:val="center"/>
              <w:rPr>
                <w:rFonts w:hint="default" w:ascii="宋体"/>
                <w:kern w:val="0"/>
                <w:sz w:val="16"/>
              </w:rPr>
            </w:pPr>
            <w:r>
              <w:rPr>
                <w:rFonts w:ascii="宋体" w:hAnsi="宋体"/>
                <w:kern w:val="0"/>
                <w:sz w:val="16"/>
              </w:rPr>
              <w:t>罚款对象和标准（万元）</w:t>
            </w:r>
          </w:p>
        </w:tc>
        <w:tc>
          <w:tcPr>
            <w:tcW w:w="518" w:type="dxa"/>
            <w:gridSpan w:val="2"/>
            <w:vMerge w:val="continue"/>
            <w:tcBorders>
              <w:top w:val="nil"/>
              <w:left w:val="single" w:color="auto" w:sz="4" w:space="0"/>
              <w:bottom w:val="single" w:color="000000" w:sz="4" w:space="0"/>
              <w:right w:val="single" w:color="auto" w:sz="4" w:space="0"/>
              <w:tl2br w:val="nil"/>
              <w:tr2bl w:val="nil"/>
            </w:tcBorders>
            <w:vAlign w:val="center"/>
          </w:tcPr>
          <w:p>
            <w:pPr>
              <w:widowControl/>
              <w:jc w:val="left"/>
              <w:rPr>
                <w:rFonts w:hint="default" w:ascii="宋体"/>
                <w:kern w:val="0"/>
                <w:sz w:val="16"/>
              </w:rPr>
            </w:pPr>
          </w:p>
        </w:tc>
      </w:tr>
      <w:tr>
        <w:trPr>
          <w:gridAfter w:val="1"/>
          <w:wAfter w:w="236" w:type="dxa"/>
          <w:trHeight w:val="455" w:hRule="atLeast"/>
        </w:trPr>
        <w:tc>
          <w:tcPr>
            <w:tcW w:w="376" w:type="dxa"/>
            <w:vMerge w:val="continue"/>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widowControl/>
              <w:jc w:val="left"/>
              <w:rPr>
                <w:rFonts w:hint="default" w:ascii="宋体"/>
                <w:kern w:val="0"/>
                <w:sz w:val="16"/>
              </w:rPr>
            </w:pPr>
          </w:p>
        </w:tc>
        <w:tc>
          <w:tcPr>
            <w:tcW w:w="907" w:type="dxa"/>
            <w:vMerge w:val="continue"/>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widowControl/>
              <w:jc w:val="left"/>
              <w:rPr>
                <w:rFonts w:hint="default" w:ascii="宋体"/>
                <w:kern w:val="0"/>
                <w:sz w:val="16"/>
              </w:rPr>
            </w:pPr>
          </w:p>
        </w:tc>
        <w:tc>
          <w:tcPr>
            <w:tcW w:w="607" w:type="dxa"/>
            <w:gridSpan w:val="3"/>
            <w:vMerge w:val="continue"/>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widowControl/>
              <w:spacing w:line="200" w:lineRule="exact"/>
              <w:jc w:val="left"/>
              <w:rPr>
                <w:rFonts w:hint="default" w:ascii="宋体"/>
                <w:kern w:val="0"/>
                <w:sz w:val="16"/>
              </w:rPr>
            </w:pPr>
          </w:p>
        </w:tc>
        <w:tc>
          <w:tcPr>
            <w:tcW w:w="348" w:type="dxa"/>
            <w:vMerge w:val="continue"/>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widowControl/>
              <w:spacing w:line="200" w:lineRule="exact"/>
              <w:jc w:val="left"/>
              <w:rPr>
                <w:rFonts w:hint="default" w:ascii="宋体"/>
                <w:kern w:val="0"/>
                <w:sz w:val="16"/>
              </w:rPr>
            </w:pPr>
          </w:p>
        </w:tc>
        <w:tc>
          <w:tcPr>
            <w:tcW w:w="1342" w:type="dxa"/>
            <w:gridSpan w:val="2"/>
            <w:vMerge w:val="continue"/>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widowControl/>
              <w:spacing w:line="200" w:lineRule="exact"/>
              <w:jc w:val="left"/>
              <w:rPr>
                <w:rFonts w:hint="default" w:ascii="宋体"/>
                <w:kern w:val="0"/>
                <w:sz w:val="16"/>
              </w:rPr>
            </w:pPr>
          </w:p>
        </w:tc>
        <w:tc>
          <w:tcPr>
            <w:tcW w:w="4489" w:type="dxa"/>
            <w:gridSpan w:val="2"/>
            <w:vMerge w:val="continue"/>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widowControl/>
              <w:spacing w:line="200" w:lineRule="exact"/>
              <w:jc w:val="left"/>
              <w:rPr>
                <w:rFonts w:hint="default" w:ascii="宋体"/>
                <w:kern w:val="0"/>
                <w:sz w:val="16"/>
              </w:rPr>
            </w:pPr>
          </w:p>
        </w:tc>
        <w:tc>
          <w:tcPr>
            <w:tcW w:w="2768" w:type="dxa"/>
            <w:gridSpan w:val="4"/>
            <w:vMerge w:val="continue"/>
            <w:tcBorders>
              <w:top w:val="single" w:color="auto" w:sz="4" w:space="0"/>
              <w:left w:val="single" w:color="auto" w:sz="4" w:space="0"/>
              <w:bottom w:val="single" w:color="000000" w:sz="4" w:space="0"/>
              <w:right w:val="single" w:color="000000" w:sz="4" w:space="0"/>
              <w:tl2br w:val="nil"/>
              <w:tr2bl w:val="nil"/>
            </w:tcBorders>
            <w:shd w:val="clear" w:color="auto" w:fill="auto"/>
            <w:vAlign w:val="center"/>
          </w:tcPr>
          <w:p>
            <w:pPr>
              <w:widowControl/>
              <w:spacing w:line="200" w:lineRule="exact"/>
              <w:jc w:val="left"/>
              <w:rPr>
                <w:rFonts w:hint="default" w:ascii="宋体"/>
                <w:kern w:val="0"/>
                <w:sz w:val="16"/>
              </w:rPr>
            </w:pPr>
          </w:p>
        </w:tc>
        <w:tc>
          <w:tcPr>
            <w:tcW w:w="776" w:type="dxa"/>
            <w:gridSpan w:val="2"/>
            <w:tcBorders>
              <w:top w:val="nil"/>
              <w:left w:val="nil"/>
              <w:bottom w:val="single" w:color="auto" w:sz="4" w:space="0"/>
              <w:right w:val="single" w:color="auto" w:sz="4" w:space="0"/>
              <w:tl2br w:val="nil"/>
              <w:tr2bl w:val="nil"/>
            </w:tcBorders>
            <w:shd w:val="clear" w:color="auto" w:fill="FFFFFF"/>
            <w:vAlign w:val="center"/>
          </w:tcPr>
          <w:p>
            <w:pPr>
              <w:widowControl/>
              <w:spacing w:line="200" w:lineRule="exact"/>
              <w:jc w:val="center"/>
              <w:rPr>
                <w:rFonts w:hint="default" w:ascii="宋体"/>
                <w:kern w:val="0"/>
                <w:sz w:val="16"/>
              </w:rPr>
            </w:pPr>
            <w:r>
              <w:rPr>
                <w:rFonts w:ascii="宋体" w:hAnsi="宋体"/>
                <w:kern w:val="0"/>
                <w:sz w:val="16"/>
              </w:rPr>
              <w:t>单位</w:t>
            </w:r>
          </w:p>
        </w:tc>
        <w:tc>
          <w:tcPr>
            <w:tcW w:w="776" w:type="dxa"/>
            <w:gridSpan w:val="2"/>
            <w:tcBorders>
              <w:top w:val="nil"/>
              <w:left w:val="nil"/>
              <w:bottom w:val="single" w:color="auto" w:sz="4" w:space="0"/>
              <w:right w:val="single" w:color="auto" w:sz="4" w:space="0"/>
              <w:tl2br w:val="nil"/>
              <w:tr2bl w:val="nil"/>
            </w:tcBorders>
            <w:shd w:val="clear" w:color="auto" w:fill="FFFFFF"/>
            <w:vAlign w:val="center"/>
          </w:tcPr>
          <w:p>
            <w:pPr>
              <w:widowControl/>
              <w:spacing w:line="200" w:lineRule="exact"/>
              <w:jc w:val="center"/>
              <w:rPr>
                <w:rFonts w:hint="default" w:ascii="宋体"/>
                <w:kern w:val="0"/>
                <w:sz w:val="16"/>
              </w:rPr>
            </w:pPr>
            <w:r>
              <w:rPr>
                <w:rFonts w:ascii="宋体" w:hAnsi="宋体"/>
                <w:kern w:val="0"/>
                <w:sz w:val="16"/>
              </w:rPr>
              <w:t>单位负责人</w:t>
            </w:r>
          </w:p>
        </w:tc>
        <w:tc>
          <w:tcPr>
            <w:tcW w:w="776" w:type="dxa"/>
            <w:gridSpan w:val="2"/>
            <w:tcBorders>
              <w:top w:val="nil"/>
              <w:left w:val="nil"/>
              <w:bottom w:val="single" w:color="auto" w:sz="4" w:space="0"/>
              <w:right w:val="single" w:color="auto" w:sz="4" w:space="0"/>
              <w:tl2br w:val="nil"/>
              <w:tr2bl w:val="nil"/>
            </w:tcBorders>
            <w:shd w:val="clear" w:color="auto" w:fill="FFFFFF"/>
            <w:vAlign w:val="center"/>
          </w:tcPr>
          <w:p>
            <w:pPr>
              <w:widowControl/>
              <w:spacing w:line="200" w:lineRule="exact"/>
              <w:jc w:val="center"/>
              <w:rPr>
                <w:rFonts w:hint="default" w:ascii="宋体"/>
                <w:kern w:val="0"/>
                <w:sz w:val="16"/>
              </w:rPr>
            </w:pPr>
            <w:r>
              <w:rPr>
                <w:rFonts w:ascii="宋体" w:hAnsi="宋体"/>
                <w:kern w:val="0"/>
                <w:sz w:val="16"/>
              </w:rPr>
              <w:t>财务负责人（总会计师和财务部门负责人）</w:t>
            </w:r>
          </w:p>
        </w:tc>
        <w:tc>
          <w:tcPr>
            <w:tcW w:w="997" w:type="dxa"/>
            <w:tcBorders>
              <w:top w:val="nil"/>
              <w:left w:val="nil"/>
              <w:bottom w:val="single" w:color="auto" w:sz="4" w:space="0"/>
              <w:right w:val="single" w:color="auto" w:sz="4" w:space="0"/>
              <w:tl2br w:val="nil"/>
              <w:tr2bl w:val="nil"/>
            </w:tcBorders>
            <w:shd w:val="clear" w:color="auto" w:fill="FFFFFF"/>
            <w:vAlign w:val="center"/>
          </w:tcPr>
          <w:p>
            <w:pPr>
              <w:widowControl/>
              <w:spacing w:line="200" w:lineRule="exact"/>
              <w:jc w:val="center"/>
              <w:rPr>
                <w:rFonts w:hint="default" w:ascii="宋体"/>
                <w:kern w:val="0"/>
                <w:sz w:val="16"/>
              </w:rPr>
            </w:pPr>
            <w:r>
              <w:rPr>
                <w:rFonts w:ascii="宋体" w:hAnsi="宋体"/>
                <w:kern w:val="0"/>
                <w:sz w:val="16"/>
              </w:rPr>
              <w:t>直接经办业务财务人员</w:t>
            </w:r>
          </w:p>
        </w:tc>
        <w:tc>
          <w:tcPr>
            <w:tcW w:w="518" w:type="dxa"/>
            <w:gridSpan w:val="2"/>
            <w:vMerge w:val="continue"/>
            <w:tcBorders>
              <w:top w:val="nil"/>
              <w:left w:val="single" w:color="auto" w:sz="4" w:space="0"/>
              <w:bottom w:val="single" w:color="000000" w:sz="4" w:space="0"/>
              <w:right w:val="single" w:color="auto" w:sz="4" w:space="0"/>
              <w:tl2br w:val="nil"/>
              <w:tr2bl w:val="nil"/>
            </w:tcBorders>
            <w:vAlign w:val="center"/>
          </w:tcPr>
          <w:p>
            <w:pPr>
              <w:widowControl/>
              <w:jc w:val="left"/>
              <w:rPr>
                <w:rFonts w:hint="default" w:ascii="宋体"/>
                <w:kern w:val="0"/>
                <w:sz w:val="16"/>
              </w:rPr>
            </w:pPr>
          </w:p>
        </w:tc>
      </w:tr>
      <w:tr>
        <w:trPr>
          <w:gridAfter w:val="1"/>
          <w:wAfter w:w="236" w:type="dxa"/>
          <w:trHeight w:val="510" w:hRule="atLeast"/>
        </w:trPr>
        <w:tc>
          <w:tcPr>
            <w:tcW w:w="376" w:type="dxa"/>
            <w:vMerge w:val="continue"/>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widowControl/>
              <w:jc w:val="left"/>
              <w:rPr>
                <w:rFonts w:hint="default" w:ascii="宋体"/>
                <w:kern w:val="0"/>
                <w:sz w:val="16"/>
              </w:rPr>
            </w:pPr>
          </w:p>
        </w:tc>
        <w:tc>
          <w:tcPr>
            <w:tcW w:w="907" w:type="dxa"/>
            <w:vMerge w:val="continue"/>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widowControl/>
              <w:jc w:val="left"/>
              <w:rPr>
                <w:rFonts w:hint="default" w:ascii="宋体"/>
                <w:kern w:val="0"/>
                <w:sz w:val="16"/>
              </w:rPr>
            </w:pPr>
          </w:p>
        </w:tc>
        <w:tc>
          <w:tcPr>
            <w:tcW w:w="607" w:type="dxa"/>
            <w:gridSpan w:val="3"/>
            <w:vMerge w:val="continue"/>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widowControl/>
              <w:spacing w:line="200" w:lineRule="exact"/>
              <w:jc w:val="left"/>
              <w:rPr>
                <w:rFonts w:hint="default" w:ascii="宋体"/>
                <w:kern w:val="0"/>
                <w:sz w:val="16"/>
              </w:rPr>
            </w:pPr>
          </w:p>
        </w:tc>
        <w:tc>
          <w:tcPr>
            <w:tcW w:w="348" w:type="dxa"/>
            <w:vMerge w:val="continue"/>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widowControl/>
              <w:spacing w:line="200" w:lineRule="exact"/>
              <w:jc w:val="left"/>
              <w:rPr>
                <w:rFonts w:hint="default" w:ascii="宋体"/>
                <w:kern w:val="0"/>
                <w:sz w:val="16"/>
              </w:rPr>
            </w:pPr>
          </w:p>
        </w:tc>
        <w:tc>
          <w:tcPr>
            <w:tcW w:w="1342" w:type="dxa"/>
            <w:gridSpan w:val="2"/>
            <w:vMerge w:val="continue"/>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widowControl/>
              <w:spacing w:line="200" w:lineRule="exact"/>
              <w:jc w:val="left"/>
              <w:rPr>
                <w:rFonts w:hint="default" w:ascii="宋体"/>
                <w:kern w:val="0"/>
                <w:sz w:val="16"/>
              </w:rPr>
            </w:pPr>
          </w:p>
        </w:tc>
        <w:tc>
          <w:tcPr>
            <w:tcW w:w="4489" w:type="dxa"/>
            <w:gridSpan w:val="2"/>
            <w:vMerge w:val="continue"/>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widowControl/>
              <w:spacing w:line="200" w:lineRule="exact"/>
              <w:jc w:val="left"/>
              <w:rPr>
                <w:rFonts w:hint="default" w:ascii="宋体"/>
                <w:kern w:val="0"/>
                <w:sz w:val="16"/>
              </w:rPr>
            </w:pPr>
          </w:p>
        </w:tc>
        <w:tc>
          <w:tcPr>
            <w:tcW w:w="2768" w:type="dxa"/>
            <w:gridSpan w:val="4"/>
            <w:tcBorders>
              <w:top w:val="single" w:color="auto" w:sz="4" w:space="0"/>
              <w:left w:val="nil"/>
              <w:bottom w:val="single" w:color="auto" w:sz="4" w:space="0"/>
              <w:right w:val="single" w:color="auto" w:sz="4" w:space="0"/>
              <w:tl2br w:val="nil"/>
              <w:tr2bl w:val="nil"/>
            </w:tcBorders>
            <w:shd w:val="clear" w:color="auto" w:fill="FFFFFF"/>
            <w:vAlign w:val="center"/>
          </w:tcPr>
          <w:p>
            <w:pPr>
              <w:widowControl/>
              <w:spacing w:line="200" w:lineRule="exact"/>
              <w:jc w:val="center"/>
              <w:rPr>
                <w:rFonts w:hint="default" w:ascii="宋体"/>
                <w:kern w:val="0"/>
                <w:sz w:val="16"/>
              </w:rPr>
            </w:pPr>
            <w:r>
              <w:rPr>
                <w:rFonts w:ascii="宋体" w:hAnsi="宋体"/>
                <w:kern w:val="0"/>
                <w:sz w:val="16"/>
              </w:rPr>
              <w:t>100万元以下</w:t>
            </w:r>
          </w:p>
        </w:tc>
        <w:tc>
          <w:tcPr>
            <w:tcW w:w="776" w:type="dxa"/>
            <w:gridSpan w:val="2"/>
            <w:tcBorders>
              <w:top w:val="single" w:color="auto" w:sz="4" w:space="0"/>
              <w:left w:val="single" w:color="auto" w:sz="4" w:space="0"/>
              <w:bottom w:val="single" w:color="auto" w:sz="4" w:space="0"/>
              <w:right w:val="single" w:color="auto" w:sz="4" w:space="0"/>
              <w:tl2br w:val="nil"/>
              <w:tr2bl w:val="nil"/>
            </w:tcBorders>
            <w:shd w:val="clear" w:color="auto" w:fill="FFFFFF"/>
            <w:vAlign w:val="center"/>
          </w:tcPr>
          <w:p>
            <w:pPr>
              <w:widowControl/>
              <w:spacing w:line="200" w:lineRule="exact"/>
              <w:jc w:val="center"/>
              <w:rPr>
                <w:rFonts w:hint="default" w:ascii="宋体" w:hAnsi="宋体"/>
                <w:kern w:val="0"/>
                <w:sz w:val="16"/>
              </w:rPr>
            </w:pPr>
            <w:r>
              <w:rPr>
                <w:rFonts w:ascii="宋体" w:hAnsi="宋体"/>
                <w:kern w:val="0"/>
                <w:sz w:val="16"/>
              </w:rPr>
              <w:t>0.5-1</w:t>
            </w:r>
          </w:p>
        </w:tc>
        <w:tc>
          <w:tcPr>
            <w:tcW w:w="776" w:type="dxa"/>
            <w:gridSpan w:val="2"/>
            <w:tcBorders>
              <w:top w:val="single" w:color="auto" w:sz="4" w:space="0"/>
              <w:left w:val="single" w:color="auto" w:sz="4" w:space="0"/>
              <w:bottom w:val="single" w:color="auto" w:sz="4" w:space="0"/>
              <w:right w:val="single" w:color="auto" w:sz="4" w:space="0"/>
              <w:tl2br w:val="nil"/>
              <w:tr2bl w:val="nil"/>
            </w:tcBorders>
            <w:shd w:val="clear" w:color="auto" w:fill="FFFFFF"/>
            <w:vAlign w:val="center"/>
          </w:tcPr>
          <w:p>
            <w:pPr>
              <w:widowControl/>
              <w:spacing w:line="200" w:lineRule="exact"/>
              <w:jc w:val="center"/>
              <w:rPr>
                <w:rFonts w:hint="default" w:ascii="宋体" w:hAnsi="宋体"/>
                <w:kern w:val="0"/>
                <w:sz w:val="16"/>
              </w:rPr>
            </w:pPr>
            <w:r>
              <w:rPr>
                <w:rFonts w:ascii="宋体" w:hAnsi="宋体"/>
                <w:kern w:val="0"/>
                <w:sz w:val="16"/>
              </w:rPr>
              <w:t>0.3-1</w:t>
            </w:r>
          </w:p>
        </w:tc>
        <w:tc>
          <w:tcPr>
            <w:tcW w:w="776" w:type="dxa"/>
            <w:gridSpan w:val="2"/>
            <w:tcBorders>
              <w:top w:val="single" w:color="auto" w:sz="4" w:space="0"/>
              <w:left w:val="single" w:color="auto" w:sz="4" w:space="0"/>
              <w:bottom w:val="single" w:color="auto" w:sz="4" w:space="0"/>
              <w:right w:val="single" w:color="auto" w:sz="4" w:space="0"/>
              <w:tl2br w:val="nil"/>
              <w:tr2bl w:val="nil"/>
            </w:tcBorders>
            <w:shd w:val="clear" w:color="auto" w:fill="FFFFFF"/>
            <w:vAlign w:val="center"/>
          </w:tcPr>
          <w:p>
            <w:pPr>
              <w:widowControl/>
              <w:spacing w:line="200" w:lineRule="exact"/>
              <w:jc w:val="center"/>
              <w:rPr>
                <w:rFonts w:hint="default" w:ascii="宋体" w:hAnsi="宋体"/>
                <w:kern w:val="0"/>
                <w:sz w:val="16"/>
              </w:rPr>
            </w:pPr>
            <w:r>
              <w:rPr>
                <w:rFonts w:ascii="宋体" w:hAnsi="宋体"/>
                <w:kern w:val="0"/>
                <w:sz w:val="16"/>
              </w:rPr>
              <w:t>0.3-0.5</w:t>
            </w:r>
          </w:p>
        </w:tc>
        <w:tc>
          <w:tcPr>
            <w:tcW w:w="997" w:type="dxa"/>
            <w:tcBorders>
              <w:top w:val="single" w:color="auto" w:sz="4" w:space="0"/>
              <w:left w:val="single" w:color="auto" w:sz="4" w:space="0"/>
              <w:bottom w:val="single" w:color="auto" w:sz="4" w:space="0"/>
              <w:right w:val="single" w:color="auto" w:sz="4" w:space="0"/>
              <w:tl2br w:val="nil"/>
              <w:tr2bl w:val="nil"/>
            </w:tcBorders>
            <w:shd w:val="clear" w:color="auto" w:fill="FFFFFF"/>
            <w:vAlign w:val="center"/>
          </w:tcPr>
          <w:p>
            <w:pPr>
              <w:widowControl/>
              <w:spacing w:line="200" w:lineRule="exact"/>
              <w:jc w:val="center"/>
              <w:rPr>
                <w:rFonts w:hint="default" w:ascii="宋体" w:hAnsi="宋体"/>
                <w:kern w:val="0"/>
                <w:sz w:val="16"/>
              </w:rPr>
            </w:pPr>
            <w:r>
              <w:rPr>
                <w:rFonts w:ascii="宋体" w:hAnsi="宋体"/>
                <w:kern w:val="0"/>
                <w:sz w:val="16"/>
              </w:rPr>
              <w:t>0.3-0.4</w:t>
            </w:r>
          </w:p>
        </w:tc>
        <w:tc>
          <w:tcPr>
            <w:tcW w:w="518" w:type="dxa"/>
            <w:gridSpan w:val="2"/>
            <w:vMerge w:val="continue"/>
            <w:tcBorders>
              <w:top w:val="nil"/>
              <w:left w:val="single" w:color="auto" w:sz="4" w:space="0"/>
              <w:bottom w:val="single" w:color="000000" w:sz="4" w:space="0"/>
              <w:right w:val="single" w:color="auto" w:sz="4" w:space="0"/>
              <w:tl2br w:val="nil"/>
              <w:tr2bl w:val="nil"/>
            </w:tcBorders>
            <w:vAlign w:val="center"/>
          </w:tcPr>
          <w:p>
            <w:pPr>
              <w:widowControl/>
              <w:jc w:val="left"/>
              <w:rPr>
                <w:rFonts w:hint="default" w:ascii="宋体"/>
                <w:kern w:val="0"/>
                <w:sz w:val="16"/>
              </w:rPr>
            </w:pPr>
          </w:p>
        </w:tc>
      </w:tr>
      <w:tr>
        <w:trPr>
          <w:gridAfter w:val="1"/>
          <w:wAfter w:w="236" w:type="dxa"/>
          <w:trHeight w:val="480" w:hRule="atLeast"/>
        </w:trPr>
        <w:tc>
          <w:tcPr>
            <w:tcW w:w="376" w:type="dxa"/>
            <w:vMerge w:val="continue"/>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widowControl/>
              <w:jc w:val="left"/>
              <w:rPr>
                <w:rFonts w:hint="default" w:ascii="宋体"/>
                <w:kern w:val="0"/>
                <w:sz w:val="16"/>
              </w:rPr>
            </w:pPr>
          </w:p>
        </w:tc>
        <w:tc>
          <w:tcPr>
            <w:tcW w:w="907" w:type="dxa"/>
            <w:vMerge w:val="continue"/>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widowControl/>
              <w:jc w:val="left"/>
              <w:rPr>
                <w:rFonts w:hint="default" w:ascii="宋体"/>
                <w:kern w:val="0"/>
                <w:sz w:val="16"/>
              </w:rPr>
            </w:pPr>
          </w:p>
        </w:tc>
        <w:tc>
          <w:tcPr>
            <w:tcW w:w="607" w:type="dxa"/>
            <w:gridSpan w:val="3"/>
            <w:vMerge w:val="continue"/>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widowControl/>
              <w:spacing w:line="200" w:lineRule="exact"/>
              <w:jc w:val="left"/>
              <w:rPr>
                <w:rFonts w:hint="default" w:ascii="宋体"/>
                <w:kern w:val="0"/>
                <w:sz w:val="16"/>
              </w:rPr>
            </w:pPr>
          </w:p>
        </w:tc>
        <w:tc>
          <w:tcPr>
            <w:tcW w:w="348" w:type="dxa"/>
            <w:vMerge w:val="continue"/>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widowControl/>
              <w:spacing w:line="200" w:lineRule="exact"/>
              <w:jc w:val="left"/>
              <w:rPr>
                <w:rFonts w:hint="default" w:ascii="宋体"/>
                <w:kern w:val="0"/>
                <w:sz w:val="16"/>
              </w:rPr>
            </w:pPr>
          </w:p>
        </w:tc>
        <w:tc>
          <w:tcPr>
            <w:tcW w:w="1342" w:type="dxa"/>
            <w:gridSpan w:val="2"/>
            <w:vMerge w:val="continue"/>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widowControl/>
              <w:spacing w:line="200" w:lineRule="exact"/>
              <w:jc w:val="left"/>
              <w:rPr>
                <w:rFonts w:hint="default" w:ascii="宋体"/>
                <w:kern w:val="0"/>
                <w:sz w:val="16"/>
              </w:rPr>
            </w:pPr>
          </w:p>
        </w:tc>
        <w:tc>
          <w:tcPr>
            <w:tcW w:w="4489" w:type="dxa"/>
            <w:gridSpan w:val="2"/>
            <w:vMerge w:val="continue"/>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widowControl/>
              <w:spacing w:line="200" w:lineRule="exact"/>
              <w:jc w:val="left"/>
              <w:rPr>
                <w:rFonts w:hint="default" w:ascii="宋体"/>
                <w:kern w:val="0"/>
                <w:sz w:val="16"/>
              </w:rPr>
            </w:pPr>
          </w:p>
        </w:tc>
        <w:tc>
          <w:tcPr>
            <w:tcW w:w="2768" w:type="dxa"/>
            <w:gridSpan w:val="4"/>
            <w:tcBorders>
              <w:top w:val="single" w:color="auto" w:sz="4" w:space="0"/>
              <w:left w:val="nil"/>
              <w:bottom w:val="single" w:color="auto" w:sz="4" w:space="0"/>
              <w:right w:val="single" w:color="000000" w:sz="4" w:space="0"/>
              <w:tl2br w:val="nil"/>
              <w:tr2bl w:val="nil"/>
            </w:tcBorders>
            <w:shd w:val="clear" w:color="auto" w:fill="FFFFFF"/>
            <w:vAlign w:val="center"/>
          </w:tcPr>
          <w:p>
            <w:pPr>
              <w:widowControl/>
              <w:spacing w:line="200" w:lineRule="exact"/>
              <w:jc w:val="center"/>
              <w:rPr>
                <w:rFonts w:hint="default" w:ascii="宋体"/>
                <w:kern w:val="0"/>
                <w:sz w:val="16"/>
              </w:rPr>
            </w:pPr>
            <w:r>
              <w:rPr>
                <w:rFonts w:ascii="宋体" w:hAnsi="宋体"/>
                <w:kern w:val="0"/>
                <w:sz w:val="16"/>
              </w:rPr>
              <w:t>100万元以上至500万元以下</w:t>
            </w:r>
          </w:p>
        </w:tc>
        <w:tc>
          <w:tcPr>
            <w:tcW w:w="776" w:type="dxa"/>
            <w:gridSpan w:val="2"/>
            <w:tcBorders>
              <w:top w:val="single" w:color="auto" w:sz="4" w:space="0"/>
              <w:left w:val="nil"/>
              <w:bottom w:val="single" w:color="auto" w:sz="4" w:space="0"/>
              <w:right w:val="single" w:color="auto" w:sz="4" w:space="0"/>
              <w:tl2br w:val="nil"/>
              <w:tr2bl w:val="nil"/>
            </w:tcBorders>
            <w:shd w:val="clear" w:color="auto" w:fill="FFFFFF"/>
            <w:vAlign w:val="center"/>
          </w:tcPr>
          <w:p>
            <w:pPr>
              <w:widowControl/>
              <w:spacing w:line="200" w:lineRule="exact"/>
              <w:jc w:val="center"/>
              <w:rPr>
                <w:rFonts w:hint="default" w:ascii="宋体" w:hAnsi="宋体"/>
                <w:kern w:val="0"/>
                <w:sz w:val="16"/>
              </w:rPr>
            </w:pPr>
            <w:r>
              <w:rPr>
                <w:rFonts w:ascii="宋体" w:hAnsi="宋体"/>
                <w:kern w:val="0"/>
                <w:sz w:val="16"/>
              </w:rPr>
              <w:t>1-2</w:t>
            </w:r>
          </w:p>
        </w:tc>
        <w:tc>
          <w:tcPr>
            <w:tcW w:w="776" w:type="dxa"/>
            <w:gridSpan w:val="2"/>
            <w:tcBorders>
              <w:top w:val="single" w:color="auto" w:sz="4" w:space="0"/>
              <w:left w:val="nil"/>
              <w:bottom w:val="single" w:color="auto" w:sz="4" w:space="0"/>
              <w:right w:val="single" w:color="auto" w:sz="4" w:space="0"/>
              <w:tl2br w:val="nil"/>
              <w:tr2bl w:val="nil"/>
            </w:tcBorders>
            <w:shd w:val="clear" w:color="auto" w:fill="FFFFFF"/>
            <w:vAlign w:val="center"/>
          </w:tcPr>
          <w:p>
            <w:pPr>
              <w:widowControl/>
              <w:spacing w:line="200" w:lineRule="exact"/>
              <w:jc w:val="center"/>
              <w:rPr>
                <w:rFonts w:hint="default" w:ascii="宋体" w:hAnsi="宋体"/>
                <w:kern w:val="0"/>
                <w:sz w:val="16"/>
              </w:rPr>
            </w:pPr>
            <w:r>
              <w:rPr>
                <w:rFonts w:ascii="宋体" w:hAnsi="宋体"/>
                <w:kern w:val="0"/>
                <w:sz w:val="16"/>
              </w:rPr>
              <w:t>1-2</w:t>
            </w:r>
          </w:p>
        </w:tc>
        <w:tc>
          <w:tcPr>
            <w:tcW w:w="776" w:type="dxa"/>
            <w:gridSpan w:val="2"/>
            <w:tcBorders>
              <w:top w:val="single" w:color="auto" w:sz="4" w:space="0"/>
              <w:left w:val="nil"/>
              <w:bottom w:val="single" w:color="auto" w:sz="4" w:space="0"/>
              <w:right w:val="single" w:color="auto" w:sz="4" w:space="0"/>
              <w:tl2br w:val="nil"/>
              <w:tr2bl w:val="nil"/>
            </w:tcBorders>
            <w:shd w:val="clear" w:color="auto" w:fill="FFFFFF"/>
            <w:vAlign w:val="center"/>
          </w:tcPr>
          <w:p>
            <w:pPr>
              <w:widowControl/>
              <w:spacing w:line="200" w:lineRule="exact"/>
              <w:jc w:val="center"/>
              <w:rPr>
                <w:rFonts w:hint="default" w:ascii="宋体" w:hAnsi="宋体"/>
                <w:kern w:val="0"/>
                <w:sz w:val="16"/>
              </w:rPr>
            </w:pPr>
            <w:r>
              <w:rPr>
                <w:rFonts w:ascii="宋体" w:hAnsi="宋体"/>
                <w:kern w:val="0"/>
                <w:sz w:val="16"/>
              </w:rPr>
              <w:t>0.5-1</w:t>
            </w:r>
          </w:p>
        </w:tc>
        <w:tc>
          <w:tcPr>
            <w:tcW w:w="997" w:type="dxa"/>
            <w:tcBorders>
              <w:top w:val="single" w:color="auto" w:sz="4" w:space="0"/>
              <w:left w:val="nil"/>
              <w:bottom w:val="single" w:color="auto" w:sz="4" w:space="0"/>
              <w:right w:val="single" w:color="auto" w:sz="4" w:space="0"/>
              <w:tl2br w:val="nil"/>
              <w:tr2bl w:val="nil"/>
            </w:tcBorders>
            <w:shd w:val="clear" w:color="auto" w:fill="FFFFFF"/>
            <w:vAlign w:val="center"/>
          </w:tcPr>
          <w:p>
            <w:pPr>
              <w:widowControl/>
              <w:spacing w:line="200" w:lineRule="exact"/>
              <w:jc w:val="center"/>
              <w:rPr>
                <w:rFonts w:hint="default" w:ascii="宋体" w:hAnsi="宋体"/>
                <w:kern w:val="0"/>
                <w:sz w:val="16"/>
              </w:rPr>
            </w:pPr>
            <w:r>
              <w:rPr>
                <w:rFonts w:ascii="宋体" w:hAnsi="宋体"/>
                <w:kern w:val="0"/>
                <w:sz w:val="16"/>
              </w:rPr>
              <w:t>0.4-0.8</w:t>
            </w:r>
          </w:p>
        </w:tc>
        <w:tc>
          <w:tcPr>
            <w:tcW w:w="518" w:type="dxa"/>
            <w:gridSpan w:val="2"/>
            <w:vMerge w:val="continue"/>
            <w:tcBorders>
              <w:top w:val="nil"/>
              <w:left w:val="single" w:color="auto" w:sz="4" w:space="0"/>
              <w:bottom w:val="single" w:color="000000" w:sz="4" w:space="0"/>
              <w:right w:val="single" w:color="auto" w:sz="4" w:space="0"/>
              <w:tl2br w:val="nil"/>
              <w:tr2bl w:val="nil"/>
            </w:tcBorders>
            <w:vAlign w:val="center"/>
          </w:tcPr>
          <w:p>
            <w:pPr>
              <w:widowControl/>
              <w:jc w:val="left"/>
              <w:rPr>
                <w:rFonts w:hint="default" w:ascii="宋体"/>
                <w:kern w:val="0"/>
                <w:sz w:val="16"/>
              </w:rPr>
            </w:pPr>
          </w:p>
        </w:tc>
      </w:tr>
      <w:tr>
        <w:trPr>
          <w:gridAfter w:val="1"/>
          <w:wAfter w:w="236" w:type="dxa"/>
          <w:trHeight w:val="435" w:hRule="atLeast"/>
        </w:trPr>
        <w:tc>
          <w:tcPr>
            <w:tcW w:w="376" w:type="dxa"/>
            <w:vMerge w:val="continue"/>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widowControl/>
              <w:jc w:val="left"/>
              <w:rPr>
                <w:rFonts w:hint="default" w:ascii="宋体"/>
                <w:kern w:val="0"/>
                <w:sz w:val="16"/>
              </w:rPr>
            </w:pPr>
          </w:p>
        </w:tc>
        <w:tc>
          <w:tcPr>
            <w:tcW w:w="907" w:type="dxa"/>
            <w:vMerge w:val="continue"/>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widowControl/>
              <w:jc w:val="left"/>
              <w:rPr>
                <w:rFonts w:hint="default" w:ascii="宋体"/>
                <w:kern w:val="0"/>
                <w:sz w:val="16"/>
              </w:rPr>
            </w:pPr>
          </w:p>
        </w:tc>
        <w:tc>
          <w:tcPr>
            <w:tcW w:w="607" w:type="dxa"/>
            <w:gridSpan w:val="3"/>
            <w:vMerge w:val="continue"/>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widowControl/>
              <w:spacing w:line="200" w:lineRule="exact"/>
              <w:jc w:val="left"/>
              <w:rPr>
                <w:rFonts w:hint="default" w:ascii="宋体"/>
                <w:kern w:val="0"/>
                <w:sz w:val="16"/>
              </w:rPr>
            </w:pPr>
          </w:p>
        </w:tc>
        <w:tc>
          <w:tcPr>
            <w:tcW w:w="348" w:type="dxa"/>
            <w:vMerge w:val="continue"/>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widowControl/>
              <w:spacing w:line="200" w:lineRule="exact"/>
              <w:jc w:val="left"/>
              <w:rPr>
                <w:rFonts w:hint="default" w:ascii="宋体"/>
                <w:kern w:val="0"/>
                <w:sz w:val="16"/>
              </w:rPr>
            </w:pPr>
          </w:p>
        </w:tc>
        <w:tc>
          <w:tcPr>
            <w:tcW w:w="1342" w:type="dxa"/>
            <w:gridSpan w:val="2"/>
            <w:vMerge w:val="continue"/>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widowControl/>
              <w:spacing w:line="200" w:lineRule="exact"/>
              <w:jc w:val="left"/>
              <w:rPr>
                <w:rFonts w:hint="default" w:ascii="宋体"/>
                <w:kern w:val="0"/>
                <w:sz w:val="16"/>
              </w:rPr>
            </w:pPr>
          </w:p>
        </w:tc>
        <w:tc>
          <w:tcPr>
            <w:tcW w:w="4489" w:type="dxa"/>
            <w:gridSpan w:val="2"/>
            <w:vMerge w:val="continue"/>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widowControl/>
              <w:spacing w:line="200" w:lineRule="exact"/>
              <w:jc w:val="left"/>
              <w:rPr>
                <w:rFonts w:hint="default" w:ascii="宋体"/>
                <w:kern w:val="0"/>
                <w:sz w:val="16"/>
              </w:rPr>
            </w:pPr>
          </w:p>
        </w:tc>
        <w:tc>
          <w:tcPr>
            <w:tcW w:w="2768" w:type="dxa"/>
            <w:gridSpan w:val="4"/>
            <w:tcBorders>
              <w:top w:val="single" w:color="auto" w:sz="4" w:space="0"/>
              <w:left w:val="nil"/>
              <w:bottom w:val="single" w:color="auto" w:sz="4" w:space="0"/>
              <w:right w:val="single" w:color="000000" w:sz="4" w:space="0"/>
              <w:tl2br w:val="nil"/>
              <w:tr2bl w:val="nil"/>
            </w:tcBorders>
            <w:shd w:val="clear" w:color="auto" w:fill="FFFFFF"/>
            <w:vAlign w:val="center"/>
          </w:tcPr>
          <w:p>
            <w:pPr>
              <w:widowControl/>
              <w:spacing w:line="200" w:lineRule="exact"/>
              <w:jc w:val="center"/>
              <w:rPr>
                <w:rFonts w:hint="default" w:ascii="宋体"/>
                <w:kern w:val="0"/>
                <w:sz w:val="16"/>
              </w:rPr>
            </w:pPr>
            <w:r>
              <w:rPr>
                <w:rFonts w:ascii="宋体" w:hAnsi="宋体"/>
                <w:kern w:val="0"/>
                <w:sz w:val="16"/>
              </w:rPr>
              <w:t>500万元以上至1000万元以下</w:t>
            </w:r>
          </w:p>
        </w:tc>
        <w:tc>
          <w:tcPr>
            <w:tcW w:w="776" w:type="dxa"/>
            <w:gridSpan w:val="2"/>
            <w:tcBorders>
              <w:top w:val="nil"/>
              <w:left w:val="nil"/>
              <w:bottom w:val="single" w:color="auto" w:sz="4" w:space="0"/>
              <w:right w:val="single" w:color="auto" w:sz="4" w:space="0"/>
              <w:tl2br w:val="nil"/>
              <w:tr2bl w:val="nil"/>
            </w:tcBorders>
            <w:shd w:val="clear" w:color="auto" w:fill="FFFFFF"/>
            <w:vAlign w:val="center"/>
          </w:tcPr>
          <w:p>
            <w:pPr>
              <w:widowControl/>
              <w:spacing w:line="200" w:lineRule="exact"/>
              <w:jc w:val="center"/>
              <w:rPr>
                <w:rFonts w:hint="default" w:ascii="宋体" w:hAnsi="宋体"/>
                <w:kern w:val="0"/>
                <w:sz w:val="16"/>
              </w:rPr>
            </w:pPr>
            <w:r>
              <w:rPr>
                <w:rFonts w:ascii="宋体" w:hAnsi="宋体"/>
                <w:kern w:val="0"/>
                <w:sz w:val="16"/>
              </w:rPr>
              <w:t>2-5</w:t>
            </w:r>
          </w:p>
        </w:tc>
        <w:tc>
          <w:tcPr>
            <w:tcW w:w="776" w:type="dxa"/>
            <w:gridSpan w:val="2"/>
            <w:tcBorders>
              <w:top w:val="nil"/>
              <w:left w:val="nil"/>
              <w:bottom w:val="single" w:color="auto" w:sz="4" w:space="0"/>
              <w:right w:val="single" w:color="auto" w:sz="4" w:space="0"/>
              <w:tl2br w:val="nil"/>
              <w:tr2bl w:val="nil"/>
            </w:tcBorders>
            <w:shd w:val="clear" w:color="auto" w:fill="FFFFFF"/>
            <w:vAlign w:val="center"/>
          </w:tcPr>
          <w:p>
            <w:pPr>
              <w:widowControl/>
              <w:spacing w:line="200" w:lineRule="exact"/>
              <w:jc w:val="center"/>
              <w:rPr>
                <w:rFonts w:hint="default" w:ascii="宋体" w:hAnsi="宋体"/>
                <w:kern w:val="0"/>
                <w:sz w:val="16"/>
              </w:rPr>
            </w:pPr>
            <w:r>
              <w:rPr>
                <w:rFonts w:ascii="宋体" w:hAnsi="宋体"/>
                <w:kern w:val="0"/>
                <w:sz w:val="16"/>
              </w:rPr>
              <w:t>2-3</w:t>
            </w:r>
          </w:p>
        </w:tc>
        <w:tc>
          <w:tcPr>
            <w:tcW w:w="776" w:type="dxa"/>
            <w:gridSpan w:val="2"/>
            <w:tcBorders>
              <w:top w:val="nil"/>
              <w:left w:val="nil"/>
              <w:bottom w:val="single" w:color="auto" w:sz="4" w:space="0"/>
              <w:right w:val="single" w:color="auto" w:sz="4" w:space="0"/>
              <w:tl2br w:val="nil"/>
              <w:tr2bl w:val="nil"/>
            </w:tcBorders>
            <w:shd w:val="clear" w:color="auto" w:fill="FFFFFF"/>
            <w:vAlign w:val="center"/>
          </w:tcPr>
          <w:p>
            <w:pPr>
              <w:widowControl/>
              <w:spacing w:line="200" w:lineRule="exact"/>
              <w:jc w:val="center"/>
              <w:rPr>
                <w:rFonts w:hint="default" w:ascii="宋体" w:hAnsi="宋体"/>
                <w:kern w:val="0"/>
                <w:sz w:val="16"/>
              </w:rPr>
            </w:pPr>
            <w:r>
              <w:rPr>
                <w:rFonts w:ascii="宋体" w:hAnsi="宋体"/>
                <w:kern w:val="0"/>
                <w:sz w:val="16"/>
              </w:rPr>
              <w:t>1-2</w:t>
            </w:r>
          </w:p>
        </w:tc>
        <w:tc>
          <w:tcPr>
            <w:tcW w:w="997" w:type="dxa"/>
            <w:tcBorders>
              <w:top w:val="nil"/>
              <w:left w:val="nil"/>
              <w:bottom w:val="single" w:color="auto" w:sz="4" w:space="0"/>
              <w:right w:val="single" w:color="auto" w:sz="4" w:space="0"/>
              <w:tl2br w:val="nil"/>
              <w:tr2bl w:val="nil"/>
            </w:tcBorders>
            <w:shd w:val="clear" w:color="auto" w:fill="FFFFFF"/>
            <w:vAlign w:val="center"/>
          </w:tcPr>
          <w:p>
            <w:pPr>
              <w:widowControl/>
              <w:spacing w:line="200" w:lineRule="exact"/>
              <w:jc w:val="center"/>
              <w:rPr>
                <w:rFonts w:hint="default" w:ascii="宋体" w:hAnsi="宋体"/>
                <w:kern w:val="0"/>
                <w:sz w:val="16"/>
              </w:rPr>
            </w:pPr>
            <w:r>
              <w:rPr>
                <w:rFonts w:ascii="宋体" w:hAnsi="宋体"/>
                <w:kern w:val="0"/>
                <w:sz w:val="16"/>
              </w:rPr>
              <w:t>0.8-1</w:t>
            </w:r>
          </w:p>
        </w:tc>
        <w:tc>
          <w:tcPr>
            <w:tcW w:w="518" w:type="dxa"/>
            <w:gridSpan w:val="2"/>
            <w:vMerge w:val="continue"/>
            <w:tcBorders>
              <w:top w:val="nil"/>
              <w:left w:val="single" w:color="auto" w:sz="4" w:space="0"/>
              <w:bottom w:val="single" w:color="000000" w:sz="4" w:space="0"/>
              <w:right w:val="single" w:color="auto" w:sz="4" w:space="0"/>
              <w:tl2br w:val="nil"/>
              <w:tr2bl w:val="nil"/>
            </w:tcBorders>
            <w:vAlign w:val="center"/>
          </w:tcPr>
          <w:p>
            <w:pPr>
              <w:widowControl/>
              <w:jc w:val="left"/>
              <w:rPr>
                <w:rFonts w:hint="default" w:ascii="宋体"/>
                <w:kern w:val="0"/>
                <w:sz w:val="16"/>
              </w:rPr>
            </w:pPr>
          </w:p>
        </w:tc>
      </w:tr>
      <w:tr>
        <w:trPr>
          <w:gridAfter w:val="1"/>
          <w:wAfter w:w="236" w:type="dxa"/>
          <w:trHeight w:val="495" w:hRule="atLeast"/>
        </w:trPr>
        <w:tc>
          <w:tcPr>
            <w:tcW w:w="376" w:type="dxa"/>
            <w:vMerge w:val="continue"/>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widowControl/>
              <w:jc w:val="left"/>
              <w:rPr>
                <w:rFonts w:hint="default" w:ascii="宋体"/>
                <w:kern w:val="0"/>
                <w:sz w:val="16"/>
              </w:rPr>
            </w:pPr>
          </w:p>
        </w:tc>
        <w:tc>
          <w:tcPr>
            <w:tcW w:w="907" w:type="dxa"/>
            <w:vMerge w:val="continue"/>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widowControl/>
              <w:jc w:val="left"/>
              <w:rPr>
                <w:rFonts w:hint="default" w:ascii="宋体"/>
                <w:kern w:val="0"/>
                <w:sz w:val="16"/>
              </w:rPr>
            </w:pPr>
          </w:p>
        </w:tc>
        <w:tc>
          <w:tcPr>
            <w:tcW w:w="607" w:type="dxa"/>
            <w:gridSpan w:val="3"/>
            <w:vMerge w:val="continue"/>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widowControl/>
              <w:spacing w:line="200" w:lineRule="exact"/>
              <w:jc w:val="left"/>
              <w:rPr>
                <w:rFonts w:hint="default" w:ascii="宋体"/>
                <w:kern w:val="0"/>
                <w:sz w:val="16"/>
              </w:rPr>
            </w:pPr>
          </w:p>
        </w:tc>
        <w:tc>
          <w:tcPr>
            <w:tcW w:w="348" w:type="dxa"/>
            <w:vMerge w:val="continue"/>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widowControl/>
              <w:spacing w:line="200" w:lineRule="exact"/>
              <w:jc w:val="left"/>
              <w:rPr>
                <w:rFonts w:hint="default" w:ascii="宋体"/>
                <w:kern w:val="0"/>
                <w:sz w:val="16"/>
              </w:rPr>
            </w:pPr>
          </w:p>
        </w:tc>
        <w:tc>
          <w:tcPr>
            <w:tcW w:w="1342" w:type="dxa"/>
            <w:gridSpan w:val="2"/>
            <w:vMerge w:val="continue"/>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widowControl/>
              <w:spacing w:line="200" w:lineRule="exact"/>
              <w:jc w:val="left"/>
              <w:rPr>
                <w:rFonts w:hint="default" w:ascii="宋体"/>
                <w:kern w:val="0"/>
                <w:sz w:val="16"/>
              </w:rPr>
            </w:pPr>
          </w:p>
        </w:tc>
        <w:tc>
          <w:tcPr>
            <w:tcW w:w="4489" w:type="dxa"/>
            <w:gridSpan w:val="2"/>
            <w:vMerge w:val="continue"/>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widowControl/>
              <w:spacing w:line="200" w:lineRule="exact"/>
              <w:jc w:val="left"/>
              <w:rPr>
                <w:rFonts w:hint="default" w:ascii="宋体"/>
                <w:kern w:val="0"/>
                <w:sz w:val="16"/>
              </w:rPr>
            </w:pPr>
          </w:p>
        </w:tc>
        <w:tc>
          <w:tcPr>
            <w:tcW w:w="2768" w:type="dxa"/>
            <w:gridSpan w:val="4"/>
            <w:tcBorders>
              <w:top w:val="single" w:color="auto" w:sz="4" w:space="0"/>
              <w:left w:val="nil"/>
              <w:bottom w:val="single" w:color="auto" w:sz="4" w:space="0"/>
              <w:right w:val="single" w:color="000000" w:sz="4" w:space="0"/>
              <w:tl2br w:val="nil"/>
              <w:tr2bl w:val="nil"/>
            </w:tcBorders>
            <w:shd w:val="clear" w:color="auto" w:fill="FFFFFF"/>
            <w:vAlign w:val="center"/>
          </w:tcPr>
          <w:p>
            <w:pPr>
              <w:widowControl/>
              <w:spacing w:line="200" w:lineRule="exact"/>
              <w:jc w:val="center"/>
              <w:rPr>
                <w:rFonts w:hint="default" w:ascii="宋体"/>
                <w:kern w:val="0"/>
                <w:sz w:val="16"/>
              </w:rPr>
            </w:pPr>
            <w:r>
              <w:rPr>
                <w:rFonts w:ascii="宋体" w:hAnsi="宋体"/>
                <w:kern w:val="0"/>
                <w:sz w:val="16"/>
              </w:rPr>
              <w:t>1000万元以上</w:t>
            </w:r>
          </w:p>
        </w:tc>
        <w:tc>
          <w:tcPr>
            <w:tcW w:w="776" w:type="dxa"/>
            <w:gridSpan w:val="2"/>
            <w:tcBorders>
              <w:top w:val="nil"/>
              <w:left w:val="nil"/>
              <w:bottom w:val="single" w:color="auto" w:sz="4" w:space="0"/>
              <w:right w:val="single" w:color="auto" w:sz="4" w:space="0"/>
              <w:tl2br w:val="nil"/>
              <w:tr2bl w:val="nil"/>
            </w:tcBorders>
            <w:shd w:val="clear" w:color="auto" w:fill="FFFFFF"/>
            <w:vAlign w:val="center"/>
          </w:tcPr>
          <w:p>
            <w:pPr>
              <w:widowControl/>
              <w:spacing w:line="200" w:lineRule="exact"/>
              <w:jc w:val="center"/>
              <w:rPr>
                <w:rFonts w:hint="default" w:ascii="宋体" w:hAnsi="宋体"/>
                <w:kern w:val="0"/>
                <w:sz w:val="16"/>
              </w:rPr>
            </w:pPr>
            <w:r>
              <w:rPr>
                <w:rFonts w:ascii="宋体" w:hAnsi="宋体"/>
                <w:kern w:val="0"/>
                <w:sz w:val="16"/>
              </w:rPr>
              <w:t>5-10</w:t>
            </w:r>
          </w:p>
        </w:tc>
        <w:tc>
          <w:tcPr>
            <w:tcW w:w="776" w:type="dxa"/>
            <w:gridSpan w:val="2"/>
            <w:tcBorders>
              <w:top w:val="nil"/>
              <w:left w:val="nil"/>
              <w:bottom w:val="single" w:color="auto" w:sz="4" w:space="0"/>
              <w:right w:val="single" w:color="auto" w:sz="4" w:space="0"/>
              <w:tl2br w:val="nil"/>
              <w:tr2bl w:val="nil"/>
            </w:tcBorders>
            <w:shd w:val="clear" w:color="auto" w:fill="FFFFFF"/>
            <w:vAlign w:val="center"/>
          </w:tcPr>
          <w:p>
            <w:pPr>
              <w:widowControl/>
              <w:spacing w:line="200" w:lineRule="exact"/>
              <w:jc w:val="center"/>
              <w:rPr>
                <w:rFonts w:hint="default" w:ascii="宋体" w:hAnsi="宋体"/>
                <w:kern w:val="0"/>
                <w:sz w:val="16"/>
              </w:rPr>
            </w:pPr>
            <w:r>
              <w:rPr>
                <w:rFonts w:ascii="宋体" w:hAnsi="宋体"/>
                <w:kern w:val="0"/>
                <w:sz w:val="16"/>
              </w:rPr>
              <w:t>3-5</w:t>
            </w:r>
          </w:p>
        </w:tc>
        <w:tc>
          <w:tcPr>
            <w:tcW w:w="776" w:type="dxa"/>
            <w:gridSpan w:val="2"/>
            <w:tcBorders>
              <w:top w:val="nil"/>
              <w:left w:val="nil"/>
              <w:bottom w:val="single" w:color="auto" w:sz="4" w:space="0"/>
              <w:right w:val="single" w:color="auto" w:sz="4" w:space="0"/>
              <w:tl2br w:val="nil"/>
              <w:tr2bl w:val="nil"/>
            </w:tcBorders>
            <w:shd w:val="clear" w:color="auto" w:fill="FFFFFF"/>
            <w:vAlign w:val="center"/>
          </w:tcPr>
          <w:p>
            <w:pPr>
              <w:widowControl/>
              <w:spacing w:line="200" w:lineRule="exact"/>
              <w:jc w:val="center"/>
              <w:rPr>
                <w:rFonts w:hint="default" w:ascii="宋体" w:hAnsi="宋体"/>
                <w:kern w:val="0"/>
                <w:sz w:val="16"/>
              </w:rPr>
            </w:pPr>
            <w:r>
              <w:rPr>
                <w:rFonts w:ascii="宋体" w:hAnsi="宋体"/>
                <w:kern w:val="0"/>
                <w:sz w:val="16"/>
              </w:rPr>
              <w:t>2-3</w:t>
            </w:r>
          </w:p>
        </w:tc>
        <w:tc>
          <w:tcPr>
            <w:tcW w:w="997" w:type="dxa"/>
            <w:tcBorders>
              <w:top w:val="nil"/>
              <w:left w:val="nil"/>
              <w:bottom w:val="single" w:color="auto" w:sz="4" w:space="0"/>
              <w:right w:val="single" w:color="auto" w:sz="4" w:space="0"/>
              <w:tl2br w:val="nil"/>
              <w:tr2bl w:val="nil"/>
            </w:tcBorders>
            <w:shd w:val="clear" w:color="auto" w:fill="FFFFFF"/>
            <w:vAlign w:val="center"/>
          </w:tcPr>
          <w:p>
            <w:pPr>
              <w:widowControl/>
              <w:spacing w:line="200" w:lineRule="exact"/>
              <w:jc w:val="center"/>
              <w:rPr>
                <w:rFonts w:hint="default" w:ascii="宋体" w:hAnsi="宋体"/>
                <w:kern w:val="0"/>
                <w:sz w:val="16"/>
              </w:rPr>
            </w:pPr>
            <w:r>
              <w:rPr>
                <w:rFonts w:ascii="宋体" w:hAnsi="宋体"/>
                <w:kern w:val="0"/>
                <w:sz w:val="16"/>
              </w:rPr>
              <w:t>1-2</w:t>
            </w:r>
          </w:p>
        </w:tc>
        <w:tc>
          <w:tcPr>
            <w:tcW w:w="518" w:type="dxa"/>
            <w:gridSpan w:val="2"/>
            <w:vMerge w:val="continue"/>
            <w:tcBorders>
              <w:top w:val="nil"/>
              <w:left w:val="single" w:color="auto" w:sz="4" w:space="0"/>
              <w:bottom w:val="single" w:color="000000" w:sz="4" w:space="0"/>
              <w:right w:val="single" w:color="auto" w:sz="4" w:space="0"/>
              <w:tl2br w:val="nil"/>
              <w:tr2bl w:val="nil"/>
            </w:tcBorders>
            <w:vAlign w:val="center"/>
          </w:tcPr>
          <w:p>
            <w:pPr>
              <w:widowControl/>
              <w:jc w:val="left"/>
              <w:rPr>
                <w:rFonts w:hint="default" w:ascii="宋体"/>
                <w:kern w:val="0"/>
                <w:sz w:val="16"/>
              </w:rPr>
            </w:pPr>
          </w:p>
        </w:tc>
      </w:tr>
      <w:tr>
        <w:trPr>
          <w:gridAfter w:val="1"/>
          <w:wAfter w:w="236" w:type="dxa"/>
          <w:trHeight w:val="1815" w:hRule="atLeast"/>
        </w:trPr>
        <w:tc>
          <w:tcPr>
            <w:tcW w:w="376" w:type="dxa"/>
            <w:vMerge w:val="continue"/>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widowControl/>
              <w:jc w:val="left"/>
              <w:rPr>
                <w:rFonts w:hint="default" w:ascii="宋体"/>
                <w:kern w:val="0"/>
                <w:sz w:val="16"/>
              </w:rPr>
            </w:pPr>
          </w:p>
        </w:tc>
        <w:tc>
          <w:tcPr>
            <w:tcW w:w="907" w:type="dxa"/>
            <w:vMerge w:val="continue"/>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widowControl/>
              <w:jc w:val="left"/>
              <w:rPr>
                <w:rFonts w:hint="default" w:ascii="宋体"/>
                <w:kern w:val="0"/>
                <w:sz w:val="16"/>
              </w:rPr>
            </w:pPr>
          </w:p>
        </w:tc>
        <w:tc>
          <w:tcPr>
            <w:tcW w:w="607" w:type="dxa"/>
            <w:gridSpan w:val="3"/>
            <w:vMerge w:val="continue"/>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widowControl/>
              <w:spacing w:line="200" w:lineRule="exact"/>
              <w:jc w:val="left"/>
              <w:rPr>
                <w:rFonts w:hint="default" w:ascii="宋体"/>
                <w:kern w:val="0"/>
                <w:sz w:val="16"/>
              </w:rPr>
            </w:pPr>
          </w:p>
        </w:tc>
        <w:tc>
          <w:tcPr>
            <w:tcW w:w="348" w:type="dxa"/>
            <w:vMerge w:val="continue"/>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widowControl/>
              <w:spacing w:line="200" w:lineRule="exact"/>
              <w:jc w:val="left"/>
              <w:rPr>
                <w:rFonts w:hint="default" w:ascii="宋体"/>
                <w:kern w:val="0"/>
                <w:sz w:val="16"/>
              </w:rPr>
            </w:pPr>
          </w:p>
        </w:tc>
        <w:tc>
          <w:tcPr>
            <w:tcW w:w="1342" w:type="dxa"/>
            <w:gridSpan w:val="2"/>
            <w:vMerge w:val="continue"/>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widowControl/>
              <w:spacing w:line="200" w:lineRule="exact"/>
              <w:jc w:val="left"/>
              <w:rPr>
                <w:rFonts w:hint="default" w:ascii="宋体"/>
                <w:kern w:val="0"/>
                <w:sz w:val="16"/>
              </w:rPr>
            </w:pPr>
          </w:p>
        </w:tc>
        <w:tc>
          <w:tcPr>
            <w:tcW w:w="4489" w:type="dxa"/>
            <w:gridSpan w:val="2"/>
            <w:vMerge w:val="continue"/>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widowControl/>
              <w:spacing w:line="200" w:lineRule="exact"/>
              <w:jc w:val="left"/>
              <w:rPr>
                <w:rFonts w:hint="default" w:ascii="宋体"/>
                <w:kern w:val="0"/>
                <w:sz w:val="16"/>
              </w:rPr>
            </w:pPr>
          </w:p>
        </w:tc>
        <w:tc>
          <w:tcPr>
            <w:tcW w:w="6093" w:type="dxa"/>
            <w:gridSpan w:val="11"/>
            <w:tcBorders>
              <w:top w:val="single" w:color="auto" w:sz="4" w:space="0"/>
              <w:left w:val="nil"/>
              <w:bottom w:val="single" w:color="auto" w:sz="4" w:space="0"/>
              <w:right w:val="single" w:color="000000" w:sz="4" w:space="0"/>
              <w:tl2br w:val="nil"/>
              <w:tr2bl w:val="nil"/>
            </w:tcBorders>
            <w:shd w:val="clear" w:color="auto" w:fill="FFFFFF"/>
            <w:vAlign w:val="center"/>
          </w:tcPr>
          <w:p>
            <w:pPr>
              <w:widowControl/>
              <w:spacing w:line="200" w:lineRule="exact"/>
              <w:jc w:val="left"/>
              <w:rPr>
                <w:rFonts w:hint="default" w:ascii="宋体"/>
                <w:kern w:val="0"/>
                <w:sz w:val="16"/>
              </w:rPr>
            </w:pPr>
            <w:r>
              <w:rPr>
                <w:rFonts w:ascii="宋体" w:hAnsi="宋体"/>
                <w:kern w:val="0"/>
                <w:sz w:val="16"/>
              </w:rPr>
              <w:t>其中的会计人员，五年内不得从事会计工作。</w:t>
            </w:r>
            <w:r>
              <w:rPr>
                <w:kern w:val="0"/>
                <w:sz w:val="16"/>
              </w:rPr>
              <w:br w:type="textWrapping"/>
            </w:r>
            <w:r>
              <w:rPr>
                <w:rFonts w:ascii="宋体" w:hAnsi="宋体"/>
                <w:kern w:val="0"/>
                <w:sz w:val="16"/>
              </w:rPr>
              <w:t>从轻处罚情形：</w:t>
            </w:r>
            <w:r>
              <w:rPr>
                <w:rFonts w:hint="default" w:ascii="宋体"/>
                <w:kern w:val="0"/>
                <w:sz w:val="16"/>
              </w:rPr>
              <w:br w:type="textWrapping"/>
            </w:r>
            <w:r>
              <w:rPr>
                <w:rFonts w:ascii="宋体" w:hAnsi="宋体"/>
                <w:kern w:val="0"/>
                <w:sz w:val="16"/>
              </w:rPr>
              <w:t>同《会计法》第四十二条从轻处罚情形。</w:t>
            </w:r>
            <w:r>
              <w:rPr>
                <w:rFonts w:hint="default" w:ascii="宋体"/>
                <w:kern w:val="0"/>
                <w:sz w:val="16"/>
              </w:rPr>
              <w:br w:type="textWrapping"/>
            </w:r>
            <w:r>
              <w:rPr>
                <w:rFonts w:ascii="宋体" w:hAnsi="宋体"/>
                <w:kern w:val="0"/>
                <w:sz w:val="16"/>
              </w:rPr>
              <w:t>从重处罚情形：</w:t>
            </w:r>
            <w:r>
              <w:rPr>
                <w:rFonts w:hint="default" w:ascii="宋体"/>
                <w:kern w:val="0"/>
                <w:sz w:val="16"/>
              </w:rPr>
              <w:br w:type="textWrapping"/>
            </w:r>
            <w:r>
              <w:rPr>
                <w:rFonts w:ascii="宋体" w:hAnsi="宋体"/>
                <w:kern w:val="0"/>
                <w:sz w:val="16"/>
              </w:rPr>
              <w:t>同《会计法》第四十二条从重处罚情形。</w:t>
            </w:r>
            <w:r>
              <w:rPr>
                <w:rFonts w:hint="default" w:ascii="宋体"/>
                <w:kern w:val="0"/>
                <w:sz w:val="16"/>
              </w:rPr>
              <w:br w:type="textWrapping"/>
            </w:r>
            <w:r>
              <w:rPr>
                <w:rFonts w:ascii="宋体" w:hAnsi="宋体"/>
                <w:kern w:val="0"/>
                <w:sz w:val="16"/>
              </w:rPr>
              <w:t>移送案件：</w:t>
            </w:r>
            <w:r>
              <w:rPr>
                <w:rFonts w:hint="default" w:ascii="宋体"/>
                <w:kern w:val="0"/>
                <w:sz w:val="16"/>
              </w:rPr>
              <w:br w:type="textWrapping"/>
            </w:r>
            <w:r>
              <w:rPr>
                <w:rFonts w:ascii="宋体" w:hAnsi="宋体"/>
                <w:kern w:val="0"/>
                <w:sz w:val="16"/>
              </w:rPr>
              <w:t>违法会计行为涉嫌构成犯罪的，将案件移送司法机关。</w:t>
            </w:r>
          </w:p>
        </w:tc>
        <w:tc>
          <w:tcPr>
            <w:tcW w:w="518" w:type="dxa"/>
            <w:gridSpan w:val="2"/>
            <w:vMerge w:val="continue"/>
            <w:tcBorders>
              <w:top w:val="nil"/>
              <w:left w:val="single" w:color="auto" w:sz="4" w:space="0"/>
              <w:bottom w:val="single" w:color="000000" w:sz="4" w:space="0"/>
              <w:right w:val="single" w:color="auto" w:sz="4" w:space="0"/>
              <w:tl2br w:val="nil"/>
              <w:tr2bl w:val="nil"/>
            </w:tcBorders>
            <w:vAlign w:val="center"/>
          </w:tcPr>
          <w:p>
            <w:pPr>
              <w:widowControl/>
              <w:jc w:val="left"/>
              <w:rPr>
                <w:rFonts w:hint="default" w:ascii="宋体"/>
                <w:kern w:val="0"/>
                <w:sz w:val="16"/>
              </w:rPr>
            </w:pPr>
          </w:p>
        </w:tc>
      </w:tr>
      <w:tr>
        <w:trPr>
          <w:gridAfter w:val="1"/>
          <w:wAfter w:w="236" w:type="dxa"/>
          <w:trHeight w:val="468" w:hRule="atLeast"/>
        </w:trPr>
        <w:tc>
          <w:tcPr>
            <w:tcW w:w="376" w:type="dxa"/>
            <w:vMerge w:val="restart"/>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widowControl/>
              <w:jc w:val="center"/>
              <w:rPr>
                <w:rFonts w:hint="default" w:ascii="宋体"/>
                <w:kern w:val="0"/>
                <w:sz w:val="16"/>
              </w:rPr>
            </w:pPr>
            <w:r>
              <w:rPr>
                <w:rFonts w:ascii="宋体" w:hAnsi="宋体"/>
                <w:kern w:val="0"/>
                <w:sz w:val="16"/>
              </w:rPr>
              <w:t>︵二︶</w:t>
            </w:r>
          </w:p>
        </w:tc>
        <w:tc>
          <w:tcPr>
            <w:tcW w:w="907" w:type="dxa"/>
            <w:vMerge w:val="restart"/>
            <w:tcBorders>
              <w:top w:val="single" w:color="auto" w:sz="4" w:space="0"/>
              <w:left w:val="single" w:color="auto" w:sz="4" w:space="0"/>
              <w:bottom w:val="single" w:color="auto" w:sz="4" w:space="0"/>
              <w:right w:val="single" w:color="auto" w:sz="4" w:space="0"/>
              <w:tl2br w:val="nil"/>
              <w:tr2bl w:val="nil"/>
            </w:tcBorders>
            <w:shd w:val="clear" w:color="auto" w:fill="FFFFFF"/>
            <w:vAlign w:val="center"/>
          </w:tcPr>
          <w:p>
            <w:pPr>
              <w:widowControl/>
              <w:jc w:val="center"/>
              <w:rPr>
                <w:rFonts w:hint="default" w:ascii="宋体"/>
                <w:kern w:val="0"/>
                <w:sz w:val="16"/>
              </w:rPr>
            </w:pPr>
            <w:r>
              <w:rPr>
                <w:rFonts w:ascii="宋体" w:hAnsi="宋体"/>
                <w:kern w:val="0"/>
                <w:sz w:val="16"/>
              </w:rPr>
              <w:t>对会计违法行为予以处罚</w:t>
            </w:r>
          </w:p>
        </w:tc>
        <w:tc>
          <w:tcPr>
            <w:tcW w:w="607" w:type="dxa"/>
            <w:gridSpan w:val="3"/>
            <w:vMerge w:val="restart"/>
            <w:tcBorders>
              <w:top w:val="single" w:color="auto" w:sz="4" w:space="0"/>
              <w:left w:val="single" w:color="auto" w:sz="4" w:space="0"/>
              <w:bottom w:val="single" w:color="auto" w:sz="4" w:space="0"/>
              <w:right w:val="single" w:color="auto" w:sz="4" w:space="0"/>
              <w:tl2br w:val="nil"/>
              <w:tr2bl w:val="nil"/>
            </w:tcBorders>
            <w:shd w:val="clear" w:color="auto" w:fill="FFFFFF"/>
            <w:vAlign w:val="center"/>
          </w:tcPr>
          <w:p>
            <w:pPr>
              <w:widowControl/>
              <w:spacing w:line="180" w:lineRule="exact"/>
              <w:jc w:val="center"/>
              <w:rPr>
                <w:rFonts w:hint="default" w:ascii="宋体"/>
                <w:kern w:val="0"/>
                <w:sz w:val="16"/>
              </w:rPr>
            </w:pPr>
            <w:r>
              <w:rPr>
                <w:rFonts w:ascii="宋体" w:hAnsi="宋体"/>
                <w:kern w:val="0"/>
                <w:sz w:val="16"/>
              </w:rPr>
              <w:t>3.对隐匿或者故意销毁依法应当保存的会计凭证、会计账簿、财务会计报告等行为处罚</w:t>
            </w:r>
          </w:p>
        </w:tc>
        <w:tc>
          <w:tcPr>
            <w:tcW w:w="348" w:type="dxa"/>
            <w:vMerge w:val="restart"/>
            <w:tcBorders>
              <w:top w:val="single" w:color="auto" w:sz="4" w:space="0"/>
              <w:left w:val="single" w:color="auto" w:sz="4" w:space="0"/>
              <w:bottom w:val="single" w:color="auto" w:sz="4" w:space="0"/>
              <w:right w:val="single" w:color="auto" w:sz="4" w:space="0"/>
              <w:tl2br w:val="nil"/>
              <w:tr2bl w:val="nil"/>
            </w:tcBorders>
            <w:shd w:val="clear" w:color="auto" w:fill="FFFFFF"/>
            <w:vAlign w:val="center"/>
          </w:tcPr>
          <w:p>
            <w:pPr>
              <w:widowControl/>
              <w:spacing w:line="200" w:lineRule="exact"/>
              <w:jc w:val="left"/>
              <w:rPr>
                <w:rFonts w:hint="default" w:ascii="宋体"/>
                <w:kern w:val="0"/>
                <w:sz w:val="16"/>
              </w:rPr>
            </w:pPr>
            <w:r>
              <w:rPr>
                <w:rFonts w:ascii="宋体" w:hAnsi="宋体"/>
                <w:kern w:val="0"/>
                <w:sz w:val="16"/>
              </w:rPr>
              <w:t>行政处罚</w:t>
            </w:r>
          </w:p>
        </w:tc>
        <w:tc>
          <w:tcPr>
            <w:tcW w:w="1342" w:type="dxa"/>
            <w:gridSpan w:val="2"/>
            <w:vMerge w:val="restart"/>
            <w:tcBorders>
              <w:top w:val="single" w:color="auto" w:sz="4" w:space="0"/>
              <w:left w:val="single" w:color="auto" w:sz="4" w:space="0"/>
              <w:bottom w:val="single" w:color="auto" w:sz="4" w:space="0"/>
              <w:right w:val="single" w:color="auto" w:sz="4" w:space="0"/>
              <w:tl2br w:val="nil"/>
              <w:tr2bl w:val="nil"/>
            </w:tcBorders>
            <w:shd w:val="clear" w:color="auto" w:fill="FFFFFF"/>
            <w:vAlign w:val="center"/>
          </w:tcPr>
          <w:p>
            <w:pPr>
              <w:widowControl/>
              <w:spacing w:line="200" w:lineRule="exact"/>
              <w:jc w:val="center"/>
              <w:rPr>
                <w:rFonts w:hint="default" w:ascii="宋体"/>
                <w:kern w:val="0"/>
                <w:sz w:val="16"/>
              </w:rPr>
            </w:pPr>
            <w:r>
              <w:rPr>
                <w:rFonts w:ascii="宋体" w:hAnsi="宋体"/>
                <w:kern w:val="0"/>
                <w:sz w:val="16"/>
              </w:rPr>
              <w:t>《中华人民共和国会计法》（国家主席令81号，全国人大常委会于2017年11月4 日修订）</w:t>
            </w:r>
          </w:p>
        </w:tc>
        <w:tc>
          <w:tcPr>
            <w:tcW w:w="4489" w:type="dxa"/>
            <w:gridSpan w:val="2"/>
            <w:vMerge w:val="restart"/>
            <w:tcBorders>
              <w:top w:val="single" w:color="auto" w:sz="4" w:space="0"/>
              <w:left w:val="single" w:color="auto" w:sz="4" w:space="0"/>
              <w:bottom w:val="single" w:color="auto" w:sz="4" w:space="0"/>
              <w:right w:val="single" w:color="auto" w:sz="4" w:space="0"/>
              <w:tl2br w:val="nil"/>
              <w:tr2bl w:val="nil"/>
            </w:tcBorders>
            <w:shd w:val="clear" w:color="auto" w:fill="FFFFFF"/>
            <w:vAlign w:val="center"/>
          </w:tcPr>
          <w:p>
            <w:pPr>
              <w:widowControl/>
              <w:spacing w:line="200" w:lineRule="exact"/>
              <w:jc w:val="left"/>
              <w:rPr>
                <w:rFonts w:hint="default" w:ascii="宋体"/>
                <w:kern w:val="0"/>
                <w:sz w:val="16"/>
              </w:rPr>
            </w:pPr>
            <w:r>
              <w:rPr>
                <w:rFonts w:ascii="宋体" w:hAnsi="宋体"/>
                <w:kern w:val="0"/>
                <w:sz w:val="16"/>
              </w:rPr>
              <w:t>第四十四条  隐匿或者故意销毁依法应当保存的会计凭证、会计帐簿、财务会计报告，构成犯罪的，依法追究刑事责任。有前款行为，尚不构成犯罪的，由县级以上人民政府财政部门予以通报，可以对单位并处五千元以上十万元以下的罚款；对其直接负责的主管人员和其他直接责任人员，可以处三千元以上五万元以下的罚款；属于国家工作人员的，还应当由其所在单位或者有关单位依法给予撤职直至开除的行政处分；对其中的会计人员，五年内不得从事会计工作。</w:t>
            </w:r>
          </w:p>
        </w:tc>
        <w:tc>
          <w:tcPr>
            <w:tcW w:w="6093" w:type="dxa"/>
            <w:gridSpan w:val="11"/>
            <w:tcBorders>
              <w:top w:val="single" w:color="auto" w:sz="4" w:space="0"/>
              <w:left w:val="nil"/>
              <w:bottom w:val="single" w:color="auto" w:sz="4" w:space="0"/>
              <w:right w:val="single" w:color="000000" w:sz="4" w:space="0"/>
              <w:tl2br w:val="nil"/>
              <w:tr2bl w:val="nil"/>
            </w:tcBorders>
            <w:shd w:val="clear" w:color="auto" w:fill="FFFFFF"/>
            <w:vAlign w:val="center"/>
          </w:tcPr>
          <w:p>
            <w:pPr>
              <w:widowControl/>
              <w:spacing w:line="200" w:lineRule="exact"/>
              <w:jc w:val="left"/>
              <w:rPr>
                <w:rFonts w:hint="default" w:ascii="宋体"/>
                <w:kern w:val="0"/>
                <w:sz w:val="16"/>
              </w:rPr>
            </w:pPr>
            <w:r>
              <w:rPr>
                <w:rFonts w:ascii="宋体" w:hAnsi="宋体"/>
                <w:kern w:val="0"/>
                <w:sz w:val="16"/>
              </w:rPr>
              <w:t>一般情形处罚基准：</w:t>
            </w:r>
          </w:p>
        </w:tc>
        <w:tc>
          <w:tcPr>
            <w:tcW w:w="518" w:type="dxa"/>
            <w:gridSpan w:val="2"/>
            <w:vMerge w:val="restart"/>
            <w:tcBorders>
              <w:top w:val="nil"/>
              <w:left w:val="single" w:color="auto" w:sz="4" w:space="0"/>
              <w:bottom w:val="single" w:color="000000" w:sz="4" w:space="0"/>
              <w:right w:val="single" w:color="auto" w:sz="4" w:space="0"/>
              <w:tl2br w:val="nil"/>
              <w:tr2bl w:val="nil"/>
            </w:tcBorders>
            <w:vAlign w:val="center"/>
          </w:tcPr>
          <w:p>
            <w:pPr>
              <w:widowControl/>
              <w:spacing w:line="200" w:lineRule="exact"/>
              <w:jc w:val="center"/>
              <w:rPr>
                <w:rFonts w:hint="default" w:ascii="宋体"/>
                <w:kern w:val="0"/>
                <w:sz w:val="16"/>
              </w:rPr>
            </w:pPr>
          </w:p>
        </w:tc>
      </w:tr>
      <w:tr>
        <w:trPr>
          <w:gridAfter w:val="1"/>
          <w:wAfter w:w="236" w:type="dxa"/>
          <w:trHeight w:val="405" w:hRule="atLeast"/>
        </w:trPr>
        <w:tc>
          <w:tcPr>
            <w:tcW w:w="376" w:type="dxa"/>
            <w:vMerge w:val="continue"/>
            <w:tcBorders>
              <w:top w:val="single" w:color="auto" w:sz="4" w:space="0"/>
              <w:left w:val="single" w:color="auto" w:sz="4" w:space="0"/>
              <w:bottom w:val="single" w:color="000000" w:sz="4" w:space="0"/>
              <w:right w:val="single" w:color="auto" w:sz="4" w:space="0"/>
              <w:tl2br w:val="nil"/>
              <w:tr2bl w:val="nil"/>
            </w:tcBorders>
            <w:shd w:val="clear" w:color="auto" w:fill="auto"/>
            <w:vAlign w:val="center"/>
          </w:tcPr>
          <w:p>
            <w:pPr>
              <w:widowControl/>
              <w:jc w:val="left"/>
              <w:rPr>
                <w:rFonts w:hint="default" w:ascii="宋体"/>
                <w:kern w:val="0"/>
                <w:sz w:val="16"/>
              </w:rPr>
            </w:pPr>
          </w:p>
        </w:tc>
        <w:tc>
          <w:tcPr>
            <w:tcW w:w="907" w:type="dxa"/>
            <w:vMerge w:val="continue"/>
            <w:tcBorders>
              <w:top w:val="single" w:color="auto" w:sz="4" w:space="0"/>
              <w:left w:val="single" w:color="auto" w:sz="4" w:space="0"/>
              <w:bottom w:val="single" w:color="000000" w:sz="4" w:space="0"/>
              <w:right w:val="single" w:color="auto" w:sz="4" w:space="0"/>
              <w:tl2br w:val="nil"/>
              <w:tr2bl w:val="nil"/>
            </w:tcBorders>
            <w:shd w:val="clear" w:color="auto" w:fill="auto"/>
            <w:vAlign w:val="center"/>
          </w:tcPr>
          <w:p>
            <w:pPr>
              <w:widowControl/>
              <w:jc w:val="left"/>
              <w:rPr>
                <w:rFonts w:hint="default" w:ascii="宋体"/>
                <w:kern w:val="0"/>
                <w:sz w:val="16"/>
              </w:rPr>
            </w:pPr>
          </w:p>
        </w:tc>
        <w:tc>
          <w:tcPr>
            <w:tcW w:w="607" w:type="dxa"/>
            <w:gridSpan w:val="3"/>
            <w:vMerge w:val="continue"/>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widowControl/>
              <w:spacing w:line="200" w:lineRule="exact"/>
              <w:jc w:val="left"/>
              <w:rPr>
                <w:rFonts w:hint="default" w:ascii="宋体"/>
                <w:kern w:val="0"/>
                <w:sz w:val="16"/>
              </w:rPr>
            </w:pPr>
          </w:p>
        </w:tc>
        <w:tc>
          <w:tcPr>
            <w:tcW w:w="348" w:type="dxa"/>
            <w:vMerge w:val="continue"/>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widowControl/>
              <w:spacing w:line="200" w:lineRule="exact"/>
              <w:jc w:val="left"/>
              <w:rPr>
                <w:rFonts w:hint="default" w:ascii="宋体"/>
                <w:kern w:val="0"/>
                <w:sz w:val="16"/>
              </w:rPr>
            </w:pPr>
          </w:p>
        </w:tc>
        <w:tc>
          <w:tcPr>
            <w:tcW w:w="1342" w:type="dxa"/>
            <w:gridSpan w:val="2"/>
            <w:vMerge w:val="continue"/>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widowControl/>
              <w:spacing w:line="200" w:lineRule="exact"/>
              <w:jc w:val="left"/>
              <w:rPr>
                <w:rFonts w:hint="default" w:ascii="宋体"/>
                <w:kern w:val="0"/>
                <w:sz w:val="16"/>
              </w:rPr>
            </w:pPr>
          </w:p>
        </w:tc>
        <w:tc>
          <w:tcPr>
            <w:tcW w:w="4489" w:type="dxa"/>
            <w:gridSpan w:val="2"/>
            <w:vMerge w:val="continue"/>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widowControl/>
              <w:spacing w:line="200" w:lineRule="exact"/>
              <w:jc w:val="left"/>
              <w:rPr>
                <w:rFonts w:hint="default" w:ascii="宋体"/>
                <w:kern w:val="0"/>
                <w:sz w:val="16"/>
              </w:rPr>
            </w:pPr>
          </w:p>
        </w:tc>
        <w:tc>
          <w:tcPr>
            <w:tcW w:w="1890" w:type="dxa"/>
            <w:gridSpan w:val="2"/>
            <w:vMerge w:val="restart"/>
            <w:tcBorders>
              <w:top w:val="single" w:color="auto" w:sz="4" w:space="0"/>
              <w:left w:val="single" w:color="auto" w:sz="4" w:space="0"/>
              <w:bottom w:val="single" w:color="auto" w:sz="4" w:space="0"/>
              <w:right w:val="single" w:color="auto" w:sz="4" w:space="0"/>
              <w:tl2br w:val="nil"/>
              <w:tr2bl w:val="nil"/>
            </w:tcBorders>
            <w:shd w:val="clear" w:color="auto" w:fill="FFFFFF"/>
            <w:vAlign w:val="center"/>
          </w:tcPr>
          <w:p>
            <w:pPr>
              <w:widowControl/>
              <w:spacing w:line="200" w:lineRule="exact"/>
              <w:jc w:val="center"/>
              <w:rPr>
                <w:rFonts w:hint="default" w:ascii="宋体"/>
                <w:kern w:val="0"/>
                <w:sz w:val="16"/>
              </w:rPr>
            </w:pPr>
            <w:r>
              <w:rPr>
                <w:rFonts w:ascii="宋体" w:hAnsi="宋体"/>
                <w:kern w:val="0"/>
                <w:sz w:val="16"/>
              </w:rPr>
              <w:t>涉及金额（万元）</w:t>
            </w:r>
          </w:p>
        </w:tc>
        <w:tc>
          <w:tcPr>
            <w:tcW w:w="4203" w:type="dxa"/>
            <w:gridSpan w:val="9"/>
            <w:tcBorders>
              <w:top w:val="single" w:color="auto" w:sz="4" w:space="0"/>
              <w:left w:val="nil"/>
              <w:bottom w:val="single" w:color="auto" w:sz="4" w:space="0"/>
              <w:right w:val="single" w:color="000000" w:sz="4" w:space="0"/>
              <w:tl2br w:val="nil"/>
              <w:tr2bl w:val="nil"/>
            </w:tcBorders>
            <w:shd w:val="clear" w:color="auto" w:fill="FFFFFF"/>
            <w:vAlign w:val="center"/>
          </w:tcPr>
          <w:p>
            <w:pPr>
              <w:widowControl/>
              <w:spacing w:line="200" w:lineRule="exact"/>
              <w:jc w:val="center"/>
              <w:rPr>
                <w:rFonts w:hint="default" w:ascii="宋体"/>
                <w:kern w:val="0"/>
                <w:sz w:val="16"/>
              </w:rPr>
            </w:pPr>
            <w:r>
              <w:rPr>
                <w:rFonts w:ascii="宋体" w:hAnsi="宋体"/>
                <w:kern w:val="0"/>
                <w:sz w:val="16"/>
              </w:rPr>
              <w:t>罚款对象和标准（万元）</w:t>
            </w:r>
          </w:p>
        </w:tc>
        <w:tc>
          <w:tcPr>
            <w:tcW w:w="518" w:type="dxa"/>
            <w:gridSpan w:val="2"/>
            <w:vMerge w:val="continue"/>
            <w:tcBorders>
              <w:top w:val="nil"/>
              <w:left w:val="single" w:color="auto" w:sz="4" w:space="0"/>
              <w:bottom w:val="single" w:color="000000" w:sz="4" w:space="0"/>
              <w:right w:val="single" w:color="auto" w:sz="4" w:space="0"/>
              <w:tl2br w:val="nil"/>
              <w:tr2bl w:val="nil"/>
            </w:tcBorders>
            <w:vAlign w:val="center"/>
          </w:tcPr>
          <w:p>
            <w:pPr>
              <w:widowControl/>
              <w:jc w:val="left"/>
              <w:rPr>
                <w:rFonts w:hint="default" w:ascii="宋体"/>
                <w:kern w:val="0"/>
                <w:sz w:val="16"/>
              </w:rPr>
            </w:pPr>
          </w:p>
        </w:tc>
      </w:tr>
      <w:tr>
        <w:trPr>
          <w:gridAfter w:val="1"/>
          <w:wAfter w:w="236" w:type="dxa"/>
          <w:trHeight w:val="1219" w:hRule="atLeast"/>
        </w:trPr>
        <w:tc>
          <w:tcPr>
            <w:tcW w:w="376" w:type="dxa"/>
            <w:vMerge w:val="continue"/>
            <w:tcBorders>
              <w:top w:val="nil"/>
              <w:left w:val="single" w:color="auto" w:sz="4" w:space="0"/>
              <w:bottom w:val="single" w:color="000000" w:sz="4" w:space="0"/>
              <w:right w:val="single" w:color="auto" w:sz="4" w:space="0"/>
              <w:tl2br w:val="nil"/>
              <w:tr2bl w:val="nil"/>
            </w:tcBorders>
            <w:shd w:val="clear" w:color="auto" w:fill="auto"/>
            <w:vAlign w:val="center"/>
          </w:tcPr>
          <w:p>
            <w:pPr>
              <w:widowControl/>
              <w:jc w:val="left"/>
              <w:rPr>
                <w:rFonts w:hint="default" w:ascii="宋体"/>
                <w:kern w:val="0"/>
                <w:sz w:val="16"/>
              </w:rPr>
            </w:pPr>
          </w:p>
        </w:tc>
        <w:tc>
          <w:tcPr>
            <w:tcW w:w="907" w:type="dxa"/>
            <w:vMerge w:val="continue"/>
            <w:tcBorders>
              <w:top w:val="nil"/>
              <w:left w:val="single" w:color="auto" w:sz="4" w:space="0"/>
              <w:bottom w:val="single" w:color="000000" w:sz="4" w:space="0"/>
              <w:right w:val="single" w:color="auto" w:sz="4" w:space="0"/>
              <w:tl2br w:val="nil"/>
              <w:tr2bl w:val="nil"/>
            </w:tcBorders>
            <w:shd w:val="clear" w:color="auto" w:fill="auto"/>
            <w:vAlign w:val="center"/>
          </w:tcPr>
          <w:p>
            <w:pPr>
              <w:widowControl/>
              <w:jc w:val="left"/>
              <w:rPr>
                <w:rFonts w:hint="default" w:ascii="宋体"/>
                <w:kern w:val="0"/>
                <w:sz w:val="16"/>
              </w:rPr>
            </w:pPr>
          </w:p>
        </w:tc>
        <w:tc>
          <w:tcPr>
            <w:tcW w:w="607" w:type="dxa"/>
            <w:gridSpan w:val="3"/>
            <w:vMerge w:val="continue"/>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widowControl/>
              <w:spacing w:line="200" w:lineRule="exact"/>
              <w:jc w:val="left"/>
              <w:rPr>
                <w:rFonts w:hint="default" w:ascii="宋体"/>
                <w:kern w:val="0"/>
                <w:sz w:val="16"/>
              </w:rPr>
            </w:pPr>
          </w:p>
        </w:tc>
        <w:tc>
          <w:tcPr>
            <w:tcW w:w="348" w:type="dxa"/>
            <w:vMerge w:val="continue"/>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widowControl/>
              <w:spacing w:line="200" w:lineRule="exact"/>
              <w:jc w:val="left"/>
              <w:rPr>
                <w:rFonts w:hint="default" w:ascii="宋体"/>
                <w:kern w:val="0"/>
                <w:sz w:val="16"/>
              </w:rPr>
            </w:pPr>
          </w:p>
        </w:tc>
        <w:tc>
          <w:tcPr>
            <w:tcW w:w="1342" w:type="dxa"/>
            <w:gridSpan w:val="2"/>
            <w:vMerge w:val="continue"/>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widowControl/>
              <w:spacing w:line="200" w:lineRule="exact"/>
              <w:jc w:val="left"/>
              <w:rPr>
                <w:rFonts w:hint="default" w:ascii="宋体"/>
                <w:kern w:val="0"/>
                <w:sz w:val="16"/>
              </w:rPr>
            </w:pPr>
          </w:p>
        </w:tc>
        <w:tc>
          <w:tcPr>
            <w:tcW w:w="4489" w:type="dxa"/>
            <w:gridSpan w:val="2"/>
            <w:vMerge w:val="continue"/>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widowControl/>
              <w:spacing w:line="200" w:lineRule="exact"/>
              <w:jc w:val="left"/>
              <w:rPr>
                <w:rFonts w:hint="default" w:ascii="宋体"/>
                <w:kern w:val="0"/>
                <w:sz w:val="16"/>
              </w:rPr>
            </w:pPr>
          </w:p>
        </w:tc>
        <w:tc>
          <w:tcPr>
            <w:tcW w:w="1890" w:type="dxa"/>
            <w:gridSpan w:val="2"/>
            <w:vMerge w:val="continue"/>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widowControl/>
              <w:spacing w:line="200" w:lineRule="exact"/>
              <w:jc w:val="left"/>
              <w:rPr>
                <w:rFonts w:hint="default" w:ascii="宋体"/>
                <w:kern w:val="0"/>
                <w:sz w:val="16"/>
              </w:rPr>
            </w:pPr>
          </w:p>
        </w:tc>
        <w:tc>
          <w:tcPr>
            <w:tcW w:w="878" w:type="dxa"/>
            <w:gridSpan w:val="2"/>
            <w:tcBorders>
              <w:top w:val="single" w:color="auto" w:sz="4" w:space="0"/>
              <w:left w:val="nil"/>
              <w:bottom w:val="single" w:color="auto" w:sz="4" w:space="0"/>
              <w:right w:val="single" w:color="auto" w:sz="4" w:space="0"/>
              <w:tl2br w:val="nil"/>
              <w:tr2bl w:val="nil"/>
            </w:tcBorders>
            <w:shd w:val="clear" w:color="auto" w:fill="FFFFFF"/>
            <w:vAlign w:val="center"/>
          </w:tcPr>
          <w:p>
            <w:pPr>
              <w:widowControl/>
              <w:spacing w:line="200" w:lineRule="exact"/>
              <w:jc w:val="center"/>
              <w:rPr>
                <w:rFonts w:hint="default" w:ascii="宋体"/>
                <w:kern w:val="0"/>
                <w:sz w:val="16"/>
              </w:rPr>
            </w:pPr>
            <w:r>
              <w:rPr>
                <w:rFonts w:ascii="宋体" w:hAnsi="宋体"/>
                <w:kern w:val="0"/>
                <w:sz w:val="16"/>
              </w:rPr>
              <w:t>单位</w:t>
            </w:r>
          </w:p>
        </w:tc>
        <w:tc>
          <w:tcPr>
            <w:tcW w:w="776" w:type="dxa"/>
            <w:gridSpan w:val="2"/>
            <w:tcBorders>
              <w:top w:val="single" w:color="auto" w:sz="4" w:space="0"/>
              <w:left w:val="nil"/>
              <w:bottom w:val="single" w:color="auto" w:sz="4" w:space="0"/>
              <w:right w:val="single" w:color="auto" w:sz="4" w:space="0"/>
              <w:tl2br w:val="nil"/>
              <w:tr2bl w:val="nil"/>
            </w:tcBorders>
            <w:shd w:val="clear" w:color="auto" w:fill="FFFFFF"/>
            <w:vAlign w:val="center"/>
          </w:tcPr>
          <w:p>
            <w:pPr>
              <w:widowControl/>
              <w:spacing w:line="200" w:lineRule="exact"/>
              <w:jc w:val="center"/>
              <w:rPr>
                <w:rFonts w:hint="default" w:ascii="宋体"/>
                <w:kern w:val="0"/>
                <w:sz w:val="16"/>
              </w:rPr>
            </w:pPr>
            <w:r>
              <w:rPr>
                <w:rFonts w:ascii="宋体" w:hAnsi="宋体"/>
                <w:kern w:val="0"/>
                <w:sz w:val="16"/>
              </w:rPr>
              <w:t>单位负责人</w:t>
            </w:r>
          </w:p>
        </w:tc>
        <w:tc>
          <w:tcPr>
            <w:tcW w:w="776" w:type="dxa"/>
            <w:gridSpan w:val="2"/>
            <w:tcBorders>
              <w:top w:val="single" w:color="auto" w:sz="4" w:space="0"/>
              <w:left w:val="nil"/>
              <w:bottom w:val="single" w:color="auto" w:sz="4" w:space="0"/>
              <w:right w:val="single" w:color="auto" w:sz="4" w:space="0"/>
              <w:tl2br w:val="nil"/>
              <w:tr2bl w:val="nil"/>
            </w:tcBorders>
            <w:shd w:val="clear" w:color="auto" w:fill="FFFFFF"/>
            <w:vAlign w:val="center"/>
          </w:tcPr>
          <w:p>
            <w:pPr>
              <w:widowControl/>
              <w:spacing w:line="200" w:lineRule="exact"/>
              <w:jc w:val="center"/>
              <w:rPr>
                <w:rFonts w:hint="default" w:ascii="宋体"/>
                <w:kern w:val="0"/>
                <w:sz w:val="16"/>
              </w:rPr>
            </w:pPr>
            <w:r>
              <w:rPr>
                <w:rFonts w:ascii="宋体" w:hAnsi="宋体"/>
                <w:kern w:val="0"/>
                <w:sz w:val="16"/>
              </w:rPr>
              <w:t>财务负责人（总会计师和财务部门负责人）</w:t>
            </w:r>
          </w:p>
        </w:tc>
        <w:tc>
          <w:tcPr>
            <w:tcW w:w="1773" w:type="dxa"/>
            <w:gridSpan w:val="3"/>
            <w:tcBorders>
              <w:top w:val="single" w:color="auto" w:sz="4" w:space="0"/>
              <w:left w:val="nil"/>
              <w:bottom w:val="single" w:color="auto" w:sz="4" w:space="0"/>
              <w:right w:val="single" w:color="000000" w:sz="4" w:space="0"/>
              <w:tl2br w:val="nil"/>
              <w:tr2bl w:val="nil"/>
            </w:tcBorders>
            <w:shd w:val="clear" w:color="auto" w:fill="FFFFFF"/>
            <w:vAlign w:val="center"/>
          </w:tcPr>
          <w:p>
            <w:pPr>
              <w:widowControl/>
              <w:spacing w:line="200" w:lineRule="exact"/>
              <w:jc w:val="center"/>
              <w:rPr>
                <w:rFonts w:hint="default" w:ascii="宋体"/>
                <w:kern w:val="0"/>
                <w:sz w:val="16"/>
              </w:rPr>
            </w:pPr>
            <w:r>
              <w:rPr>
                <w:rFonts w:ascii="宋体" w:hAnsi="宋体"/>
                <w:kern w:val="0"/>
                <w:sz w:val="16"/>
              </w:rPr>
              <w:t>直接经办业务财务人员</w:t>
            </w:r>
          </w:p>
        </w:tc>
        <w:tc>
          <w:tcPr>
            <w:tcW w:w="518" w:type="dxa"/>
            <w:gridSpan w:val="2"/>
            <w:vMerge w:val="continue"/>
            <w:tcBorders>
              <w:top w:val="nil"/>
              <w:left w:val="single" w:color="auto" w:sz="4" w:space="0"/>
              <w:bottom w:val="single" w:color="000000" w:sz="4" w:space="0"/>
              <w:right w:val="single" w:color="auto" w:sz="4" w:space="0"/>
              <w:tl2br w:val="nil"/>
              <w:tr2bl w:val="nil"/>
            </w:tcBorders>
            <w:vAlign w:val="center"/>
          </w:tcPr>
          <w:p>
            <w:pPr>
              <w:widowControl/>
              <w:jc w:val="left"/>
              <w:rPr>
                <w:rFonts w:hint="default" w:ascii="宋体"/>
                <w:kern w:val="0"/>
                <w:sz w:val="16"/>
              </w:rPr>
            </w:pPr>
          </w:p>
        </w:tc>
      </w:tr>
      <w:tr>
        <w:trPr>
          <w:trHeight w:val="610" w:hRule="atLeast"/>
        </w:trPr>
        <w:tc>
          <w:tcPr>
            <w:tcW w:w="376" w:type="dxa"/>
            <w:vMerge w:val="continue"/>
            <w:tcBorders>
              <w:top w:val="nil"/>
              <w:left w:val="single" w:color="auto" w:sz="4" w:space="0"/>
              <w:bottom w:val="single" w:color="000000" w:sz="4" w:space="0"/>
              <w:right w:val="single" w:color="auto" w:sz="4" w:space="0"/>
              <w:tl2br w:val="nil"/>
              <w:tr2bl w:val="nil"/>
            </w:tcBorders>
            <w:shd w:val="clear" w:color="auto" w:fill="auto"/>
            <w:vAlign w:val="center"/>
          </w:tcPr>
          <w:p>
            <w:pPr>
              <w:widowControl/>
              <w:jc w:val="left"/>
              <w:rPr>
                <w:rFonts w:hint="default" w:ascii="宋体"/>
                <w:kern w:val="0"/>
                <w:sz w:val="16"/>
              </w:rPr>
            </w:pPr>
          </w:p>
        </w:tc>
        <w:tc>
          <w:tcPr>
            <w:tcW w:w="907" w:type="dxa"/>
            <w:vMerge w:val="continue"/>
            <w:tcBorders>
              <w:top w:val="nil"/>
              <w:left w:val="single" w:color="auto" w:sz="4" w:space="0"/>
              <w:bottom w:val="single" w:color="000000" w:sz="4" w:space="0"/>
              <w:right w:val="single" w:color="auto" w:sz="4" w:space="0"/>
              <w:tl2br w:val="nil"/>
              <w:tr2bl w:val="nil"/>
            </w:tcBorders>
            <w:shd w:val="clear" w:color="auto" w:fill="auto"/>
            <w:vAlign w:val="center"/>
          </w:tcPr>
          <w:p>
            <w:pPr>
              <w:widowControl/>
              <w:jc w:val="left"/>
              <w:rPr>
                <w:rFonts w:hint="default" w:ascii="宋体"/>
                <w:kern w:val="0"/>
                <w:sz w:val="16"/>
              </w:rPr>
            </w:pPr>
          </w:p>
        </w:tc>
        <w:tc>
          <w:tcPr>
            <w:tcW w:w="236" w:type="dxa"/>
            <w:tcBorders>
              <w:top w:val="single" w:color="auto" w:sz="4" w:space="0"/>
              <w:left w:val="single" w:color="auto" w:sz="4" w:space="0"/>
              <w:right w:val="single" w:color="auto" w:sz="4" w:space="0"/>
              <w:tl2br w:val="nil"/>
              <w:tr2bl w:val="nil"/>
            </w:tcBorders>
            <w:shd w:val="clear" w:color="auto" w:fill="auto"/>
            <w:vAlign w:val="center"/>
          </w:tcPr>
          <w:p>
            <w:pPr>
              <w:widowControl/>
              <w:spacing w:line="200" w:lineRule="exact"/>
              <w:jc w:val="left"/>
              <w:rPr>
                <w:rFonts w:hint="default" w:ascii="宋体"/>
                <w:kern w:val="0"/>
                <w:sz w:val="16"/>
              </w:rPr>
            </w:pPr>
          </w:p>
        </w:tc>
        <w:tc>
          <w:tcPr>
            <w:tcW w:w="955" w:type="dxa"/>
            <w:gridSpan w:val="4"/>
            <w:tcBorders>
              <w:top w:val="single" w:color="auto" w:sz="4" w:space="0"/>
              <w:left w:val="single" w:color="auto" w:sz="4" w:space="0"/>
              <w:right w:val="single" w:color="auto" w:sz="4" w:space="0"/>
              <w:tl2br w:val="nil"/>
              <w:tr2bl w:val="nil"/>
            </w:tcBorders>
            <w:shd w:val="clear" w:color="auto" w:fill="auto"/>
            <w:vAlign w:val="center"/>
          </w:tcPr>
          <w:p>
            <w:pPr>
              <w:widowControl/>
              <w:spacing w:line="200" w:lineRule="exact"/>
              <w:jc w:val="left"/>
              <w:rPr>
                <w:rFonts w:hint="default" w:ascii="宋体"/>
                <w:kern w:val="0"/>
                <w:sz w:val="16"/>
              </w:rPr>
            </w:pPr>
          </w:p>
        </w:tc>
        <w:tc>
          <w:tcPr>
            <w:tcW w:w="1342" w:type="dxa"/>
            <w:gridSpan w:val="2"/>
            <w:tcBorders>
              <w:top w:val="single" w:color="auto" w:sz="4" w:space="0"/>
              <w:left w:val="single" w:color="auto" w:sz="4" w:space="0"/>
              <w:right w:val="single" w:color="auto" w:sz="4" w:space="0"/>
              <w:tl2br w:val="nil"/>
              <w:tr2bl w:val="nil"/>
            </w:tcBorders>
            <w:shd w:val="clear" w:color="auto" w:fill="auto"/>
            <w:vAlign w:val="center"/>
          </w:tcPr>
          <w:p>
            <w:pPr>
              <w:widowControl/>
              <w:spacing w:line="200" w:lineRule="exact"/>
              <w:jc w:val="left"/>
              <w:rPr>
                <w:rFonts w:hint="default" w:ascii="宋体"/>
                <w:kern w:val="0"/>
                <w:sz w:val="16"/>
              </w:rPr>
            </w:pPr>
          </w:p>
        </w:tc>
        <w:tc>
          <w:tcPr>
            <w:tcW w:w="4489" w:type="dxa"/>
            <w:gridSpan w:val="2"/>
            <w:tcBorders>
              <w:top w:val="single" w:color="auto" w:sz="4" w:space="0"/>
              <w:left w:val="single" w:color="auto" w:sz="4" w:space="0"/>
              <w:right w:val="single" w:color="auto" w:sz="4" w:space="0"/>
              <w:tl2br w:val="nil"/>
              <w:tr2bl w:val="nil"/>
            </w:tcBorders>
            <w:shd w:val="clear" w:color="auto" w:fill="auto"/>
            <w:vAlign w:val="center"/>
          </w:tcPr>
          <w:p>
            <w:pPr>
              <w:widowControl/>
              <w:spacing w:line="200" w:lineRule="exact"/>
              <w:jc w:val="left"/>
              <w:rPr>
                <w:rFonts w:hint="default" w:ascii="宋体"/>
                <w:kern w:val="0"/>
                <w:sz w:val="16"/>
              </w:rPr>
            </w:pPr>
          </w:p>
        </w:tc>
        <w:tc>
          <w:tcPr>
            <w:tcW w:w="1890" w:type="dxa"/>
            <w:gridSpan w:val="2"/>
            <w:tcBorders>
              <w:top w:val="single" w:color="auto" w:sz="4" w:space="0"/>
              <w:left w:val="nil"/>
              <w:bottom w:val="single" w:color="auto" w:sz="4" w:space="0"/>
              <w:right w:val="single" w:color="auto" w:sz="4" w:space="0"/>
              <w:tl2br w:val="nil"/>
              <w:tr2bl w:val="nil"/>
            </w:tcBorders>
            <w:shd w:val="clear" w:color="auto" w:fill="FFFFFF"/>
            <w:vAlign w:val="center"/>
          </w:tcPr>
          <w:p>
            <w:pPr>
              <w:widowControl/>
              <w:spacing w:line="200" w:lineRule="exact"/>
              <w:jc w:val="center"/>
              <w:rPr>
                <w:rFonts w:hint="default" w:ascii="宋体"/>
                <w:kern w:val="0"/>
                <w:sz w:val="16"/>
              </w:rPr>
            </w:pPr>
            <w:r>
              <w:rPr>
                <w:rFonts w:ascii="宋体" w:hAnsi="宋体"/>
                <w:kern w:val="0"/>
                <w:sz w:val="16"/>
              </w:rPr>
              <w:t>100万元以下</w:t>
            </w:r>
          </w:p>
        </w:tc>
        <w:tc>
          <w:tcPr>
            <w:tcW w:w="878" w:type="dxa"/>
            <w:gridSpan w:val="2"/>
            <w:tcBorders>
              <w:top w:val="single" w:color="auto" w:sz="4" w:space="0"/>
              <w:left w:val="nil"/>
              <w:bottom w:val="single" w:color="auto" w:sz="4" w:space="0"/>
              <w:right w:val="single" w:color="auto" w:sz="4" w:space="0"/>
              <w:tl2br w:val="nil"/>
              <w:tr2bl w:val="nil"/>
            </w:tcBorders>
            <w:shd w:val="clear" w:color="auto" w:fill="FFFFFF"/>
            <w:vAlign w:val="center"/>
          </w:tcPr>
          <w:p>
            <w:pPr>
              <w:widowControl/>
              <w:spacing w:line="200" w:lineRule="exact"/>
              <w:jc w:val="center"/>
              <w:rPr>
                <w:rFonts w:hint="default" w:ascii="宋体" w:hAnsi="宋体"/>
                <w:kern w:val="0"/>
                <w:sz w:val="16"/>
              </w:rPr>
            </w:pPr>
            <w:r>
              <w:rPr>
                <w:rFonts w:ascii="宋体" w:hAnsi="宋体"/>
                <w:kern w:val="0"/>
                <w:sz w:val="16"/>
              </w:rPr>
              <w:t>0.5-2</w:t>
            </w:r>
          </w:p>
        </w:tc>
        <w:tc>
          <w:tcPr>
            <w:tcW w:w="776" w:type="dxa"/>
            <w:gridSpan w:val="2"/>
            <w:tcBorders>
              <w:top w:val="single" w:color="auto" w:sz="4" w:space="0"/>
              <w:left w:val="nil"/>
              <w:bottom w:val="single" w:color="auto" w:sz="4" w:space="0"/>
              <w:right w:val="single" w:color="auto" w:sz="4" w:space="0"/>
              <w:tl2br w:val="nil"/>
              <w:tr2bl w:val="nil"/>
            </w:tcBorders>
            <w:shd w:val="clear" w:color="auto" w:fill="FFFFFF"/>
            <w:vAlign w:val="center"/>
          </w:tcPr>
          <w:p>
            <w:pPr>
              <w:widowControl/>
              <w:spacing w:line="200" w:lineRule="exact"/>
              <w:jc w:val="center"/>
              <w:rPr>
                <w:rFonts w:hint="default" w:ascii="宋体" w:hAnsi="宋体"/>
                <w:kern w:val="0"/>
                <w:sz w:val="16"/>
              </w:rPr>
            </w:pPr>
            <w:r>
              <w:rPr>
                <w:rFonts w:ascii="宋体" w:hAnsi="宋体"/>
                <w:kern w:val="0"/>
                <w:sz w:val="16"/>
              </w:rPr>
              <w:t>0.3-1</w:t>
            </w:r>
          </w:p>
        </w:tc>
        <w:tc>
          <w:tcPr>
            <w:tcW w:w="776" w:type="dxa"/>
            <w:gridSpan w:val="2"/>
            <w:tcBorders>
              <w:top w:val="single" w:color="auto" w:sz="4" w:space="0"/>
              <w:left w:val="nil"/>
              <w:bottom w:val="single" w:color="auto" w:sz="4" w:space="0"/>
              <w:right w:val="single" w:color="auto" w:sz="4" w:space="0"/>
              <w:tl2br w:val="nil"/>
              <w:tr2bl w:val="nil"/>
            </w:tcBorders>
            <w:shd w:val="clear" w:color="auto" w:fill="FFFFFF"/>
            <w:vAlign w:val="center"/>
          </w:tcPr>
          <w:p>
            <w:pPr>
              <w:widowControl/>
              <w:spacing w:line="200" w:lineRule="exact"/>
              <w:jc w:val="center"/>
              <w:rPr>
                <w:rFonts w:hint="default" w:ascii="宋体" w:hAnsi="宋体"/>
                <w:kern w:val="0"/>
                <w:sz w:val="16"/>
              </w:rPr>
            </w:pPr>
            <w:r>
              <w:rPr>
                <w:rFonts w:ascii="宋体" w:hAnsi="宋体"/>
                <w:kern w:val="0"/>
                <w:sz w:val="16"/>
              </w:rPr>
              <w:t>0.3-0.8</w:t>
            </w:r>
          </w:p>
        </w:tc>
        <w:tc>
          <w:tcPr>
            <w:tcW w:w="1773" w:type="dxa"/>
            <w:gridSpan w:val="3"/>
            <w:tcBorders>
              <w:top w:val="single" w:color="auto" w:sz="4" w:space="0"/>
              <w:left w:val="nil"/>
              <w:bottom w:val="single" w:color="auto" w:sz="4" w:space="0"/>
              <w:right w:val="single" w:color="000000" w:sz="4" w:space="0"/>
              <w:tl2br w:val="nil"/>
              <w:tr2bl w:val="nil"/>
            </w:tcBorders>
            <w:shd w:val="clear" w:color="auto" w:fill="FFFFFF"/>
            <w:vAlign w:val="center"/>
          </w:tcPr>
          <w:p>
            <w:pPr>
              <w:widowControl/>
              <w:spacing w:line="200" w:lineRule="exact"/>
              <w:jc w:val="center"/>
              <w:rPr>
                <w:rFonts w:hint="default" w:ascii="宋体" w:hAnsi="宋体"/>
                <w:kern w:val="0"/>
                <w:sz w:val="16"/>
              </w:rPr>
            </w:pPr>
            <w:r>
              <w:rPr>
                <w:rFonts w:ascii="宋体" w:hAnsi="宋体"/>
                <w:kern w:val="0"/>
                <w:sz w:val="16"/>
              </w:rPr>
              <w:t>0.3-1</w:t>
            </w:r>
          </w:p>
        </w:tc>
        <w:tc>
          <w:tcPr>
            <w:tcW w:w="518" w:type="dxa"/>
            <w:gridSpan w:val="2"/>
            <w:tcBorders>
              <w:top w:val="nil"/>
              <w:left w:val="single" w:color="auto" w:sz="4" w:space="0"/>
              <w:right w:val="single" w:color="auto" w:sz="4" w:space="0"/>
              <w:tl2br w:val="nil"/>
              <w:tr2bl w:val="nil"/>
            </w:tcBorders>
            <w:vAlign w:val="center"/>
          </w:tcPr>
          <w:p>
            <w:pPr>
              <w:widowControl/>
              <w:jc w:val="left"/>
              <w:rPr>
                <w:rFonts w:hint="default" w:ascii="宋体"/>
                <w:kern w:val="0"/>
                <w:sz w:val="16"/>
              </w:rPr>
            </w:pPr>
          </w:p>
        </w:tc>
      </w:tr>
      <w:tr>
        <w:trPr>
          <w:gridAfter w:val="1"/>
          <w:wAfter w:w="236" w:type="dxa"/>
          <w:trHeight w:val="626" w:hRule="atLeast"/>
        </w:trPr>
        <w:tc>
          <w:tcPr>
            <w:tcW w:w="376" w:type="dxa"/>
            <w:vMerge w:val="continue"/>
            <w:tcBorders>
              <w:top w:val="nil"/>
              <w:left w:val="single" w:color="auto" w:sz="4" w:space="0"/>
              <w:bottom w:val="single" w:color="000000" w:sz="4" w:space="0"/>
              <w:right w:val="single" w:color="auto" w:sz="4" w:space="0"/>
              <w:tl2br w:val="nil"/>
              <w:tr2bl w:val="nil"/>
            </w:tcBorders>
            <w:shd w:val="clear" w:color="auto" w:fill="auto"/>
            <w:vAlign w:val="center"/>
          </w:tcPr>
          <w:p>
            <w:pPr>
              <w:widowControl/>
              <w:jc w:val="left"/>
              <w:rPr>
                <w:rFonts w:hint="default" w:ascii="宋体"/>
                <w:kern w:val="0"/>
                <w:sz w:val="16"/>
              </w:rPr>
            </w:pPr>
          </w:p>
        </w:tc>
        <w:tc>
          <w:tcPr>
            <w:tcW w:w="907" w:type="dxa"/>
            <w:vMerge w:val="continue"/>
            <w:tcBorders>
              <w:top w:val="nil"/>
              <w:left w:val="single" w:color="auto" w:sz="4" w:space="0"/>
              <w:bottom w:val="single" w:color="000000" w:sz="4" w:space="0"/>
              <w:right w:val="single" w:color="auto" w:sz="4" w:space="0"/>
              <w:tl2br w:val="nil"/>
              <w:tr2bl w:val="nil"/>
            </w:tcBorders>
            <w:shd w:val="clear" w:color="auto" w:fill="auto"/>
            <w:vAlign w:val="center"/>
          </w:tcPr>
          <w:p>
            <w:pPr>
              <w:widowControl/>
              <w:jc w:val="left"/>
              <w:rPr>
                <w:rFonts w:hint="default" w:ascii="宋体"/>
                <w:kern w:val="0"/>
                <w:sz w:val="16"/>
              </w:rPr>
            </w:pPr>
          </w:p>
        </w:tc>
        <w:tc>
          <w:tcPr>
            <w:tcW w:w="607" w:type="dxa"/>
            <w:gridSpan w:val="3"/>
            <w:tcBorders>
              <w:top w:val="single" w:color="auto" w:sz="4" w:space="0"/>
              <w:left w:val="single" w:color="auto" w:sz="4" w:space="0"/>
              <w:right w:val="single" w:color="auto" w:sz="4" w:space="0"/>
              <w:tl2br w:val="nil"/>
              <w:tr2bl w:val="nil"/>
            </w:tcBorders>
            <w:shd w:val="clear" w:color="auto" w:fill="auto"/>
            <w:vAlign w:val="center"/>
          </w:tcPr>
          <w:p>
            <w:pPr>
              <w:widowControl/>
              <w:spacing w:line="200" w:lineRule="exact"/>
              <w:jc w:val="left"/>
              <w:rPr>
                <w:rFonts w:hint="default" w:ascii="宋体"/>
                <w:kern w:val="0"/>
                <w:sz w:val="16"/>
              </w:rPr>
            </w:pPr>
          </w:p>
        </w:tc>
        <w:tc>
          <w:tcPr>
            <w:tcW w:w="348" w:type="dxa"/>
            <w:tcBorders>
              <w:top w:val="single" w:color="auto" w:sz="4" w:space="0"/>
              <w:left w:val="single" w:color="auto" w:sz="4" w:space="0"/>
              <w:right w:val="single" w:color="auto" w:sz="4" w:space="0"/>
              <w:tl2br w:val="nil"/>
              <w:tr2bl w:val="nil"/>
            </w:tcBorders>
            <w:shd w:val="clear" w:color="auto" w:fill="auto"/>
            <w:vAlign w:val="center"/>
          </w:tcPr>
          <w:p>
            <w:pPr>
              <w:widowControl/>
              <w:spacing w:line="200" w:lineRule="exact"/>
              <w:jc w:val="left"/>
              <w:rPr>
                <w:rFonts w:hint="default" w:ascii="宋体"/>
                <w:kern w:val="0"/>
                <w:sz w:val="16"/>
              </w:rPr>
            </w:pPr>
          </w:p>
        </w:tc>
        <w:tc>
          <w:tcPr>
            <w:tcW w:w="1342" w:type="dxa"/>
            <w:gridSpan w:val="2"/>
            <w:tcBorders>
              <w:top w:val="single" w:color="auto" w:sz="4" w:space="0"/>
              <w:left w:val="single" w:color="auto" w:sz="4" w:space="0"/>
              <w:right w:val="single" w:color="auto" w:sz="4" w:space="0"/>
              <w:tl2br w:val="nil"/>
              <w:tr2bl w:val="nil"/>
            </w:tcBorders>
            <w:shd w:val="clear" w:color="auto" w:fill="auto"/>
            <w:vAlign w:val="center"/>
          </w:tcPr>
          <w:p>
            <w:pPr>
              <w:widowControl/>
              <w:spacing w:line="200" w:lineRule="exact"/>
              <w:jc w:val="left"/>
              <w:rPr>
                <w:rFonts w:hint="default" w:ascii="宋体"/>
                <w:kern w:val="0"/>
                <w:sz w:val="16"/>
              </w:rPr>
            </w:pPr>
          </w:p>
        </w:tc>
        <w:tc>
          <w:tcPr>
            <w:tcW w:w="4489" w:type="dxa"/>
            <w:gridSpan w:val="2"/>
            <w:tcBorders>
              <w:top w:val="single" w:color="auto" w:sz="4" w:space="0"/>
              <w:left w:val="single" w:color="auto" w:sz="4" w:space="0"/>
              <w:right w:val="single" w:color="auto" w:sz="4" w:space="0"/>
              <w:tl2br w:val="nil"/>
              <w:tr2bl w:val="nil"/>
            </w:tcBorders>
            <w:shd w:val="clear" w:color="auto" w:fill="auto"/>
            <w:vAlign w:val="center"/>
          </w:tcPr>
          <w:p>
            <w:pPr>
              <w:widowControl/>
              <w:spacing w:line="200" w:lineRule="exact"/>
              <w:jc w:val="left"/>
              <w:rPr>
                <w:rFonts w:hint="default" w:ascii="宋体"/>
                <w:kern w:val="0"/>
                <w:sz w:val="16"/>
              </w:rPr>
            </w:pPr>
          </w:p>
        </w:tc>
        <w:tc>
          <w:tcPr>
            <w:tcW w:w="1890" w:type="dxa"/>
            <w:gridSpan w:val="2"/>
            <w:tcBorders>
              <w:top w:val="single" w:color="auto" w:sz="4" w:space="0"/>
              <w:left w:val="nil"/>
              <w:bottom w:val="single" w:color="auto" w:sz="4" w:space="0"/>
              <w:right w:val="single" w:color="auto" w:sz="4" w:space="0"/>
              <w:tl2br w:val="nil"/>
              <w:tr2bl w:val="nil"/>
            </w:tcBorders>
            <w:shd w:val="clear" w:color="auto" w:fill="FFFFFF"/>
            <w:vAlign w:val="center"/>
          </w:tcPr>
          <w:p>
            <w:pPr>
              <w:widowControl/>
              <w:spacing w:line="200" w:lineRule="exact"/>
              <w:jc w:val="center"/>
              <w:rPr>
                <w:rFonts w:hint="default" w:ascii="宋体"/>
                <w:kern w:val="0"/>
                <w:sz w:val="16"/>
              </w:rPr>
            </w:pPr>
            <w:r>
              <w:rPr>
                <w:rFonts w:ascii="宋体" w:hAnsi="宋体"/>
                <w:kern w:val="0"/>
                <w:sz w:val="16"/>
              </w:rPr>
              <w:t>100万元以上至500万元以下</w:t>
            </w:r>
          </w:p>
        </w:tc>
        <w:tc>
          <w:tcPr>
            <w:tcW w:w="878" w:type="dxa"/>
            <w:gridSpan w:val="2"/>
            <w:tcBorders>
              <w:top w:val="single" w:color="auto" w:sz="4" w:space="0"/>
              <w:left w:val="nil"/>
              <w:bottom w:val="single" w:color="auto" w:sz="4" w:space="0"/>
              <w:right w:val="single" w:color="auto" w:sz="4" w:space="0"/>
              <w:tl2br w:val="nil"/>
              <w:tr2bl w:val="nil"/>
            </w:tcBorders>
            <w:shd w:val="clear" w:color="auto" w:fill="FFFFFF"/>
            <w:vAlign w:val="center"/>
          </w:tcPr>
          <w:p>
            <w:pPr>
              <w:widowControl/>
              <w:spacing w:line="200" w:lineRule="exact"/>
              <w:jc w:val="center"/>
              <w:rPr>
                <w:rFonts w:hint="default" w:ascii="宋体" w:hAnsi="宋体"/>
                <w:kern w:val="0"/>
                <w:sz w:val="16"/>
              </w:rPr>
            </w:pPr>
            <w:r>
              <w:rPr>
                <w:rFonts w:ascii="宋体" w:hAnsi="宋体"/>
                <w:kern w:val="0"/>
                <w:sz w:val="16"/>
              </w:rPr>
              <w:t>2-4</w:t>
            </w:r>
          </w:p>
        </w:tc>
        <w:tc>
          <w:tcPr>
            <w:tcW w:w="776" w:type="dxa"/>
            <w:gridSpan w:val="2"/>
            <w:tcBorders>
              <w:top w:val="single" w:color="auto" w:sz="4" w:space="0"/>
              <w:left w:val="nil"/>
              <w:bottom w:val="single" w:color="auto" w:sz="4" w:space="0"/>
              <w:right w:val="single" w:color="auto" w:sz="4" w:space="0"/>
              <w:tl2br w:val="nil"/>
              <w:tr2bl w:val="nil"/>
            </w:tcBorders>
            <w:shd w:val="clear" w:color="auto" w:fill="FFFFFF"/>
            <w:vAlign w:val="center"/>
          </w:tcPr>
          <w:p>
            <w:pPr>
              <w:widowControl/>
              <w:spacing w:line="200" w:lineRule="exact"/>
              <w:jc w:val="center"/>
              <w:rPr>
                <w:rFonts w:hint="default" w:ascii="宋体" w:hAnsi="宋体"/>
                <w:kern w:val="0"/>
                <w:sz w:val="16"/>
              </w:rPr>
            </w:pPr>
            <w:r>
              <w:rPr>
                <w:rFonts w:ascii="宋体" w:hAnsi="宋体"/>
                <w:kern w:val="0"/>
                <w:sz w:val="16"/>
              </w:rPr>
              <w:t>1-2</w:t>
            </w:r>
          </w:p>
        </w:tc>
        <w:tc>
          <w:tcPr>
            <w:tcW w:w="776" w:type="dxa"/>
            <w:gridSpan w:val="2"/>
            <w:tcBorders>
              <w:top w:val="single" w:color="auto" w:sz="4" w:space="0"/>
              <w:left w:val="nil"/>
              <w:bottom w:val="single" w:color="auto" w:sz="4" w:space="0"/>
              <w:right w:val="single" w:color="auto" w:sz="4" w:space="0"/>
              <w:tl2br w:val="nil"/>
              <w:tr2bl w:val="nil"/>
            </w:tcBorders>
            <w:shd w:val="clear" w:color="auto" w:fill="FFFFFF"/>
            <w:vAlign w:val="center"/>
          </w:tcPr>
          <w:p>
            <w:pPr>
              <w:widowControl/>
              <w:spacing w:line="200" w:lineRule="exact"/>
              <w:jc w:val="center"/>
              <w:rPr>
                <w:rFonts w:hint="default" w:ascii="宋体" w:hAnsi="宋体"/>
                <w:kern w:val="0"/>
                <w:sz w:val="16"/>
              </w:rPr>
            </w:pPr>
            <w:r>
              <w:rPr>
                <w:rFonts w:ascii="宋体" w:hAnsi="宋体"/>
                <w:kern w:val="0"/>
                <w:sz w:val="16"/>
              </w:rPr>
              <w:t>0.8-1.3</w:t>
            </w:r>
          </w:p>
        </w:tc>
        <w:tc>
          <w:tcPr>
            <w:tcW w:w="1773" w:type="dxa"/>
            <w:gridSpan w:val="3"/>
            <w:tcBorders>
              <w:top w:val="single" w:color="auto" w:sz="4" w:space="0"/>
              <w:left w:val="nil"/>
              <w:bottom w:val="single" w:color="auto" w:sz="4" w:space="0"/>
              <w:right w:val="single" w:color="000000" w:sz="4" w:space="0"/>
              <w:tl2br w:val="nil"/>
              <w:tr2bl w:val="nil"/>
            </w:tcBorders>
            <w:shd w:val="clear" w:color="auto" w:fill="FFFFFF"/>
            <w:vAlign w:val="center"/>
          </w:tcPr>
          <w:p>
            <w:pPr>
              <w:widowControl/>
              <w:spacing w:line="200" w:lineRule="exact"/>
              <w:jc w:val="center"/>
              <w:rPr>
                <w:rFonts w:hint="default" w:ascii="宋体" w:hAnsi="宋体"/>
                <w:kern w:val="0"/>
                <w:sz w:val="16"/>
              </w:rPr>
            </w:pPr>
            <w:r>
              <w:rPr>
                <w:rFonts w:ascii="宋体" w:hAnsi="宋体"/>
                <w:kern w:val="0"/>
                <w:sz w:val="16"/>
              </w:rPr>
              <w:t>1-2</w:t>
            </w:r>
          </w:p>
        </w:tc>
        <w:tc>
          <w:tcPr>
            <w:tcW w:w="518" w:type="dxa"/>
            <w:gridSpan w:val="2"/>
            <w:tcBorders>
              <w:top w:val="nil"/>
              <w:left w:val="single" w:color="auto" w:sz="4" w:space="0"/>
              <w:right w:val="single" w:color="auto" w:sz="4" w:space="0"/>
              <w:tl2br w:val="nil"/>
              <w:tr2bl w:val="nil"/>
            </w:tcBorders>
            <w:vAlign w:val="center"/>
          </w:tcPr>
          <w:p>
            <w:pPr>
              <w:widowControl/>
              <w:jc w:val="left"/>
              <w:rPr>
                <w:rFonts w:hint="default" w:ascii="宋体"/>
                <w:kern w:val="0"/>
                <w:sz w:val="16"/>
              </w:rPr>
            </w:pPr>
          </w:p>
        </w:tc>
      </w:tr>
      <w:tr>
        <w:trPr>
          <w:trHeight w:val="839" w:hRule="atLeast"/>
        </w:trPr>
        <w:tc>
          <w:tcPr>
            <w:tcW w:w="376" w:type="dxa"/>
            <w:vMerge w:val="continue"/>
            <w:tcBorders>
              <w:top w:val="nil"/>
              <w:left w:val="single" w:color="auto" w:sz="4" w:space="0"/>
              <w:bottom w:val="single" w:color="000000" w:sz="4" w:space="0"/>
              <w:right w:val="single" w:color="auto" w:sz="4" w:space="0"/>
              <w:tl2br w:val="nil"/>
              <w:tr2bl w:val="nil"/>
            </w:tcBorders>
            <w:shd w:val="clear" w:color="auto" w:fill="auto"/>
            <w:vAlign w:val="center"/>
          </w:tcPr>
          <w:p>
            <w:pPr>
              <w:widowControl/>
              <w:jc w:val="left"/>
              <w:rPr>
                <w:rFonts w:hint="default" w:ascii="宋体"/>
                <w:kern w:val="0"/>
                <w:sz w:val="16"/>
              </w:rPr>
            </w:pPr>
          </w:p>
        </w:tc>
        <w:tc>
          <w:tcPr>
            <w:tcW w:w="907" w:type="dxa"/>
            <w:vMerge w:val="continue"/>
            <w:tcBorders>
              <w:top w:val="nil"/>
              <w:left w:val="single" w:color="auto" w:sz="4" w:space="0"/>
              <w:bottom w:val="single" w:color="000000" w:sz="4" w:space="0"/>
              <w:right w:val="single" w:color="auto" w:sz="4" w:space="0"/>
              <w:tl2br w:val="nil"/>
              <w:tr2bl w:val="nil"/>
            </w:tcBorders>
            <w:shd w:val="clear" w:color="auto" w:fill="auto"/>
            <w:vAlign w:val="center"/>
          </w:tcPr>
          <w:p>
            <w:pPr>
              <w:widowControl/>
              <w:jc w:val="left"/>
              <w:rPr>
                <w:rFonts w:hint="default" w:ascii="宋体"/>
                <w:kern w:val="0"/>
                <w:sz w:val="16"/>
              </w:rPr>
            </w:pPr>
          </w:p>
        </w:tc>
        <w:tc>
          <w:tcPr>
            <w:tcW w:w="236" w:type="dxa"/>
            <w:tcBorders>
              <w:top w:val="single" w:color="auto" w:sz="4" w:space="0"/>
              <w:left w:val="single" w:color="auto" w:sz="4" w:space="0"/>
              <w:right w:val="single" w:color="auto" w:sz="4" w:space="0"/>
              <w:tl2br w:val="nil"/>
              <w:tr2bl w:val="nil"/>
            </w:tcBorders>
            <w:shd w:val="clear" w:color="auto" w:fill="auto"/>
            <w:vAlign w:val="center"/>
          </w:tcPr>
          <w:p>
            <w:pPr>
              <w:widowControl/>
              <w:spacing w:line="200" w:lineRule="exact"/>
              <w:jc w:val="left"/>
              <w:rPr>
                <w:rFonts w:hint="default" w:ascii="宋体"/>
                <w:kern w:val="0"/>
                <w:sz w:val="16"/>
              </w:rPr>
            </w:pPr>
          </w:p>
        </w:tc>
        <w:tc>
          <w:tcPr>
            <w:tcW w:w="955" w:type="dxa"/>
            <w:gridSpan w:val="4"/>
            <w:tcBorders>
              <w:top w:val="single" w:color="auto" w:sz="4" w:space="0"/>
              <w:left w:val="single" w:color="auto" w:sz="4" w:space="0"/>
              <w:right w:val="single" w:color="auto" w:sz="4" w:space="0"/>
              <w:tl2br w:val="nil"/>
              <w:tr2bl w:val="nil"/>
            </w:tcBorders>
            <w:shd w:val="clear" w:color="auto" w:fill="auto"/>
            <w:vAlign w:val="center"/>
          </w:tcPr>
          <w:p>
            <w:pPr>
              <w:widowControl/>
              <w:spacing w:line="200" w:lineRule="exact"/>
              <w:jc w:val="left"/>
              <w:rPr>
                <w:rFonts w:hint="default" w:ascii="宋体"/>
                <w:kern w:val="0"/>
                <w:sz w:val="16"/>
              </w:rPr>
            </w:pPr>
          </w:p>
        </w:tc>
        <w:tc>
          <w:tcPr>
            <w:tcW w:w="1342" w:type="dxa"/>
            <w:gridSpan w:val="2"/>
            <w:tcBorders>
              <w:top w:val="single" w:color="auto" w:sz="4" w:space="0"/>
              <w:left w:val="single" w:color="auto" w:sz="4" w:space="0"/>
              <w:right w:val="single" w:color="auto" w:sz="4" w:space="0"/>
              <w:tl2br w:val="nil"/>
              <w:tr2bl w:val="nil"/>
            </w:tcBorders>
            <w:shd w:val="clear" w:color="auto" w:fill="auto"/>
            <w:vAlign w:val="center"/>
          </w:tcPr>
          <w:p>
            <w:pPr>
              <w:widowControl/>
              <w:spacing w:line="200" w:lineRule="exact"/>
              <w:jc w:val="left"/>
              <w:rPr>
                <w:rFonts w:hint="default" w:ascii="宋体"/>
                <w:kern w:val="0"/>
                <w:sz w:val="16"/>
              </w:rPr>
            </w:pPr>
          </w:p>
        </w:tc>
        <w:tc>
          <w:tcPr>
            <w:tcW w:w="4489" w:type="dxa"/>
            <w:gridSpan w:val="2"/>
            <w:tcBorders>
              <w:top w:val="single" w:color="auto" w:sz="4" w:space="0"/>
              <w:left w:val="single" w:color="auto" w:sz="4" w:space="0"/>
              <w:right w:val="single" w:color="auto" w:sz="4" w:space="0"/>
              <w:tl2br w:val="nil"/>
              <w:tr2bl w:val="nil"/>
            </w:tcBorders>
            <w:shd w:val="clear" w:color="auto" w:fill="auto"/>
            <w:vAlign w:val="center"/>
          </w:tcPr>
          <w:p>
            <w:pPr>
              <w:widowControl/>
              <w:spacing w:line="200" w:lineRule="exact"/>
              <w:jc w:val="left"/>
              <w:rPr>
                <w:rFonts w:hint="default" w:ascii="宋体"/>
                <w:kern w:val="0"/>
                <w:sz w:val="16"/>
              </w:rPr>
            </w:pPr>
          </w:p>
        </w:tc>
        <w:tc>
          <w:tcPr>
            <w:tcW w:w="1890" w:type="dxa"/>
            <w:gridSpan w:val="2"/>
            <w:tcBorders>
              <w:top w:val="single" w:color="auto" w:sz="4" w:space="0"/>
              <w:left w:val="nil"/>
              <w:bottom w:val="single" w:color="auto" w:sz="4" w:space="0"/>
              <w:right w:val="single" w:color="auto" w:sz="4" w:space="0"/>
              <w:tl2br w:val="nil"/>
              <w:tr2bl w:val="nil"/>
            </w:tcBorders>
            <w:shd w:val="clear" w:color="auto" w:fill="FFFFFF"/>
            <w:vAlign w:val="center"/>
          </w:tcPr>
          <w:p>
            <w:pPr>
              <w:widowControl/>
              <w:spacing w:line="200" w:lineRule="exact"/>
              <w:jc w:val="center"/>
              <w:rPr>
                <w:rFonts w:hint="default" w:ascii="宋体"/>
                <w:kern w:val="0"/>
                <w:sz w:val="16"/>
              </w:rPr>
            </w:pPr>
            <w:r>
              <w:rPr>
                <w:rFonts w:ascii="宋体" w:hAnsi="宋体"/>
                <w:kern w:val="0"/>
                <w:sz w:val="16"/>
              </w:rPr>
              <w:t>500万元以上至1000万元以下</w:t>
            </w:r>
          </w:p>
        </w:tc>
        <w:tc>
          <w:tcPr>
            <w:tcW w:w="878" w:type="dxa"/>
            <w:gridSpan w:val="2"/>
            <w:tcBorders>
              <w:top w:val="single" w:color="auto" w:sz="4" w:space="0"/>
              <w:left w:val="nil"/>
              <w:bottom w:val="single" w:color="auto" w:sz="4" w:space="0"/>
              <w:right w:val="single" w:color="auto" w:sz="4" w:space="0"/>
              <w:tl2br w:val="nil"/>
              <w:tr2bl w:val="nil"/>
            </w:tcBorders>
            <w:shd w:val="clear" w:color="auto" w:fill="FFFFFF"/>
            <w:vAlign w:val="center"/>
          </w:tcPr>
          <w:p>
            <w:pPr>
              <w:widowControl/>
              <w:spacing w:line="200" w:lineRule="exact"/>
              <w:jc w:val="center"/>
              <w:rPr>
                <w:rFonts w:hint="default" w:ascii="宋体" w:hAnsi="宋体"/>
                <w:kern w:val="0"/>
                <w:sz w:val="16"/>
              </w:rPr>
            </w:pPr>
            <w:r>
              <w:rPr>
                <w:rFonts w:ascii="宋体" w:hAnsi="宋体"/>
                <w:kern w:val="0"/>
                <w:sz w:val="16"/>
              </w:rPr>
              <w:t>4-6</w:t>
            </w:r>
          </w:p>
        </w:tc>
        <w:tc>
          <w:tcPr>
            <w:tcW w:w="776" w:type="dxa"/>
            <w:gridSpan w:val="2"/>
            <w:tcBorders>
              <w:top w:val="single" w:color="auto" w:sz="4" w:space="0"/>
              <w:left w:val="nil"/>
              <w:bottom w:val="single" w:color="auto" w:sz="4" w:space="0"/>
              <w:right w:val="single" w:color="auto" w:sz="4" w:space="0"/>
              <w:tl2br w:val="nil"/>
              <w:tr2bl w:val="nil"/>
            </w:tcBorders>
            <w:shd w:val="clear" w:color="auto" w:fill="FFFFFF"/>
            <w:vAlign w:val="center"/>
          </w:tcPr>
          <w:p>
            <w:pPr>
              <w:widowControl/>
              <w:spacing w:line="200" w:lineRule="exact"/>
              <w:jc w:val="center"/>
              <w:rPr>
                <w:rFonts w:hint="default" w:ascii="宋体" w:hAnsi="宋体"/>
                <w:kern w:val="0"/>
                <w:sz w:val="16"/>
              </w:rPr>
            </w:pPr>
            <w:r>
              <w:rPr>
                <w:rFonts w:ascii="宋体" w:hAnsi="宋体"/>
                <w:kern w:val="0"/>
                <w:sz w:val="16"/>
              </w:rPr>
              <w:t>2-3</w:t>
            </w:r>
          </w:p>
        </w:tc>
        <w:tc>
          <w:tcPr>
            <w:tcW w:w="776" w:type="dxa"/>
            <w:gridSpan w:val="2"/>
            <w:tcBorders>
              <w:top w:val="single" w:color="auto" w:sz="4" w:space="0"/>
              <w:left w:val="nil"/>
              <w:bottom w:val="single" w:color="auto" w:sz="4" w:space="0"/>
              <w:right w:val="single" w:color="auto" w:sz="4" w:space="0"/>
              <w:tl2br w:val="nil"/>
              <w:tr2bl w:val="nil"/>
            </w:tcBorders>
            <w:shd w:val="clear" w:color="auto" w:fill="FFFFFF"/>
            <w:vAlign w:val="center"/>
          </w:tcPr>
          <w:p>
            <w:pPr>
              <w:widowControl/>
              <w:spacing w:line="200" w:lineRule="exact"/>
              <w:jc w:val="center"/>
              <w:rPr>
                <w:rFonts w:hint="default" w:ascii="宋体" w:hAnsi="宋体"/>
                <w:kern w:val="0"/>
                <w:sz w:val="16"/>
              </w:rPr>
            </w:pPr>
            <w:r>
              <w:rPr>
                <w:rFonts w:ascii="宋体" w:hAnsi="宋体"/>
                <w:kern w:val="0"/>
                <w:sz w:val="16"/>
              </w:rPr>
              <w:t>1.3-1.8</w:t>
            </w:r>
          </w:p>
        </w:tc>
        <w:tc>
          <w:tcPr>
            <w:tcW w:w="1773" w:type="dxa"/>
            <w:gridSpan w:val="3"/>
            <w:tcBorders>
              <w:top w:val="single" w:color="auto" w:sz="4" w:space="0"/>
              <w:left w:val="nil"/>
              <w:bottom w:val="single" w:color="auto" w:sz="4" w:space="0"/>
              <w:right w:val="single" w:color="000000" w:sz="4" w:space="0"/>
              <w:tl2br w:val="nil"/>
              <w:tr2bl w:val="nil"/>
            </w:tcBorders>
            <w:shd w:val="clear" w:color="auto" w:fill="FFFFFF"/>
            <w:vAlign w:val="center"/>
          </w:tcPr>
          <w:p>
            <w:pPr>
              <w:widowControl/>
              <w:spacing w:line="200" w:lineRule="exact"/>
              <w:jc w:val="center"/>
              <w:rPr>
                <w:rFonts w:hint="default" w:ascii="宋体" w:hAnsi="宋体"/>
                <w:kern w:val="0"/>
                <w:sz w:val="16"/>
              </w:rPr>
            </w:pPr>
            <w:r>
              <w:rPr>
                <w:rFonts w:ascii="宋体" w:hAnsi="宋体"/>
                <w:kern w:val="0"/>
                <w:sz w:val="16"/>
              </w:rPr>
              <w:t>2-3</w:t>
            </w:r>
          </w:p>
        </w:tc>
        <w:tc>
          <w:tcPr>
            <w:tcW w:w="518" w:type="dxa"/>
            <w:gridSpan w:val="2"/>
            <w:tcBorders>
              <w:top w:val="nil"/>
              <w:left w:val="single" w:color="auto" w:sz="4" w:space="0"/>
              <w:right w:val="single" w:color="auto" w:sz="4" w:space="0"/>
              <w:tl2br w:val="nil"/>
              <w:tr2bl w:val="nil"/>
            </w:tcBorders>
            <w:vAlign w:val="center"/>
          </w:tcPr>
          <w:p>
            <w:pPr>
              <w:widowControl/>
              <w:jc w:val="left"/>
              <w:rPr>
                <w:rFonts w:hint="default" w:ascii="宋体"/>
                <w:kern w:val="0"/>
                <w:sz w:val="16"/>
              </w:rPr>
            </w:pPr>
          </w:p>
        </w:tc>
      </w:tr>
      <w:tr>
        <w:trPr>
          <w:gridAfter w:val="1"/>
          <w:wAfter w:w="236" w:type="dxa"/>
          <w:trHeight w:val="500" w:hRule="atLeast"/>
        </w:trPr>
        <w:tc>
          <w:tcPr>
            <w:tcW w:w="376" w:type="dxa"/>
            <w:vMerge w:val="continue"/>
            <w:tcBorders>
              <w:top w:val="nil"/>
              <w:left w:val="single" w:color="auto" w:sz="4" w:space="0"/>
              <w:bottom w:val="single" w:color="000000" w:sz="4" w:space="0"/>
              <w:right w:val="single" w:color="auto" w:sz="4" w:space="0"/>
              <w:tl2br w:val="nil"/>
              <w:tr2bl w:val="nil"/>
            </w:tcBorders>
            <w:shd w:val="clear" w:color="auto" w:fill="auto"/>
            <w:vAlign w:val="center"/>
          </w:tcPr>
          <w:p>
            <w:pPr>
              <w:widowControl/>
              <w:jc w:val="left"/>
              <w:rPr>
                <w:rFonts w:hint="default" w:ascii="宋体"/>
                <w:kern w:val="0"/>
                <w:sz w:val="16"/>
              </w:rPr>
            </w:pPr>
          </w:p>
        </w:tc>
        <w:tc>
          <w:tcPr>
            <w:tcW w:w="907" w:type="dxa"/>
            <w:vMerge w:val="continue"/>
            <w:tcBorders>
              <w:top w:val="nil"/>
              <w:left w:val="single" w:color="auto" w:sz="4" w:space="0"/>
              <w:bottom w:val="single" w:color="000000" w:sz="4" w:space="0"/>
              <w:right w:val="single" w:color="auto" w:sz="4" w:space="0"/>
              <w:tl2br w:val="nil"/>
              <w:tr2bl w:val="nil"/>
            </w:tcBorders>
            <w:shd w:val="clear" w:color="auto" w:fill="auto"/>
            <w:vAlign w:val="center"/>
          </w:tcPr>
          <w:p>
            <w:pPr>
              <w:widowControl/>
              <w:jc w:val="left"/>
              <w:rPr>
                <w:rFonts w:hint="default" w:ascii="宋体"/>
                <w:kern w:val="0"/>
                <w:sz w:val="16"/>
              </w:rPr>
            </w:pPr>
          </w:p>
        </w:tc>
        <w:tc>
          <w:tcPr>
            <w:tcW w:w="607" w:type="dxa"/>
            <w:gridSpan w:val="3"/>
            <w:vMerge w:val="restart"/>
            <w:tcBorders>
              <w:top w:val="single" w:color="auto" w:sz="4" w:space="0"/>
              <w:left w:val="single" w:color="auto" w:sz="4" w:space="0"/>
              <w:right w:val="single" w:color="auto" w:sz="4" w:space="0"/>
              <w:tl2br w:val="nil"/>
              <w:tr2bl w:val="nil"/>
            </w:tcBorders>
            <w:shd w:val="clear" w:color="auto" w:fill="auto"/>
            <w:vAlign w:val="center"/>
          </w:tcPr>
          <w:p>
            <w:pPr>
              <w:widowControl/>
              <w:spacing w:line="200" w:lineRule="exact"/>
              <w:jc w:val="left"/>
              <w:rPr>
                <w:rFonts w:hint="default" w:ascii="宋体"/>
                <w:kern w:val="0"/>
                <w:sz w:val="16"/>
              </w:rPr>
            </w:pPr>
          </w:p>
        </w:tc>
        <w:tc>
          <w:tcPr>
            <w:tcW w:w="348" w:type="dxa"/>
            <w:vMerge w:val="restart"/>
            <w:tcBorders>
              <w:top w:val="single" w:color="auto" w:sz="4" w:space="0"/>
              <w:left w:val="single" w:color="auto" w:sz="4" w:space="0"/>
              <w:right w:val="single" w:color="auto" w:sz="4" w:space="0"/>
              <w:tl2br w:val="nil"/>
              <w:tr2bl w:val="nil"/>
            </w:tcBorders>
            <w:shd w:val="clear" w:color="auto" w:fill="auto"/>
            <w:vAlign w:val="center"/>
          </w:tcPr>
          <w:p>
            <w:pPr>
              <w:widowControl/>
              <w:spacing w:line="200" w:lineRule="exact"/>
              <w:jc w:val="left"/>
              <w:rPr>
                <w:rFonts w:hint="default" w:ascii="宋体"/>
                <w:kern w:val="0"/>
                <w:sz w:val="16"/>
              </w:rPr>
            </w:pPr>
          </w:p>
        </w:tc>
        <w:tc>
          <w:tcPr>
            <w:tcW w:w="1342" w:type="dxa"/>
            <w:gridSpan w:val="2"/>
            <w:vMerge w:val="restart"/>
            <w:tcBorders>
              <w:top w:val="single" w:color="auto" w:sz="4" w:space="0"/>
              <w:left w:val="single" w:color="auto" w:sz="4" w:space="0"/>
              <w:right w:val="single" w:color="auto" w:sz="4" w:space="0"/>
              <w:tl2br w:val="nil"/>
              <w:tr2bl w:val="nil"/>
            </w:tcBorders>
            <w:shd w:val="clear" w:color="auto" w:fill="auto"/>
            <w:vAlign w:val="center"/>
          </w:tcPr>
          <w:p>
            <w:pPr>
              <w:widowControl/>
              <w:spacing w:line="200" w:lineRule="exact"/>
              <w:jc w:val="left"/>
              <w:rPr>
                <w:rFonts w:hint="default" w:ascii="宋体"/>
                <w:kern w:val="0"/>
                <w:sz w:val="16"/>
              </w:rPr>
            </w:pPr>
          </w:p>
        </w:tc>
        <w:tc>
          <w:tcPr>
            <w:tcW w:w="4489" w:type="dxa"/>
            <w:gridSpan w:val="2"/>
            <w:vMerge w:val="restart"/>
            <w:tcBorders>
              <w:top w:val="single" w:color="auto" w:sz="4" w:space="0"/>
              <w:left w:val="single" w:color="auto" w:sz="4" w:space="0"/>
              <w:right w:val="single" w:color="auto" w:sz="4" w:space="0"/>
              <w:tl2br w:val="nil"/>
              <w:tr2bl w:val="nil"/>
            </w:tcBorders>
            <w:shd w:val="clear" w:color="auto" w:fill="auto"/>
            <w:vAlign w:val="center"/>
          </w:tcPr>
          <w:p>
            <w:pPr>
              <w:widowControl/>
              <w:spacing w:line="200" w:lineRule="exact"/>
              <w:jc w:val="left"/>
              <w:rPr>
                <w:rFonts w:hint="default" w:ascii="宋体"/>
                <w:kern w:val="0"/>
                <w:sz w:val="16"/>
              </w:rPr>
            </w:pPr>
          </w:p>
        </w:tc>
        <w:tc>
          <w:tcPr>
            <w:tcW w:w="1890" w:type="dxa"/>
            <w:gridSpan w:val="2"/>
            <w:tcBorders>
              <w:top w:val="single" w:color="auto" w:sz="4" w:space="0"/>
              <w:left w:val="nil"/>
              <w:bottom w:val="single" w:color="auto" w:sz="4" w:space="0"/>
              <w:right w:val="single" w:color="auto" w:sz="4" w:space="0"/>
              <w:tl2br w:val="nil"/>
              <w:tr2bl w:val="nil"/>
            </w:tcBorders>
            <w:shd w:val="clear" w:color="auto" w:fill="FFFFFF"/>
            <w:vAlign w:val="center"/>
          </w:tcPr>
          <w:p>
            <w:pPr>
              <w:widowControl/>
              <w:spacing w:line="200" w:lineRule="exact"/>
              <w:jc w:val="center"/>
              <w:rPr>
                <w:rFonts w:hint="default" w:ascii="宋体"/>
                <w:kern w:val="0"/>
                <w:sz w:val="16"/>
              </w:rPr>
            </w:pPr>
            <w:r>
              <w:rPr>
                <w:rFonts w:ascii="宋体" w:hAnsi="宋体"/>
                <w:kern w:val="0"/>
                <w:sz w:val="16"/>
              </w:rPr>
              <w:t>1000万元以上</w:t>
            </w:r>
          </w:p>
        </w:tc>
        <w:tc>
          <w:tcPr>
            <w:tcW w:w="878" w:type="dxa"/>
            <w:gridSpan w:val="2"/>
            <w:tcBorders>
              <w:top w:val="single" w:color="auto" w:sz="4" w:space="0"/>
              <w:left w:val="nil"/>
              <w:bottom w:val="single" w:color="auto" w:sz="4" w:space="0"/>
              <w:right w:val="single" w:color="auto" w:sz="4" w:space="0"/>
              <w:tl2br w:val="nil"/>
              <w:tr2bl w:val="nil"/>
            </w:tcBorders>
            <w:shd w:val="clear" w:color="auto" w:fill="FFFFFF"/>
            <w:vAlign w:val="center"/>
          </w:tcPr>
          <w:p>
            <w:pPr>
              <w:widowControl/>
              <w:spacing w:line="200" w:lineRule="exact"/>
              <w:jc w:val="center"/>
              <w:rPr>
                <w:rFonts w:hint="default" w:ascii="宋体" w:hAnsi="宋体"/>
                <w:kern w:val="0"/>
                <w:sz w:val="16"/>
              </w:rPr>
            </w:pPr>
            <w:r>
              <w:rPr>
                <w:rFonts w:ascii="宋体" w:hAnsi="宋体"/>
                <w:kern w:val="0"/>
                <w:sz w:val="16"/>
              </w:rPr>
              <w:t>6-10</w:t>
            </w:r>
          </w:p>
        </w:tc>
        <w:tc>
          <w:tcPr>
            <w:tcW w:w="776" w:type="dxa"/>
            <w:gridSpan w:val="2"/>
            <w:tcBorders>
              <w:top w:val="single" w:color="auto" w:sz="4" w:space="0"/>
              <w:left w:val="nil"/>
              <w:bottom w:val="single" w:color="auto" w:sz="4" w:space="0"/>
              <w:right w:val="single" w:color="auto" w:sz="4" w:space="0"/>
              <w:tl2br w:val="nil"/>
              <w:tr2bl w:val="nil"/>
            </w:tcBorders>
            <w:shd w:val="clear" w:color="auto" w:fill="FFFFFF"/>
            <w:vAlign w:val="center"/>
          </w:tcPr>
          <w:p>
            <w:pPr>
              <w:widowControl/>
              <w:spacing w:line="200" w:lineRule="exact"/>
              <w:jc w:val="center"/>
              <w:rPr>
                <w:rFonts w:hint="default" w:ascii="宋体" w:hAnsi="宋体"/>
                <w:kern w:val="0"/>
                <w:sz w:val="16"/>
              </w:rPr>
            </w:pPr>
            <w:r>
              <w:rPr>
                <w:rFonts w:ascii="宋体" w:hAnsi="宋体"/>
                <w:kern w:val="0"/>
                <w:sz w:val="16"/>
              </w:rPr>
              <w:t>3-5</w:t>
            </w:r>
          </w:p>
        </w:tc>
        <w:tc>
          <w:tcPr>
            <w:tcW w:w="776" w:type="dxa"/>
            <w:gridSpan w:val="2"/>
            <w:tcBorders>
              <w:top w:val="single" w:color="auto" w:sz="4" w:space="0"/>
              <w:left w:val="nil"/>
              <w:bottom w:val="single" w:color="auto" w:sz="4" w:space="0"/>
              <w:right w:val="single" w:color="auto" w:sz="4" w:space="0"/>
              <w:tl2br w:val="nil"/>
              <w:tr2bl w:val="nil"/>
            </w:tcBorders>
            <w:shd w:val="clear" w:color="auto" w:fill="FFFFFF"/>
            <w:vAlign w:val="center"/>
          </w:tcPr>
          <w:p>
            <w:pPr>
              <w:widowControl/>
              <w:spacing w:line="200" w:lineRule="exact"/>
              <w:jc w:val="center"/>
              <w:rPr>
                <w:rFonts w:hint="default" w:ascii="宋体" w:hAnsi="宋体"/>
                <w:kern w:val="0"/>
                <w:sz w:val="16"/>
              </w:rPr>
            </w:pPr>
            <w:r>
              <w:rPr>
                <w:rFonts w:ascii="宋体" w:hAnsi="宋体"/>
                <w:kern w:val="0"/>
                <w:sz w:val="16"/>
              </w:rPr>
              <w:t>1.8-3</w:t>
            </w:r>
          </w:p>
        </w:tc>
        <w:tc>
          <w:tcPr>
            <w:tcW w:w="1773" w:type="dxa"/>
            <w:gridSpan w:val="3"/>
            <w:tcBorders>
              <w:top w:val="single" w:color="auto" w:sz="4" w:space="0"/>
              <w:left w:val="nil"/>
              <w:bottom w:val="single" w:color="auto" w:sz="4" w:space="0"/>
              <w:right w:val="single" w:color="000000" w:sz="4" w:space="0"/>
              <w:tl2br w:val="nil"/>
              <w:tr2bl w:val="nil"/>
            </w:tcBorders>
            <w:shd w:val="clear" w:color="auto" w:fill="FFFFFF"/>
            <w:vAlign w:val="center"/>
          </w:tcPr>
          <w:p>
            <w:pPr>
              <w:widowControl/>
              <w:spacing w:line="200" w:lineRule="exact"/>
              <w:jc w:val="center"/>
              <w:rPr>
                <w:rFonts w:hint="default" w:ascii="宋体" w:hAnsi="宋体"/>
                <w:kern w:val="0"/>
                <w:sz w:val="16"/>
              </w:rPr>
            </w:pPr>
            <w:r>
              <w:rPr>
                <w:rFonts w:ascii="宋体" w:hAnsi="宋体"/>
                <w:kern w:val="0"/>
                <w:sz w:val="16"/>
              </w:rPr>
              <w:t>3-5</w:t>
            </w:r>
          </w:p>
        </w:tc>
        <w:tc>
          <w:tcPr>
            <w:tcW w:w="518" w:type="dxa"/>
            <w:gridSpan w:val="2"/>
            <w:vMerge w:val="restart"/>
            <w:tcBorders>
              <w:top w:val="nil"/>
              <w:left w:val="single" w:color="auto" w:sz="4" w:space="0"/>
              <w:right w:val="single" w:color="auto" w:sz="4" w:space="0"/>
              <w:tl2br w:val="nil"/>
              <w:tr2bl w:val="nil"/>
            </w:tcBorders>
            <w:vAlign w:val="center"/>
          </w:tcPr>
          <w:p>
            <w:pPr>
              <w:widowControl/>
              <w:jc w:val="left"/>
              <w:rPr>
                <w:rFonts w:hint="default" w:ascii="宋体"/>
                <w:kern w:val="0"/>
                <w:sz w:val="16"/>
              </w:rPr>
            </w:pPr>
          </w:p>
        </w:tc>
      </w:tr>
      <w:tr>
        <w:trPr>
          <w:gridAfter w:val="1"/>
          <w:wAfter w:w="236" w:type="dxa"/>
          <w:trHeight w:val="629" w:hRule="atLeast"/>
        </w:trPr>
        <w:tc>
          <w:tcPr>
            <w:tcW w:w="376" w:type="dxa"/>
            <w:vMerge w:val="continue"/>
            <w:tcBorders>
              <w:top w:val="nil"/>
              <w:left w:val="single" w:color="auto" w:sz="4" w:space="0"/>
              <w:bottom w:val="single" w:color="000000" w:sz="4" w:space="0"/>
              <w:right w:val="single" w:color="auto" w:sz="4" w:space="0"/>
              <w:tl2br w:val="nil"/>
              <w:tr2bl w:val="nil"/>
            </w:tcBorders>
            <w:shd w:val="clear" w:color="auto" w:fill="auto"/>
            <w:vAlign w:val="center"/>
          </w:tcPr>
          <w:p>
            <w:pPr>
              <w:widowControl/>
              <w:jc w:val="left"/>
              <w:rPr>
                <w:rFonts w:hint="default" w:ascii="宋体"/>
                <w:kern w:val="0"/>
                <w:sz w:val="16"/>
              </w:rPr>
            </w:pPr>
          </w:p>
        </w:tc>
        <w:tc>
          <w:tcPr>
            <w:tcW w:w="907" w:type="dxa"/>
            <w:vMerge w:val="continue"/>
            <w:tcBorders>
              <w:top w:val="nil"/>
              <w:left w:val="single" w:color="auto" w:sz="4" w:space="0"/>
              <w:bottom w:val="single" w:color="000000" w:sz="4" w:space="0"/>
              <w:right w:val="single" w:color="auto" w:sz="4" w:space="0"/>
              <w:tl2br w:val="nil"/>
              <w:tr2bl w:val="nil"/>
            </w:tcBorders>
            <w:shd w:val="clear" w:color="auto" w:fill="auto"/>
            <w:vAlign w:val="center"/>
          </w:tcPr>
          <w:p>
            <w:pPr>
              <w:widowControl/>
              <w:jc w:val="left"/>
              <w:rPr>
                <w:rFonts w:hint="default" w:ascii="宋体"/>
                <w:kern w:val="0"/>
                <w:sz w:val="16"/>
              </w:rPr>
            </w:pPr>
          </w:p>
        </w:tc>
        <w:tc>
          <w:tcPr>
            <w:tcW w:w="607" w:type="dxa"/>
            <w:gridSpan w:val="3"/>
            <w:vMerge w:val="continue"/>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widowControl/>
              <w:spacing w:line="200" w:lineRule="exact"/>
              <w:jc w:val="left"/>
              <w:rPr>
                <w:rFonts w:hint="default" w:ascii="宋体"/>
                <w:kern w:val="0"/>
                <w:sz w:val="16"/>
              </w:rPr>
            </w:pPr>
          </w:p>
        </w:tc>
        <w:tc>
          <w:tcPr>
            <w:tcW w:w="348" w:type="dxa"/>
            <w:vMerge w:val="continue"/>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widowControl/>
              <w:spacing w:line="200" w:lineRule="exact"/>
              <w:jc w:val="left"/>
              <w:rPr>
                <w:rFonts w:hint="default" w:ascii="宋体"/>
                <w:kern w:val="0"/>
                <w:sz w:val="16"/>
              </w:rPr>
            </w:pPr>
          </w:p>
        </w:tc>
        <w:tc>
          <w:tcPr>
            <w:tcW w:w="1342" w:type="dxa"/>
            <w:gridSpan w:val="2"/>
            <w:vMerge w:val="continue"/>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widowControl/>
              <w:spacing w:line="200" w:lineRule="exact"/>
              <w:jc w:val="left"/>
              <w:rPr>
                <w:rFonts w:hint="default" w:ascii="宋体"/>
                <w:kern w:val="0"/>
                <w:sz w:val="16"/>
              </w:rPr>
            </w:pPr>
          </w:p>
        </w:tc>
        <w:tc>
          <w:tcPr>
            <w:tcW w:w="4489" w:type="dxa"/>
            <w:gridSpan w:val="2"/>
            <w:vMerge w:val="continue"/>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widowControl/>
              <w:spacing w:line="200" w:lineRule="exact"/>
              <w:jc w:val="left"/>
              <w:rPr>
                <w:rFonts w:hint="default" w:ascii="宋体"/>
                <w:kern w:val="0"/>
                <w:sz w:val="16"/>
              </w:rPr>
            </w:pPr>
          </w:p>
        </w:tc>
        <w:tc>
          <w:tcPr>
            <w:tcW w:w="6093" w:type="dxa"/>
            <w:gridSpan w:val="11"/>
            <w:tcBorders>
              <w:top w:val="single" w:color="auto" w:sz="4" w:space="0"/>
              <w:left w:val="nil"/>
              <w:bottom w:val="single" w:color="auto" w:sz="4" w:space="0"/>
              <w:right w:val="single" w:color="000000" w:sz="4" w:space="0"/>
              <w:tl2br w:val="nil"/>
              <w:tr2bl w:val="nil"/>
            </w:tcBorders>
            <w:shd w:val="clear" w:color="auto" w:fill="FFFFFF"/>
            <w:vAlign w:val="center"/>
          </w:tcPr>
          <w:p>
            <w:pPr>
              <w:widowControl/>
              <w:spacing w:line="200" w:lineRule="exact"/>
              <w:jc w:val="left"/>
              <w:rPr>
                <w:rFonts w:hint="default" w:ascii="宋体"/>
                <w:kern w:val="0"/>
                <w:sz w:val="16"/>
              </w:rPr>
            </w:pPr>
            <w:r>
              <w:rPr>
                <w:rFonts w:ascii="宋体" w:hAnsi="宋体"/>
                <w:kern w:val="0"/>
                <w:sz w:val="16"/>
              </w:rPr>
              <w:t>对其中的会计人员，五年内不得从事会计工作</w:t>
            </w:r>
          </w:p>
        </w:tc>
        <w:tc>
          <w:tcPr>
            <w:tcW w:w="518" w:type="dxa"/>
            <w:gridSpan w:val="2"/>
            <w:vMerge w:val="continue"/>
            <w:tcBorders>
              <w:top w:val="nil"/>
              <w:left w:val="single" w:color="auto" w:sz="4" w:space="0"/>
              <w:bottom w:val="single" w:color="000000" w:sz="4" w:space="0"/>
              <w:right w:val="single" w:color="auto" w:sz="4" w:space="0"/>
              <w:tl2br w:val="nil"/>
              <w:tr2bl w:val="nil"/>
            </w:tcBorders>
            <w:vAlign w:val="center"/>
          </w:tcPr>
          <w:p>
            <w:pPr>
              <w:widowControl/>
              <w:jc w:val="left"/>
              <w:rPr>
                <w:rFonts w:hint="default" w:ascii="宋体"/>
                <w:kern w:val="0"/>
                <w:sz w:val="16"/>
              </w:rPr>
            </w:pPr>
          </w:p>
        </w:tc>
      </w:tr>
      <w:tr>
        <w:trPr>
          <w:gridAfter w:val="1"/>
          <w:wAfter w:w="236" w:type="dxa"/>
          <w:trHeight w:val="8100" w:hRule="atLeast"/>
        </w:trPr>
        <w:tc>
          <w:tcPr>
            <w:tcW w:w="376"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widowControl/>
              <w:jc w:val="center"/>
              <w:rPr>
                <w:rFonts w:hint="default" w:ascii="宋体"/>
                <w:kern w:val="0"/>
                <w:sz w:val="16"/>
              </w:rPr>
            </w:pPr>
            <w:r>
              <w:rPr>
                <w:rFonts w:ascii="宋体" w:hAnsi="宋体"/>
                <w:kern w:val="0"/>
                <w:sz w:val="16"/>
              </w:rPr>
              <w:t>︵二︶</w:t>
            </w:r>
          </w:p>
        </w:tc>
        <w:tc>
          <w:tcPr>
            <w:tcW w:w="907" w:type="dxa"/>
            <w:tcBorders>
              <w:top w:val="single" w:color="auto" w:sz="4" w:space="0"/>
              <w:left w:val="nil"/>
              <w:bottom w:val="single" w:color="auto" w:sz="4" w:space="0"/>
              <w:right w:val="single" w:color="auto" w:sz="4" w:space="0"/>
              <w:tl2br w:val="nil"/>
              <w:tr2bl w:val="nil"/>
            </w:tcBorders>
            <w:shd w:val="clear" w:color="auto" w:fill="auto"/>
            <w:vAlign w:val="center"/>
          </w:tcPr>
          <w:p>
            <w:pPr>
              <w:widowControl/>
              <w:jc w:val="center"/>
              <w:rPr>
                <w:rFonts w:hint="default" w:ascii="宋体"/>
                <w:kern w:val="0"/>
                <w:sz w:val="16"/>
              </w:rPr>
            </w:pPr>
            <w:r>
              <w:rPr>
                <w:rFonts w:ascii="宋体" w:hAnsi="宋体"/>
                <w:kern w:val="0"/>
                <w:sz w:val="16"/>
              </w:rPr>
              <w:t>对会计违法行为予以处罚</w:t>
            </w:r>
          </w:p>
        </w:tc>
        <w:tc>
          <w:tcPr>
            <w:tcW w:w="607" w:type="dxa"/>
            <w:gridSpan w:val="3"/>
            <w:tcBorders>
              <w:top w:val="single" w:color="auto" w:sz="4" w:space="0"/>
              <w:left w:val="nil"/>
              <w:bottom w:val="single" w:color="auto" w:sz="4" w:space="0"/>
              <w:right w:val="single" w:color="auto" w:sz="4" w:space="0"/>
              <w:tl2br w:val="nil"/>
              <w:tr2bl w:val="nil"/>
            </w:tcBorders>
            <w:shd w:val="clear" w:color="auto" w:fill="auto"/>
            <w:vAlign w:val="center"/>
          </w:tcPr>
          <w:p>
            <w:pPr>
              <w:widowControl/>
              <w:spacing w:line="170" w:lineRule="exact"/>
              <w:jc w:val="center"/>
              <w:rPr>
                <w:rFonts w:hint="default" w:ascii="宋体"/>
                <w:kern w:val="0"/>
                <w:sz w:val="16"/>
              </w:rPr>
            </w:pPr>
            <w:r>
              <w:rPr>
                <w:rFonts w:ascii="宋体" w:hAnsi="宋体"/>
                <w:kern w:val="0"/>
                <w:sz w:val="16"/>
              </w:rPr>
              <w:t>4.对授意、指使、强令会计机构、会计人员及其他人员伪造、变造会计凭证、会计账簿，编制虚假会计财务报告或者隐匿、故意销毁依法应当保存的会计凭证、会计账簿、财务会计报告等行为的处罚</w:t>
            </w:r>
          </w:p>
        </w:tc>
        <w:tc>
          <w:tcPr>
            <w:tcW w:w="348" w:type="dxa"/>
            <w:tcBorders>
              <w:top w:val="single" w:color="auto" w:sz="4" w:space="0"/>
              <w:left w:val="nil"/>
              <w:bottom w:val="single" w:color="auto" w:sz="4" w:space="0"/>
              <w:right w:val="single" w:color="auto" w:sz="4" w:space="0"/>
              <w:tl2br w:val="nil"/>
              <w:tr2bl w:val="nil"/>
            </w:tcBorders>
            <w:shd w:val="clear" w:color="auto" w:fill="auto"/>
            <w:vAlign w:val="center"/>
          </w:tcPr>
          <w:p>
            <w:pPr>
              <w:widowControl/>
              <w:spacing w:line="200" w:lineRule="exact"/>
              <w:jc w:val="left"/>
              <w:rPr>
                <w:rFonts w:hint="default" w:ascii="宋体"/>
                <w:kern w:val="0"/>
                <w:sz w:val="16"/>
              </w:rPr>
            </w:pPr>
            <w:r>
              <w:rPr>
                <w:rFonts w:ascii="宋体" w:hAnsi="宋体"/>
                <w:kern w:val="0"/>
                <w:sz w:val="16"/>
              </w:rPr>
              <w:t>行政处罚</w:t>
            </w:r>
          </w:p>
        </w:tc>
        <w:tc>
          <w:tcPr>
            <w:tcW w:w="1342" w:type="dxa"/>
            <w:gridSpan w:val="2"/>
            <w:tcBorders>
              <w:top w:val="single" w:color="auto" w:sz="4" w:space="0"/>
              <w:left w:val="nil"/>
              <w:bottom w:val="single" w:color="auto" w:sz="4" w:space="0"/>
              <w:right w:val="single" w:color="auto" w:sz="4" w:space="0"/>
              <w:tl2br w:val="nil"/>
              <w:tr2bl w:val="nil"/>
            </w:tcBorders>
            <w:shd w:val="clear" w:color="auto" w:fill="auto"/>
            <w:vAlign w:val="center"/>
          </w:tcPr>
          <w:p>
            <w:pPr>
              <w:widowControl/>
              <w:spacing w:line="200" w:lineRule="exact"/>
              <w:jc w:val="center"/>
              <w:rPr>
                <w:rFonts w:hint="default" w:ascii="宋体"/>
                <w:kern w:val="0"/>
                <w:sz w:val="16"/>
              </w:rPr>
            </w:pPr>
            <w:r>
              <w:rPr>
                <w:rFonts w:ascii="宋体" w:hAnsi="宋体"/>
                <w:kern w:val="0"/>
                <w:sz w:val="16"/>
              </w:rPr>
              <w:t>《中华人民共和国会计法》（国家主席令81号，全国人大常委会于2017年11月4日修订）</w:t>
            </w:r>
          </w:p>
        </w:tc>
        <w:tc>
          <w:tcPr>
            <w:tcW w:w="4489" w:type="dxa"/>
            <w:gridSpan w:val="2"/>
            <w:tcBorders>
              <w:top w:val="single" w:color="auto" w:sz="4" w:space="0"/>
              <w:left w:val="nil"/>
              <w:bottom w:val="single" w:color="auto" w:sz="4" w:space="0"/>
              <w:right w:val="single" w:color="auto" w:sz="4" w:space="0"/>
              <w:tl2br w:val="nil"/>
              <w:tr2bl w:val="nil"/>
            </w:tcBorders>
            <w:shd w:val="clear" w:color="auto" w:fill="FFFFFF"/>
            <w:vAlign w:val="center"/>
          </w:tcPr>
          <w:p>
            <w:pPr>
              <w:widowControl/>
              <w:spacing w:line="200" w:lineRule="exact"/>
              <w:jc w:val="left"/>
              <w:rPr>
                <w:rFonts w:hint="default" w:ascii="宋体"/>
                <w:kern w:val="0"/>
                <w:sz w:val="16"/>
              </w:rPr>
            </w:pPr>
            <w:r>
              <w:rPr>
                <w:rFonts w:ascii="宋体" w:hAnsi="宋体"/>
                <w:kern w:val="0"/>
                <w:sz w:val="16"/>
              </w:rPr>
              <w:t>第四十五条  授意、指使、强令会计机构、会计人员及其他人员伪造、变造会计凭证、会计帐簿，编制虚假财务会计报告或者隐匿、故意销毁依法应当保的会计凭证、会计帐簿、财务会计报告，构成犯罪的，依法追究刑事责任；尚不构成犯罪的，可以处五千元以上五万元以下的罚款；属于国家工作人员的，还应当由其所在单位或者有关单位依法给予降级、撤职、开除的行政处分。</w:t>
            </w:r>
          </w:p>
        </w:tc>
        <w:tc>
          <w:tcPr>
            <w:tcW w:w="6093" w:type="dxa"/>
            <w:gridSpan w:val="11"/>
            <w:tcBorders>
              <w:top w:val="single" w:color="auto" w:sz="4" w:space="0"/>
              <w:left w:val="nil"/>
              <w:bottom w:val="single" w:color="auto" w:sz="4" w:space="0"/>
              <w:right w:val="single" w:color="000000" w:sz="4" w:space="0"/>
              <w:tl2br w:val="nil"/>
              <w:tr2bl w:val="nil"/>
            </w:tcBorders>
            <w:shd w:val="clear" w:color="auto" w:fill="FFFFFF"/>
            <w:vAlign w:val="center"/>
          </w:tcPr>
          <w:p>
            <w:pPr>
              <w:widowControl/>
              <w:spacing w:line="200" w:lineRule="exact"/>
              <w:jc w:val="left"/>
              <w:rPr>
                <w:rFonts w:hint="default" w:ascii="宋体"/>
                <w:kern w:val="0"/>
                <w:sz w:val="16"/>
              </w:rPr>
            </w:pPr>
            <w:r>
              <w:rPr>
                <w:rFonts w:ascii="宋体" w:hAnsi="宋体"/>
                <w:kern w:val="0"/>
                <w:sz w:val="16"/>
              </w:rPr>
              <w:t>一般情形处罚基准：授意、指使、强令会计机构、会计人员及其他人员伪造、变造会计凭证、会计帐簿，编制虚假财务会计报告或者隐匿、故意销毁依法应当保的会计凭证、会计帐簿、财务会计报告，尚不构成犯罪的，处五千元以上三万元以下罚款。从轻处罚情形：具有第四十二条从轻处罚情形，且没有造成危害后果的，处5千元以上1万元以下罚款。从重处罚情形：具有第四十二条从重处罚情形，且造成严重危害后果的，处3万元以上5万元以下罚款。移送案件：违法会计行为涉嫌构成犯罪的，将案件移送司法机关。</w:t>
            </w:r>
          </w:p>
        </w:tc>
        <w:tc>
          <w:tcPr>
            <w:tcW w:w="518" w:type="dxa"/>
            <w:gridSpan w:val="2"/>
            <w:tcBorders>
              <w:top w:val="nil"/>
              <w:left w:val="nil"/>
              <w:bottom w:val="single" w:color="auto" w:sz="4" w:space="0"/>
              <w:right w:val="single" w:color="auto" w:sz="4" w:space="0"/>
              <w:tl2br w:val="nil"/>
              <w:tr2bl w:val="nil"/>
            </w:tcBorders>
            <w:vAlign w:val="center"/>
          </w:tcPr>
          <w:p>
            <w:pPr>
              <w:widowControl/>
              <w:spacing w:line="200" w:lineRule="exact"/>
              <w:jc w:val="center"/>
              <w:rPr>
                <w:rFonts w:hint="default" w:ascii="宋体"/>
                <w:kern w:val="0"/>
                <w:sz w:val="16"/>
              </w:rPr>
            </w:pPr>
          </w:p>
        </w:tc>
      </w:tr>
      <w:tr>
        <w:trPr>
          <w:gridAfter w:val="1"/>
          <w:wAfter w:w="236" w:type="dxa"/>
          <w:trHeight w:val="3450" w:hRule="atLeast"/>
        </w:trPr>
        <w:tc>
          <w:tcPr>
            <w:tcW w:w="376" w:type="dxa"/>
            <w:vMerge w:val="restart"/>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widowControl/>
              <w:jc w:val="center"/>
              <w:rPr>
                <w:rFonts w:hint="default" w:ascii="宋体"/>
                <w:kern w:val="0"/>
                <w:sz w:val="16"/>
              </w:rPr>
            </w:pPr>
            <w:r>
              <w:rPr>
                <w:rFonts w:ascii="宋体" w:hAnsi="宋体"/>
                <w:kern w:val="0"/>
                <w:sz w:val="16"/>
              </w:rPr>
              <w:t>︵三︶</w:t>
            </w:r>
          </w:p>
        </w:tc>
        <w:tc>
          <w:tcPr>
            <w:tcW w:w="907" w:type="dxa"/>
            <w:vMerge w:val="restart"/>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widowControl/>
              <w:jc w:val="center"/>
              <w:rPr>
                <w:rFonts w:hint="default" w:ascii="宋体"/>
                <w:kern w:val="0"/>
                <w:sz w:val="16"/>
              </w:rPr>
            </w:pPr>
            <w:r>
              <w:rPr>
                <w:rFonts w:ascii="宋体" w:hAnsi="宋体"/>
                <w:kern w:val="0"/>
                <w:sz w:val="16"/>
              </w:rPr>
              <w:t>对财政违法行为予以处罚</w:t>
            </w:r>
          </w:p>
        </w:tc>
        <w:tc>
          <w:tcPr>
            <w:tcW w:w="607" w:type="dxa"/>
            <w:gridSpan w:val="3"/>
            <w:tcBorders>
              <w:top w:val="single" w:color="auto" w:sz="4" w:space="0"/>
              <w:left w:val="nil"/>
              <w:bottom w:val="single" w:color="auto" w:sz="4" w:space="0"/>
              <w:right w:val="single" w:color="auto" w:sz="4" w:space="0"/>
              <w:tl2br w:val="nil"/>
              <w:tr2bl w:val="nil"/>
            </w:tcBorders>
            <w:shd w:val="clear" w:color="auto" w:fill="auto"/>
            <w:vAlign w:val="center"/>
          </w:tcPr>
          <w:p>
            <w:pPr>
              <w:widowControl/>
              <w:spacing w:line="200" w:lineRule="exact"/>
              <w:jc w:val="center"/>
              <w:rPr>
                <w:rFonts w:hint="default" w:ascii="宋体"/>
                <w:kern w:val="0"/>
                <w:sz w:val="16"/>
              </w:rPr>
            </w:pPr>
            <w:r>
              <w:rPr>
                <w:rFonts w:ascii="宋体" w:hAnsi="宋体"/>
                <w:kern w:val="0"/>
                <w:sz w:val="16"/>
              </w:rPr>
              <w:t>1.对违反国家财政收入上缴规定等行为的处罚</w:t>
            </w:r>
          </w:p>
        </w:tc>
        <w:tc>
          <w:tcPr>
            <w:tcW w:w="348" w:type="dxa"/>
            <w:tcBorders>
              <w:top w:val="single" w:color="auto" w:sz="4" w:space="0"/>
              <w:left w:val="nil"/>
              <w:bottom w:val="single" w:color="auto" w:sz="4" w:space="0"/>
              <w:right w:val="single" w:color="auto" w:sz="4" w:space="0"/>
              <w:tl2br w:val="nil"/>
              <w:tr2bl w:val="nil"/>
            </w:tcBorders>
            <w:shd w:val="clear" w:color="auto" w:fill="auto"/>
            <w:vAlign w:val="center"/>
          </w:tcPr>
          <w:p>
            <w:pPr>
              <w:widowControl/>
              <w:spacing w:line="200" w:lineRule="exact"/>
              <w:jc w:val="left"/>
              <w:rPr>
                <w:rFonts w:hint="default" w:ascii="宋体"/>
                <w:kern w:val="0"/>
                <w:sz w:val="16"/>
              </w:rPr>
            </w:pPr>
            <w:r>
              <w:rPr>
                <w:rFonts w:ascii="宋体" w:hAnsi="宋体"/>
                <w:kern w:val="0"/>
                <w:sz w:val="16"/>
              </w:rPr>
              <w:t>行政处罚</w:t>
            </w:r>
          </w:p>
        </w:tc>
        <w:tc>
          <w:tcPr>
            <w:tcW w:w="1342" w:type="dxa"/>
            <w:gridSpan w:val="2"/>
            <w:tcBorders>
              <w:top w:val="single" w:color="auto" w:sz="4" w:space="0"/>
              <w:left w:val="nil"/>
              <w:bottom w:val="single" w:color="auto" w:sz="4" w:space="0"/>
              <w:right w:val="single" w:color="auto" w:sz="4" w:space="0"/>
              <w:tl2br w:val="nil"/>
              <w:tr2bl w:val="nil"/>
            </w:tcBorders>
            <w:shd w:val="clear" w:color="auto" w:fill="auto"/>
            <w:vAlign w:val="center"/>
          </w:tcPr>
          <w:p>
            <w:pPr>
              <w:widowControl/>
              <w:spacing w:line="200" w:lineRule="exact"/>
              <w:jc w:val="center"/>
              <w:rPr>
                <w:rFonts w:hint="default" w:ascii="宋体" w:hAnsi="宋体"/>
                <w:kern w:val="0"/>
                <w:sz w:val="16"/>
              </w:rPr>
            </w:pPr>
            <w:r>
              <w:rPr>
                <w:rFonts w:ascii="宋体" w:hAnsi="宋体"/>
                <w:kern w:val="0"/>
                <w:sz w:val="16"/>
              </w:rPr>
              <w:t>《财政违法行为处罚处分条例》(国务院令第427号，2004年11月30日颁布)</w:t>
            </w:r>
          </w:p>
        </w:tc>
        <w:tc>
          <w:tcPr>
            <w:tcW w:w="4489" w:type="dxa"/>
            <w:gridSpan w:val="2"/>
            <w:tcBorders>
              <w:top w:val="single" w:color="auto" w:sz="4" w:space="0"/>
              <w:left w:val="nil"/>
              <w:bottom w:val="single" w:color="auto" w:sz="4" w:space="0"/>
              <w:right w:val="single" w:color="auto" w:sz="4" w:space="0"/>
              <w:tl2br w:val="nil"/>
              <w:tr2bl w:val="nil"/>
            </w:tcBorders>
            <w:shd w:val="clear" w:color="auto" w:fill="auto"/>
            <w:vAlign w:val="center"/>
          </w:tcPr>
          <w:p>
            <w:pPr>
              <w:widowControl/>
              <w:spacing w:line="200" w:lineRule="exact"/>
              <w:jc w:val="left"/>
              <w:rPr>
                <w:rFonts w:hint="default" w:ascii="宋体"/>
                <w:kern w:val="0"/>
                <w:sz w:val="16"/>
              </w:rPr>
            </w:pPr>
            <w:r>
              <w:rPr>
                <w:rFonts w:ascii="宋体" w:hAnsi="宋体"/>
                <w:kern w:val="0"/>
                <w:sz w:val="16"/>
              </w:rPr>
              <w:t>第四条 财政收入执收单位及其工作人员有下列违反国家财政收入上缴规定的行为之一的，责令改正，调整有关会计账目，收缴应当上缴的财政收入，限期退还违法所得。对单位给予警告或者通报批评。对直接负责的主管人员和其他直接责任人员给予记大过处分；情节较重的，给予降级或者撤职处分；情节严重的，给予开除处分：</w:t>
            </w:r>
            <w:r>
              <w:rPr>
                <w:rFonts w:hint="default" w:ascii="宋体"/>
                <w:kern w:val="0"/>
                <w:sz w:val="16"/>
              </w:rPr>
              <w:br w:type="textWrapping"/>
            </w:r>
            <w:r>
              <w:rPr>
                <w:rFonts w:ascii="宋体" w:hAnsi="宋体"/>
                <w:kern w:val="0"/>
                <w:sz w:val="16"/>
              </w:rPr>
              <w:t>（一）隐瞒应当上缴的财政收入；</w:t>
            </w:r>
            <w:r>
              <w:rPr>
                <w:rFonts w:hint="default" w:ascii="宋体"/>
                <w:kern w:val="0"/>
                <w:sz w:val="16"/>
              </w:rPr>
              <w:br w:type="textWrapping"/>
            </w:r>
            <w:r>
              <w:rPr>
                <w:rFonts w:ascii="宋体" w:hAnsi="宋体"/>
                <w:kern w:val="0"/>
                <w:sz w:val="16"/>
              </w:rPr>
              <w:t>（二）滞留、截留、挪用应当上缴的财政收入；</w:t>
            </w:r>
            <w:r>
              <w:rPr>
                <w:rFonts w:hint="default" w:ascii="宋体"/>
                <w:kern w:val="0"/>
                <w:sz w:val="16"/>
              </w:rPr>
              <w:br w:type="textWrapping"/>
            </w:r>
            <w:r>
              <w:rPr>
                <w:rFonts w:ascii="宋体" w:hAnsi="宋体"/>
                <w:kern w:val="0"/>
                <w:sz w:val="16"/>
              </w:rPr>
              <w:t>（三）坐支应当上缴的财政收入；</w:t>
            </w:r>
            <w:r>
              <w:rPr>
                <w:rFonts w:hint="default" w:ascii="宋体"/>
                <w:kern w:val="0"/>
                <w:sz w:val="16"/>
              </w:rPr>
              <w:br w:type="textWrapping"/>
            </w:r>
            <w:r>
              <w:rPr>
                <w:rFonts w:ascii="宋体" w:hAnsi="宋体"/>
                <w:kern w:val="0"/>
                <w:sz w:val="16"/>
              </w:rPr>
              <w:t>（四）不依照规定的财政收入预算级次、预算科目入库；</w:t>
            </w:r>
            <w:r>
              <w:rPr>
                <w:rFonts w:hint="default" w:ascii="宋体"/>
                <w:kern w:val="0"/>
                <w:sz w:val="16"/>
              </w:rPr>
              <w:br w:type="textWrapping"/>
            </w:r>
            <w:r>
              <w:rPr>
                <w:rFonts w:ascii="宋体" w:hAnsi="宋体"/>
                <w:kern w:val="0"/>
                <w:sz w:val="16"/>
              </w:rPr>
              <w:t>（五）违反规定退付国库库款或者财政专户资金；</w:t>
            </w:r>
            <w:r>
              <w:rPr>
                <w:rFonts w:hint="default" w:ascii="宋体"/>
                <w:kern w:val="0"/>
                <w:sz w:val="16"/>
              </w:rPr>
              <w:br w:type="textWrapping"/>
            </w:r>
            <w:r>
              <w:rPr>
                <w:rFonts w:ascii="宋体" w:hAnsi="宋体"/>
                <w:kern w:val="0"/>
                <w:sz w:val="16"/>
              </w:rPr>
              <w:t>（六）其他违反国家财政收入上缴规定的行为。《中华人民共和国税收征收管理法》、《中华人民共和国预算法》等法律、行政法规另有规定的，依照其规定给予行政处分。　</w:t>
            </w:r>
          </w:p>
        </w:tc>
        <w:tc>
          <w:tcPr>
            <w:tcW w:w="6093" w:type="dxa"/>
            <w:gridSpan w:val="11"/>
            <w:tcBorders>
              <w:top w:val="single" w:color="auto" w:sz="4" w:space="0"/>
              <w:left w:val="nil"/>
              <w:bottom w:val="single" w:color="auto" w:sz="4" w:space="0"/>
              <w:right w:val="single" w:color="000000" w:sz="4" w:space="0"/>
              <w:tl2br w:val="nil"/>
              <w:tr2bl w:val="nil"/>
            </w:tcBorders>
            <w:shd w:val="clear" w:color="auto" w:fill="auto"/>
            <w:vAlign w:val="center"/>
          </w:tcPr>
          <w:p>
            <w:pPr>
              <w:widowControl/>
              <w:spacing w:line="200" w:lineRule="exact"/>
              <w:jc w:val="left"/>
              <w:rPr>
                <w:rFonts w:hint="default" w:ascii="宋体"/>
                <w:kern w:val="0"/>
                <w:sz w:val="16"/>
              </w:rPr>
            </w:pPr>
            <w:r>
              <w:rPr>
                <w:rFonts w:ascii="宋体" w:hAnsi="宋体"/>
                <w:kern w:val="0"/>
                <w:sz w:val="16"/>
              </w:rPr>
              <w:t>一般情形处罚基准：</w:t>
            </w:r>
            <w:r>
              <w:rPr>
                <w:rFonts w:hint="default" w:ascii="宋体"/>
                <w:kern w:val="0"/>
                <w:sz w:val="16"/>
              </w:rPr>
              <w:br w:type="textWrapping"/>
            </w:r>
            <w:r>
              <w:rPr>
                <w:rFonts w:ascii="宋体" w:hAnsi="宋体"/>
                <w:kern w:val="0"/>
                <w:sz w:val="16"/>
              </w:rPr>
              <w:t>财政收入执收单位及其工作人员有所列违反国家财政收入上缴规定的行为之一的，责令改正，调整有关会计账目，收缴应当上缴的财政收入，限期退还违法所得。对单位给予警告或者通报批评。　</w:t>
            </w:r>
          </w:p>
        </w:tc>
        <w:tc>
          <w:tcPr>
            <w:tcW w:w="518" w:type="dxa"/>
            <w:gridSpan w:val="2"/>
            <w:tcBorders>
              <w:top w:val="nil"/>
              <w:left w:val="nil"/>
              <w:bottom w:val="single" w:color="auto" w:sz="4" w:space="0"/>
              <w:right w:val="single" w:color="auto" w:sz="4" w:space="0"/>
              <w:tl2br w:val="nil"/>
              <w:tr2bl w:val="nil"/>
            </w:tcBorders>
            <w:shd w:val="clear" w:color="auto" w:fill="FFFFFF"/>
            <w:vAlign w:val="center"/>
          </w:tcPr>
          <w:p>
            <w:pPr>
              <w:widowControl/>
              <w:spacing w:line="200" w:lineRule="exact"/>
              <w:jc w:val="center"/>
              <w:rPr>
                <w:rFonts w:hint="default" w:ascii="宋体"/>
                <w:kern w:val="0"/>
                <w:sz w:val="16"/>
              </w:rPr>
            </w:pPr>
          </w:p>
        </w:tc>
      </w:tr>
      <w:tr>
        <w:trPr>
          <w:gridAfter w:val="1"/>
          <w:wAfter w:w="236" w:type="dxa"/>
          <w:trHeight w:val="2580" w:hRule="atLeast"/>
        </w:trPr>
        <w:tc>
          <w:tcPr>
            <w:tcW w:w="376" w:type="dxa"/>
            <w:vMerge w:val="continue"/>
            <w:tcBorders>
              <w:top w:val="single" w:color="auto" w:sz="4" w:space="0"/>
              <w:left w:val="single" w:color="auto" w:sz="4" w:space="0"/>
              <w:bottom w:val="single" w:color="000000" w:sz="4" w:space="0"/>
              <w:right w:val="single" w:color="auto" w:sz="4" w:space="0"/>
              <w:tl2br w:val="nil"/>
              <w:tr2bl w:val="nil"/>
            </w:tcBorders>
            <w:shd w:val="clear" w:color="auto" w:fill="auto"/>
            <w:vAlign w:val="center"/>
          </w:tcPr>
          <w:p>
            <w:pPr>
              <w:widowControl/>
              <w:jc w:val="left"/>
              <w:rPr>
                <w:rFonts w:hint="default" w:ascii="宋体"/>
                <w:kern w:val="0"/>
                <w:sz w:val="16"/>
              </w:rPr>
            </w:pPr>
          </w:p>
        </w:tc>
        <w:tc>
          <w:tcPr>
            <w:tcW w:w="907" w:type="dxa"/>
            <w:vMerge w:val="continue"/>
            <w:tcBorders>
              <w:top w:val="single" w:color="auto" w:sz="4" w:space="0"/>
              <w:left w:val="single" w:color="auto" w:sz="4" w:space="0"/>
              <w:bottom w:val="single" w:color="000000" w:sz="4" w:space="0"/>
              <w:right w:val="single" w:color="auto" w:sz="4" w:space="0"/>
              <w:tl2br w:val="nil"/>
              <w:tr2bl w:val="nil"/>
            </w:tcBorders>
            <w:shd w:val="clear" w:color="auto" w:fill="auto"/>
            <w:vAlign w:val="center"/>
          </w:tcPr>
          <w:p>
            <w:pPr>
              <w:widowControl/>
              <w:jc w:val="left"/>
              <w:rPr>
                <w:rFonts w:hint="default" w:ascii="宋体"/>
                <w:kern w:val="0"/>
                <w:sz w:val="16"/>
              </w:rPr>
            </w:pPr>
          </w:p>
        </w:tc>
        <w:tc>
          <w:tcPr>
            <w:tcW w:w="607" w:type="dxa"/>
            <w:gridSpan w:val="3"/>
            <w:tcBorders>
              <w:top w:val="single" w:color="auto" w:sz="4" w:space="0"/>
              <w:left w:val="nil"/>
              <w:bottom w:val="single" w:color="auto" w:sz="4" w:space="0"/>
              <w:right w:val="single" w:color="auto" w:sz="4" w:space="0"/>
              <w:tl2br w:val="nil"/>
              <w:tr2bl w:val="nil"/>
            </w:tcBorders>
            <w:shd w:val="clear" w:color="auto" w:fill="auto"/>
            <w:vAlign w:val="center"/>
          </w:tcPr>
          <w:p>
            <w:pPr>
              <w:widowControl/>
              <w:spacing w:line="200" w:lineRule="exact"/>
              <w:jc w:val="center"/>
              <w:rPr>
                <w:rFonts w:hint="default" w:ascii="宋体"/>
                <w:kern w:val="0"/>
                <w:sz w:val="16"/>
              </w:rPr>
            </w:pPr>
            <w:r>
              <w:rPr>
                <w:rFonts w:ascii="宋体" w:hAnsi="宋体"/>
                <w:kern w:val="0"/>
                <w:sz w:val="16"/>
              </w:rPr>
              <w:t>2.对违反国家有关上解、下拨财政资金规定等行为的处罚</w:t>
            </w:r>
          </w:p>
        </w:tc>
        <w:tc>
          <w:tcPr>
            <w:tcW w:w="348" w:type="dxa"/>
            <w:tcBorders>
              <w:top w:val="single" w:color="auto" w:sz="4" w:space="0"/>
              <w:left w:val="nil"/>
              <w:bottom w:val="single" w:color="auto" w:sz="4" w:space="0"/>
              <w:right w:val="single" w:color="auto" w:sz="4" w:space="0"/>
              <w:tl2br w:val="nil"/>
              <w:tr2bl w:val="nil"/>
            </w:tcBorders>
            <w:shd w:val="clear" w:color="auto" w:fill="auto"/>
            <w:vAlign w:val="center"/>
          </w:tcPr>
          <w:p>
            <w:pPr>
              <w:widowControl/>
              <w:spacing w:line="200" w:lineRule="exact"/>
              <w:jc w:val="left"/>
              <w:rPr>
                <w:rFonts w:hint="default" w:ascii="宋体"/>
                <w:kern w:val="0"/>
                <w:sz w:val="16"/>
              </w:rPr>
            </w:pPr>
            <w:r>
              <w:rPr>
                <w:rFonts w:ascii="宋体" w:hAnsi="宋体"/>
                <w:kern w:val="0"/>
                <w:sz w:val="16"/>
              </w:rPr>
              <w:t>行政处罚</w:t>
            </w:r>
          </w:p>
        </w:tc>
        <w:tc>
          <w:tcPr>
            <w:tcW w:w="1342" w:type="dxa"/>
            <w:gridSpan w:val="2"/>
            <w:tcBorders>
              <w:top w:val="single" w:color="auto" w:sz="4" w:space="0"/>
              <w:left w:val="nil"/>
              <w:bottom w:val="single" w:color="auto" w:sz="4" w:space="0"/>
              <w:right w:val="single" w:color="auto" w:sz="4" w:space="0"/>
              <w:tl2br w:val="nil"/>
              <w:tr2bl w:val="nil"/>
            </w:tcBorders>
            <w:shd w:val="clear" w:color="auto" w:fill="auto"/>
            <w:vAlign w:val="center"/>
          </w:tcPr>
          <w:p>
            <w:pPr>
              <w:widowControl/>
              <w:spacing w:line="200" w:lineRule="exact"/>
              <w:jc w:val="center"/>
              <w:rPr>
                <w:rFonts w:hint="default" w:ascii="宋体" w:hAnsi="宋体"/>
                <w:kern w:val="0"/>
                <w:sz w:val="16"/>
              </w:rPr>
            </w:pPr>
            <w:r>
              <w:rPr>
                <w:rFonts w:ascii="宋体" w:hAnsi="宋体"/>
                <w:kern w:val="0"/>
                <w:sz w:val="16"/>
              </w:rPr>
              <w:t>《财政违法行为处罚处分条例》(国务院令第427号，2004年11月30日颁布)</w:t>
            </w:r>
          </w:p>
        </w:tc>
        <w:tc>
          <w:tcPr>
            <w:tcW w:w="4489" w:type="dxa"/>
            <w:gridSpan w:val="2"/>
            <w:tcBorders>
              <w:top w:val="single" w:color="auto" w:sz="4" w:space="0"/>
              <w:left w:val="nil"/>
              <w:bottom w:val="single" w:color="auto" w:sz="4" w:space="0"/>
              <w:right w:val="single" w:color="auto" w:sz="4" w:space="0"/>
              <w:tl2br w:val="nil"/>
              <w:tr2bl w:val="nil"/>
            </w:tcBorders>
            <w:shd w:val="clear" w:color="auto" w:fill="auto"/>
            <w:vAlign w:val="center"/>
          </w:tcPr>
          <w:p>
            <w:pPr>
              <w:widowControl/>
              <w:spacing w:line="200" w:lineRule="exact"/>
              <w:jc w:val="left"/>
              <w:rPr>
                <w:rFonts w:hint="default" w:ascii="宋体"/>
                <w:kern w:val="0"/>
                <w:sz w:val="16"/>
              </w:rPr>
            </w:pPr>
            <w:r>
              <w:rPr>
                <w:rFonts w:ascii="宋体" w:hAnsi="宋体"/>
                <w:kern w:val="0"/>
                <w:sz w:val="16"/>
              </w:rPr>
              <w:t>第五条 财政部门、国库机构及其工作人员有下列违反国家有关上解、下拨财政资金规定的行为之一的，责令改正，限期退还违法所得。对单位给予警告或者通报批评。对直接负责的主管人员和其他直接责任人员给予记过或者记大过处分；情节较重的，给予降级或者撤职处分；情节严重的，给予开除处分：</w:t>
            </w:r>
            <w:r>
              <w:rPr>
                <w:rFonts w:hint="default" w:ascii="宋体"/>
                <w:kern w:val="0"/>
                <w:sz w:val="16"/>
              </w:rPr>
              <w:br w:type="textWrapping"/>
            </w:r>
            <w:r>
              <w:rPr>
                <w:rFonts w:ascii="宋体" w:hAnsi="宋体"/>
                <w:kern w:val="0"/>
                <w:sz w:val="16"/>
              </w:rPr>
              <w:t>（一）延解、占压应当上解的财政收入；</w:t>
            </w:r>
            <w:r>
              <w:rPr>
                <w:rFonts w:hint="default" w:ascii="宋体"/>
                <w:kern w:val="0"/>
                <w:sz w:val="16"/>
              </w:rPr>
              <w:br w:type="textWrapping"/>
            </w:r>
            <w:r>
              <w:rPr>
                <w:rFonts w:ascii="宋体" w:hAnsi="宋体"/>
                <w:kern w:val="0"/>
                <w:sz w:val="16"/>
              </w:rPr>
              <w:t>（二）不依照预算或者用款计划核拨财政资金；</w:t>
            </w:r>
            <w:r>
              <w:rPr>
                <w:rFonts w:hint="default" w:ascii="宋体"/>
                <w:kern w:val="0"/>
                <w:sz w:val="16"/>
              </w:rPr>
              <w:br w:type="textWrapping"/>
            </w:r>
            <w:r>
              <w:rPr>
                <w:rFonts w:ascii="宋体" w:hAnsi="宋体"/>
                <w:kern w:val="0"/>
                <w:sz w:val="16"/>
              </w:rPr>
              <w:t>（三）违反规定收纳、划分、留解、退付国库库款或者财政专户资金；</w:t>
            </w:r>
            <w:r>
              <w:rPr>
                <w:rFonts w:hint="default" w:ascii="宋体"/>
                <w:kern w:val="0"/>
                <w:sz w:val="16"/>
              </w:rPr>
              <w:br w:type="textWrapping"/>
            </w:r>
            <w:r>
              <w:rPr>
                <w:rFonts w:ascii="宋体" w:hAnsi="宋体"/>
                <w:kern w:val="0"/>
                <w:sz w:val="16"/>
              </w:rPr>
              <w:t>（四）将应当纳入国库核算的财政收入放在财政专户核算；</w:t>
            </w:r>
            <w:r>
              <w:rPr>
                <w:rFonts w:hint="default" w:ascii="宋体"/>
                <w:kern w:val="0"/>
                <w:sz w:val="16"/>
              </w:rPr>
              <w:br w:type="textWrapping"/>
            </w:r>
            <w:r>
              <w:rPr>
                <w:rFonts w:ascii="宋体" w:hAnsi="宋体"/>
                <w:kern w:val="0"/>
                <w:sz w:val="16"/>
              </w:rPr>
              <w:t>（五）擅自动用国库库款或者财政专户资金；</w:t>
            </w:r>
            <w:r>
              <w:rPr>
                <w:rFonts w:hint="default" w:ascii="宋体"/>
                <w:kern w:val="0"/>
                <w:sz w:val="16"/>
              </w:rPr>
              <w:br w:type="textWrapping"/>
            </w:r>
            <w:r>
              <w:rPr>
                <w:rFonts w:ascii="宋体" w:hAnsi="宋体"/>
                <w:kern w:val="0"/>
                <w:sz w:val="16"/>
              </w:rPr>
              <w:t>（六）其他违反国家有关上解、下拨财政资金规定的行为。　</w:t>
            </w:r>
          </w:p>
        </w:tc>
        <w:tc>
          <w:tcPr>
            <w:tcW w:w="6093" w:type="dxa"/>
            <w:gridSpan w:val="11"/>
            <w:tcBorders>
              <w:top w:val="single" w:color="auto" w:sz="4" w:space="0"/>
              <w:left w:val="nil"/>
              <w:bottom w:val="single" w:color="auto" w:sz="4" w:space="0"/>
              <w:right w:val="single" w:color="000000" w:sz="4" w:space="0"/>
              <w:tl2br w:val="nil"/>
              <w:tr2bl w:val="nil"/>
            </w:tcBorders>
            <w:shd w:val="clear" w:color="auto" w:fill="auto"/>
            <w:vAlign w:val="center"/>
          </w:tcPr>
          <w:p>
            <w:pPr>
              <w:widowControl/>
              <w:spacing w:line="200" w:lineRule="exact"/>
              <w:jc w:val="left"/>
              <w:rPr>
                <w:rFonts w:hint="default" w:ascii="宋体"/>
                <w:kern w:val="0"/>
                <w:sz w:val="16"/>
              </w:rPr>
            </w:pPr>
            <w:r>
              <w:rPr>
                <w:rFonts w:ascii="宋体" w:hAnsi="宋体"/>
                <w:kern w:val="0"/>
                <w:sz w:val="16"/>
              </w:rPr>
              <w:t>一般情形处罚基准：</w:t>
            </w:r>
            <w:r>
              <w:rPr>
                <w:rFonts w:hint="default" w:ascii="宋体"/>
                <w:kern w:val="0"/>
                <w:sz w:val="16"/>
              </w:rPr>
              <w:br w:type="textWrapping"/>
            </w:r>
            <w:r>
              <w:rPr>
                <w:rFonts w:ascii="宋体" w:hAnsi="宋体"/>
                <w:kern w:val="0"/>
                <w:sz w:val="16"/>
              </w:rPr>
              <w:t>财政部门、国库机构及其工作人员有所列违反国家有关上解、下拨财政资金规定的行为之一的，责令改正，限期退还违法所得。对单位给予警告或者通报批评。</w:t>
            </w:r>
          </w:p>
        </w:tc>
        <w:tc>
          <w:tcPr>
            <w:tcW w:w="518" w:type="dxa"/>
            <w:gridSpan w:val="2"/>
            <w:tcBorders>
              <w:top w:val="nil"/>
              <w:left w:val="nil"/>
              <w:bottom w:val="single" w:color="auto" w:sz="4" w:space="0"/>
              <w:right w:val="single" w:color="auto" w:sz="4" w:space="0"/>
              <w:tl2br w:val="nil"/>
              <w:tr2bl w:val="nil"/>
            </w:tcBorders>
            <w:shd w:val="clear" w:color="auto" w:fill="FFFFFF"/>
            <w:vAlign w:val="center"/>
          </w:tcPr>
          <w:p>
            <w:pPr>
              <w:widowControl/>
              <w:spacing w:line="200" w:lineRule="exact"/>
              <w:jc w:val="center"/>
              <w:rPr>
                <w:rFonts w:hint="default" w:ascii="宋体"/>
                <w:kern w:val="0"/>
                <w:sz w:val="16"/>
              </w:rPr>
            </w:pPr>
          </w:p>
        </w:tc>
      </w:tr>
      <w:tr>
        <w:trPr>
          <w:gridAfter w:val="1"/>
          <w:wAfter w:w="236" w:type="dxa"/>
          <w:trHeight w:val="2670" w:hRule="atLeast"/>
        </w:trPr>
        <w:tc>
          <w:tcPr>
            <w:tcW w:w="376" w:type="dxa"/>
            <w:vMerge w:val="continue"/>
            <w:tcBorders>
              <w:top w:val="nil"/>
              <w:left w:val="single" w:color="auto" w:sz="4" w:space="0"/>
              <w:bottom w:val="single" w:color="auto" w:sz="4" w:space="0"/>
              <w:right w:val="single" w:color="auto" w:sz="4" w:space="0"/>
              <w:tl2br w:val="nil"/>
              <w:tr2bl w:val="nil"/>
            </w:tcBorders>
            <w:shd w:val="clear" w:color="auto" w:fill="auto"/>
            <w:vAlign w:val="center"/>
          </w:tcPr>
          <w:p>
            <w:pPr>
              <w:widowControl/>
              <w:jc w:val="left"/>
              <w:rPr>
                <w:rFonts w:hint="default" w:ascii="宋体"/>
                <w:kern w:val="0"/>
                <w:sz w:val="16"/>
              </w:rPr>
            </w:pPr>
          </w:p>
        </w:tc>
        <w:tc>
          <w:tcPr>
            <w:tcW w:w="907" w:type="dxa"/>
            <w:vMerge w:val="continue"/>
            <w:tcBorders>
              <w:top w:val="nil"/>
              <w:left w:val="single" w:color="auto" w:sz="4" w:space="0"/>
              <w:bottom w:val="single" w:color="auto" w:sz="4" w:space="0"/>
              <w:right w:val="single" w:color="auto" w:sz="4" w:space="0"/>
              <w:tl2br w:val="nil"/>
              <w:tr2bl w:val="nil"/>
            </w:tcBorders>
            <w:shd w:val="clear" w:color="auto" w:fill="auto"/>
            <w:vAlign w:val="center"/>
          </w:tcPr>
          <w:p>
            <w:pPr>
              <w:widowControl/>
              <w:jc w:val="left"/>
              <w:rPr>
                <w:rFonts w:hint="default" w:ascii="宋体"/>
                <w:kern w:val="0"/>
                <w:sz w:val="16"/>
              </w:rPr>
            </w:pPr>
          </w:p>
        </w:tc>
        <w:tc>
          <w:tcPr>
            <w:tcW w:w="607" w:type="dxa"/>
            <w:gridSpan w:val="3"/>
            <w:tcBorders>
              <w:top w:val="nil"/>
              <w:left w:val="nil"/>
              <w:bottom w:val="single" w:color="auto" w:sz="4" w:space="0"/>
              <w:right w:val="single" w:color="auto" w:sz="4" w:space="0"/>
              <w:tl2br w:val="nil"/>
              <w:tr2bl w:val="nil"/>
            </w:tcBorders>
            <w:shd w:val="clear" w:color="auto" w:fill="auto"/>
            <w:vAlign w:val="center"/>
          </w:tcPr>
          <w:p>
            <w:pPr>
              <w:widowControl/>
              <w:spacing w:line="200" w:lineRule="exact"/>
              <w:jc w:val="center"/>
              <w:rPr>
                <w:rFonts w:hint="default" w:ascii="宋体"/>
                <w:kern w:val="0"/>
                <w:sz w:val="16"/>
              </w:rPr>
            </w:pPr>
            <w:r>
              <w:rPr>
                <w:rFonts w:ascii="宋体" w:hAnsi="宋体"/>
                <w:kern w:val="0"/>
                <w:sz w:val="16"/>
              </w:rPr>
              <w:t>3.对违反规定使用、骗取财政资金等行为的处罚</w:t>
            </w:r>
          </w:p>
        </w:tc>
        <w:tc>
          <w:tcPr>
            <w:tcW w:w="348" w:type="dxa"/>
            <w:tcBorders>
              <w:top w:val="nil"/>
              <w:left w:val="nil"/>
              <w:bottom w:val="single" w:color="auto" w:sz="4" w:space="0"/>
              <w:right w:val="single" w:color="auto" w:sz="4" w:space="0"/>
              <w:tl2br w:val="nil"/>
              <w:tr2bl w:val="nil"/>
            </w:tcBorders>
            <w:shd w:val="clear" w:color="auto" w:fill="auto"/>
            <w:vAlign w:val="center"/>
          </w:tcPr>
          <w:p>
            <w:pPr>
              <w:widowControl/>
              <w:spacing w:line="200" w:lineRule="exact"/>
              <w:jc w:val="left"/>
              <w:rPr>
                <w:rFonts w:hint="default" w:ascii="宋体"/>
                <w:kern w:val="0"/>
                <w:sz w:val="16"/>
              </w:rPr>
            </w:pPr>
            <w:r>
              <w:rPr>
                <w:rFonts w:ascii="宋体" w:hAnsi="宋体"/>
                <w:kern w:val="0"/>
                <w:sz w:val="16"/>
              </w:rPr>
              <w:t>行政处罚</w:t>
            </w:r>
          </w:p>
        </w:tc>
        <w:tc>
          <w:tcPr>
            <w:tcW w:w="1342" w:type="dxa"/>
            <w:gridSpan w:val="2"/>
            <w:tcBorders>
              <w:top w:val="nil"/>
              <w:left w:val="nil"/>
              <w:bottom w:val="single" w:color="auto" w:sz="4" w:space="0"/>
              <w:right w:val="single" w:color="auto" w:sz="4" w:space="0"/>
              <w:tl2br w:val="nil"/>
              <w:tr2bl w:val="nil"/>
            </w:tcBorders>
            <w:shd w:val="clear" w:color="auto" w:fill="auto"/>
            <w:vAlign w:val="center"/>
          </w:tcPr>
          <w:p>
            <w:pPr>
              <w:widowControl/>
              <w:spacing w:line="200" w:lineRule="exact"/>
              <w:jc w:val="center"/>
              <w:rPr>
                <w:rFonts w:hint="default" w:ascii="宋体" w:hAnsi="宋体"/>
                <w:kern w:val="0"/>
                <w:sz w:val="16"/>
              </w:rPr>
            </w:pPr>
            <w:r>
              <w:rPr>
                <w:rFonts w:ascii="宋体" w:hAnsi="宋体"/>
                <w:kern w:val="0"/>
                <w:sz w:val="16"/>
              </w:rPr>
              <w:t>《财政违法行为处罚处分条例》(国务院令第427号，2004年11月30日颁布)</w:t>
            </w:r>
          </w:p>
        </w:tc>
        <w:tc>
          <w:tcPr>
            <w:tcW w:w="4489" w:type="dxa"/>
            <w:gridSpan w:val="2"/>
            <w:tcBorders>
              <w:top w:val="nil"/>
              <w:left w:val="nil"/>
              <w:bottom w:val="single" w:color="auto" w:sz="4" w:space="0"/>
              <w:right w:val="single" w:color="auto" w:sz="4" w:space="0"/>
              <w:tl2br w:val="nil"/>
              <w:tr2bl w:val="nil"/>
            </w:tcBorders>
            <w:shd w:val="clear" w:color="auto" w:fill="auto"/>
            <w:vAlign w:val="center"/>
          </w:tcPr>
          <w:p>
            <w:pPr>
              <w:widowControl/>
              <w:spacing w:line="200" w:lineRule="exact"/>
              <w:jc w:val="left"/>
              <w:rPr>
                <w:rFonts w:hint="default" w:ascii="宋体"/>
                <w:kern w:val="0"/>
                <w:sz w:val="16"/>
              </w:rPr>
            </w:pPr>
            <w:r>
              <w:rPr>
                <w:rFonts w:ascii="宋体" w:hAnsi="宋体"/>
                <w:kern w:val="0"/>
                <w:sz w:val="16"/>
              </w:rPr>
              <w:t>第六条 国家机关及其工作人员有下列违反规定使用、骗取财政资金的行为之一的，责令改正，调整有关会计账目，追回有关财政资金，限期退还违法所得。对单位给予警告或者通报批评。对直接负责的主管人员和其他直接责任人员给予记大过处分；情节较重的，给予降级或者撤职处分；情节严重的，给予开除处分：</w:t>
            </w:r>
            <w:r>
              <w:rPr>
                <w:rFonts w:hint="default" w:ascii="宋体"/>
                <w:kern w:val="0"/>
                <w:sz w:val="16"/>
              </w:rPr>
              <w:br w:type="textWrapping"/>
            </w:r>
            <w:r>
              <w:rPr>
                <w:rFonts w:ascii="宋体" w:hAnsi="宋体"/>
                <w:kern w:val="0"/>
                <w:sz w:val="16"/>
              </w:rPr>
              <w:t>（一）以虚报、冒领等手段骗取财政资金；</w:t>
            </w:r>
            <w:r>
              <w:rPr>
                <w:rFonts w:hint="default" w:ascii="宋体"/>
                <w:kern w:val="0"/>
                <w:sz w:val="16"/>
              </w:rPr>
              <w:br w:type="textWrapping"/>
            </w:r>
            <w:r>
              <w:rPr>
                <w:rFonts w:ascii="宋体" w:hAnsi="宋体"/>
                <w:kern w:val="0"/>
                <w:sz w:val="16"/>
              </w:rPr>
              <w:t>（二）截留、挪用财政资金；</w:t>
            </w:r>
            <w:r>
              <w:rPr>
                <w:rFonts w:hint="default" w:ascii="宋体"/>
                <w:kern w:val="0"/>
                <w:sz w:val="16"/>
              </w:rPr>
              <w:br w:type="textWrapping"/>
            </w:r>
            <w:r>
              <w:rPr>
                <w:rFonts w:ascii="宋体" w:hAnsi="宋体"/>
                <w:kern w:val="0"/>
                <w:sz w:val="16"/>
              </w:rPr>
              <w:t>（三）滞留应当下拨的财政资金；</w:t>
            </w:r>
            <w:r>
              <w:rPr>
                <w:rFonts w:hint="default" w:ascii="宋体"/>
                <w:kern w:val="0"/>
                <w:sz w:val="16"/>
              </w:rPr>
              <w:br w:type="textWrapping"/>
            </w:r>
            <w:r>
              <w:rPr>
                <w:rFonts w:ascii="宋体" w:hAnsi="宋体"/>
                <w:kern w:val="0"/>
                <w:sz w:val="16"/>
              </w:rPr>
              <w:t>（四）违反规定扩大开支范围，提高开支标准；</w:t>
            </w:r>
            <w:r>
              <w:rPr>
                <w:rFonts w:hint="default" w:ascii="宋体"/>
                <w:kern w:val="0"/>
                <w:sz w:val="16"/>
              </w:rPr>
              <w:br w:type="textWrapping"/>
            </w:r>
            <w:r>
              <w:rPr>
                <w:rFonts w:ascii="宋体" w:hAnsi="宋体"/>
                <w:kern w:val="0"/>
                <w:sz w:val="16"/>
              </w:rPr>
              <w:t>（五）其他违反规定使用、骗取财政资金的行为。</w:t>
            </w:r>
          </w:p>
        </w:tc>
        <w:tc>
          <w:tcPr>
            <w:tcW w:w="6093" w:type="dxa"/>
            <w:gridSpan w:val="11"/>
            <w:tcBorders>
              <w:top w:val="single" w:color="auto" w:sz="4" w:space="0"/>
              <w:left w:val="nil"/>
              <w:bottom w:val="single" w:color="auto" w:sz="4" w:space="0"/>
              <w:right w:val="single" w:color="000000" w:sz="4" w:space="0"/>
              <w:tl2br w:val="nil"/>
              <w:tr2bl w:val="nil"/>
            </w:tcBorders>
            <w:shd w:val="clear" w:color="auto" w:fill="auto"/>
            <w:vAlign w:val="center"/>
          </w:tcPr>
          <w:p>
            <w:pPr>
              <w:widowControl/>
              <w:spacing w:line="200" w:lineRule="exact"/>
              <w:jc w:val="left"/>
              <w:rPr>
                <w:rFonts w:hint="default" w:ascii="宋体"/>
                <w:kern w:val="0"/>
                <w:sz w:val="16"/>
              </w:rPr>
            </w:pPr>
            <w:r>
              <w:rPr>
                <w:rFonts w:ascii="宋体" w:hAnsi="宋体"/>
                <w:kern w:val="0"/>
                <w:sz w:val="16"/>
              </w:rPr>
              <w:t>一般情形处罚基准：</w:t>
            </w:r>
            <w:r>
              <w:rPr>
                <w:rFonts w:hint="default" w:ascii="宋体"/>
                <w:kern w:val="0"/>
                <w:sz w:val="16"/>
              </w:rPr>
              <w:br w:type="textWrapping"/>
            </w:r>
            <w:r>
              <w:rPr>
                <w:rFonts w:ascii="宋体" w:hAnsi="宋体"/>
                <w:kern w:val="0"/>
                <w:sz w:val="16"/>
              </w:rPr>
              <w:t>国家机关及其工作人员有所列违反规定使用、骗取财政资金的行为之一的，责令改正，调整有关会计账目，追回有关财政资金，限期退还违法所得。对单位给予警告或者通报批评。　</w:t>
            </w:r>
          </w:p>
        </w:tc>
        <w:tc>
          <w:tcPr>
            <w:tcW w:w="518" w:type="dxa"/>
            <w:gridSpan w:val="2"/>
            <w:tcBorders>
              <w:top w:val="nil"/>
              <w:left w:val="nil"/>
              <w:bottom w:val="single" w:color="auto" w:sz="4" w:space="0"/>
              <w:right w:val="single" w:color="auto" w:sz="4" w:space="0"/>
              <w:tl2br w:val="nil"/>
              <w:tr2bl w:val="nil"/>
            </w:tcBorders>
            <w:shd w:val="clear" w:color="auto" w:fill="FFFFFF"/>
            <w:vAlign w:val="center"/>
          </w:tcPr>
          <w:p>
            <w:pPr>
              <w:widowControl/>
              <w:spacing w:line="200" w:lineRule="exact"/>
              <w:jc w:val="center"/>
              <w:rPr>
                <w:rFonts w:hint="default" w:ascii="宋体"/>
                <w:kern w:val="0"/>
                <w:sz w:val="16"/>
              </w:rPr>
            </w:pPr>
          </w:p>
        </w:tc>
      </w:tr>
      <w:tr>
        <w:trPr>
          <w:gridAfter w:val="1"/>
          <w:wAfter w:w="236" w:type="dxa"/>
          <w:trHeight w:val="2955" w:hRule="atLeast"/>
        </w:trPr>
        <w:tc>
          <w:tcPr>
            <w:tcW w:w="376" w:type="dxa"/>
            <w:vMerge w:val="restart"/>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widowControl/>
              <w:jc w:val="center"/>
              <w:rPr>
                <w:rFonts w:hint="default" w:ascii="宋体"/>
                <w:kern w:val="0"/>
                <w:sz w:val="16"/>
              </w:rPr>
            </w:pPr>
            <w:r>
              <w:rPr>
                <w:rFonts w:ascii="宋体" w:hAnsi="宋体"/>
                <w:kern w:val="0"/>
                <w:sz w:val="16"/>
              </w:rPr>
              <w:t>︵三︶</w:t>
            </w:r>
          </w:p>
        </w:tc>
        <w:tc>
          <w:tcPr>
            <w:tcW w:w="907" w:type="dxa"/>
            <w:vMerge w:val="restart"/>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widowControl/>
              <w:jc w:val="center"/>
              <w:rPr>
                <w:rFonts w:hint="default" w:ascii="宋体"/>
                <w:kern w:val="0"/>
                <w:sz w:val="16"/>
              </w:rPr>
            </w:pPr>
            <w:r>
              <w:rPr>
                <w:rFonts w:ascii="宋体" w:hAnsi="宋体"/>
                <w:kern w:val="0"/>
                <w:sz w:val="16"/>
              </w:rPr>
              <w:t>对财政违法行为予以处罚</w:t>
            </w:r>
          </w:p>
        </w:tc>
        <w:tc>
          <w:tcPr>
            <w:tcW w:w="607" w:type="dxa"/>
            <w:gridSpan w:val="3"/>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widowControl/>
              <w:spacing w:line="200" w:lineRule="exact"/>
              <w:jc w:val="center"/>
              <w:rPr>
                <w:rFonts w:hint="default" w:ascii="宋体"/>
                <w:kern w:val="0"/>
                <w:sz w:val="16"/>
              </w:rPr>
            </w:pPr>
            <w:r>
              <w:rPr>
                <w:rFonts w:ascii="宋体" w:hAnsi="宋体"/>
                <w:kern w:val="0"/>
                <w:sz w:val="16"/>
              </w:rPr>
              <w:t>4.对违反国家有关预算管理规定等行为的处罚</w:t>
            </w:r>
          </w:p>
        </w:tc>
        <w:tc>
          <w:tcPr>
            <w:tcW w:w="348" w:type="dxa"/>
            <w:tcBorders>
              <w:top w:val="single" w:color="auto" w:sz="4" w:space="0"/>
              <w:left w:val="nil"/>
              <w:bottom w:val="single" w:color="auto" w:sz="4" w:space="0"/>
              <w:right w:val="single" w:color="auto" w:sz="4" w:space="0"/>
              <w:tl2br w:val="nil"/>
              <w:tr2bl w:val="nil"/>
            </w:tcBorders>
            <w:shd w:val="clear" w:color="auto" w:fill="auto"/>
            <w:vAlign w:val="center"/>
          </w:tcPr>
          <w:p>
            <w:pPr>
              <w:widowControl/>
              <w:spacing w:line="200" w:lineRule="exact"/>
              <w:jc w:val="left"/>
              <w:rPr>
                <w:rFonts w:hint="default" w:ascii="宋体"/>
                <w:kern w:val="0"/>
                <w:sz w:val="16"/>
              </w:rPr>
            </w:pPr>
            <w:r>
              <w:rPr>
                <w:rFonts w:ascii="宋体" w:hAnsi="宋体"/>
                <w:kern w:val="0"/>
                <w:sz w:val="16"/>
              </w:rPr>
              <w:t>行政处罚</w:t>
            </w:r>
          </w:p>
        </w:tc>
        <w:tc>
          <w:tcPr>
            <w:tcW w:w="1342" w:type="dxa"/>
            <w:gridSpan w:val="2"/>
            <w:tcBorders>
              <w:top w:val="single" w:color="auto" w:sz="4" w:space="0"/>
              <w:left w:val="nil"/>
              <w:bottom w:val="single" w:color="auto" w:sz="4" w:space="0"/>
              <w:right w:val="single" w:color="auto" w:sz="4" w:space="0"/>
              <w:tl2br w:val="nil"/>
              <w:tr2bl w:val="nil"/>
            </w:tcBorders>
            <w:shd w:val="clear" w:color="auto" w:fill="auto"/>
            <w:vAlign w:val="center"/>
          </w:tcPr>
          <w:p>
            <w:pPr>
              <w:widowControl/>
              <w:spacing w:line="200" w:lineRule="exact"/>
              <w:jc w:val="center"/>
              <w:rPr>
                <w:rFonts w:hint="default" w:ascii="宋体" w:hAnsi="宋体"/>
                <w:kern w:val="0"/>
                <w:sz w:val="16"/>
              </w:rPr>
            </w:pPr>
            <w:r>
              <w:rPr>
                <w:rFonts w:ascii="宋体" w:hAnsi="宋体"/>
                <w:kern w:val="0"/>
                <w:sz w:val="16"/>
              </w:rPr>
              <w:t>《财政违法行为处罚处分条例》(国务院令第427号，2004年11月30日颁布)</w:t>
            </w:r>
          </w:p>
        </w:tc>
        <w:tc>
          <w:tcPr>
            <w:tcW w:w="4489" w:type="dxa"/>
            <w:gridSpan w:val="2"/>
            <w:tcBorders>
              <w:top w:val="single" w:color="auto" w:sz="4" w:space="0"/>
              <w:left w:val="nil"/>
              <w:bottom w:val="single" w:color="auto" w:sz="4" w:space="0"/>
              <w:right w:val="single" w:color="auto" w:sz="4" w:space="0"/>
              <w:tl2br w:val="nil"/>
              <w:tr2bl w:val="nil"/>
            </w:tcBorders>
            <w:shd w:val="clear" w:color="auto" w:fill="auto"/>
            <w:vAlign w:val="center"/>
          </w:tcPr>
          <w:p>
            <w:pPr>
              <w:widowControl/>
              <w:spacing w:line="200" w:lineRule="exact"/>
              <w:jc w:val="left"/>
              <w:rPr>
                <w:rFonts w:hint="default" w:ascii="宋体"/>
                <w:kern w:val="0"/>
                <w:sz w:val="16"/>
              </w:rPr>
            </w:pPr>
            <w:r>
              <w:rPr>
                <w:rFonts w:ascii="宋体" w:hAnsi="宋体"/>
                <w:kern w:val="0"/>
                <w:sz w:val="16"/>
              </w:rPr>
              <w:t>第七条 财政预决算的编制部门和预算执行部门及其工作人员有下列违反国家有关预算管理规定的行为之一的，责令改正，追回有关款项，限期调整有关预算科目和预算级次。对单位给予警告或者通报批评。对直接负责的主管人员和其他直接责任人员给予警告、记过或者记大过处分；情节较重的，给予降级处分；情节严重的，给予撤职处分：</w:t>
            </w:r>
            <w:r>
              <w:rPr>
                <w:rFonts w:hint="default" w:ascii="宋体"/>
                <w:kern w:val="0"/>
                <w:sz w:val="16"/>
              </w:rPr>
              <w:br w:type="textWrapping"/>
            </w:r>
            <w:r>
              <w:rPr>
                <w:rFonts w:ascii="宋体" w:hAnsi="宋体"/>
                <w:kern w:val="0"/>
                <w:sz w:val="16"/>
              </w:rPr>
              <w:t>（一）虚增、虚减财政收入或者财政支出；</w:t>
            </w:r>
            <w:r>
              <w:rPr>
                <w:rFonts w:hint="default" w:ascii="宋体"/>
                <w:kern w:val="0"/>
                <w:sz w:val="16"/>
              </w:rPr>
              <w:br w:type="textWrapping"/>
            </w:r>
            <w:r>
              <w:rPr>
                <w:rFonts w:ascii="宋体" w:hAnsi="宋体"/>
                <w:kern w:val="0"/>
                <w:sz w:val="16"/>
              </w:rPr>
              <w:t>（二）违反规定编制、批复预算或者决算；</w:t>
            </w:r>
            <w:r>
              <w:rPr>
                <w:rFonts w:hint="default" w:ascii="宋体"/>
                <w:kern w:val="0"/>
                <w:sz w:val="16"/>
              </w:rPr>
              <w:br w:type="textWrapping"/>
            </w:r>
            <w:r>
              <w:rPr>
                <w:rFonts w:ascii="宋体" w:hAnsi="宋体"/>
                <w:kern w:val="0"/>
                <w:sz w:val="16"/>
              </w:rPr>
              <w:t>（三）违反规定调整预算；</w:t>
            </w:r>
            <w:r>
              <w:rPr>
                <w:rFonts w:hint="default" w:ascii="宋体"/>
                <w:kern w:val="0"/>
                <w:sz w:val="16"/>
              </w:rPr>
              <w:br w:type="textWrapping"/>
            </w:r>
            <w:r>
              <w:rPr>
                <w:rFonts w:ascii="宋体" w:hAnsi="宋体"/>
                <w:kern w:val="0"/>
                <w:sz w:val="16"/>
              </w:rPr>
              <w:t>（四）违反规定调整预算级次或者预算收支种类；</w:t>
            </w:r>
            <w:r>
              <w:rPr>
                <w:rFonts w:hint="default" w:ascii="宋体"/>
                <w:kern w:val="0"/>
                <w:sz w:val="16"/>
              </w:rPr>
              <w:br w:type="textWrapping"/>
            </w:r>
            <w:r>
              <w:rPr>
                <w:rFonts w:ascii="宋体" w:hAnsi="宋体"/>
                <w:kern w:val="0"/>
                <w:sz w:val="16"/>
              </w:rPr>
              <w:t>（五）违反规定动用预算预备费或者挪用预算周转金；</w:t>
            </w:r>
            <w:r>
              <w:rPr>
                <w:rFonts w:hint="default" w:ascii="宋体"/>
                <w:kern w:val="0"/>
                <w:sz w:val="16"/>
              </w:rPr>
              <w:br w:type="textWrapping"/>
            </w:r>
            <w:r>
              <w:rPr>
                <w:rFonts w:ascii="宋体" w:hAnsi="宋体"/>
                <w:kern w:val="0"/>
                <w:sz w:val="16"/>
              </w:rPr>
              <w:t>（六）违反国家关于转移支付管理规定的行为；</w:t>
            </w:r>
            <w:r>
              <w:rPr>
                <w:rFonts w:hint="default" w:ascii="宋体"/>
                <w:kern w:val="0"/>
                <w:sz w:val="16"/>
              </w:rPr>
              <w:br w:type="textWrapping"/>
            </w:r>
            <w:r>
              <w:rPr>
                <w:rFonts w:ascii="宋体" w:hAnsi="宋体"/>
                <w:kern w:val="0"/>
                <w:sz w:val="16"/>
              </w:rPr>
              <w:t>（七）其他违反国家有关预算管理规定的行为。　</w:t>
            </w:r>
          </w:p>
        </w:tc>
        <w:tc>
          <w:tcPr>
            <w:tcW w:w="6093" w:type="dxa"/>
            <w:gridSpan w:val="11"/>
            <w:tcBorders>
              <w:top w:val="single" w:color="auto" w:sz="4" w:space="0"/>
              <w:left w:val="nil"/>
              <w:bottom w:val="single" w:color="auto" w:sz="4" w:space="0"/>
              <w:right w:val="single" w:color="000000" w:sz="4" w:space="0"/>
              <w:tl2br w:val="nil"/>
              <w:tr2bl w:val="nil"/>
            </w:tcBorders>
            <w:shd w:val="clear" w:color="auto" w:fill="auto"/>
            <w:vAlign w:val="center"/>
          </w:tcPr>
          <w:p>
            <w:pPr>
              <w:widowControl/>
              <w:spacing w:line="200" w:lineRule="exact"/>
              <w:jc w:val="left"/>
              <w:rPr>
                <w:rFonts w:hint="default" w:ascii="宋体"/>
                <w:kern w:val="0"/>
                <w:sz w:val="16"/>
              </w:rPr>
            </w:pPr>
            <w:r>
              <w:rPr>
                <w:rFonts w:ascii="宋体" w:hAnsi="宋体"/>
                <w:kern w:val="0"/>
                <w:sz w:val="16"/>
              </w:rPr>
              <w:t>一般情形处罚基准：</w:t>
            </w:r>
            <w:r>
              <w:rPr>
                <w:rFonts w:hint="default" w:ascii="宋体"/>
                <w:kern w:val="0"/>
                <w:sz w:val="16"/>
              </w:rPr>
              <w:br w:type="textWrapping"/>
            </w:r>
            <w:r>
              <w:rPr>
                <w:rFonts w:ascii="宋体" w:hAnsi="宋体"/>
                <w:kern w:val="0"/>
                <w:sz w:val="16"/>
              </w:rPr>
              <w:t>财政预决算的编制部门和预算执行部门及其工作人员有所列违反国家有关预算管理规定的行为之一的，责令改正，追回有关款项，限期调整有关预算科目和预算级次。对单位给予警告或者通报批评。　</w:t>
            </w:r>
          </w:p>
        </w:tc>
        <w:tc>
          <w:tcPr>
            <w:tcW w:w="518" w:type="dxa"/>
            <w:gridSpan w:val="2"/>
            <w:tcBorders>
              <w:top w:val="nil"/>
              <w:left w:val="nil"/>
              <w:bottom w:val="single" w:color="auto" w:sz="4" w:space="0"/>
              <w:right w:val="single" w:color="auto" w:sz="4" w:space="0"/>
              <w:tl2br w:val="nil"/>
              <w:tr2bl w:val="nil"/>
            </w:tcBorders>
            <w:shd w:val="clear" w:color="auto" w:fill="FFFFFF"/>
            <w:vAlign w:val="center"/>
          </w:tcPr>
          <w:p>
            <w:pPr>
              <w:widowControl/>
              <w:spacing w:line="200" w:lineRule="exact"/>
              <w:jc w:val="center"/>
              <w:rPr>
                <w:rFonts w:hint="default" w:ascii="宋体"/>
                <w:kern w:val="0"/>
                <w:sz w:val="16"/>
              </w:rPr>
            </w:pPr>
          </w:p>
        </w:tc>
      </w:tr>
      <w:tr>
        <w:trPr>
          <w:gridAfter w:val="1"/>
          <w:wAfter w:w="236" w:type="dxa"/>
          <w:trHeight w:val="2479" w:hRule="atLeast"/>
        </w:trPr>
        <w:tc>
          <w:tcPr>
            <w:tcW w:w="376" w:type="dxa"/>
            <w:vMerge w:val="continue"/>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widowControl/>
              <w:jc w:val="left"/>
              <w:rPr>
                <w:rFonts w:hint="default" w:ascii="宋体"/>
                <w:kern w:val="0"/>
                <w:sz w:val="16"/>
              </w:rPr>
            </w:pPr>
          </w:p>
        </w:tc>
        <w:tc>
          <w:tcPr>
            <w:tcW w:w="907" w:type="dxa"/>
            <w:vMerge w:val="continue"/>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widowControl/>
              <w:jc w:val="left"/>
              <w:rPr>
                <w:rFonts w:hint="default" w:ascii="宋体"/>
                <w:kern w:val="0"/>
                <w:sz w:val="16"/>
              </w:rPr>
            </w:pPr>
          </w:p>
        </w:tc>
        <w:tc>
          <w:tcPr>
            <w:tcW w:w="607" w:type="dxa"/>
            <w:gridSpan w:val="3"/>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widowControl/>
              <w:spacing w:line="200" w:lineRule="exact"/>
              <w:jc w:val="center"/>
              <w:rPr>
                <w:rFonts w:hint="default" w:ascii="宋体"/>
                <w:kern w:val="0"/>
                <w:sz w:val="16"/>
              </w:rPr>
            </w:pPr>
            <w:r>
              <w:rPr>
                <w:rFonts w:ascii="宋体" w:hAnsi="宋体"/>
                <w:kern w:val="0"/>
                <w:sz w:val="16"/>
              </w:rPr>
              <w:t>5.对违反国有资产管理规定擅自占有、使用、处置国有资产等行为的处罚</w:t>
            </w:r>
          </w:p>
        </w:tc>
        <w:tc>
          <w:tcPr>
            <w:tcW w:w="348" w:type="dxa"/>
            <w:tcBorders>
              <w:top w:val="single" w:color="auto" w:sz="4" w:space="0"/>
              <w:left w:val="nil"/>
              <w:bottom w:val="single" w:color="auto" w:sz="4" w:space="0"/>
              <w:right w:val="single" w:color="auto" w:sz="4" w:space="0"/>
              <w:tl2br w:val="nil"/>
              <w:tr2bl w:val="nil"/>
            </w:tcBorders>
            <w:shd w:val="clear" w:color="auto" w:fill="auto"/>
            <w:vAlign w:val="center"/>
          </w:tcPr>
          <w:p>
            <w:pPr>
              <w:widowControl/>
              <w:spacing w:line="200" w:lineRule="exact"/>
              <w:jc w:val="left"/>
              <w:rPr>
                <w:rFonts w:hint="default" w:ascii="宋体"/>
                <w:kern w:val="0"/>
                <w:sz w:val="16"/>
              </w:rPr>
            </w:pPr>
            <w:r>
              <w:rPr>
                <w:rFonts w:ascii="宋体" w:hAnsi="宋体"/>
                <w:kern w:val="0"/>
                <w:sz w:val="16"/>
              </w:rPr>
              <w:t>行政处罚</w:t>
            </w:r>
          </w:p>
        </w:tc>
        <w:tc>
          <w:tcPr>
            <w:tcW w:w="1342" w:type="dxa"/>
            <w:gridSpan w:val="2"/>
            <w:tcBorders>
              <w:top w:val="single" w:color="auto" w:sz="4" w:space="0"/>
              <w:left w:val="nil"/>
              <w:bottom w:val="single" w:color="auto" w:sz="4" w:space="0"/>
              <w:right w:val="single" w:color="auto" w:sz="4" w:space="0"/>
              <w:tl2br w:val="nil"/>
              <w:tr2bl w:val="nil"/>
            </w:tcBorders>
            <w:shd w:val="clear" w:color="auto" w:fill="auto"/>
            <w:vAlign w:val="center"/>
          </w:tcPr>
          <w:p>
            <w:pPr>
              <w:widowControl/>
              <w:spacing w:line="200" w:lineRule="exact"/>
              <w:jc w:val="center"/>
              <w:rPr>
                <w:rFonts w:hint="default" w:ascii="宋体" w:hAnsi="宋体"/>
                <w:kern w:val="0"/>
                <w:sz w:val="16"/>
              </w:rPr>
            </w:pPr>
            <w:r>
              <w:rPr>
                <w:rFonts w:ascii="宋体" w:hAnsi="宋体"/>
                <w:kern w:val="0"/>
                <w:sz w:val="16"/>
              </w:rPr>
              <w:t>《财政违法行为处罚处分条例》(国务院令第427号，2004年11月30日颁布)</w:t>
            </w:r>
          </w:p>
        </w:tc>
        <w:tc>
          <w:tcPr>
            <w:tcW w:w="4489" w:type="dxa"/>
            <w:gridSpan w:val="2"/>
            <w:tcBorders>
              <w:top w:val="single" w:color="auto" w:sz="4" w:space="0"/>
              <w:left w:val="nil"/>
              <w:bottom w:val="single" w:color="auto" w:sz="4" w:space="0"/>
              <w:right w:val="single" w:color="auto" w:sz="4" w:space="0"/>
              <w:tl2br w:val="nil"/>
              <w:tr2bl w:val="nil"/>
            </w:tcBorders>
            <w:shd w:val="clear" w:color="auto" w:fill="auto"/>
            <w:vAlign w:val="center"/>
          </w:tcPr>
          <w:p>
            <w:pPr>
              <w:widowControl/>
              <w:spacing w:line="200" w:lineRule="exact"/>
              <w:jc w:val="left"/>
              <w:rPr>
                <w:rFonts w:hint="default" w:ascii="宋体"/>
                <w:kern w:val="0"/>
                <w:sz w:val="16"/>
              </w:rPr>
            </w:pPr>
            <w:r>
              <w:rPr>
                <w:rFonts w:ascii="宋体" w:hAnsi="宋体"/>
                <w:kern w:val="0"/>
                <w:sz w:val="16"/>
              </w:rPr>
              <w:t>第八条 国家机关及其工作人员违反国有资产管理的规定，擅自占有、使用、处置国有资产的，责令改正，调整有关会计账目，限期退还违法所得和被侵占的国有资产。对单位给予警告或者通报批评。对直接负责的主管人员和其他直接责任人员给予记大过处分；情节较重的，给予降级或者撤职处分；情节严重的，给予开除处分。　</w:t>
            </w:r>
          </w:p>
        </w:tc>
        <w:tc>
          <w:tcPr>
            <w:tcW w:w="6093" w:type="dxa"/>
            <w:gridSpan w:val="11"/>
            <w:tcBorders>
              <w:top w:val="single" w:color="auto" w:sz="4" w:space="0"/>
              <w:left w:val="nil"/>
              <w:bottom w:val="single" w:color="auto" w:sz="4" w:space="0"/>
              <w:right w:val="single" w:color="000000" w:sz="4" w:space="0"/>
              <w:tl2br w:val="nil"/>
              <w:tr2bl w:val="nil"/>
            </w:tcBorders>
            <w:shd w:val="clear" w:color="auto" w:fill="auto"/>
            <w:vAlign w:val="center"/>
          </w:tcPr>
          <w:p>
            <w:pPr>
              <w:widowControl/>
              <w:spacing w:line="200" w:lineRule="exact"/>
              <w:jc w:val="left"/>
              <w:rPr>
                <w:rFonts w:hint="default" w:ascii="宋体"/>
                <w:kern w:val="0"/>
                <w:sz w:val="16"/>
              </w:rPr>
            </w:pPr>
            <w:r>
              <w:rPr>
                <w:rFonts w:ascii="宋体" w:hAnsi="宋体"/>
                <w:kern w:val="0"/>
                <w:sz w:val="16"/>
              </w:rPr>
              <w:t>一般情形处罚基准：</w:t>
            </w:r>
            <w:r>
              <w:rPr>
                <w:rFonts w:hint="default" w:ascii="宋体"/>
                <w:kern w:val="0"/>
                <w:sz w:val="16"/>
              </w:rPr>
              <w:br w:type="textWrapping"/>
            </w:r>
            <w:r>
              <w:rPr>
                <w:rFonts w:ascii="宋体" w:hAnsi="宋体"/>
                <w:kern w:val="0"/>
                <w:sz w:val="16"/>
              </w:rPr>
              <w:t>国家机关及其工作人员违反国有资产管理的规定，擅自占有、使用、处置国有资产的，责令改正，调整有关会计账目，限期退还违法所得和被侵占的国有资产。对单位给予警告或者通报批评。</w:t>
            </w:r>
          </w:p>
        </w:tc>
        <w:tc>
          <w:tcPr>
            <w:tcW w:w="518" w:type="dxa"/>
            <w:gridSpan w:val="2"/>
            <w:tcBorders>
              <w:top w:val="nil"/>
              <w:left w:val="nil"/>
              <w:bottom w:val="single" w:color="auto" w:sz="4" w:space="0"/>
              <w:right w:val="single" w:color="auto" w:sz="4" w:space="0"/>
              <w:tl2br w:val="nil"/>
              <w:tr2bl w:val="nil"/>
            </w:tcBorders>
            <w:shd w:val="clear" w:color="auto" w:fill="FFFFFF"/>
            <w:vAlign w:val="center"/>
          </w:tcPr>
          <w:p>
            <w:pPr>
              <w:widowControl/>
              <w:spacing w:line="200" w:lineRule="exact"/>
              <w:jc w:val="center"/>
              <w:rPr>
                <w:rFonts w:hint="default" w:ascii="宋体"/>
                <w:kern w:val="0"/>
                <w:sz w:val="16"/>
              </w:rPr>
            </w:pPr>
          </w:p>
        </w:tc>
      </w:tr>
      <w:tr>
        <w:trPr>
          <w:gridAfter w:val="1"/>
          <w:wAfter w:w="236" w:type="dxa"/>
          <w:trHeight w:val="3480" w:hRule="atLeast"/>
        </w:trPr>
        <w:tc>
          <w:tcPr>
            <w:tcW w:w="376" w:type="dxa"/>
            <w:vMerge w:val="continue"/>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widowControl/>
              <w:jc w:val="left"/>
              <w:rPr>
                <w:rFonts w:hint="default" w:ascii="宋体"/>
                <w:kern w:val="0"/>
                <w:sz w:val="16"/>
              </w:rPr>
            </w:pPr>
          </w:p>
        </w:tc>
        <w:tc>
          <w:tcPr>
            <w:tcW w:w="907" w:type="dxa"/>
            <w:vMerge w:val="continue"/>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widowControl/>
              <w:jc w:val="left"/>
              <w:rPr>
                <w:rFonts w:hint="default" w:ascii="宋体"/>
                <w:kern w:val="0"/>
                <w:sz w:val="16"/>
              </w:rPr>
            </w:pPr>
          </w:p>
        </w:tc>
        <w:tc>
          <w:tcPr>
            <w:tcW w:w="607" w:type="dxa"/>
            <w:gridSpan w:val="3"/>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widowControl/>
              <w:spacing w:line="200" w:lineRule="exact"/>
              <w:jc w:val="center"/>
              <w:rPr>
                <w:rFonts w:hint="default" w:ascii="宋体"/>
                <w:kern w:val="0"/>
                <w:sz w:val="16"/>
              </w:rPr>
            </w:pPr>
            <w:r>
              <w:rPr>
                <w:rFonts w:ascii="宋体" w:hAnsi="宋体"/>
                <w:kern w:val="0"/>
                <w:sz w:val="16"/>
              </w:rPr>
              <w:t>6.对违反国家有关投资建设项目规定等行为的处罚</w:t>
            </w:r>
          </w:p>
        </w:tc>
        <w:tc>
          <w:tcPr>
            <w:tcW w:w="348"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widowControl/>
              <w:spacing w:line="200" w:lineRule="exact"/>
              <w:jc w:val="left"/>
              <w:rPr>
                <w:rFonts w:hint="default" w:ascii="宋体"/>
                <w:kern w:val="0"/>
                <w:sz w:val="16"/>
              </w:rPr>
            </w:pPr>
            <w:r>
              <w:rPr>
                <w:rFonts w:ascii="宋体" w:hAnsi="宋体"/>
                <w:kern w:val="0"/>
                <w:sz w:val="16"/>
              </w:rPr>
              <w:t>行政处罚</w:t>
            </w:r>
          </w:p>
        </w:tc>
        <w:tc>
          <w:tcPr>
            <w:tcW w:w="1342" w:type="dxa"/>
            <w:gridSpan w:val="2"/>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widowControl/>
              <w:spacing w:line="200" w:lineRule="exact"/>
              <w:jc w:val="center"/>
              <w:rPr>
                <w:rFonts w:hint="default" w:ascii="宋体" w:hAnsi="宋体"/>
                <w:kern w:val="0"/>
                <w:sz w:val="16"/>
              </w:rPr>
            </w:pPr>
            <w:r>
              <w:rPr>
                <w:rFonts w:ascii="宋体" w:hAnsi="宋体"/>
                <w:kern w:val="0"/>
                <w:sz w:val="16"/>
              </w:rPr>
              <w:t>《财政违法行为处罚处分条例》(国务院令第427号，2004年11月30日颁布)</w:t>
            </w:r>
          </w:p>
        </w:tc>
        <w:tc>
          <w:tcPr>
            <w:tcW w:w="4489" w:type="dxa"/>
            <w:gridSpan w:val="2"/>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widowControl/>
              <w:spacing w:line="200" w:lineRule="exact"/>
              <w:jc w:val="left"/>
              <w:rPr>
                <w:rFonts w:hint="default" w:ascii="宋体"/>
                <w:kern w:val="0"/>
                <w:sz w:val="16"/>
              </w:rPr>
            </w:pPr>
            <w:r>
              <w:rPr>
                <w:rFonts w:ascii="宋体" w:hAnsi="宋体"/>
                <w:kern w:val="0"/>
                <w:sz w:val="16"/>
              </w:rPr>
              <w:t>第九条 单位和个人有下列违反国家有关投资建设项目规定的行为之一的，责令改正，调整有关会计账目，追回被截留、挪用、骗取的国家建设资金，没收违法所得，核减或者停止拨付工程投资。对单位给予警告或者通报批评，其直接负责的主管人员和其他直接责任人员属于国家公务员的，给予记大过处分；情节较重的，给予降级或者撤职处分；情节严重的，给予开除处分：</w:t>
            </w:r>
            <w:r>
              <w:rPr>
                <w:rFonts w:hint="default" w:ascii="宋体"/>
                <w:kern w:val="0"/>
                <w:sz w:val="16"/>
              </w:rPr>
              <w:br w:type="textWrapping"/>
            </w:r>
            <w:r>
              <w:rPr>
                <w:rFonts w:ascii="宋体" w:hAnsi="宋体"/>
                <w:kern w:val="0"/>
                <w:sz w:val="16"/>
              </w:rPr>
              <w:t>（一）截留、挪用国家建设资金；</w:t>
            </w:r>
            <w:r>
              <w:rPr>
                <w:rFonts w:hint="default" w:ascii="宋体"/>
                <w:kern w:val="0"/>
                <w:sz w:val="16"/>
              </w:rPr>
              <w:br w:type="textWrapping"/>
            </w:r>
            <w:r>
              <w:rPr>
                <w:rFonts w:ascii="宋体" w:hAnsi="宋体"/>
                <w:kern w:val="0"/>
                <w:sz w:val="16"/>
              </w:rPr>
              <w:t>（二）以虚报、冒领、关联交易等手段骗取国家建设资金；</w:t>
            </w:r>
            <w:r>
              <w:rPr>
                <w:rFonts w:hint="default" w:ascii="宋体"/>
                <w:kern w:val="0"/>
                <w:sz w:val="16"/>
              </w:rPr>
              <w:br w:type="textWrapping"/>
            </w:r>
            <w:r>
              <w:rPr>
                <w:rFonts w:ascii="宋体" w:hAnsi="宋体"/>
                <w:kern w:val="0"/>
                <w:sz w:val="16"/>
              </w:rPr>
              <w:t>（三）违反规定超概算投资；</w:t>
            </w:r>
            <w:r>
              <w:rPr>
                <w:rFonts w:hint="default" w:ascii="宋体"/>
                <w:kern w:val="0"/>
                <w:sz w:val="16"/>
              </w:rPr>
              <w:br w:type="textWrapping"/>
            </w:r>
            <w:r>
              <w:rPr>
                <w:rFonts w:ascii="宋体" w:hAnsi="宋体"/>
                <w:kern w:val="0"/>
                <w:sz w:val="16"/>
              </w:rPr>
              <w:t>（四）虚列投资完成额；</w:t>
            </w:r>
            <w:r>
              <w:rPr>
                <w:rFonts w:hint="default" w:ascii="宋体"/>
                <w:kern w:val="0"/>
                <w:sz w:val="16"/>
              </w:rPr>
              <w:br w:type="textWrapping"/>
            </w:r>
            <w:r>
              <w:rPr>
                <w:rFonts w:ascii="宋体" w:hAnsi="宋体"/>
                <w:kern w:val="0"/>
                <w:sz w:val="16"/>
              </w:rPr>
              <w:t>（五）其他违反国家投资建设项目有关规定的行为。《中华人民共和国政府采购法》、《中华人民共和国招标投标法》、《国家重点建设项目管理办法》等法律、行政法规另有规定的，依照其规定处理、处罚。　</w:t>
            </w:r>
          </w:p>
        </w:tc>
        <w:tc>
          <w:tcPr>
            <w:tcW w:w="6093" w:type="dxa"/>
            <w:gridSpan w:val="11"/>
            <w:tcBorders>
              <w:top w:val="single" w:color="auto" w:sz="4" w:space="0"/>
              <w:left w:val="nil"/>
              <w:bottom w:val="single" w:color="auto" w:sz="4" w:space="0"/>
              <w:right w:val="single" w:color="000000" w:sz="4" w:space="0"/>
              <w:tl2br w:val="nil"/>
              <w:tr2bl w:val="nil"/>
            </w:tcBorders>
            <w:shd w:val="clear" w:color="auto" w:fill="auto"/>
            <w:vAlign w:val="center"/>
          </w:tcPr>
          <w:p>
            <w:pPr>
              <w:widowControl/>
              <w:spacing w:line="200" w:lineRule="exact"/>
              <w:jc w:val="left"/>
              <w:rPr>
                <w:rFonts w:hint="default" w:ascii="宋体"/>
                <w:kern w:val="0"/>
                <w:sz w:val="16"/>
              </w:rPr>
            </w:pPr>
            <w:r>
              <w:rPr>
                <w:rFonts w:ascii="宋体" w:hAnsi="宋体"/>
                <w:kern w:val="0"/>
                <w:sz w:val="16"/>
              </w:rPr>
              <w:t>一般情形处罚基准：</w:t>
            </w:r>
            <w:r>
              <w:rPr>
                <w:rFonts w:hint="default" w:ascii="宋体"/>
                <w:kern w:val="0"/>
                <w:sz w:val="16"/>
              </w:rPr>
              <w:br w:type="textWrapping"/>
            </w:r>
            <w:r>
              <w:rPr>
                <w:rFonts w:ascii="宋体" w:hAnsi="宋体"/>
                <w:kern w:val="0"/>
                <w:sz w:val="16"/>
              </w:rPr>
              <w:t>单位和个人有所列违反国家有关投资建设项目规定的行为之一的，责令改正，调整有关会计账目，追回被截留、挪用、骗取的国家建设资金，没收违法所得，核减或者停止拨付工程投资。对单位给予警告或者通报批评。　</w:t>
            </w:r>
          </w:p>
        </w:tc>
        <w:tc>
          <w:tcPr>
            <w:tcW w:w="518" w:type="dxa"/>
            <w:gridSpan w:val="2"/>
            <w:tcBorders>
              <w:top w:val="nil"/>
              <w:left w:val="nil"/>
              <w:bottom w:val="single" w:color="auto" w:sz="4" w:space="0"/>
              <w:right w:val="single" w:color="auto" w:sz="4" w:space="0"/>
              <w:tl2br w:val="nil"/>
              <w:tr2bl w:val="nil"/>
            </w:tcBorders>
            <w:shd w:val="clear" w:color="auto" w:fill="FFFFFF"/>
            <w:vAlign w:val="center"/>
          </w:tcPr>
          <w:p>
            <w:pPr>
              <w:widowControl/>
              <w:jc w:val="center"/>
              <w:rPr>
                <w:rFonts w:hint="default" w:ascii="宋体"/>
                <w:kern w:val="0"/>
                <w:sz w:val="16"/>
              </w:rPr>
            </w:pPr>
          </w:p>
        </w:tc>
      </w:tr>
      <w:tr>
        <w:trPr>
          <w:gridAfter w:val="1"/>
          <w:wAfter w:w="236" w:type="dxa"/>
          <w:trHeight w:val="3540" w:hRule="atLeast"/>
        </w:trPr>
        <w:tc>
          <w:tcPr>
            <w:tcW w:w="376" w:type="dxa"/>
            <w:vMerge w:val="restart"/>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widowControl/>
              <w:jc w:val="center"/>
              <w:rPr>
                <w:rFonts w:hint="default" w:ascii="宋体"/>
                <w:kern w:val="0"/>
                <w:sz w:val="16"/>
              </w:rPr>
            </w:pPr>
            <w:r>
              <w:rPr>
                <w:rFonts w:ascii="宋体" w:hAnsi="宋体"/>
                <w:kern w:val="0"/>
                <w:sz w:val="16"/>
              </w:rPr>
              <w:t>︵三︶</w:t>
            </w:r>
          </w:p>
        </w:tc>
        <w:tc>
          <w:tcPr>
            <w:tcW w:w="907" w:type="dxa"/>
            <w:vMerge w:val="restart"/>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widowControl/>
              <w:jc w:val="center"/>
              <w:rPr>
                <w:rFonts w:hint="default" w:ascii="宋体"/>
                <w:kern w:val="0"/>
                <w:sz w:val="16"/>
              </w:rPr>
            </w:pPr>
            <w:r>
              <w:rPr>
                <w:rFonts w:ascii="宋体" w:hAnsi="宋体"/>
                <w:kern w:val="0"/>
                <w:sz w:val="16"/>
              </w:rPr>
              <w:t>对财政违法行为予以处罚</w:t>
            </w:r>
          </w:p>
        </w:tc>
        <w:tc>
          <w:tcPr>
            <w:tcW w:w="607" w:type="dxa"/>
            <w:gridSpan w:val="3"/>
            <w:tcBorders>
              <w:top w:val="single" w:color="auto" w:sz="4" w:space="0"/>
              <w:left w:val="nil"/>
              <w:bottom w:val="single" w:color="auto" w:sz="4" w:space="0"/>
              <w:right w:val="single" w:color="auto" w:sz="4" w:space="0"/>
              <w:tl2br w:val="nil"/>
              <w:tr2bl w:val="nil"/>
            </w:tcBorders>
            <w:shd w:val="clear" w:color="auto" w:fill="auto"/>
            <w:vAlign w:val="center"/>
          </w:tcPr>
          <w:p>
            <w:pPr>
              <w:widowControl/>
              <w:spacing w:line="200" w:lineRule="exact"/>
              <w:jc w:val="center"/>
              <w:rPr>
                <w:rFonts w:hint="default" w:ascii="宋体"/>
                <w:kern w:val="0"/>
                <w:sz w:val="16"/>
              </w:rPr>
            </w:pPr>
            <w:r>
              <w:rPr>
                <w:rFonts w:ascii="宋体" w:hAnsi="宋体"/>
                <w:kern w:val="0"/>
                <w:sz w:val="16"/>
              </w:rPr>
              <w:t>7.对违反规定擅自提供担保等行为的处罚</w:t>
            </w:r>
          </w:p>
        </w:tc>
        <w:tc>
          <w:tcPr>
            <w:tcW w:w="348" w:type="dxa"/>
            <w:tcBorders>
              <w:top w:val="single" w:color="auto" w:sz="4" w:space="0"/>
              <w:left w:val="nil"/>
              <w:bottom w:val="single" w:color="auto" w:sz="4" w:space="0"/>
              <w:right w:val="single" w:color="auto" w:sz="4" w:space="0"/>
              <w:tl2br w:val="nil"/>
              <w:tr2bl w:val="nil"/>
            </w:tcBorders>
            <w:shd w:val="clear" w:color="auto" w:fill="auto"/>
            <w:vAlign w:val="center"/>
          </w:tcPr>
          <w:p>
            <w:pPr>
              <w:widowControl/>
              <w:spacing w:line="200" w:lineRule="exact"/>
              <w:jc w:val="left"/>
              <w:rPr>
                <w:rFonts w:hint="default" w:ascii="宋体"/>
                <w:kern w:val="0"/>
                <w:sz w:val="16"/>
              </w:rPr>
            </w:pPr>
            <w:r>
              <w:rPr>
                <w:rFonts w:ascii="宋体" w:hAnsi="宋体"/>
                <w:kern w:val="0"/>
                <w:sz w:val="16"/>
              </w:rPr>
              <w:t>行政处罚</w:t>
            </w:r>
          </w:p>
        </w:tc>
        <w:tc>
          <w:tcPr>
            <w:tcW w:w="1342" w:type="dxa"/>
            <w:gridSpan w:val="2"/>
            <w:tcBorders>
              <w:top w:val="single" w:color="auto" w:sz="4" w:space="0"/>
              <w:left w:val="nil"/>
              <w:bottom w:val="single" w:color="auto" w:sz="4" w:space="0"/>
              <w:right w:val="single" w:color="auto" w:sz="4" w:space="0"/>
              <w:tl2br w:val="nil"/>
              <w:tr2bl w:val="nil"/>
            </w:tcBorders>
            <w:shd w:val="clear" w:color="auto" w:fill="auto"/>
            <w:vAlign w:val="center"/>
          </w:tcPr>
          <w:p>
            <w:pPr>
              <w:widowControl/>
              <w:spacing w:line="200" w:lineRule="exact"/>
              <w:jc w:val="center"/>
              <w:rPr>
                <w:rFonts w:hint="default" w:ascii="宋体" w:hAnsi="宋体"/>
                <w:kern w:val="0"/>
                <w:sz w:val="16"/>
              </w:rPr>
            </w:pPr>
            <w:r>
              <w:rPr>
                <w:rFonts w:ascii="宋体" w:hAnsi="宋体"/>
                <w:kern w:val="0"/>
                <w:sz w:val="16"/>
              </w:rPr>
              <w:t>《财政违法行为处罚处分条例》(国务院令第427号，2004年11月30日颁布)</w:t>
            </w:r>
          </w:p>
        </w:tc>
        <w:tc>
          <w:tcPr>
            <w:tcW w:w="4489" w:type="dxa"/>
            <w:gridSpan w:val="2"/>
            <w:tcBorders>
              <w:top w:val="single" w:color="auto" w:sz="4" w:space="0"/>
              <w:left w:val="nil"/>
              <w:bottom w:val="single" w:color="auto" w:sz="4" w:space="0"/>
              <w:right w:val="single" w:color="auto" w:sz="4" w:space="0"/>
              <w:tl2br w:val="nil"/>
              <w:tr2bl w:val="nil"/>
            </w:tcBorders>
            <w:shd w:val="clear" w:color="auto" w:fill="auto"/>
            <w:vAlign w:val="center"/>
          </w:tcPr>
          <w:p>
            <w:pPr>
              <w:widowControl/>
              <w:spacing w:line="200" w:lineRule="exact"/>
              <w:jc w:val="left"/>
              <w:rPr>
                <w:rFonts w:hint="default" w:ascii="宋体"/>
                <w:kern w:val="0"/>
                <w:sz w:val="16"/>
              </w:rPr>
            </w:pPr>
            <w:r>
              <w:rPr>
                <w:rFonts w:ascii="宋体" w:hAnsi="宋体"/>
                <w:kern w:val="0"/>
                <w:sz w:val="16"/>
              </w:rPr>
              <w:t>第十条 国家机关及其工作人员违反《中华人民共和国担保法》及国家有关规定，擅自提供担保的，责令改正，没收违法所得。对单位给予警告或者通报批评。对直接负责的主管人员和其他直接责任人员给予警告、记过或者记大过处分；造成损失的，给予降级或者撤职处分；造成重大损失的，给予开除处分。</w:t>
            </w:r>
          </w:p>
        </w:tc>
        <w:tc>
          <w:tcPr>
            <w:tcW w:w="6093" w:type="dxa"/>
            <w:gridSpan w:val="11"/>
            <w:tcBorders>
              <w:top w:val="single" w:color="auto" w:sz="4" w:space="0"/>
              <w:left w:val="nil"/>
              <w:bottom w:val="single" w:color="auto" w:sz="4" w:space="0"/>
              <w:right w:val="single" w:color="000000" w:sz="4" w:space="0"/>
              <w:tl2br w:val="nil"/>
              <w:tr2bl w:val="nil"/>
            </w:tcBorders>
            <w:shd w:val="clear" w:color="auto" w:fill="auto"/>
            <w:vAlign w:val="center"/>
          </w:tcPr>
          <w:p>
            <w:pPr>
              <w:widowControl/>
              <w:spacing w:line="200" w:lineRule="exact"/>
              <w:jc w:val="left"/>
              <w:rPr>
                <w:rFonts w:hint="default" w:ascii="宋体"/>
                <w:kern w:val="0"/>
                <w:sz w:val="16"/>
              </w:rPr>
            </w:pPr>
            <w:r>
              <w:rPr>
                <w:rFonts w:ascii="宋体" w:hAnsi="宋体"/>
                <w:kern w:val="0"/>
                <w:sz w:val="16"/>
              </w:rPr>
              <w:t>一般情形处罚基准：</w:t>
            </w:r>
            <w:r>
              <w:rPr>
                <w:rFonts w:hint="default" w:ascii="宋体"/>
                <w:kern w:val="0"/>
                <w:sz w:val="16"/>
              </w:rPr>
              <w:br w:type="textWrapping"/>
            </w:r>
            <w:r>
              <w:rPr>
                <w:rFonts w:ascii="宋体" w:hAnsi="宋体"/>
                <w:kern w:val="0"/>
                <w:sz w:val="16"/>
              </w:rPr>
              <w:t>国家机关及其工作人员违反《中华人民共和国担保法》及国家有关规定，擅自提供担保的，责令改正，没收违法所得。对单位给予警告或者通报批评。</w:t>
            </w:r>
          </w:p>
        </w:tc>
        <w:tc>
          <w:tcPr>
            <w:tcW w:w="518" w:type="dxa"/>
            <w:gridSpan w:val="2"/>
            <w:tcBorders>
              <w:top w:val="nil"/>
              <w:left w:val="nil"/>
              <w:bottom w:val="single" w:color="auto" w:sz="4" w:space="0"/>
              <w:right w:val="single" w:color="auto" w:sz="4" w:space="0"/>
              <w:tl2br w:val="nil"/>
              <w:tr2bl w:val="nil"/>
            </w:tcBorders>
            <w:shd w:val="clear" w:color="auto" w:fill="FFFFFF"/>
            <w:vAlign w:val="center"/>
          </w:tcPr>
          <w:p>
            <w:pPr>
              <w:widowControl/>
              <w:spacing w:line="200" w:lineRule="exact"/>
              <w:jc w:val="center"/>
              <w:rPr>
                <w:rFonts w:hint="default" w:ascii="宋体"/>
                <w:kern w:val="0"/>
                <w:sz w:val="16"/>
              </w:rPr>
            </w:pPr>
          </w:p>
        </w:tc>
      </w:tr>
      <w:tr>
        <w:trPr>
          <w:gridAfter w:val="1"/>
          <w:wAfter w:w="236" w:type="dxa"/>
          <w:trHeight w:val="4020" w:hRule="atLeast"/>
        </w:trPr>
        <w:tc>
          <w:tcPr>
            <w:tcW w:w="376" w:type="dxa"/>
            <w:vMerge w:val="continue"/>
            <w:tcBorders>
              <w:top w:val="single" w:color="auto" w:sz="4" w:space="0"/>
              <w:left w:val="single" w:color="auto" w:sz="4" w:space="0"/>
              <w:bottom w:val="single" w:color="000000" w:sz="4" w:space="0"/>
              <w:right w:val="single" w:color="auto" w:sz="4" w:space="0"/>
              <w:tl2br w:val="nil"/>
              <w:tr2bl w:val="nil"/>
            </w:tcBorders>
            <w:shd w:val="clear" w:color="auto" w:fill="auto"/>
            <w:vAlign w:val="center"/>
          </w:tcPr>
          <w:p>
            <w:pPr>
              <w:widowControl/>
              <w:jc w:val="left"/>
              <w:rPr>
                <w:rFonts w:hint="default" w:ascii="宋体"/>
                <w:kern w:val="0"/>
                <w:sz w:val="16"/>
              </w:rPr>
            </w:pPr>
          </w:p>
        </w:tc>
        <w:tc>
          <w:tcPr>
            <w:tcW w:w="907" w:type="dxa"/>
            <w:vMerge w:val="continue"/>
            <w:tcBorders>
              <w:top w:val="single" w:color="auto" w:sz="4" w:space="0"/>
              <w:left w:val="single" w:color="auto" w:sz="4" w:space="0"/>
              <w:bottom w:val="single" w:color="000000" w:sz="4" w:space="0"/>
              <w:right w:val="single" w:color="auto" w:sz="4" w:space="0"/>
              <w:tl2br w:val="nil"/>
              <w:tr2bl w:val="nil"/>
            </w:tcBorders>
            <w:shd w:val="clear" w:color="auto" w:fill="auto"/>
            <w:vAlign w:val="center"/>
          </w:tcPr>
          <w:p>
            <w:pPr>
              <w:widowControl/>
              <w:jc w:val="left"/>
              <w:rPr>
                <w:rFonts w:hint="default" w:ascii="宋体"/>
                <w:kern w:val="0"/>
                <w:sz w:val="16"/>
              </w:rPr>
            </w:pPr>
          </w:p>
        </w:tc>
        <w:tc>
          <w:tcPr>
            <w:tcW w:w="607" w:type="dxa"/>
            <w:gridSpan w:val="3"/>
            <w:tcBorders>
              <w:top w:val="single" w:color="auto" w:sz="4" w:space="0"/>
              <w:left w:val="nil"/>
              <w:bottom w:val="single" w:color="auto" w:sz="4" w:space="0"/>
              <w:right w:val="single" w:color="auto" w:sz="4" w:space="0"/>
              <w:tl2br w:val="nil"/>
              <w:tr2bl w:val="nil"/>
            </w:tcBorders>
            <w:shd w:val="clear" w:color="auto" w:fill="auto"/>
            <w:vAlign w:val="center"/>
          </w:tcPr>
          <w:p>
            <w:pPr>
              <w:widowControl/>
              <w:spacing w:line="200" w:lineRule="exact"/>
              <w:jc w:val="center"/>
              <w:rPr>
                <w:rFonts w:hint="default" w:ascii="宋体"/>
                <w:kern w:val="0"/>
                <w:sz w:val="16"/>
              </w:rPr>
            </w:pPr>
            <w:r>
              <w:rPr>
                <w:rFonts w:ascii="宋体" w:hAnsi="宋体"/>
                <w:kern w:val="0"/>
                <w:sz w:val="16"/>
              </w:rPr>
              <w:t>8.对违反规定擅自在金融机构开立、使用账户等行为的处罚</w:t>
            </w:r>
          </w:p>
        </w:tc>
        <w:tc>
          <w:tcPr>
            <w:tcW w:w="348" w:type="dxa"/>
            <w:tcBorders>
              <w:top w:val="single" w:color="auto" w:sz="4" w:space="0"/>
              <w:left w:val="nil"/>
              <w:bottom w:val="single" w:color="auto" w:sz="4" w:space="0"/>
              <w:right w:val="single" w:color="auto" w:sz="4" w:space="0"/>
              <w:tl2br w:val="nil"/>
              <w:tr2bl w:val="nil"/>
            </w:tcBorders>
            <w:shd w:val="clear" w:color="auto" w:fill="auto"/>
            <w:vAlign w:val="center"/>
          </w:tcPr>
          <w:p>
            <w:pPr>
              <w:widowControl/>
              <w:spacing w:line="200" w:lineRule="exact"/>
              <w:jc w:val="left"/>
              <w:rPr>
                <w:rFonts w:hint="default" w:ascii="宋体"/>
                <w:kern w:val="0"/>
                <w:sz w:val="16"/>
              </w:rPr>
            </w:pPr>
            <w:r>
              <w:rPr>
                <w:rFonts w:ascii="宋体" w:hAnsi="宋体"/>
                <w:kern w:val="0"/>
                <w:sz w:val="16"/>
              </w:rPr>
              <w:t>行政处罚</w:t>
            </w:r>
          </w:p>
        </w:tc>
        <w:tc>
          <w:tcPr>
            <w:tcW w:w="1342" w:type="dxa"/>
            <w:gridSpan w:val="2"/>
            <w:tcBorders>
              <w:top w:val="single" w:color="auto" w:sz="4" w:space="0"/>
              <w:left w:val="nil"/>
              <w:bottom w:val="single" w:color="auto" w:sz="4" w:space="0"/>
              <w:right w:val="single" w:color="auto" w:sz="4" w:space="0"/>
              <w:tl2br w:val="nil"/>
              <w:tr2bl w:val="nil"/>
            </w:tcBorders>
            <w:shd w:val="clear" w:color="auto" w:fill="auto"/>
            <w:vAlign w:val="center"/>
          </w:tcPr>
          <w:p>
            <w:pPr>
              <w:widowControl/>
              <w:spacing w:line="200" w:lineRule="exact"/>
              <w:jc w:val="center"/>
              <w:rPr>
                <w:rFonts w:hint="default" w:ascii="宋体" w:hAnsi="宋体"/>
                <w:kern w:val="0"/>
                <w:sz w:val="16"/>
              </w:rPr>
            </w:pPr>
            <w:r>
              <w:rPr>
                <w:rFonts w:ascii="宋体" w:hAnsi="宋体"/>
                <w:kern w:val="0"/>
                <w:sz w:val="16"/>
              </w:rPr>
              <w:t>《财政违法行为处罚处分条例》(国务院令第427号，2004年11月30日颁布)</w:t>
            </w:r>
          </w:p>
        </w:tc>
        <w:tc>
          <w:tcPr>
            <w:tcW w:w="4489" w:type="dxa"/>
            <w:gridSpan w:val="2"/>
            <w:tcBorders>
              <w:top w:val="single" w:color="auto" w:sz="4" w:space="0"/>
              <w:left w:val="nil"/>
              <w:bottom w:val="single" w:color="auto" w:sz="4" w:space="0"/>
              <w:right w:val="single" w:color="auto" w:sz="4" w:space="0"/>
              <w:tl2br w:val="nil"/>
              <w:tr2bl w:val="nil"/>
            </w:tcBorders>
            <w:shd w:val="clear" w:color="auto" w:fill="auto"/>
            <w:vAlign w:val="center"/>
          </w:tcPr>
          <w:p>
            <w:pPr>
              <w:widowControl/>
              <w:spacing w:line="200" w:lineRule="exact"/>
              <w:jc w:val="left"/>
              <w:rPr>
                <w:rFonts w:hint="default" w:ascii="宋体"/>
                <w:kern w:val="0"/>
                <w:sz w:val="16"/>
              </w:rPr>
            </w:pPr>
            <w:r>
              <w:rPr>
                <w:rFonts w:ascii="宋体" w:hAnsi="宋体"/>
                <w:kern w:val="0"/>
                <w:sz w:val="16"/>
              </w:rPr>
              <w:t>第十一条 国家机关及其工作人员违反国家有关账户管理规定，擅自在金融机构开立、使用账户的，责令改正，调整有关会计账目，追回有关财政资金，没收违法所得，依法撤销擅自开立的账户。对单位给予警告或者通报批评。对直接负责的主管人员和其他直接责任人员给予降级处分；情节严重的，给予撤职或者开除处分。</w:t>
            </w:r>
          </w:p>
        </w:tc>
        <w:tc>
          <w:tcPr>
            <w:tcW w:w="6093" w:type="dxa"/>
            <w:gridSpan w:val="11"/>
            <w:tcBorders>
              <w:top w:val="single" w:color="auto" w:sz="4" w:space="0"/>
              <w:left w:val="nil"/>
              <w:bottom w:val="single" w:color="auto" w:sz="4" w:space="0"/>
              <w:right w:val="single" w:color="000000" w:sz="4" w:space="0"/>
              <w:tl2br w:val="nil"/>
              <w:tr2bl w:val="nil"/>
            </w:tcBorders>
            <w:shd w:val="clear" w:color="auto" w:fill="auto"/>
            <w:vAlign w:val="center"/>
          </w:tcPr>
          <w:p>
            <w:pPr>
              <w:widowControl/>
              <w:spacing w:line="200" w:lineRule="exact"/>
              <w:jc w:val="left"/>
              <w:rPr>
                <w:rFonts w:hint="default" w:ascii="宋体"/>
                <w:kern w:val="0"/>
                <w:sz w:val="16"/>
              </w:rPr>
            </w:pPr>
            <w:r>
              <w:rPr>
                <w:rFonts w:ascii="宋体" w:hAnsi="宋体"/>
                <w:kern w:val="0"/>
                <w:sz w:val="16"/>
              </w:rPr>
              <w:t>一般情形处罚基准：</w:t>
            </w:r>
            <w:r>
              <w:rPr>
                <w:rFonts w:hint="default" w:ascii="宋体"/>
                <w:kern w:val="0"/>
                <w:sz w:val="16"/>
              </w:rPr>
              <w:br w:type="textWrapping"/>
            </w:r>
            <w:r>
              <w:rPr>
                <w:rFonts w:ascii="宋体" w:hAnsi="宋体"/>
                <w:kern w:val="0"/>
                <w:sz w:val="16"/>
              </w:rPr>
              <w:t>国家机关及其工作人员违反国家有关账户管理规定，擅自在金融机构开立、使用账户的，责令改正，调整有关会计账目，追回有关财政资金，没收违法所得，依法撤销擅自开立的账户。对单位给予警告或者通报批评。</w:t>
            </w:r>
          </w:p>
        </w:tc>
        <w:tc>
          <w:tcPr>
            <w:tcW w:w="518" w:type="dxa"/>
            <w:gridSpan w:val="2"/>
            <w:tcBorders>
              <w:top w:val="nil"/>
              <w:left w:val="nil"/>
              <w:bottom w:val="single" w:color="auto" w:sz="4" w:space="0"/>
              <w:right w:val="single" w:color="auto" w:sz="4" w:space="0"/>
              <w:tl2br w:val="nil"/>
              <w:tr2bl w:val="nil"/>
            </w:tcBorders>
            <w:shd w:val="clear" w:color="auto" w:fill="FFFFFF"/>
            <w:vAlign w:val="center"/>
          </w:tcPr>
          <w:p>
            <w:pPr>
              <w:widowControl/>
              <w:spacing w:line="200" w:lineRule="exact"/>
              <w:jc w:val="center"/>
              <w:rPr>
                <w:rFonts w:hint="default" w:ascii="宋体"/>
                <w:kern w:val="0"/>
                <w:sz w:val="16"/>
              </w:rPr>
            </w:pPr>
          </w:p>
        </w:tc>
      </w:tr>
      <w:tr>
        <w:trPr>
          <w:gridAfter w:val="1"/>
          <w:wAfter w:w="236" w:type="dxa"/>
          <w:trHeight w:val="4122" w:hRule="atLeast"/>
        </w:trPr>
        <w:tc>
          <w:tcPr>
            <w:tcW w:w="376" w:type="dxa"/>
            <w:vMerge w:val="continue"/>
            <w:tcBorders>
              <w:top w:val="nil"/>
              <w:left w:val="single" w:color="auto" w:sz="4" w:space="0"/>
              <w:bottom w:val="single" w:color="auto" w:sz="4" w:space="0"/>
              <w:right w:val="single" w:color="auto" w:sz="4" w:space="0"/>
              <w:tl2br w:val="nil"/>
              <w:tr2bl w:val="nil"/>
            </w:tcBorders>
            <w:shd w:val="clear" w:color="auto" w:fill="auto"/>
            <w:vAlign w:val="center"/>
          </w:tcPr>
          <w:p>
            <w:pPr>
              <w:widowControl/>
              <w:jc w:val="left"/>
              <w:rPr>
                <w:rFonts w:hint="default" w:ascii="宋体"/>
                <w:kern w:val="0"/>
                <w:sz w:val="16"/>
              </w:rPr>
            </w:pPr>
          </w:p>
        </w:tc>
        <w:tc>
          <w:tcPr>
            <w:tcW w:w="907" w:type="dxa"/>
            <w:vMerge w:val="continue"/>
            <w:tcBorders>
              <w:top w:val="nil"/>
              <w:left w:val="single" w:color="auto" w:sz="4" w:space="0"/>
              <w:bottom w:val="single" w:color="auto" w:sz="4" w:space="0"/>
              <w:right w:val="single" w:color="auto" w:sz="4" w:space="0"/>
              <w:tl2br w:val="nil"/>
              <w:tr2bl w:val="nil"/>
            </w:tcBorders>
            <w:shd w:val="clear" w:color="auto" w:fill="auto"/>
            <w:vAlign w:val="center"/>
          </w:tcPr>
          <w:p>
            <w:pPr>
              <w:widowControl/>
              <w:jc w:val="left"/>
              <w:rPr>
                <w:rFonts w:hint="default" w:ascii="宋体"/>
                <w:kern w:val="0"/>
                <w:sz w:val="16"/>
              </w:rPr>
            </w:pPr>
          </w:p>
        </w:tc>
        <w:tc>
          <w:tcPr>
            <w:tcW w:w="607" w:type="dxa"/>
            <w:gridSpan w:val="3"/>
            <w:tcBorders>
              <w:top w:val="single" w:color="auto" w:sz="4" w:space="0"/>
              <w:left w:val="nil"/>
              <w:bottom w:val="single" w:color="auto" w:sz="4" w:space="0"/>
              <w:right w:val="single" w:color="auto" w:sz="4" w:space="0"/>
              <w:tl2br w:val="nil"/>
              <w:tr2bl w:val="nil"/>
            </w:tcBorders>
            <w:shd w:val="clear" w:color="auto" w:fill="auto"/>
            <w:vAlign w:val="center"/>
          </w:tcPr>
          <w:p>
            <w:pPr>
              <w:widowControl/>
              <w:spacing w:line="200" w:lineRule="exact"/>
              <w:jc w:val="center"/>
              <w:rPr>
                <w:rFonts w:hint="default" w:ascii="宋体"/>
                <w:kern w:val="0"/>
                <w:sz w:val="16"/>
              </w:rPr>
            </w:pPr>
            <w:r>
              <w:rPr>
                <w:rFonts w:ascii="宋体" w:hAnsi="宋体"/>
                <w:kern w:val="0"/>
                <w:sz w:val="16"/>
              </w:rPr>
              <w:t>9.对违反规定使用、骗取政府承贷或者担保的外国政府贷款、国际金融组织贷款等行为的处罚</w:t>
            </w:r>
          </w:p>
        </w:tc>
        <w:tc>
          <w:tcPr>
            <w:tcW w:w="348" w:type="dxa"/>
            <w:tcBorders>
              <w:top w:val="single" w:color="auto" w:sz="4" w:space="0"/>
              <w:left w:val="nil"/>
              <w:bottom w:val="single" w:color="auto" w:sz="4" w:space="0"/>
              <w:right w:val="single" w:color="auto" w:sz="4" w:space="0"/>
              <w:tl2br w:val="nil"/>
              <w:tr2bl w:val="nil"/>
            </w:tcBorders>
            <w:shd w:val="clear" w:color="auto" w:fill="auto"/>
            <w:vAlign w:val="center"/>
          </w:tcPr>
          <w:p>
            <w:pPr>
              <w:widowControl/>
              <w:spacing w:line="200" w:lineRule="exact"/>
              <w:jc w:val="left"/>
              <w:rPr>
                <w:rFonts w:hint="default" w:ascii="宋体"/>
                <w:kern w:val="0"/>
                <w:sz w:val="16"/>
              </w:rPr>
            </w:pPr>
            <w:r>
              <w:rPr>
                <w:rFonts w:ascii="宋体" w:hAnsi="宋体"/>
                <w:kern w:val="0"/>
                <w:sz w:val="16"/>
              </w:rPr>
              <w:t>行政处罚</w:t>
            </w:r>
          </w:p>
        </w:tc>
        <w:tc>
          <w:tcPr>
            <w:tcW w:w="1342" w:type="dxa"/>
            <w:gridSpan w:val="2"/>
            <w:tcBorders>
              <w:top w:val="single" w:color="auto" w:sz="4" w:space="0"/>
              <w:left w:val="nil"/>
              <w:bottom w:val="single" w:color="auto" w:sz="4" w:space="0"/>
              <w:right w:val="single" w:color="auto" w:sz="4" w:space="0"/>
              <w:tl2br w:val="nil"/>
              <w:tr2bl w:val="nil"/>
            </w:tcBorders>
            <w:shd w:val="clear" w:color="auto" w:fill="auto"/>
            <w:vAlign w:val="center"/>
          </w:tcPr>
          <w:p>
            <w:pPr>
              <w:widowControl/>
              <w:spacing w:line="200" w:lineRule="exact"/>
              <w:jc w:val="center"/>
              <w:rPr>
                <w:rFonts w:hint="default" w:ascii="宋体" w:hAnsi="宋体"/>
                <w:kern w:val="0"/>
                <w:sz w:val="16"/>
              </w:rPr>
            </w:pPr>
            <w:r>
              <w:rPr>
                <w:rFonts w:ascii="宋体" w:hAnsi="宋体"/>
                <w:kern w:val="0"/>
                <w:sz w:val="16"/>
              </w:rPr>
              <w:t>《财政违法行为处罚处分条例》(国务院令第427号，2004年11月30日颁布)</w:t>
            </w:r>
          </w:p>
        </w:tc>
        <w:tc>
          <w:tcPr>
            <w:tcW w:w="4489" w:type="dxa"/>
            <w:gridSpan w:val="2"/>
            <w:tcBorders>
              <w:top w:val="single" w:color="auto" w:sz="4" w:space="0"/>
              <w:left w:val="nil"/>
              <w:bottom w:val="single" w:color="auto" w:sz="4" w:space="0"/>
              <w:right w:val="single" w:color="auto" w:sz="4" w:space="0"/>
              <w:tl2br w:val="nil"/>
              <w:tr2bl w:val="nil"/>
            </w:tcBorders>
            <w:shd w:val="clear" w:color="auto" w:fill="auto"/>
            <w:vAlign w:val="center"/>
          </w:tcPr>
          <w:p>
            <w:pPr>
              <w:widowControl/>
              <w:spacing w:line="200" w:lineRule="exact"/>
              <w:jc w:val="left"/>
              <w:rPr>
                <w:rFonts w:hint="default" w:ascii="宋体"/>
                <w:kern w:val="0"/>
                <w:sz w:val="16"/>
              </w:rPr>
            </w:pPr>
            <w:r>
              <w:rPr>
                <w:rFonts w:ascii="宋体" w:hAnsi="宋体"/>
                <w:kern w:val="0"/>
                <w:sz w:val="16"/>
              </w:rPr>
              <w:t>第十二条 国家机关及其工作人员有下列行为之一的，责令改正，调整有关会计账目，追回被挪用、骗取的有关资金，没收违法所得。对单位给予警告或者通报批评。对直接负责的主管人员和其他直接责任人员给予降级处分；情节较重的，给予撤职处分；情节严重的，给予开除处分：</w:t>
            </w:r>
            <w:r>
              <w:rPr>
                <w:rFonts w:hint="default" w:ascii="宋体"/>
                <w:kern w:val="0"/>
                <w:sz w:val="16"/>
              </w:rPr>
              <w:br w:type="textWrapping"/>
            </w:r>
            <w:r>
              <w:rPr>
                <w:rFonts w:ascii="宋体" w:hAnsi="宋体"/>
                <w:kern w:val="0"/>
                <w:sz w:val="16"/>
              </w:rPr>
              <w:t>（一）以虚报、冒领等手段骗取政府承贷或者担保的外国政府贷款、国际金融组织贷款；</w:t>
            </w:r>
            <w:r>
              <w:rPr>
                <w:rFonts w:hint="default" w:ascii="宋体"/>
                <w:kern w:val="0"/>
                <w:sz w:val="16"/>
              </w:rPr>
              <w:br w:type="textWrapping"/>
            </w:r>
            <w:r>
              <w:rPr>
                <w:rFonts w:ascii="宋体" w:hAnsi="宋体"/>
                <w:kern w:val="0"/>
                <w:sz w:val="16"/>
              </w:rPr>
              <w:t>（二）滞留政府承贷或者担保的外国政府贷款、国际金融组织贷款；</w:t>
            </w:r>
            <w:r>
              <w:rPr>
                <w:rFonts w:hint="default" w:ascii="宋体"/>
                <w:kern w:val="0"/>
                <w:sz w:val="16"/>
              </w:rPr>
              <w:br w:type="textWrapping"/>
            </w:r>
            <w:r>
              <w:rPr>
                <w:rFonts w:ascii="宋体" w:hAnsi="宋体"/>
                <w:kern w:val="0"/>
                <w:sz w:val="16"/>
              </w:rPr>
              <w:t>（三）截留、挪用政府承贷或者担保的外国政府贷款、国际金融组织贷款；</w:t>
            </w:r>
            <w:r>
              <w:rPr>
                <w:rFonts w:hint="default" w:ascii="宋体"/>
                <w:kern w:val="0"/>
                <w:sz w:val="16"/>
              </w:rPr>
              <w:br w:type="textWrapping"/>
            </w:r>
            <w:r>
              <w:rPr>
                <w:rFonts w:ascii="宋体" w:hAnsi="宋体"/>
                <w:kern w:val="0"/>
                <w:sz w:val="16"/>
              </w:rPr>
              <w:t>（四）其他违反规定使用、骗取政府承贷或者担保的外国政府贷款、国际金融组织贷款的行为。</w:t>
            </w:r>
          </w:p>
        </w:tc>
        <w:tc>
          <w:tcPr>
            <w:tcW w:w="6093" w:type="dxa"/>
            <w:gridSpan w:val="11"/>
            <w:tcBorders>
              <w:top w:val="single" w:color="auto" w:sz="4" w:space="0"/>
              <w:left w:val="nil"/>
              <w:bottom w:val="single" w:color="auto" w:sz="4" w:space="0"/>
              <w:right w:val="single" w:color="000000" w:sz="4" w:space="0"/>
              <w:tl2br w:val="nil"/>
              <w:tr2bl w:val="nil"/>
            </w:tcBorders>
            <w:shd w:val="clear" w:color="auto" w:fill="auto"/>
            <w:vAlign w:val="center"/>
          </w:tcPr>
          <w:p>
            <w:pPr>
              <w:widowControl/>
              <w:spacing w:line="200" w:lineRule="exact"/>
              <w:jc w:val="left"/>
              <w:rPr>
                <w:rFonts w:hint="default" w:ascii="宋体"/>
                <w:kern w:val="0"/>
                <w:sz w:val="16"/>
              </w:rPr>
            </w:pPr>
            <w:r>
              <w:rPr>
                <w:rFonts w:ascii="宋体" w:hAnsi="宋体"/>
                <w:kern w:val="0"/>
                <w:sz w:val="16"/>
              </w:rPr>
              <w:t>一般情形处罚基准：</w:t>
            </w:r>
            <w:r>
              <w:rPr>
                <w:rFonts w:hint="default" w:ascii="宋体"/>
                <w:kern w:val="0"/>
                <w:sz w:val="16"/>
              </w:rPr>
              <w:br w:type="textWrapping"/>
            </w:r>
            <w:r>
              <w:rPr>
                <w:rFonts w:ascii="宋体" w:hAnsi="宋体"/>
                <w:kern w:val="0"/>
                <w:sz w:val="16"/>
              </w:rPr>
              <w:t>国家机关及其工作人员有所列行为之一的，责令改正，调整有关会计账目，追回被挪用、骗取的有关资金，没收违法所得。对单位给予警告或者通报批评。</w:t>
            </w:r>
          </w:p>
        </w:tc>
        <w:tc>
          <w:tcPr>
            <w:tcW w:w="518" w:type="dxa"/>
            <w:gridSpan w:val="2"/>
            <w:tcBorders>
              <w:top w:val="nil"/>
              <w:left w:val="nil"/>
              <w:bottom w:val="single" w:color="auto" w:sz="4" w:space="0"/>
              <w:right w:val="single" w:color="auto" w:sz="4" w:space="0"/>
              <w:tl2br w:val="nil"/>
              <w:tr2bl w:val="nil"/>
            </w:tcBorders>
            <w:shd w:val="clear" w:color="auto" w:fill="FFFFFF"/>
            <w:vAlign w:val="center"/>
          </w:tcPr>
          <w:p>
            <w:pPr>
              <w:widowControl/>
              <w:spacing w:line="200" w:lineRule="exact"/>
              <w:jc w:val="center"/>
              <w:rPr>
                <w:rFonts w:hint="default" w:ascii="宋体"/>
                <w:kern w:val="0"/>
                <w:sz w:val="16"/>
              </w:rPr>
            </w:pPr>
          </w:p>
        </w:tc>
      </w:tr>
      <w:tr>
        <w:trPr>
          <w:gridAfter w:val="1"/>
          <w:wAfter w:w="236" w:type="dxa"/>
          <w:trHeight w:val="1305" w:hRule="atLeast"/>
        </w:trPr>
        <w:tc>
          <w:tcPr>
            <w:tcW w:w="376" w:type="dxa"/>
            <w:vMerge w:val="restart"/>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widowControl/>
              <w:jc w:val="center"/>
              <w:rPr>
                <w:rFonts w:hint="default" w:ascii="宋体"/>
                <w:kern w:val="0"/>
                <w:sz w:val="16"/>
              </w:rPr>
            </w:pPr>
            <w:r>
              <w:rPr>
                <w:rFonts w:ascii="宋体" w:hAnsi="宋体"/>
                <w:kern w:val="0"/>
                <w:sz w:val="16"/>
              </w:rPr>
              <w:t>︵三︶</w:t>
            </w:r>
          </w:p>
        </w:tc>
        <w:tc>
          <w:tcPr>
            <w:tcW w:w="907" w:type="dxa"/>
            <w:vMerge w:val="restart"/>
            <w:tcBorders>
              <w:top w:val="single" w:color="auto" w:sz="4" w:space="0"/>
              <w:left w:val="single" w:color="auto" w:sz="4" w:space="0"/>
              <w:bottom w:val="single" w:color="auto" w:sz="4" w:space="0"/>
              <w:right w:val="single" w:color="auto" w:sz="4" w:space="0"/>
              <w:tl2br w:val="nil"/>
              <w:tr2bl w:val="nil"/>
            </w:tcBorders>
            <w:shd w:val="clear" w:color="auto" w:fill="FFFFFF"/>
            <w:vAlign w:val="center"/>
          </w:tcPr>
          <w:p>
            <w:pPr>
              <w:widowControl/>
              <w:jc w:val="center"/>
              <w:rPr>
                <w:rFonts w:hint="default" w:ascii="宋体"/>
                <w:kern w:val="0"/>
                <w:sz w:val="16"/>
              </w:rPr>
            </w:pPr>
            <w:r>
              <w:rPr>
                <w:rFonts w:ascii="宋体" w:hAnsi="宋体"/>
                <w:kern w:val="0"/>
                <w:sz w:val="16"/>
              </w:rPr>
              <w:t>对财政违法行为予以处罚</w:t>
            </w:r>
          </w:p>
        </w:tc>
        <w:tc>
          <w:tcPr>
            <w:tcW w:w="607" w:type="dxa"/>
            <w:gridSpan w:val="3"/>
            <w:vMerge w:val="restart"/>
            <w:tcBorders>
              <w:top w:val="single" w:color="auto" w:sz="4" w:space="0"/>
              <w:left w:val="single" w:color="auto" w:sz="4" w:space="0"/>
              <w:bottom w:val="single" w:color="auto" w:sz="4" w:space="0"/>
              <w:right w:val="single" w:color="auto" w:sz="4" w:space="0"/>
              <w:tl2br w:val="nil"/>
              <w:tr2bl w:val="nil"/>
            </w:tcBorders>
            <w:shd w:val="clear" w:color="auto" w:fill="FFFFFF"/>
            <w:vAlign w:val="center"/>
          </w:tcPr>
          <w:p>
            <w:pPr>
              <w:widowControl/>
              <w:spacing w:line="200" w:lineRule="exact"/>
              <w:jc w:val="left"/>
              <w:rPr>
                <w:rFonts w:hint="default" w:ascii="宋体"/>
                <w:kern w:val="0"/>
                <w:sz w:val="16"/>
              </w:rPr>
            </w:pPr>
            <w:r>
              <w:rPr>
                <w:rFonts w:ascii="宋体" w:hAnsi="宋体"/>
                <w:kern w:val="0"/>
                <w:sz w:val="16"/>
              </w:rPr>
              <w:t>10.对不缴或者少缴财政收入等行为的处罚</w:t>
            </w:r>
          </w:p>
        </w:tc>
        <w:tc>
          <w:tcPr>
            <w:tcW w:w="348" w:type="dxa"/>
            <w:vMerge w:val="restart"/>
            <w:tcBorders>
              <w:top w:val="single" w:color="auto" w:sz="4" w:space="0"/>
              <w:left w:val="single" w:color="auto" w:sz="4" w:space="0"/>
              <w:bottom w:val="single" w:color="auto" w:sz="4" w:space="0"/>
              <w:right w:val="single" w:color="auto" w:sz="4" w:space="0"/>
              <w:tl2br w:val="nil"/>
              <w:tr2bl w:val="nil"/>
            </w:tcBorders>
            <w:shd w:val="clear" w:color="auto" w:fill="FFFFFF"/>
            <w:vAlign w:val="center"/>
          </w:tcPr>
          <w:p>
            <w:pPr>
              <w:widowControl/>
              <w:spacing w:line="200" w:lineRule="exact"/>
              <w:jc w:val="left"/>
              <w:rPr>
                <w:rFonts w:hint="default" w:ascii="宋体"/>
                <w:kern w:val="0"/>
                <w:sz w:val="16"/>
              </w:rPr>
            </w:pPr>
            <w:r>
              <w:rPr>
                <w:rFonts w:ascii="宋体" w:hAnsi="宋体"/>
                <w:kern w:val="0"/>
                <w:sz w:val="16"/>
              </w:rPr>
              <w:t>行政处罚</w:t>
            </w:r>
          </w:p>
        </w:tc>
        <w:tc>
          <w:tcPr>
            <w:tcW w:w="1342" w:type="dxa"/>
            <w:gridSpan w:val="2"/>
            <w:vMerge w:val="restart"/>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widowControl/>
              <w:spacing w:line="200" w:lineRule="exact"/>
              <w:jc w:val="center"/>
              <w:rPr>
                <w:rFonts w:hint="default" w:ascii="宋体" w:hAnsi="宋体"/>
                <w:kern w:val="0"/>
                <w:sz w:val="16"/>
              </w:rPr>
            </w:pPr>
            <w:r>
              <w:rPr>
                <w:rFonts w:ascii="宋体" w:hAnsi="宋体"/>
                <w:kern w:val="0"/>
                <w:sz w:val="16"/>
              </w:rPr>
              <w:t>《财政违法行为处罚处分条例》(国务院令第427号，2004年11月30日颁布)</w:t>
            </w:r>
          </w:p>
        </w:tc>
        <w:tc>
          <w:tcPr>
            <w:tcW w:w="4489" w:type="dxa"/>
            <w:gridSpan w:val="2"/>
            <w:vMerge w:val="restart"/>
            <w:tcBorders>
              <w:top w:val="single" w:color="auto" w:sz="4" w:space="0"/>
              <w:left w:val="single" w:color="auto" w:sz="4" w:space="0"/>
              <w:bottom w:val="single" w:color="auto" w:sz="4" w:space="0"/>
              <w:right w:val="single" w:color="auto" w:sz="4" w:space="0"/>
              <w:tl2br w:val="nil"/>
              <w:tr2bl w:val="nil"/>
            </w:tcBorders>
            <w:shd w:val="clear" w:color="auto" w:fill="FFFFFF"/>
            <w:vAlign w:val="center"/>
          </w:tcPr>
          <w:p>
            <w:pPr>
              <w:widowControl/>
              <w:spacing w:line="200" w:lineRule="exact"/>
              <w:jc w:val="left"/>
              <w:rPr>
                <w:rFonts w:hint="default" w:ascii="宋体"/>
                <w:kern w:val="0"/>
                <w:sz w:val="16"/>
              </w:rPr>
            </w:pPr>
            <w:r>
              <w:rPr>
                <w:rFonts w:ascii="宋体" w:hAnsi="宋体"/>
                <w:kern w:val="0"/>
                <w:sz w:val="16"/>
              </w:rPr>
              <w:t>第十三条 企业和个人有下列不缴或者少缴财政收入行为之一的，责令改正，调整有关会计账目，收缴应当上缴的财政收入，给予警告，没收违法所得，并处不缴或者少缴财政收入10%以上30%以下的罚款；对直接负责的主管人员和其他直接责任人员处3000元以上5万元以下的罚款：</w:t>
            </w:r>
            <w:r>
              <w:rPr>
                <w:rFonts w:hint="default" w:ascii="宋体"/>
                <w:kern w:val="0"/>
                <w:sz w:val="16"/>
              </w:rPr>
              <w:br w:type="textWrapping"/>
            </w:r>
            <w:r>
              <w:rPr>
                <w:rFonts w:ascii="宋体" w:hAnsi="宋体"/>
                <w:kern w:val="0"/>
                <w:sz w:val="16"/>
              </w:rPr>
              <w:t>（一）隐瞒应当上缴的财政收入；</w:t>
            </w:r>
            <w:r>
              <w:rPr>
                <w:rFonts w:hint="default" w:ascii="宋体"/>
                <w:kern w:val="0"/>
                <w:sz w:val="16"/>
              </w:rPr>
              <w:br w:type="textWrapping"/>
            </w:r>
            <w:r>
              <w:rPr>
                <w:rFonts w:ascii="宋体" w:hAnsi="宋体"/>
                <w:kern w:val="0"/>
                <w:sz w:val="16"/>
              </w:rPr>
              <w:t>（二）截留代收的财政收入；</w:t>
            </w:r>
            <w:r>
              <w:rPr>
                <w:rFonts w:hint="default" w:ascii="宋体"/>
                <w:kern w:val="0"/>
                <w:sz w:val="16"/>
              </w:rPr>
              <w:br w:type="textWrapping"/>
            </w:r>
            <w:r>
              <w:rPr>
                <w:rFonts w:ascii="宋体" w:hAnsi="宋体"/>
                <w:kern w:val="0"/>
                <w:sz w:val="16"/>
              </w:rPr>
              <w:t>（三）其他不缴或者少缴财政收入的行为。</w:t>
            </w:r>
            <w:r>
              <w:rPr>
                <w:rFonts w:hint="default" w:ascii="宋体"/>
                <w:kern w:val="0"/>
                <w:sz w:val="16"/>
              </w:rPr>
              <w:br w:type="textWrapping"/>
            </w:r>
            <w:r>
              <w:rPr>
                <w:rFonts w:ascii="宋体" w:hAnsi="宋体"/>
                <w:kern w:val="0"/>
                <w:sz w:val="16"/>
              </w:rPr>
              <w:t>属于税收方面的违法行为，依照有关税收法律、行政法规的规定处</w:t>
            </w:r>
            <w:r>
              <w:rPr>
                <w:rFonts w:hint="default" w:ascii="宋体"/>
                <w:kern w:val="0"/>
                <w:sz w:val="16"/>
              </w:rPr>
              <w:br w:type="textWrapping"/>
            </w:r>
            <w:r>
              <w:rPr>
                <w:rFonts w:ascii="宋体" w:hAnsi="宋体"/>
                <w:kern w:val="0"/>
                <w:sz w:val="16"/>
              </w:rPr>
              <w:t>理、处罚。</w:t>
            </w:r>
          </w:p>
        </w:tc>
        <w:tc>
          <w:tcPr>
            <w:tcW w:w="6093" w:type="dxa"/>
            <w:gridSpan w:val="11"/>
            <w:tcBorders>
              <w:top w:val="single" w:color="auto" w:sz="4" w:space="0"/>
              <w:left w:val="nil"/>
              <w:bottom w:val="single" w:color="auto" w:sz="4" w:space="0"/>
              <w:right w:val="single" w:color="000000" w:sz="4" w:space="0"/>
              <w:tl2br w:val="nil"/>
              <w:tr2bl w:val="nil"/>
            </w:tcBorders>
            <w:shd w:val="clear" w:color="auto" w:fill="FFFFFF"/>
            <w:vAlign w:val="bottom"/>
          </w:tcPr>
          <w:p>
            <w:pPr>
              <w:widowControl/>
              <w:spacing w:line="200" w:lineRule="exact"/>
              <w:jc w:val="left"/>
              <w:rPr>
                <w:rFonts w:hint="default" w:ascii="宋体"/>
                <w:kern w:val="0"/>
                <w:sz w:val="16"/>
              </w:rPr>
            </w:pPr>
            <w:r>
              <w:rPr>
                <w:rFonts w:ascii="宋体" w:hAnsi="宋体"/>
                <w:kern w:val="0"/>
                <w:sz w:val="16"/>
              </w:rPr>
              <w:t>一般情形处罚基准：</w:t>
            </w:r>
            <w:r>
              <w:rPr>
                <w:rFonts w:hint="default" w:ascii="宋体"/>
                <w:kern w:val="0"/>
                <w:sz w:val="16"/>
              </w:rPr>
              <w:br w:type="textWrapping"/>
            </w:r>
            <w:r>
              <w:rPr>
                <w:rFonts w:ascii="宋体" w:hAnsi="宋体"/>
                <w:kern w:val="0"/>
                <w:sz w:val="16"/>
              </w:rPr>
              <w:t>企业和个人有所列不缴或者少缴财政收入行为之一的，责令改正，调整有关会计账目，收缴应当上缴的财政收入，给予警告，没收违法所得，并处不缴或者少缴财政收入10%以上30%以下的罚款；对直接负责的主管人员和其他直接责任人员处3000元以上5万元以下的罚款。</w:t>
            </w:r>
            <w:r>
              <w:rPr>
                <w:rFonts w:hint="default" w:ascii="宋体"/>
                <w:kern w:val="0"/>
                <w:sz w:val="16"/>
              </w:rPr>
              <w:br w:type="textWrapping"/>
            </w:r>
            <w:r>
              <w:rPr>
                <w:rFonts w:ascii="宋体" w:hAnsi="宋体"/>
                <w:kern w:val="0"/>
                <w:sz w:val="16"/>
              </w:rPr>
              <w:t>罚款标准如下：</w:t>
            </w:r>
          </w:p>
        </w:tc>
        <w:tc>
          <w:tcPr>
            <w:tcW w:w="518" w:type="dxa"/>
            <w:gridSpan w:val="2"/>
            <w:vMerge w:val="restart"/>
            <w:tcBorders>
              <w:top w:val="nil"/>
              <w:left w:val="single" w:color="auto" w:sz="4" w:space="0"/>
              <w:bottom w:val="single" w:color="000000" w:sz="4" w:space="0"/>
              <w:right w:val="single" w:color="auto" w:sz="4" w:space="0"/>
              <w:tl2br w:val="nil"/>
              <w:tr2bl w:val="nil"/>
            </w:tcBorders>
            <w:vAlign w:val="center"/>
          </w:tcPr>
          <w:p>
            <w:pPr>
              <w:widowControl/>
              <w:spacing w:line="200" w:lineRule="exact"/>
              <w:jc w:val="center"/>
              <w:rPr>
                <w:rFonts w:hint="default" w:ascii="宋体"/>
                <w:kern w:val="0"/>
                <w:sz w:val="16"/>
              </w:rPr>
            </w:pPr>
          </w:p>
        </w:tc>
      </w:tr>
      <w:tr>
        <w:trPr>
          <w:gridAfter w:val="1"/>
          <w:wAfter w:w="236" w:type="dxa"/>
          <w:trHeight w:val="480" w:hRule="atLeast"/>
        </w:trPr>
        <w:tc>
          <w:tcPr>
            <w:tcW w:w="376" w:type="dxa"/>
            <w:vMerge w:val="continue"/>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widowControl/>
              <w:jc w:val="left"/>
              <w:rPr>
                <w:rFonts w:hint="default" w:ascii="宋体"/>
                <w:kern w:val="0"/>
                <w:sz w:val="16"/>
              </w:rPr>
            </w:pPr>
          </w:p>
        </w:tc>
        <w:tc>
          <w:tcPr>
            <w:tcW w:w="907" w:type="dxa"/>
            <w:vMerge w:val="continue"/>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widowControl/>
              <w:jc w:val="left"/>
              <w:rPr>
                <w:rFonts w:hint="default" w:ascii="宋体"/>
                <w:kern w:val="0"/>
                <w:sz w:val="16"/>
              </w:rPr>
            </w:pPr>
          </w:p>
        </w:tc>
        <w:tc>
          <w:tcPr>
            <w:tcW w:w="607" w:type="dxa"/>
            <w:gridSpan w:val="3"/>
            <w:vMerge w:val="continue"/>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widowControl/>
              <w:spacing w:line="200" w:lineRule="exact"/>
              <w:jc w:val="left"/>
              <w:rPr>
                <w:rFonts w:hint="default" w:ascii="宋体"/>
                <w:kern w:val="0"/>
                <w:sz w:val="16"/>
              </w:rPr>
            </w:pPr>
          </w:p>
        </w:tc>
        <w:tc>
          <w:tcPr>
            <w:tcW w:w="348" w:type="dxa"/>
            <w:vMerge w:val="continue"/>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widowControl/>
              <w:spacing w:line="200" w:lineRule="exact"/>
              <w:jc w:val="left"/>
              <w:rPr>
                <w:rFonts w:hint="default" w:ascii="宋体"/>
                <w:kern w:val="0"/>
                <w:sz w:val="16"/>
              </w:rPr>
            </w:pPr>
          </w:p>
        </w:tc>
        <w:tc>
          <w:tcPr>
            <w:tcW w:w="1342" w:type="dxa"/>
            <w:gridSpan w:val="2"/>
            <w:vMerge w:val="continue"/>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widowControl/>
              <w:spacing w:line="200" w:lineRule="exact"/>
              <w:jc w:val="left"/>
              <w:rPr>
                <w:rFonts w:hint="default" w:ascii="宋体"/>
                <w:kern w:val="0"/>
                <w:sz w:val="16"/>
              </w:rPr>
            </w:pPr>
          </w:p>
        </w:tc>
        <w:tc>
          <w:tcPr>
            <w:tcW w:w="4489" w:type="dxa"/>
            <w:gridSpan w:val="2"/>
            <w:vMerge w:val="continue"/>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widowControl/>
              <w:spacing w:line="200" w:lineRule="exact"/>
              <w:jc w:val="left"/>
              <w:rPr>
                <w:rFonts w:hint="default" w:ascii="宋体"/>
                <w:kern w:val="0"/>
                <w:sz w:val="16"/>
              </w:rPr>
            </w:pPr>
          </w:p>
        </w:tc>
        <w:tc>
          <w:tcPr>
            <w:tcW w:w="1890" w:type="dxa"/>
            <w:gridSpan w:val="2"/>
            <w:vMerge w:val="restart"/>
            <w:tcBorders>
              <w:top w:val="nil"/>
              <w:left w:val="single" w:color="auto" w:sz="4" w:space="0"/>
              <w:bottom w:val="single" w:color="000000" w:sz="4" w:space="0"/>
              <w:right w:val="single" w:color="auto" w:sz="4" w:space="0"/>
              <w:tl2br w:val="nil"/>
              <w:tr2bl w:val="nil"/>
            </w:tcBorders>
            <w:shd w:val="clear" w:color="auto" w:fill="FFFFFF"/>
            <w:vAlign w:val="bottom"/>
          </w:tcPr>
          <w:p>
            <w:pPr>
              <w:widowControl/>
              <w:spacing w:line="200" w:lineRule="exact"/>
              <w:jc w:val="center"/>
              <w:rPr>
                <w:rFonts w:hint="default" w:ascii="宋体"/>
                <w:kern w:val="0"/>
                <w:sz w:val="16"/>
              </w:rPr>
            </w:pPr>
            <w:r>
              <w:rPr>
                <w:rFonts w:ascii="宋体" w:hAnsi="宋体"/>
                <w:kern w:val="0"/>
                <w:sz w:val="16"/>
              </w:rPr>
              <w:t>不缴或者少缴财政收入金额</w:t>
            </w:r>
            <w:r>
              <w:rPr>
                <w:rFonts w:hint="default" w:ascii="宋体"/>
                <w:kern w:val="0"/>
                <w:sz w:val="16"/>
              </w:rPr>
              <w:br w:type="textWrapping"/>
            </w:r>
            <w:r>
              <w:rPr>
                <w:rFonts w:ascii="宋体" w:hAnsi="宋体"/>
                <w:kern w:val="0"/>
                <w:sz w:val="16"/>
              </w:rPr>
              <w:t>（万元）</w:t>
            </w:r>
          </w:p>
        </w:tc>
        <w:tc>
          <w:tcPr>
            <w:tcW w:w="4203" w:type="dxa"/>
            <w:gridSpan w:val="9"/>
            <w:tcBorders>
              <w:top w:val="single" w:color="auto" w:sz="4" w:space="0"/>
              <w:left w:val="nil"/>
              <w:bottom w:val="single" w:color="auto" w:sz="4" w:space="0"/>
              <w:right w:val="single" w:color="000000" w:sz="4" w:space="0"/>
              <w:tl2br w:val="nil"/>
              <w:tr2bl w:val="nil"/>
            </w:tcBorders>
            <w:shd w:val="clear" w:color="auto" w:fill="FFFFFF"/>
            <w:vAlign w:val="center"/>
          </w:tcPr>
          <w:p>
            <w:pPr>
              <w:widowControl/>
              <w:spacing w:line="200" w:lineRule="exact"/>
              <w:jc w:val="center"/>
              <w:rPr>
                <w:rFonts w:hint="default" w:ascii="宋体"/>
                <w:kern w:val="0"/>
                <w:sz w:val="16"/>
              </w:rPr>
            </w:pPr>
            <w:r>
              <w:rPr>
                <w:rFonts w:ascii="宋体" w:hAnsi="宋体"/>
                <w:kern w:val="0"/>
                <w:sz w:val="16"/>
              </w:rPr>
              <w:t>罚款对象和标准（万元）</w:t>
            </w:r>
          </w:p>
        </w:tc>
        <w:tc>
          <w:tcPr>
            <w:tcW w:w="518" w:type="dxa"/>
            <w:gridSpan w:val="2"/>
            <w:vMerge w:val="continue"/>
            <w:tcBorders>
              <w:top w:val="nil"/>
              <w:left w:val="single" w:color="auto" w:sz="4" w:space="0"/>
              <w:bottom w:val="single" w:color="000000" w:sz="4" w:space="0"/>
              <w:right w:val="single" w:color="auto" w:sz="4" w:space="0"/>
              <w:tl2br w:val="nil"/>
              <w:tr2bl w:val="nil"/>
            </w:tcBorders>
            <w:vAlign w:val="center"/>
          </w:tcPr>
          <w:p>
            <w:pPr>
              <w:widowControl/>
              <w:jc w:val="left"/>
              <w:rPr>
                <w:rFonts w:hint="default" w:ascii="宋体"/>
                <w:kern w:val="0"/>
                <w:sz w:val="16"/>
              </w:rPr>
            </w:pPr>
          </w:p>
        </w:tc>
      </w:tr>
      <w:tr>
        <w:trPr>
          <w:gridAfter w:val="1"/>
          <w:wAfter w:w="236" w:type="dxa"/>
          <w:trHeight w:val="345" w:hRule="atLeast"/>
        </w:trPr>
        <w:tc>
          <w:tcPr>
            <w:tcW w:w="376" w:type="dxa"/>
            <w:vMerge w:val="continue"/>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widowControl/>
              <w:jc w:val="left"/>
              <w:rPr>
                <w:rFonts w:hint="default" w:ascii="宋体"/>
                <w:kern w:val="0"/>
                <w:sz w:val="16"/>
              </w:rPr>
            </w:pPr>
          </w:p>
        </w:tc>
        <w:tc>
          <w:tcPr>
            <w:tcW w:w="907" w:type="dxa"/>
            <w:vMerge w:val="continue"/>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widowControl/>
              <w:jc w:val="left"/>
              <w:rPr>
                <w:rFonts w:hint="default" w:ascii="宋体"/>
                <w:kern w:val="0"/>
                <w:sz w:val="16"/>
              </w:rPr>
            </w:pPr>
          </w:p>
        </w:tc>
        <w:tc>
          <w:tcPr>
            <w:tcW w:w="607" w:type="dxa"/>
            <w:gridSpan w:val="3"/>
            <w:vMerge w:val="continue"/>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widowControl/>
              <w:spacing w:line="200" w:lineRule="exact"/>
              <w:jc w:val="left"/>
              <w:rPr>
                <w:rFonts w:hint="default" w:ascii="宋体"/>
                <w:kern w:val="0"/>
                <w:sz w:val="16"/>
              </w:rPr>
            </w:pPr>
          </w:p>
        </w:tc>
        <w:tc>
          <w:tcPr>
            <w:tcW w:w="348" w:type="dxa"/>
            <w:vMerge w:val="continue"/>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widowControl/>
              <w:spacing w:line="200" w:lineRule="exact"/>
              <w:jc w:val="left"/>
              <w:rPr>
                <w:rFonts w:hint="default" w:ascii="宋体"/>
                <w:kern w:val="0"/>
                <w:sz w:val="16"/>
              </w:rPr>
            </w:pPr>
          </w:p>
        </w:tc>
        <w:tc>
          <w:tcPr>
            <w:tcW w:w="1342" w:type="dxa"/>
            <w:gridSpan w:val="2"/>
            <w:vMerge w:val="continue"/>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widowControl/>
              <w:spacing w:line="200" w:lineRule="exact"/>
              <w:jc w:val="left"/>
              <w:rPr>
                <w:rFonts w:hint="default" w:ascii="宋体"/>
                <w:kern w:val="0"/>
                <w:sz w:val="16"/>
              </w:rPr>
            </w:pPr>
          </w:p>
        </w:tc>
        <w:tc>
          <w:tcPr>
            <w:tcW w:w="4489" w:type="dxa"/>
            <w:gridSpan w:val="2"/>
            <w:vMerge w:val="continue"/>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widowControl/>
              <w:spacing w:line="200" w:lineRule="exact"/>
              <w:jc w:val="left"/>
              <w:rPr>
                <w:rFonts w:hint="default" w:ascii="宋体"/>
                <w:kern w:val="0"/>
                <w:sz w:val="16"/>
              </w:rPr>
            </w:pPr>
          </w:p>
        </w:tc>
        <w:tc>
          <w:tcPr>
            <w:tcW w:w="1890" w:type="dxa"/>
            <w:gridSpan w:val="2"/>
            <w:vMerge w:val="continue"/>
            <w:tcBorders>
              <w:top w:val="nil"/>
              <w:left w:val="single" w:color="auto" w:sz="4" w:space="0"/>
              <w:bottom w:val="single" w:color="000000" w:sz="4" w:space="0"/>
              <w:right w:val="single" w:color="auto" w:sz="4" w:space="0"/>
              <w:tl2br w:val="nil"/>
              <w:tr2bl w:val="nil"/>
            </w:tcBorders>
            <w:shd w:val="clear" w:color="auto" w:fill="auto"/>
            <w:vAlign w:val="center"/>
          </w:tcPr>
          <w:p>
            <w:pPr>
              <w:widowControl/>
              <w:spacing w:line="200" w:lineRule="exact"/>
              <w:jc w:val="left"/>
              <w:rPr>
                <w:rFonts w:hint="default" w:ascii="宋体"/>
                <w:kern w:val="0"/>
                <w:sz w:val="16"/>
              </w:rPr>
            </w:pPr>
          </w:p>
        </w:tc>
        <w:tc>
          <w:tcPr>
            <w:tcW w:w="878" w:type="dxa"/>
            <w:gridSpan w:val="2"/>
            <w:tcBorders>
              <w:top w:val="nil"/>
              <w:left w:val="nil"/>
              <w:bottom w:val="single" w:color="auto" w:sz="4" w:space="0"/>
              <w:right w:val="single" w:color="auto" w:sz="4" w:space="0"/>
              <w:tl2br w:val="nil"/>
              <w:tr2bl w:val="nil"/>
            </w:tcBorders>
            <w:shd w:val="clear" w:color="auto" w:fill="FFFFFF"/>
            <w:vAlign w:val="center"/>
          </w:tcPr>
          <w:p>
            <w:pPr>
              <w:widowControl/>
              <w:spacing w:line="200" w:lineRule="exact"/>
              <w:jc w:val="center"/>
              <w:rPr>
                <w:rFonts w:hint="default" w:ascii="宋体"/>
                <w:kern w:val="0"/>
                <w:sz w:val="16"/>
              </w:rPr>
            </w:pPr>
            <w:r>
              <w:rPr>
                <w:rFonts w:ascii="宋体" w:hAnsi="宋体"/>
                <w:kern w:val="0"/>
                <w:sz w:val="16"/>
              </w:rPr>
              <w:t>违纪企业和个人</w:t>
            </w:r>
          </w:p>
        </w:tc>
        <w:tc>
          <w:tcPr>
            <w:tcW w:w="1552" w:type="dxa"/>
            <w:gridSpan w:val="4"/>
            <w:tcBorders>
              <w:top w:val="single" w:color="auto" w:sz="4" w:space="0"/>
              <w:left w:val="nil"/>
              <w:bottom w:val="single" w:color="auto" w:sz="4" w:space="0"/>
              <w:right w:val="single" w:color="000000" w:sz="4" w:space="0"/>
              <w:tl2br w:val="nil"/>
              <w:tr2bl w:val="nil"/>
            </w:tcBorders>
            <w:shd w:val="clear" w:color="auto" w:fill="FFFFFF"/>
            <w:vAlign w:val="center"/>
          </w:tcPr>
          <w:p>
            <w:pPr>
              <w:widowControl/>
              <w:spacing w:line="200" w:lineRule="exact"/>
              <w:jc w:val="center"/>
              <w:rPr>
                <w:rFonts w:hint="default" w:ascii="宋体"/>
                <w:kern w:val="0"/>
                <w:sz w:val="16"/>
              </w:rPr>
            </w:pPr>
            <w:r>
              <w:rPr>
                <w:rFonts w:ascii="宋体" w:hAnsi="宋体"/>
                <w:kern w:val="0"/>
                <w:sz w:val="16"/>
              </w:rPr>
              <w:t>直接负责主管人员</w:t>
            </w:r>
          </w:p>
        </w:tc>
        <w:tc>
          <w:tcPr>
            <w:tcW w:w="1773" w:type="dxa"/>
            <w:gridSpan w:val="3"/>
            <w:tcBorders>
              <w:top w:val="single" w:color="auto" w:sz="4" w:space="0"/>
              <w:left w:val="nil"/>
              <w:bottom w:val="single" w:color="auto" w:sz="4" w:space="0"/>
              <w:right w:val="single" w:color="000000" w:sz="4" w:space="0"/>
              <w:tl2br w:val="nil"/>
              <w:tr2bl w:val="nil"/>
            </w:tcBorders>
            <w:shd w:val="clear" w:color="auto" w:fill="FFFFFF"/>
            <w:vAlign w:val="center"/>
          </w:tcPr>
          <w:p>
            <w:pPr>
              <w:widowControl/>
              <w:spacing w:line="200" w:lineRule="exact"/>
              <w:jc w:val="center"/>
              <w:rPr>
                <w:rFonts w:hint="default" w:ascii="宋体"/>
                <w:kern w:val="0"/>
                <w:sz w:val="16"/>
              </w:rPr>
            </w:pPr>
            <w:r>
              <w:rPr>
                <w:rFonts w:ascii="宋体" w:hAnsi="宋体"/>
                <w:kern w:val="0"/>
                <w:sz w:val="16"/>
              </w:rPr>
              <w:t>其他直接责任人员</w:t>
            </w:r>
          </w:p>
        </w:tc>
        <w:tc>
          <w:tcPr>
            <w:tcW w:w="518" w:type="dxa"/>
            <w:gridSpan w:val="2"/>
            <w:vMerge w:val="continue"/>
            <w:tcBorders>
              <w:top w:val="nil"/>
              <w:left w:val="single" w:color="auto" w:sz="4" w:space="0"/>
              <w:bottom w:val="single" w:color="000000" w:sz="4" w:space="0"/>
              <w:right w:val="single" w:color="auto" w:sz="4" w:space="0"/>
              <w:tl2br w:val="nil"/>
              <w:tr2bl w:val="nil"/>
            </w:tcBorders>
            <w:vAlign w:val="center"/>
          </w:tcPr>
          <w:p>
            <w:pPr>
              <w:widowControl/>
              <w:jc w:val="left"/>
              <w:rPr>
                <w:rFonts w:hint="default" w:ascii="宋体"/>
                <w:kern w:val="0"/>
                <w:sz w:val="16"/>
              </w:rPr>
            </w:pPr>
          </w:p>
        </w:tc>
      </w:tr>
      <w:tr>
        <w:trPr>
          <w:gridAfter w:val="1"/>
          <w:wAfter w:w="236" w:type="dxa"/>
          <w:trHeight w:val="375" w:hRule="atLeast"/>
        </w:trPr>
        <w:tc>
          <w:tcPr>
            <w:tcW w:w="376" w:type="dxa"/>
            <w:vMerge w:val="continue"/>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widowControl/>
              <w:jc w:val="left"/>
              <w:rPr>
                <w:rFonts w:hint="default" w:ascii="宋体"/>
                <w:kern w:val="0"/>
                <w:sz w:val="16"/>
              </w:rPr>
            </w:pPr>
          </w:p>
        </w:tc>
        <w:tc>
          <w:tcPr>
            <w:tcW w:w="907" w:type="dxa"/>
            <w:vMerge w:val="continue"/>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widowControl/>
              <w:jc w:val="left"/>
              <w:rPr>
                <w:rFonts w:hint="default" w:ascii="宋体"/>
                <w:kern w:val="0"/>
                <w:sz w:val="16"/>
              </w:rPr>
            </w:pPr>
          </w:p>
        </w:tc>
        <w:tc>
          <w:tcPr>
            <w:tcW w:w="607" w:type="dxa"/>
            <w:gridSpan w:val="3"/>
            <w:vMerge w:val="continue"/>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widowControl/>
              <w:spacing w:line="200" w:lineRule="exact"/>
              <w:jc w:val="left"/>
              <w:rPr>
                <w:rFonts w:hint="default" w:ascii="宋体"/>
                <w:kern w:val="0"/>
                <w:sz w:val="16"/>
              </w:rPr>
            </w:pPr>
          </w:p>
        </w:tc>
        <w:tc>
          <w:tcPr>
            <w:tcW w:w="348" w:type="dxa"/>
            <w:vMerge w:val="continue"/>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widowControl/>
              <w:spacing w:line="200" w:lineRule="exact"/>
              <w:jc w:val="left"/>
              <w:rPr>
                <w:rFonts w:hint="default" w:ascii="宋体"/>
                <w:kern w:val="0"/>
                <w:sz w:val="16"/>
              </w:rPr>
            </w:pPr>
          </w:p>
        </w:tc>
        <w:tc>
          <w:tcPr>
            <w:tcW w:w="1342" w:type="dxa"/>
            <w:gridSpan w:val="2"/>
            <w:vMerge w:val="continue"/>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widowControl/>
              <w:spacing w:line="200" w:lineRule="exact"/>
              <w:jc w:val="left"/>
              <w:rPr>
                <w:rFonts w:hint="default" w:ascii="宋体"/>
                <w:kern w:val="0"/>
                <w:sz w:val="16"/>
              </w:rPr>
            </w:pPr>
          </w:p>
        </w:tc>
        <w:tc>
          <w:tcPr>
            <w:tcW w:w="4489" w:type="dxa"/>
            <w:gridSpan w:val="2"/>
            <w:vMerge w:val="continue"/>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widowControl/>
              <w:spacing w:line="200" w:lineRule="exact"/>
              <w:jc w:val="left"/>
              <w:rPr>
                <w:rFonts w:hint="default" w:ascii="宋体"/>
                <w:kern w:val="0"/>
                <w:sz w:val="16"/>
              </w:rPr>
            </w:pPr>
          </w:p>
        </w:tc>
        <w:tc>
          <w:tcPr>
            <w:tcW w:w="1890" w:type="dxa"/>
            <w:gridSpan w:val="2"/>
            <w:tcBorders>
              <w:top w:val="nil"/>
              <w:left w:val="nil"/>
              <w:bottom w:val="single" w:color="auto" w:sz="4" w:space="0"/>
              <w:right w:val="single" w:color="auto" w:sz="4" w:space="0"/>
              <w:tl2br w:val="nil"/>
              <w:tr2bl w:val="nil"/>
            </w:tcBorders>
            <w:shd w:val="clear" w:color="auto" w:fill="FFFFFF"/>
            <w:vAlign w:val="center"/>
          </w:tcPr>
          <w:p>
            <w:pPr>
              <w:widowControl/>
              <w:spacing w:line="200" w:lineRule="exact"/>
              <w:jc w:val="center"/>
              <w:rPr>
                <w:rFonts w:hint="default" w:ascii="宋体"/>
                <w:kern w:val="0"/>
                <w:sz w:val="16"/>
              </w:rPr>
            </w:pPr>
            <w:r>
              <w:rPr>
                <w:rFonts w:ascii="宋体" w:hAnsi="宋体"/>
                <w:kern w:val="0"/>
                <w:sz w:val="16"/>
              </w:rPr>
              <w:t>50万元以下</w:t>
            </w:r>
          </w:p>
        </w:tc>
        <w:tc>
          <w:tcPr>
            <w:tcW w:w="878" w:type="dxa"/>
            <w:gridSpan w:val="2"/>
            <w:tcBorders>
              <w:top w:val="nil"/>
              <w:left w:val="nil"/>
              <w:bottom w:val="single" w:color="auto" w:sz="4" w:space="0"/>
              <w:right w:val="single" w:color="auto" w:sz="4" w:space="0"/>
              <w:tl2br w:val="nil"/>
              <w:tr2bl w:val="nil"/>
            </w:tcBorders>
            <w:shd w:val="clear" w:color="auto" w:fill="FFFFFF"/>
            <w:vAlign w:val="center"/>
          </w:tcPr>
          <w:p>
            <w:pPr>
              <w:widowControl/>
              <w:spacing w:line="200" w:lineRule="exact"/>
              <w:jc w:val="center"/>
              <w:rPr>
                <w:rFonts w:hint="default" w:ascii="宋体" w:hAnsi="宋体"/>
                <w:kern w:val="0"/>
                <w:sz w:val="16"/>
              </w:rPr>
            </w:pPr>
            <w:r>
              <w:rPr>
                <w:rFonts w:ascii="宋体" w:hAnsi="宋体"/>
                <w:kern w:val="0"/>
                <w:sz w:val="16"/>
              </w:rPr>
              <w:t>10%</w:t>
            </w:r>
          </w:p>
        </w:tc>
        <w:tc>
          <w:tcPr>
            <w:tcW w:w="1552" w:type="dxa"/>
            <w:gridSpan w:val="4"/>
            <w:tcBorders>
              <w:top w:val="single" w:color="auto" w:sz="4" w:space="0"/>
              <w:left w:val="nil"/>
              <w:bottom w:val="single" w:color="auto" w:sz="4" w:space="0"/>
              <w:right w:val="single" w:color="000000" w:sz="4" w:space="0"/>
              <w:tl2br w:val="nil"/>
              <w:tr2bl w:val="nil"/>
            </w:tcBorders>
            <w:shd w:val="clear" w:color="auto" w:fill="FFFFFF"/>
            <w:vAlign w:val="center"/>
          </w:tcPr>
          <w:p>
            <w:pPr>
              <w:widowControl/>
              <w:spacing w:line="200" w:lineRule="exact"/>
              <w:jc w:val="center"/>
              <w:rPr>
                <w:rFonts w:hint="default" w:ascii="宋体" w:hAnsi="宋体"/>
                <w:kern w:val="0"/>
                <w:sz w:val="16"/>
              </w:rPr>
            </w:pPr>
            <w:r>
              <w:rPr>
                <w:rFonts w:ascii="宋体" w:hAnsi="宋体"/>
                <w:kern w:val="0"/>
                <w:sz w:val="16"/>
              </w:rPr>
              <w:t>0.3-1</w:t>
            </w:r>
          </w:p>
        </w:tc>
        <w:tc>
          <w:tcPr>
            <w:tcW w:w="1773" w:type="dxa"/>
            <w:gridSpan w:val="3"/>
            <w:tcBorders>
              <w:top w:val="single" w:color="auto" w:sz="4" w:space="0"/>
              <w:left w:val="nil"/>
              <w:bottom w:val="single" w:color="auto" w:sz="4" w:space="0"/>
              <w:right w:val="single" w:color="000000" w:sz="4" w:space="0"/>
              <w:tl2br w:val="nil"/>
              <w:tr2bl w:val="nil"/>
            </w:tcBorders>
            <w:shd w:val="clear" w:color="auto" w:fill="FFFFFF"/>
            <w:vAlign w:val="center"/>
          </w:tcPr>
          <w:p>
            <w:pPr>
              <w:widowControl/>
              <w:spacing w:line="200" w:lineRule="exact"/>
              <w:jc w:val="center"/>
              <w:rPr>
                <w:rFonts w:hint="default" w:ascii="宋体" w:hAnsi="宋体"/>
                <w:kern w:val="0"/>
                <w:sz w:val="16"/>
              </w:rPr>
            </w:pPr>
            <w:r>
              <w:rPr>
                <w:rFonts w:ascii="宋体" w:hAnsi="宋体"/>
                <w:kern w:val="0"/>
                <w:sz w:val="16"/>
              </w:rPr>
              <w:t>0.3-1</w:t>
            </w:r>
          </w:p>
        </w:tc>
        <w:tc>
          <w:tcPr>
            <w:tcW w:w="518" w:type="dxa"/>
            <w:gridSpan w:val="2"/>
            <w:vMerge w:val="continue"/>
            <w:tcBorders>
              <w:top w:val="nil"/>
              <w:left w:val="single" w:color="auto" w:sz="4" w:space="0"/>
              <w:bottom w:val="single" w:color="000000" w:sz="4" w:space="0"/>
              <w:right w:val="single" w:color="auto" w:sz="4" w:space="0"/>
              <w:tl2br w:val="nil"/>
              <w:tr2bl w:val="nil"/>
            </w:tcBorders>
            <w:vAlign w:val="center"/>
          </w:tcPr>
          <w:p>
            <w:pPr>
              <w:widowControl/>
              <w:jc w:val="left"/>
              <w:rPr>
                <w:rFonts w:hint="default" w:ascii="宋体"/>
                <w:kern w:val="0"/>
                <w:sz w:val="16"/>
              </w:rPr>
            </w:pPr>
          </w:p>
        </w:tc>
      </w:tr>
      <w:tr>
        <w:trPr>
          <w:gridAfter w:val="1"/>
          <w:wAfter w:w="236" w:type="dxa"/>
          <w:trHeight w:val="375" w:hRule="atLeast"/>
        </w:trPr>
        <w:tc>
          <w:tcPr>
            <w:tcW w:w="376" w:type="dxa"/>
            <w:vMerge w:val="continue"/>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widowControl/>
              <w:jc w:val="left"/>
              <w:rPr>
                <w:rFonts w:hint="default" w:ascii="宋体"/>
                <w:kern w:val="0"/>
                <w:sz w:val="16"/>
              </w:rPr>
            </w:pPr>
          </w:p>
        </w:tc>
        <w:tc>
          <w:tcPr>
            <w:tcW w:w="907" w:type="dxa"/>
            <w:vMerge w:val="continue"/>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widowControl/>
              <w:jc w:val="left"/>
              <w:rPr>
                <w:rFonts w:hint="default" w:ascii="宋体"/>
                <w:kern w:val="0"/>
                <w:sz w:val="16"/>
              </w:rPr>
            </w:pPr>
          </w:p>
        </w:tc>
        <w:tc>
          <w:tcPr>
            <w:tcW w:w="607" w:type="dxa"/>
            <w:gridSpan w:val="3"/>
            <w:vMerge w:val="continue"/>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widowControl/>
              <w:spacing w:line="200" w:lineRule="exact"/>
              <w:jc w:val="left"/>
              <w:rPr>
                <w:rFonts w:hint="default" w:ascii="宋体"/>
                <w:kern w:val="0"/>
                <w:sz w:val="16"/>
              </w:rPr>
            </w:pPr>
          </w:p>
        </w:tc>
        <w:tc>
          <w:tcPr>
            <w:tcW w:w="348" w:type="dxa"/>
            <w:vMerge w:val="continue"/>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widowControl/>
              <w:spacing w:line="200" w:lineRule="exact"/>
              <w:jc w:val="left"/>
              <w:rPr>
                <w:rFonts w:hint="default" w:ascii="宋体"/>
                <w:kern w:val="0"/>
                <w:sz w:val="16"/>
              </w:rPr>
            </w:pPr>
          </w:p>
        </w:tc>
        <w:tc>
          <w:tcPr>
            <w:tcW w:w="1342" w:type="dxa"/>
            <w:gridSpan w:val="2"/>
            <w:vMerge w:val="continue"/>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widowControl/>
              <w:spacing w:line="200" w:lineRule="exact"/>
              <w:jc w:val="left"/>
              <w:rPr>
                <w:rFonts w:hint="default" w:ascii="宋体"/>
                <w:kern w:val="0"/>
                <w:sz w:val="16"/>
              </w:rPr>
            </w:pPr>
          </w:p>
        </w:tc>
        <w:tc>
          <w:tcPr>
            <w:tcW w:w="4489" w:type="dxa"/>
            <w:gridSpan w:val="2"/>
            <w:vMerge w:val="continue"/>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widowControl/>
              <w:spacing w:line="200" w:lineRule="exact"/>
              <w:jc w:val="left"/>
              <w:rPr>
                <w:rFonts w:hint="default" w:ascii="宋体"/>
                <w:kern w:val="0"/>
                <w:sz w:val="16"/>
              </w:rPr>
            </w:pPr>
          </w:p>
        </w:tc>
        <w:tc>
          <w:tcPr>
            <w:tcW w:w="1890" w:type="dxa"/>
            <w:gridSpan w:val="2"/>
            <w:tcBorders>
              <w:top w:val="nil"/>
              <w:left w:val="nil"/>
              <w:bottom w:val="single" w:color="auto" w:sz="4" w:space="0"/>
              <w:right w:val="single" w:color="auto" w:sz="4" w:space="0"/>
              <w:tl2br w:val="nil"/>
              <w:tr2bl w:val="nil"/>
            </w:tcBorders>
            <w:shd w:val="clear" w:color="auto" w:fill="FFFFFF"/>
            <w:vAlign w:val="center"/>
          </w:tcPr>
          <w:p>
            <w:pPr>
              <w:widowControl/>
              <w:spacing w:line="200" w:lineRule="exact"/>
              <w:jc w:val="center"/>
              <w:rPr>
                <w:rFonts w:hint="default" w:ascii="宋体"/>
                <w:kern w:val="0"/>
                <w:sz w:val="16"/>
              </w:rPr>
            </w:pPr>
            <w:r>
              <w:rPr>
                <w:rFonts w:ascii="宋体" w:hAnsi="宋体"/>
                <w:kern w:val="0"/>
                <w:sz w:val="16"/>
              </w:rPr>
              <w:t>50万元以上100万元以下</w:t>
            </w:r>
          </w:p>
        </w:tc>
        <w:tc>
          <w:tcPr>
            <w:tcW w:w="878" w:type="dxa"/>
            <w:gridSpan w:val="2"/>
            <w:tcBorders>
              <w:top w:val="nil"/>
              <w:left w:val="nil"/>
              <w:bottom w:val="single" w:color="auto" w:sz="4" w:space="0"/>
              <w:right w:val="single" w:color="auto" w:sz="4" w:space="0"/>
              <w:tl2br w:val="nil"/>
              <w:tr2bl w:val="nil"/>
            </w:tcBorders>
            <w:shd w:val="clear" w:color="auto" w:fill="FFFFFF"/>
            <w:vAlign w:val="center"/>
          </w:tcPr>
          <w:p>
            <w:pPr>
              <w:widowControl/>
              <w:spacing w:line="200" w:lineRule="exact"/>
              <w:jc w:val="center"/>
              <w:rPr>
                <w:rFonts w:hint="default" w:ascii="宋体" w:hAnsi="宋体"/>
                <w:kern w:val="0"/>
                <w:sz w:val="16"/>
              </w:rPr>
            </w:pPr>
            <w:r>
              <w:rPr>
                <w:rFonts w:ascii="宋体" w:hAnsi="宋体"/>
                <w:kern w:val="0"/>
                <w:sz w:val="16"/>
              </w:rPr>
              <w:t>12%</w:t>
            </w:r>
          </w:p>
        </w:tc>
        <w:tc>
          <w:tcPr>
            <w:tcW w:w="1552" w:type="dxa"/>
            <w:gridSpan w:val="4"/>
            <w:tcBorders>
              <w:top w:val="single" w:color="auto" w:sz="4" w:space="0"/>
              <w:left w:val="nil"/>
              <w:bottom w:val="single" w:color="auto" w:sz="4" w:space="0"/>
              <w:right w:val="single" w:color="000000" w:sz="4" w:space="0"/>
              <w:tl2br w:val="nil"/>
              <w:tr2bl w:val="nil"/>
            </w:tcBorders>
            <w:shd w:val="clear" w:color="auto" w:fill="FFFFFF"/>
            <w:vAlign w:val="center"/>
          </w:tcPr>
          <w:p>
            <w:pPr>
              <w:widowControl/>
              <w:spacing w:line="200" w:lineRule="exact"/>
              <w:jc w:val="center"/>
              <w:rPr>
                <w:rFonts w:hint="default" w:ascii="宋体" w:hAnsi="宋体"/>
                <w:kern w:val="0"/>
                <w:sz w:val="16"/>
              </w:rPr>
            </w:pPr>
            <w:r>
              <w:rPr>
                <w:rFonts w:ascii="宋体" w:hAnsi="宋体"/>
                <w:kern w:val="0"/>
                <w:sz w:val="16"/>
              </w:rPr>
              <w:t>1-1.5</w:t>
            </w:r>
          </w:p>
        </w:tc>
        <w:tc>
          <w:tcPr>
            <w:tcW w:w="1773" w:type="dxa"/>
            <w:gridSpan w:val="3"/>
            <w:tcBorders>
              <w:top w:val="single" w:color="auto" w:sz="4" w:space="0"/>
              <w:left w:val="nil"/>
              <w:bottom w:val="single" w:color="auto" w:sz="4" w:space="0"/>
              <w:right w:val="single" w:color="000000" w:sz="4" w:space="0"/>
              <w:tl2br w:val="nil"/>
              <w:tr2bl w:val="nil"/>
            </w:tcBorders>
            <w:shd w:val="clear" w:color="auto" w:fill="FFFFFF"/>
            <w:vAlign w:val="center"/>
          </w:tcPr>
          <w:p>
            <w:pPr>
              <w:widowControl/>
              <w:spacing w:line="200" w:lineRule="exact"/>
              <w:jc w:val="center"/>
              <w:rPr>
                <w:rFonts w:hint="default" w:ascii="宋体" w:hAnsi="宋体"/>
                <w:kern w:val="0"/>
                <w:sz w:val="16"/>
              </w:rPr>
            </w:pPr>
            <w:r>
              <w:rPr>
                <w:rFonts w:ascii="宋体" w:hAnsi="宋体"/>
                <w:kern w:val="0"/>
                <w:sz w:val="16"/>
              </w:rPr>
              <w:t>1-1.5</w:t>
            </w:r>
          </w:p>
        </w:tc>
        <w:tc>
          <w:tcPr>
            <w:tcW w:w="518" w:type="dxa"/>
            <w:gridSpan w:val="2"/>
            <w:vMerge w:val="continue"/>
            <w:tcBorders>
              <w:top w:val="nil"/>
              <w:left w:val="single" w:color="auto" w:sz="4" w:space="0"/>
              <w:bottom w:val="single" w:color="000000" w:sz="4" w:space="0"/>
              <w:right w:val="single" w:color="auto" w:sz="4" w:space="0"/>
              <w:tl2br w:val="nil"/>
              <w:tr2bl w:val="nil"/>
            </w:tcBorders>
            <w:vAlign w:val="center"/>
          </w:tcPr>
          <w:p>
            <w:pPr>
              <w:widowControl/>
              <w:jc w:val="left"/>
              <w:rPr>
                <w:rFonts w:hint="default" w:ascii="宋体"/>
                <w:kern w:val="0"/>
                <w:sz w:val="16"/>
              </w:rPr>
            </w:pPr>
          </w:p>
        </w:tc>
      </w:tr>
      <w:tr>
        <w:trPr>
          <w:gridAfter w:val="1"/>
          <w:wAfter w:w="236" w:type="dxa"/>
          <w:trHeight w:val="420" w:hRule="atLeast"/>
        </w:trPr>
        <w:tc>
          <w:tcPr>
            <w:tcW w:w="376" w:type="dxa"/>
            <w:vMerge w:val="continue"/>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widowControl/>
              <w:jc w:val="left"/>
              <w:rPr>
                <w:rFonts w:hint="default" w:ascii="宋体"/>
                <w:kern w:val="0"/>
                <w:sz w:val="16"/>
              </w:rPr>
            </w:pPr>
          </w:p>
        </w:tc>
        <w:tc>
          <w:tcPr>
            <w:tcW w:w="907" w:type="dxa"/>
            <w:vMerge w:val="continue"/>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widowControl/>
              <w:jc w:val="left"/>
              <w:rPr>
                <w:rFonts w:hint="default" w:ascii="宋体"/>
                <w:kern w:val="0"/>
                <w:sz w:val="16"/>
              </w:rPr>
            </w:pPr>
          </w:p>
        </w:tc>
        <w:tc>
          <w:tcPr>
            <w:tcW w:w="607" w:type="dxa"/>
            <w:gridSpan w:val="3"/>
            <w:vMerge w:val="continue"/>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widowControl/>
              <w:spacing w:line="200" w:lineRule="exact"/>
              <w:jc w:val="left"/>
              <w:rPr>
                <w:rFonts w:hint="default" w:ascii="宋体"/>
                <w:kern w:val="0"/>
                <w:sz w:val="16"/>
              </w:rPr>
            </w:pPr>
          </w:p>
        </w:tc>
        <w:tc>
          <w:tcPr>
            <w:tcW w:w="348" w:type="dxa"/>
            <w:vMerge w:val="continue"/>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widowControl/>
              <w:spacing w:line="200" w:lineRule="exact"/>
              <w:jc w:val="left"/>
              <w:rPr>
                <w:rFonts w:hint="default" w:ascii="宋体"/>
                <w:kern w:val="0"/>
                <w:sz w:val="16"/>
              </w:rPr>
            </w:pPr>
          </w:p>
        </w:tc>
        <w:tc>
          <w:tcPr>
            <w:tcW w:w="1342" w:type="dxa"/>
            <w:gridSpan w:val="2"/>
            <w:vMerge w:val="continue"/>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widowControl/>
              <w:spacing w:line="200" w:lineRule="exact"/>
              <w:jc w:val="left"/>
              <w:rPr>
                <w:rFonts w:hint="default" w:ascii="宋体"/>
                <w:kern w:val="0"/>
                <w:sz w:val="16"/>
              </w:rPr>
            </w:pPr>
          </w:p>
        </w:tc>
        <w:tc>
          <w:tcPr>
            <w:tcW w:w="4489" w:type="dxa"/>
            <w:gridSpan w:val="2"/>
            <w:vMerge w:val="continue"/>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widowControl/>
              <w:spacing w:line="200" w:lineRule="exact"/>
              <w:jc w:val="left"/>
              <w:rPr>
                <w:rFonts w:hint="default" w:ascii="宋体"/>
                <w:kern w:val="0"/>
                <w:sz w:val="16"/>
              </w:rPr>
            </w:pPr>
          </w:p>
        </w:tc>
        <w:tc>
          <w:tcPr>
            <w:tcW w:w="1890" w:type="dxa"/>
            <w:gridSpan w:val="2"/>
            <w:tcBorders>
              <w:top w:val="nil"/>
              <w:left w:val="nil"/>
              <w:bottom w:val="single" w:color="auto" w:sz="4" w:space="0"/>
              <w:right w:val="single" w:color="auto" w:sz="4" w:space="0"/>
              <w:tl2br w:val="nil"/>
              <w:tr2bl w:val="nil"/>
            </w:tcBorders>
            <w:shd w:val="clear" w:color="auto" w:fill="FFFFFF"/>
            <w:vAlign w:val="center"/>
          </w:tcPr>
          <w:p>
            <w:pPr>
              <w:widowControl/>
              <w:spacing w:line="200" w:lineRule="exact"/>
              <w:jc w:val="center"/>
              <w:rPr>
                <w:rFonts w:hint="default" w:ascii="宋体"/>
                <w:kern w:val="0"/>
                <w:sz w:val="16"/>
              </w:rPr>
            </w:pPr>
            <w:r>
              <w:rPr>
                <w:rFonts w:ascii="宋体" w:hAnsi="宋体"/>
                <w:kern w:val="0"/>
                <w:sz w:val="16"/>
              </w:rPr>
              <w:t>100万元以上500万元以下</w:t>
            </w:r>
          </w:p>
        </w:tc>
        <w:tc>
          <w:tcPr>
            <w:tcW w:w="878" w:type="dxa"/>
            <w:gridSpan w:val="2"/>
            <w:tcBorders>
              <w:top w:val="nil"/>
              <w:left w:val="nil"/>
              <w:bottom w:val="single" w:color="auto" w:sz="4" w:space="0"/>
              <w:right w:val="single" w:color="auto" w:sz="4" w:space="0"/>
              <w:tl2br w:val="nil"/>
              <w:tr2bl w:val="nil"/>
            </w:tcBorders>
            <w:shd w:val="clear" w:color="auto" w:fill="FFFFFF"/>
            <w:vAlign w:val="center"/>
          </w:tcPr>
          <w:p>
            <w:pPr>
              <w:widowControl/>
              <w:spacing w:line="200" w:lineRule="exact"/>
              <w:jc w:val="center"/>
              <w:rPr>
                <w:rFonts w:hint="default" w:ascii="宋体" w:hAnsi="宋体"/>
                <w:kern w:val="0"/>
                <w:sz w:val="16"/>
              </w:rPr>
            </w:pPr>
            <w:r>
              <w:rPr>
                <w:rFonts w:ascii="宋体" w:hAnsi="宋体"/>
                <w:kern w:val="0"/>
                <w:sz w:val="16"/>
              </w:rPr>
              <w:t>15%</w:t>
            </w:r>
          </w:p>
        </w:tc>
        <w:tc>
          <w:tcPr>
            <w:tcW w:w="1552" w:type="dxa"/>
            <w:gridSpan w:val="4"/>
            <w:tcBorders>
              <w:top w:val="single" w:color="auto" w:sz="4" w:space="0"/>
              <w:left w:val="nil"/>
              <w:bottom w:val="single" w:color="auto" w:sz="4" w:space="0"/>
              <w:right w:val="single" w:color="000000" w:sz="4" w:space="0"/>
              <w:tl2br w:val="nil"/>
              <w:tr2bl w:val="nil"/>
            </w:tcBorders>
            <w:shd w:val="clear" w:color="auto" w:fill="FFFFFF"/>
            <w:vAlign w:val="center"/>
          </w:tcPr>
          <w:p>
            <w:pPr>
              <w:widowControl/>
              <w:spacing w:line="200" w:lineRule="exact"/>
              <w:jc w:val="center"/>
              <w:rPr>
                <w:rFonts w:hint="default" w:ascii="宋体" w:hAnsi="宋体"/>
                <w:kern w:val="0"/>
                <w:sz w:val="16"/>
              </w:rPr>
            </w:pPr>
            <w:r>
              <w:rPr>
                <w:rFonts w:ascii="宋体" w:hAnsi="宋体"/>
                <w:kern w:val="0"/>
                <w:sz w:val="16"/>
              </w:rPr>
              <w:t>1.5-2.5</w:t>
            </w:r>
          </w:p>
        </w:tc>
        <w:tc>
          <w:tcPr>
            <w:tcW w:w="1773" w:type="dxa"/>
            <w:gridSpan w:val="3"/>
            <w:tcBorders>
              <w:top w:val="single" w:color="auto" w:sz="4" w:space="0"/>
              <w:left w:val="nil"/>
              <w:bottom w:val="single" w:color="auto" w:sz="4" w:space="0"/>
              <w:right w:val="single" w:color="000000" w:sz="4" w:space="0"/>
              <w:tl2br w:val="nil"/>
              <w:tr2bl w:val="nil"/>
            </w:tcBorders>
            <w:shd w:val="clear" w:color="auto" w:fill="FFFFFF"/>
            <w:vAlign w:val="center"/>
          </w:tcPr>
          <w:p>
            <w:pPr>
              <w:widowControl/>
              <w:spacing w:line="200" w:lineRule="exact"/>
              <w:jc w:val="center"/>
              <w:rPr>
                <w:rFonts w:hint="default" w:ascii="宋体" w:hAnsi="宋体"/>
                <w:kern w:val="0"/>
                <w:sz w:val="16"/>
              </w:rPr>
            </w:pPr>
            <w:r>
              <w:rPr>
                <w:rFonts w:ascii="宋体" w:hAnsi="宋体"/>
                <w:kern w:val="0"/>
                <w:sz w:val="16"/>
              </w:rPr>
              <w:t>1.5-2.5</w:t>
            </w:r>
          </w:p>
        </w:tc>
        <w:tc>
          <w:tcPr>
            <w:tcW w:w="518" w:type="dxa"/>
            <w:gridSpan w:val="2"/>
            <w:vMerge w:val="continue"/>
            <w:tcBorders>
              <w:top w:val="nil"/>
              <w:left w:val="single" w:color="auto" w:sz="4" w:space="0"/>
              <w:bottom w:val="single" w:color="000000" w:sz="4" w:space="0"/>
              <w:right w:val="single" w:color="auto" w:sz="4" w:space="0"/>
              <w:tl2br w:val="nil"/>
              <w:tr2bl w:val="nil"/>
            </w:tcBorders>
            <w:vAlign w:val="center"/>
          </w:tcPr>
          <w:p>
            <w:pPr>
              <w:widowControl/>
              <w:jc w:val="left"/>
              <w:rPr>
                <w:rFonts w:hint="default" w:ascii="宋体"/>
                <w:kern w:val="0"/>
                <w:sz w:val="16"/>
              </w:rPr>
            </w:pPr>
          </w:p>
        </w:tc>
      </w:tr>
      <w:tr>
        <w:trPr>
          <w:gridAfter w:val="1"/>
          <w:wAfter w:w="236" w:type="dxa"/>
          <w:trHeight w:val="435" w:hRule="atLeast"/>
        </w:trPr>
        <w:tc>
          <w:tcPr>
            <w:tcW w:w="376" w:type="dxa"/>
            <w:vMerge w:val="continue"/>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widowControl/>
              <w:jc w:val="left"/>
              <w:rPr>
                <w:rFonts w:hint="default" w:ascii="宋体"/>
                <w:kern w:val="0"/>
                <w:sz w:val="16"/>
              </w:rPr>
            </w:pPr>
          </w:p>
        </w:tc>
        <w:tc>
          <w:tcPr>
            <w:tcW w:w="907" w:type="dxa"/>
            <w:vMerge w:val="continue"/>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widowControl/>
              <w:jc w:val="left"/>
              <w:rPr>
                <w:rFonts w:hint="default" w:ascii="宋体"/>
                <w:kern w:val="0"/>
                <w:sz w:val="16"/>
              </w:rPr>
            </w:pPr>
          </w:p>
        </w:tc>
        <w:tc>
          <w:tcPr>
            <w:tcW w:w="607" w:type="dxa"/>
            <w:gridSpan w:val="3"/>
            <w:vMerge w:val="continue"/>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widowControl/>
              <w:spacing w:line="200" w:lineRule="exact"/>
              <w:jc w:val="left"/>
              <w:rPr>
                <w:rFonts w:hint="default" w:ascii="宋体"/>
                <w:kern w:val="0"/>
                <w:sz w:val="16"/>
              </w:rPr>
            </w:pPr>
          </w:p>
        </w:tc>
        <w:tc>
          <w:tcPr>
            <w:tcW w:w="348" w:type="dxa"/>
            <w:vMerge w:val="continue"/>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widowControl/>
              <w:spacing w:line="200" w:lineRule="exact"/>
              <w:jc w:val="left"/>
              <w:rPr>
                <w:rFonts w:hint="default" w:ascii="宋体"/>
                <w:kern w:val="0"/>
                <w:sz w:val="16"/>
              </w:rPr>
            </w:pPr>
          </w:p>
        </w:tc>
        <w:tc>
          <w:tcPr>
            <w:tcW w:w="1342" w:type="dxa"/>
            <w:gridSpan w:val="2"/>
            <w:vMerge w:val="continue"/>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widowControl/>
              <w:spacing w:line="200" w:lineRule="exact"/>
              <w:jc w:val="left"/>
              <w:rPr>
                <w:rFonts w:hint="default" w:ascii="宋体"/>
                <w:kern w:val="0"/>
                <w:sz w:val="16"/>
              </w:rPr>
            </w:pPr>
          </w:p>
        </w:tc>
        <w:tc>
          <w:tcPr>
            <w:tcW w:w="4489" w:type="dxa"/>
            <w:gridSpan w:val="2"/>
            <w:vMerge w:val="continue"/>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widowControl/>
              <w:spacing w:line="200" w:lineRule="exact"/>
              <w:jc w:val="left"/>
              <w:rPr>
                <w:rFonts w:hint="default" w:ascii="宋体"/>
                <w:kern w:val="0"/>
                <w:sz w:val="16"/>
              </w:rPr>
            </w:pPr>
          </w:p>
        </w:tc>
        <w:tc>
          <w:tcPr>
            <w:tcW w:w="1890" w:type="dxa"/>
            <w:gridSpan w:val="2"/>
            <w:tcBorders>
              <w:top w:val="nil"/>
              <w:left w:val="nil"/>
              <w:bottom w:val="single" w:color="auto" w:sz="4" w:space="0"/>
              <w:right w:val="single" w:color="auto" w:sz="4" w:space="0"/>
              <w:tl2br w:val="nil"/>
              <w:tr2bl w:val="nil"/>
            </w:tcBorders>
            <w:shd w:val="clear" w:color="auto" w:fill="FFFFFF"/>
            <w:vAlign w:val="center"/>
          </w:tcPr>
          <w:p>
            <w:pPr>
              <w:widowControl/>
              <w:spacing w:line="200" w:lineRule="exact"/>
              <w:jc w:val="center"/>
              <w:rPr>
                <w:rFonts w:hint="default" w:ascii="宋体"/>
                <w:kern w:val="0"/>
                <w:sz w:val="16"/>
              </w:rPr>
            </w:pPr>
            <w:r>
              <w:rPr>
                <w:rFonts w:ascii="宋体" w:hAnsi="宋体"/>
                <w:kern w:val="0"/>
                <w:sz w:val="16"/>
              </w:rPr>
              <w:t>500万元以上1000万元以下</w:t>
            </w:r>
          </w:p>
        </w:tc>
        <w:tc>
          <w:tcPr>
            <w:tcW w:w="878" w:type="dxa"/>
            <w:gridSpan w:val="2"/>
            <w:tcBorders>
              <w:top w:val="nil"/>
              <w:left w:val="nil"/>
              <w:bottom w:val="single" w:color="auto" w:sz="4" w:space="0"/>
              <w:right w:val="single" w:color="auto" w:sz="4" w:space="0"/>
              <w:tl2br w:val="nil"/>
              <w:tr2bl w:val="nil"/>
            </w:tcBorders>
            <w:shd w:val="clear" w:color="auto" w:fill="FFFFFF"/>
            <w:vAlign w:val="center"/>
          </w:tcPr>
          <w:p>
            <w:pPr>
              <w:widowControl/>
              <w:spacing w:line="200" w:lineRule="exact"/>
              <w:jc w:val="center"/>
              <w:rPr>
                <w:rFonts w:hint="default" w:ascii="宋体" w:hAnsi="宋体"/>
                <w:kern w:val="0"/>
                <w:sz w:val="16"/>
              </w:rPr>
            </w:pPr>
            <w:r>
              <w:rPr>
                <w:rFonts w:ascii="宋体" w:hAnsi="宋体"/>
                <w:kern w:val="0"/>
                <w:sz w:val="16"/>
              </w:rPr>
              <w:t>20%</w:t>
            </w:r>
          </w:p>
        </w:tc>
        <w:tc>
          <w:tcPr>
            <w:tcW w:w="1552" w:type="dxa"/>
            <w:gridSpan w:val="4"/>
            <w:tcBorders>
              <w:top w:val="single" w:color="auto" w:sz="4" w:space="0"/>
              <w:left w:val="nil"/>
              <w:bottom w:val="single" w:color="auto" w:sz="4" w:space="0"/>
              <w:right w:val="single" w:color="000000" w:sz="4" w:space="0"/>
              <w:tl2br w:val="nil"/>
              <w:tr2bl w:val="nil"/>
            </w:tcBorders>
            <w:shd w:val="clear" w:color="auto" w:fill="FFFFFF"/>
            <w:vAlign w:val="center"/>
          </w:tcPr>
          <w:p>
            <w:pPr>
              <w:widowControl/>
              <w:spacing w:line="200" w:lineRule="exact"/>
              <w:jc w:val="center"/>
              <w:rPr>
                <w:rFonts w:hint="default" w:ascii="宋体" w:hAnsi="宋体"/>
                <w:kern w:val="0"/>
                <w:sz w:val="16"/>
              </w:rPr>
            </w:pPr>
            <w:r>
              <w:rPr>
                <w:rFonts w:ascii="宋体" w:hAnsi="宋体"/>
                <w:kern w:val="0"/>
                <w:sz w:val="16"/>
              </w:rPr>
              <w:t>2.5-3</w:t>
            </w:r>
          </w:p>
        </w:tc>
        <w:tc>
          <w:tcPr>
            <w:tcW w:w="1773" w:type="dxa"/>
            <w:gridSpan w:val="3"/>
            <w:tcBorders>
              <w:top w:val="single" w:color="auto" w:sz="4" w:space="0"/>
              <w:left w:val="nil"/>
              <w:bottom w:val="single" w:color="auto" w:sz="4" w:space="0"/>
              <w:right w:val="single" w:color="000000" w:sz="4" w:space="0"/>
              <w:tl2br w:val="nil"/>
              <w:tr2bl w:val="nil"/>
            </w:tcBorders>
            <w:shd w:val="clear" w:color="auto" w:fill="FFFFFF"/>
            <w:vAlign w:val="center"/>
          </w:tcPr>
          <w:p>
            <w:pPr>
              <w:widowControl/>
              <w:spacing w:line="200" w:lineRule="exact"/>
              <w:jc w:val="center"/>
              <w:rPr>
                <w:rFonts w:hint="default" w:ascii="宋体" w:hAnsi="宋体"/>
                <w:kern w:val="0"/>
                <w:sz w:val="16"/>
              </w:rPr>
            </w:pPr>
            <w:r>
              <w:rPr>
                <w:rFonts w:ascii="宋体" w:hAnsi="宋体"/>
                <w:kern w:val="0"/>
                <w:sz w:val="16"/>
              </w:rPr>
              <w:t>2.5-3</w:t>
            </w:r>
          </w:p>
        </w:tc>
        <w:tc>
          <w:tcPr>
            <w:tcW w:w="518" w:type="dxa"/>
            <w:gridSpan w:val="2"/>
            <w:vMerge w:val="continue"/>
            <w:tcBorders>
              <w:top w:val="nil"/>
              <w:left w:val="single" w:color="auto" w:sz="4" w:space="0"/>
              <w:bottom w:val="single" w:color="000000" w:sz="4" w:space="0"/>
              <w:right w:val="single" w:color="auto" w:sz="4" w:space="0"/>
              <w:tl2br w:val="nil"/>
              <w:tr2bl w:val="nil"/>
            </w:tcBorders>
            <w:vAlign w:val="center"/>
          </w:tcPr>
          <w:p>
            <w:pPr>
              <w:widowControl/>
              <w:jc w:val="left"/>
              <w:rPr>
                <w:rFonts w:hint="default" w:ascii="宋体"/>
                <w:kern w:val="0"/>
                <w:sz w:val="16"/>
              </w:rPr>
            </w:pPr>
          </w:p>
        </w:tc>
      </w:tr>
      <w:tr>
        <w:trPr>
          <w:gridAfter w:val="1"/>
          <w:wAfter w:w="236" w:type="dxa"/>
          <w:trHeight w:val="450" w:hRule="atLeast"/>
        </w:trPr>
        <w:tc>
          <w:tcPr>
            <w:tcW w:w="376" w:type="dxa"/>
            <w:vMerge w:val="continue"/>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widowControl/>
              <w:jc w:val="left"/>
              <w:rPr>
                <w:rFonts w:hint="default" w:ascii="宋体"/>
                <w:kern w:val="0"/>
                <w:sz w:val="16"/>
              </w:rPr>
            </w:pPr>
          </w:p>
        </w:tc>
        <w:tc>
          <w:tcPr>
            <w:tcW w:w="907" w:type="dxa"/>
            <w:vMerge w:val="continue"/>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widowControl/>
              <w:jc w:val="left"/>
              <w:rPr>
                <w:rFonts w:hint="default" w:ascii="宋体"/>
                <w:kern w:val="0"/>
                <w:sz w:val="16"/>
              </w:rPr>
            </w:pPr>
          </w:p>
        </w:tc>
        <w:tc>
          <w:tcPr>
            <w:tcW w:w="607" w:type="dxa"/>
            <w:gridSpan w:val="3"/>
            <w:vMerge w:val="continue"/>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widowControl/>
              <w:spacing w:line="200" w:lineRule="exact"/>
              <w:jc w:val="left"/>
              <w:rPr>
                <w:rFonts w:hint="default" w:ascii="宋体"/>
                <w:kern w:val="0"/>
                <w:sz w:val="16"/>
              </w:rPr>
            </w:pPr>
          </w:p>
        </w:tc>
        <w:tc>
          <w:tcPr>
            <w:tcW w:w="348" w:type="dxa"/>
            <w:vMerge w:val="continue"/>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widowControl/>
              <w:spacing w:line="200" w:lineRule="exact"/>
              <w:jc w:val="left"/>
              <w:rPr>
                <w:rFonts w:hint="default" w:ascii="宋体"/>
                <w:kern w:val="0"/>
                <w:sz w:val="16"/>
              </w:rPr>
            </w:pPr>
          </w:p>
        </w:tc>
        <w:tc>
          <w:tcPr>
            <w:tcW w:w="1342" w:type="dxa"/>
            <w:gridSpan w:val="2"/>
            <w:vMerge w:val="continue"/>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widowControl/>
              <w:spacing w:line="200" w:lineRule="exact"/>
              <w:jc w:val="left"/>
              <w:rPr>
                <w:rFonts w:hint="default" w:ascii="宋体"/>
                <w:kern w:val="0"/>
                <w:sz w:val="16"/>
              </w:rPr>
            </w:pPr>
          </w:p>
        </w:tc>
        <w:tc>
          <w:tcPr>
            <w:tcW w:w="4489" w:type="dxa"/>
            <w:gridSpan w:val="2"/>
            <w:vMerge w:val="continue"/>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widowControl/>
              <w:spacing w:line="200" w:lineRule="exact"/>
              <w:jc w:val="left"/>
              <w:rPr>
                <w:rFonts w:hint="default" w:ascii="宋体"/>
                <w:kern w:val="0"/>
                <w:sz w:val="16"/>
              </w:rPr>
            </w:pPr>
          </w:p>
        </w:tc>
        <w:tc>
          <w:tcPr>
            <w:tcW w:w="1890" w:type="dxa"/>
            <w:gridSpan w:val="2"/>
            <w:tcBorders>
              <w:top w:val="single" w:color="auto" w:sz="4" w:space="0"/>
              <w:left w:val="nil"/>
              <w:bottom w:val="single" w:color="auto" w:sz="4" w:space="0"/>
              <w:right w:val="single" w:color="auto" w:sz="4" w:space="0"/>
              <w:tl2br w:val="nil"/>
              <w:tr2bl w:val="nil"/>
            </w:tcBorders>
            <w:shd w:val="clear" w:color="auto" w:fill="FFFFFF"/>
            <w:vAlign w:val="center"/>
          </w:tcPr>
          <w:p>
            <w:pPr>
              <w:widowControl/>
              <w:spacing w:line="200" w:lineRule="exact"/>
              <w:jc w:val="center"/>
              <w:rPr>
                <w:rFonts w:hint="default" w:ascii="宋体"/>
                <w:kern w:val="0"/>
                <w:sz w:val="16"/>
              </w:rPr>
            </w:pPr>
            <w:r>
              <w:rPr>
                <w:rFonts w:ascii="宋体" w:hAnsi="宋体"/>
                <w:kern w:val="0"/>
                <w:sz w:val="16"/>
              </w:rPr>
              <w:t>1000万元以上5000万元以下</w:t>
            </w:r>
          </w:p>
        </w:tc>
        <w:tc>
          <w:tcPr>
            <w:tcW w:w="878" w:type="dxa"/>
            <w:gridSpan w:val="2"/>
            <w:tcBorders>
              <w:top w:val="single" w:color="auto" w:sz="4" w:space="0"/>
              <w:left w:val="nil"/>
              <w:bottom w:val="single" w:color="auto" w:sz="4" w:space="0"/>
              <w:right w:val="single" w:color="auto" w:sz="4" w:space="0"/>
              <w:tl2br w:val="nil"/>
              <w:tr2bl w:val="nil"/>
            </w:tcBorders>
            <w:shd w:val="clear" w:color="auto" w:fill="FFFFFF"/>
            <w:vAlign w:val="center"/>
          </w:tcPr>
          <w:p>
            <w:pPr>
              <w:widowControl/>
              <w:spacing w:line="200" w:lineRule="exact"/>
              <w:jc w:val="center"/>
              <w:rPr>
                <w:rFonts w:hint="default" w:ascii="宋体" w:hAnsi="宋体"/>
                <w:kern w:val="0"/>
                <w:sz w:val="16"/>
              </w:rPr>
            </w:pPr>
            <w:r>
              <w:rPr>
                <w:rFonts w:ascii="宋体" w:hAnsi="宋体"/>
                <w:kern w:val="0"/>
                <w:sz w:val="16"/>
              </w:rPr>
              <w:t>25%</w:t>
            </w:r>
          </w:p>
        </w:tc>
        <w:tc>
          <w:tcPr>
            <w:tcW w:w="1552" w:type="dxa"/>
            <w:gridSpan w:val="4"/>
            <w:tcBorders>
              <w:top w:val="single" w:color="auto" w:sz="4" w:space="0"/>
              <w:left w:val="nil"/>
              <w:bottom w:val="single" w:color="auto" w:sz="4" w:space="0"/>
              <w:right w:val="single" w:color="000000" w:sz="4" w:space="0"/>
              <w:tl2br w:val="nil"/>
              <w:tr2bl w:val="nil"/>
            </w:tcBorders>
            <w:shd w:val="clear" w:color="auto" w:fill="FFFFFF"/>
            <w:vAlign w:val="center"/>
          </w:tcPr>
          <w:p>
            <w:pPr>
              <w:widowControl/>
              <w:spacing w:line="200" w:lineRule="exact"/>
              <w:jc w:val="center"/>
              <w:rPr>
                <w:rFonts w:hint="default" w:ascii="宋体" w:hAnsi="宋体"/>
                <w:kern w:val="0"/>
                <w:sz w:val="16"/>
              </w:rPr>
            </w:pPr>
            <w:r>
              <w:rPr>
                <w:rFonts w:ascii="宋体" w:hAnsi="宋体"/>
                <w:kern w:val="0"/>
                <w:sz w:val="16"/>
              </w:rPr>
              <w:t>3-4</w:t>
            </w:r>
          </w:p>
        </w:tc>
        <w:tc>
          <w:tcPr>
            <w:tcW w:w="1773" w:type="dxa"/>
            <w:gridSpan w:val="3"/>
            <w:tcBorders>
              <w:top w:val="single" w:color="auto" w:sz="4" w:space="0"/>
              <w:left w:val="nil"/>
              <w:bottom w:val="single" w:color="auto" w:sz="4" w:space="0"/>
              <w:right w:val="single" w:color="000000" w:sz="4" w:space="0"/>
              <w:tl2br w:val="nil"/>
              <w:tr2bl w:val="nil"/>
            </w:tcBorders>
            <w:shd w:val="clear" w:color="auto" w:fill="FFFFFF"/>
            <w:vAlign w:val="center"/>
          </w:tcPr>
          <w:p>
            <w:pPr>
              <w:widowControl/>
              <w:spacing w:line="200" w:lineRule="exact"/>
              <w:jc w:val="center"/>
              <w:rPr>
                <w:rFonts w:hint="default" w:ascii="宋体" w:hAnsi="宋体"/>
                <w:kern w:val="0"/>
                <w:sz w:val="16"/>
              </w:rPr>
            </w:pPr>
            <w:r>
              <w:rPr>
                <w:rFonts w:ascii="宋体" w:hAnsi="宋体"/>
                <w:kern w:val="0"/>
                <w:sz w:val="16"/>
              </w:rPr>
              <w:t>3-4</w:t>
            </w:r>
          </w:p>
        </w:tc>
        <w:tc>
          <w:tcPr>
            <w:tcW w:w="518" w:type="dxa"/>
            <w:gridSpan w:val="2"/>
            <w:vMerge w:val="continue"/>
            <w:tcBorders>
              <w:top w:val="nil"/>
              <w:left w:val="single" w:color="auto" w:sz="4" w:space="0"/>
              <w:bottom w:val="single" w:color="000000" w:sz="4" w:space="0"/>
              <w:right w:val="single" w:color="auto" w:sz="4" w:space="0"/>
              <w:tl2br w:val="nil"/>
              <w:tr2bl w:val="nil"/>
            </w:tcBorders>
            <w:vAlign w:val="center"/>
          </w:tcPr>
          <w:p>
            <w:pPr>
              <w:widowControl/>
              <w:jc w:val="left"/>
              <w:rPr>
                <w:rFonts w:hint="default" w:ascii="宋体"/>
                <w:kern w:val="0"/>
                <w:sz w:val="16"/>
              </w:rPr>
            </w:pPr>
          </w:p>
        </w:tc>
      </w:tr>
      <w:tr>
        <w:trPr>
          <w:gridAfter w:val="1"/>
          <w:wAfter w:w="236" w:type="dxa"/>
          <w:trHeight w:val="465" w:hRule="atLeast"/>
        </w:trPr>
        <w:tc>
          <w:tcPr>
            <w:tcW w:w="376" w:type="dxa"/>
            <w:vMerge w:val="continue"/>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widowControl/>
              <w:jc w:val="left"/>
              <w:rPr>
                <w:rFonts w:hint="default" w:ascii="宋体"/>
                <w:kern w:val="0"/>
                <w:sz w:val="16"/>
              </w:rPr>
            </w:pPr>
          </w:p>
        </w:tc>
        <w:tc>
          <w:tcPr>
            <w:tcW w:w="907" w:type="dxa"/>
            <w:vMerge w:val="continue"/>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widowControl/>
              <w:jc w:val="left"/>
              <w:rPr>
                <w:rFonts w:hint="default" w:ascii="宋体"/>
                <w:kern w:val="0"/>
                <w:sz w:val="16"/>
              </w:rPr>
            </w:pPr>
          </w:p>
        </w:tc>
        <w:tc>
          <w:tcPr>
            <w:tcW w:w="607" w:type="dxa"/>
            <w:gridSpan w:val="3"/>
            <w:vMerge w:val="continue"/>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widowControl/>
              <w:spacing w:line="200" w:lineRule="exact"/>
              <w:jc w:val="left"/>
              <w:rPr>
                <w:rFonts w:hint="default" w:ascii="宋体"/>
                <w:kern w:val="0"/>
                <w:sz w:val="16"/>
              </w:rPr>
            </w:pPr>
          </w:p>
        </w:tc>
        <w:tc>
          <w:tcPr>
            <w:tcW w:w="348" w:type="dxa"/>
            <w:vMerge w:val="continue"/>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widowControl/>
              <w:spacing w:line="200" w:lineRule="exact"/>
              <w:jc w:val="left"/>
              <w:rPr>
                <w:rFonts w:hint="default" w:ascii="宋体"/>
                <w:kern w:val="0"/>
                <w:sz w:val="16"/>
              </w:rPr>
            </w:pPr>
          </w:p>
        </w:tc>
        <w:tc>
          <w:tcPr>
            <w:tcW w:w="1342" w:type="dxa"/>
            <w:gridSpan w:val="2"/>
            <w:vMerge w:val="continue"/>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widowControl/>
              <w:spacing w:line="200" w:lineRule="exact"/>
              <w:jc w:val="left"/>
              <w:rPr>
                <w:rFonts w:hint="default" w:ascii="宋体"/>
                <w:kern w:val="0"/>
                <w:sz w:val="16"/>
              </w:rPr>
            </w:pPr>
          </w:p>
        </w:tc>
        <w:tc>
          <w:tcPr>
            <w:tcW w:w="4489" w:type="dxa"/>
            <w:gridSpan w:val="2"/>
            <w:vMerge w:val="continue"/>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widowControl/>
              <w:spacing w:line="200" w:lineRule="exact"/>
              <w:jc w:val="left"/>
              <w:rPr>
                <w:rFonts w:hint="default" w:ascii="宋体"/>
                <w:kern w:val="0"/>
                <w:sz w:val="16"/>
              </w:rPr>
            </w:pPr>
          </w:p>
        </w:tc>
        <w:tc>
          <w:tcPr>
            <w:tcW w:w="1890" w:type="dxa"/>
            <w:gridSpan w:val="2"/>
            <w:tcBorders>
              <w:top w:val="single" w:color="auto" w:sz="4" w:space="0"/>
              <w:left w:val="nil"/>
              <w:bottom w:val="single" w:color="auto" w:sz="4" w:space="0"/>
              <w:right w:val="single" w:color="auto" w:sz="4" w:space="0"/>
              <w:tl2br w:val="nil"/>
              <w:tr2bl w:val="nil"/>
            </w:tcBorders>
            <w:shd w:val="clear" w:color="auto" w:fill="FFFFFF"/>
            <w:vAlign w:val="center"/>
          </w:tcPr>
          <w:p>
            <w:pPr>
              <w:widowControl/>
              <w:spacing w:line="200" w:lineRule="exact"/>
              <w:jc w:val="center"/>
              <w:rPr>
                <w:rFonts w:hint="default" w:ascii="宋体"/>
                <w:kern w:val="0"/>
                <w:sz w:val="16"/>
              </w:rPr>
            </w:pPr>
            <w:r>
              <w:rPr>
                <w:rFonts w:ascii="宋体" w:hAnsi="宋体"/>
                <w:kern w:val="0"/>
                <w:sz w:val="16"/>
              </w:rPr>
              <w:t>5000万元以上</w:t>
            </w:r>
          </w:p>
        </w:tc>
        <w:tc>
          <w:tcPr>
            <w:tcW w:w="878" w:type="dxa"/>
            <w:gridSpan w:val="2"/>
            <w:tcBorders>
              <w:top w:val="single" w:color="auto" w:sz="4" w:space="0"/>
              <w:left w:val="nil"/>
              <w:bottom w:val="single" w:color="auto" w:sz="4" w:space="0"/>
              <w:right w:val="single" w:color="auto" w:sz="4" w:space="0"/>
              <w:tl2br w:val="nil"/>
              <w:tr2bl w:val="nil"/>
            </w:tcBorders>
            <w:shd w:val="clear" w:color="auto" w:fill="FFFFFF"/>
            <w:vAlign w:val="center"/>
          </w:tcPr>
          <w:p>
            <w:pPr>
              <w:widowControl/>
              <w:spacing w:line="200" w:lineRule="exact"/>
              <w:jc w:val="center"/>
              <w:rPr>
                <w:rFonts w:hint="default" w:ascii="宋体" w:hAnsi="宋体"/>
                <w:kern w:val="0"/>
                <w:sz w:val="16"/>
              </w:rPr>
            </w:pPr>
            <w:r>
              <w:rPr>
                <w:rFonts w:ascii="宋体" w:hAnsi="宋体"/>
                <w:kern w:val="0"/>
                <w:sz w:val="16"/>
              </w:rPr>
              <w:t>30%</w:t>
            </w:r>
          </w:p>
        </w:tc>
        <w:tc>
          <w:tcPr>
            <w:tcW w:w="1552" w:type="dxa"/>
            <w:gridSpan w:val="4"/>
            <w:tcBorders>
              <w:top w:val="single" w:color="auto" w:sz="4" w:space="0"/>
              <w:left w:val="nil"/>
              <w:bottom w:val="single" w:color="auto" w:sz="4" w:space="0"/>
              <w:right w:val="single" w:color="000000" w:sz="4" w:space="0"/>
              <w:tl2br w:val="nil"/>
              <w:tr2bl w:val="nil"/>
            </w:tcBorders>
            <w:shd w:val="clear" w:color="auto" w:fill="FFFFFF"/>
            <w:vAlign w:val="center"/>
          </w:tcPr>
          <w:p>
            <w:pPr>
              <w:widowControl/>
              <w:spacing w:line="200" w:lineRule="exact"/>
              <w:jc w:val="center"/>
              <w:rPr>
                <w:rFonts w:hint="default" w:ascii="宋体" w:hAnsi="宋体"/>
                <w:kern w:val="0"/>
                <w:sz w:val="16"/>
              </w:rPr>
            </w:pPr>
            <w:r>
              <w:rPr>
                <w:rFonts w:ascii="宋体" w:hAnsi="宋体"/>
                <w:kern w:val="0"/>
                <w:sz w:val="16"/>
              </w:rPr>
              <w:t>4-5</w:t>
            </w:r>
          </w:p>
        </w:tc>
        <w:tc>
          <w:tcPr>
            <w:tcW w:w="1773" w:type="dxa"/>
            <w:gridSpan w:val="3"/>
            <w:tcBorders>
              <w:top w:val="single" w:color="auto" w:sz="4" w:space="0"/>
              <w:left w:val="nil"/>
              <w:bottom w:val="single" w:color="auto" w:sz="4" w:space="0"/>
              <w:right w:val="single" w:color="000000" w:sz="4" w:space="0"/>
              <w:tl2br w:val="nil"/>
              <w:tr2bl w:val="nil"/>
            </w:tcBorders>
            <w:shd w:val="clear" w:color="auto" w:fill="FFFFFF"/>
            <w:vAlign w:val="center"/>
          </w:tcPr>
          <w:p>
            <w:pPr>
              <w:widowControl/>
              <w:spacing w:line="200" w:lineRule="exact"/>
              <w:jc w:val="center"/>
              <w:rPr>
                <w:rFonts w:hint="default" w:ascii="宋体" w:hAnsi="宋体"/>
                <w:kern w:val="0"/>
                <w:sz w:val="16"/>
              </w:rPr>
            </w:pPr>
            <w:r>
              <w:rPr>
                <w:rFonts w:ascii="宋体" w:hAnsi="宋体"/>
                <w:kern w:val="0"/>
                <w:sz w:val="16"/>
              </w:rPr>
              <w:t>4-5</w:t>
            </w:r>
          </w:p>
        </w:tc>
        <w:tc>
          <w:tcPr>
            <w:tcW w:w="518" w:type="dxa"/>
            <w:gridSpan w:val="2"/>
            <w:vMerge w:val="continue"/>
            <w:tcBorders>
              <w:top w:val="nil"/>
              <w:left w:val="single" w:color="auto" w:sz="4" w:space="0"/>
              <w:bottom w:val="single" w:color="000000" w:sz="4" w:space="0"/>
              <w:right w:val="single" w:color="auto" w:sz="4" w:space="0"/>
              <w:tl2br w:val="nil"/>
              <w:tr2bl w:val="nil"/>
            </w:tcBorders>
            <w:vAlign w:val="center"/>
          </w:tcPr>
          <w:p>
            <w:pPr>
              <w:widowControl/>
              <w:jc w:val="left"/>
              <w:rPr>
                <w:rFonts w:hint="default" w:ascii="宋体"/>
                <w:kern w:val="0"/>
                <w:sz w:val="16"/>
              </w:rPr>
            </w:pPr>
          </w:p>
        </w:tc>
      </w:tr>
      <w:tr>
        <w:trPr>
          <w:gridAfter w:val="1"/>
          <w:wAfter w:w="236" w:type="dxa"/>
          <w:trHeight w:val="1485" w:hRule="atLeast"/>
        </w:trPr>
        <w:tc>
          <w:tcPr>
            <w:tcW w:w="376" w:type="dxa"/>
            <w:vMerge w:val="restart"/>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widowControl/>
              <w:jc w:val="center"/>
              <w:rPr>
                <w:rFonts w:hint="default" w:ascii="宋体"/>
                <w:kern w:val="0"/>
                <w:sz w:val="16"/>
              </w:rPr>
            </w:pPr>
            <w:r>
              <w:rPr>
                <w:rFonts w:ascii="宋体" w:hAnsi="宋体"/>
                <w:kern w:val="0"/>
                <w:sz w:val="16"/>
              </w:rPr>
              <w:t>︵三︶</w:t>
            </w:r>
          </w:p>
        </w:tc>
        <w:tc>
          <w:tcPr>
            <w:tcW w:w="907" w:type="dxa"/>
            <w:vMerge w:val="restart"/>
            <w:tcBorders>
              <w:top w:val="single" w:color="auto" w:sz="4" w:space="0"/>
              <w:left w:val="single" w:color="auto" w:sz="4" w:space="0"/>
              <w:bottom w:val="single" w:color="000000" w:sz="4" w:space="0"/>
              <w:right w:val="single" w:color="auto" w:sz="4" w:space="0"/>
              <w:tl2br w:val="nil"/>
              <w:tr2bl w:val="nil"/>
            </w:tcBorders>
            <w:shd w:val="clear" w:color="auto" w:fill="FFFFFF"/>
            <w:vAlign w:val="center"/>
          </w:tcPr>
          <w:p>
            <w:pPr>
              <w:widowControl/>
              <w:jc w:val="center"/>
              <w:rPr>
                <w:rFonts w:hint="default" w:ascii="宋体"/>
                <w:kern w:val="0"/>
                <w:sz w:val="16"/>
              </w:rPr>
            </w:pPr>
            <w:r>
              <w:rPr>
                <w:rFonts w:ascii="宋体" w:hAnsi="宋体"/>
                <w:kern w:val="0"/>
                <w:sz w:val="16"/>
              </w:rPr>
              <w:t>对财政违法行为予以处罚</w:t>
            </w:r>
          </w:p>
        </w:tc>
        <w:tc>
          <w:tcPr>
            <w:tcW w:w="607" w:type="dxa"/>
            <w:gridSpan w:val="3"/>
            <w:vMerge w:val="restart"/>
            <w:tcBorders>
              <w:top w:val="single" w:color="auto" w:sz="4" w:space="0"/>
              <w:left w:val="single" w:color="auto" w:sz="4" w:space="0"/>
              <w:bottom w:val="single" w:color="auto" w:sz="4" w:space="0"/>
              <w:right w:val="single" w:color="auto" w:sz="4" w:space="0"/>
              <w:tl2br w:val="nil"/>
              <w:tr2bl w:val="nil"/>
            </w:tcBorders>
            <w:shd w:val="clear" w:color="auto" w:fill="FFFFFF"/>
            <w:vAlign w:val="center"/>
          </w:tcPr>
          <w:p>
            <w:pPr>
              <w:widowControl/>
              <w:spacing w:line="200" w:lineRule="exact"/>
              <w:jc w:val="left"/>
              <w:rPr>
                <w:rFonts w:hint="default" w:ascii="宋体"/>
                <w:kern w:val="0"/>
                <w:sz w:val="16"/>
              </w:rPr>
            </w:pPr>
            <w:r>
              <w:rPr>
                <w:rFonts w:ascii="宋体" w:hAnsi="宋体"/>
                <w:kern w:val="0"/>
                <w:sz w:val="16"/>
              </w:rPr>
              <w:t>11.对违反规定使用、骗取财政资金以及政府承贷或者担保的外国政府贷款、国际金融组织贷款等行为的处罚</w:t>
            </w:r>
          </w:p>
        </w:tc>
        <w:tc>
          <w:tcPr>
            <w:tcW w:w="348" w:type="dxa"/>
            <w:vMerge w:val="restart"/>
            <w:tcBorders>
              <w:top w:val="single" w:color="auto" w:sz="4" w:space="0"/>
              <w:left w:val="single" w:color="auto" w:sz="4" w:space="0"/>
              <w:bottom w:val="single" w:color="auto" w:sz="4" w:space="0"/>
              <w:right w:val="single" w:color="auto" w:sz="4" w:space="0"/>
              <w:tl2br w:val="nil"/>
              <w:tr2bl w:val="nil"/>
            </w:tcBorders>
            <w:shd w:val="clear" w:color="auto" w:fill="FFFFFF"/>
            <w:vAlign w:val="center"/>
          </w:tcPr>
          <w:p>
            <w:pPr>
              <w:widowControl/>
              <w:spacing w:line="200" w:lineRule="exact"/>
              <w:jc w:val="left"/>
              <w:rPr>
                <w:rFonts w:hint="default" w:ascii="宋体"/>
                <w:kern w:val="0"/>
                <w:sz w:val="16"/>
              </w:rPr>
            </w:pPr>
            <w:r>
              <w:rPr>
                <w:rFonts w:ascii="宋体" w:hAnsi="宋体"/>
                <w:kern w:val="0"/>
                <w:sz w:val="16"/>
              </w:rPr>
              <w:t>行政处罚</w:t>
            </w:r>
          </w:p>
        </w:tc>
        <w:tc>
          <w:tcPr>
            <w:tcW w:w="1342" w:type="dxa"/>
            <w:gridSpan w:val="2"/>
            <w:vMerge w:val="restart"/>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widowControl/>
              <w:spacing w:line="200" w:lineRule="exact"/>
              <w:jc w:val="center"/>
              <w:rPr>
                <w:rFonts w:hint="default" w:ascii="宋体" w:hAnsi="宋体"/>
                <w:kern w:val="0"/>
                <w:sz w:val="16"/>
              </w:rPr>
            </w:pPr>
            <w:r>
              <w:rPr>
                <w:rFonts w:ascii="宋体" w:hAnsi="宋体"/>
                <w:kern w:val="0"/>
                <w:sz w:val="16"/>
              </w:rPr>
              <w:t>《财政违法行为处罚处分条例》(国务院令第427号，2004年11月30日颁布)</w:t>
            </w:r>
          </w:p>
        </w:tc>
        <w:tc>
          <w:tcPr>
            <w:tcW w:w="4489" w:type="dxa"/>
            <w:gridSpan w:val="2"/>
            <w:vMerge w:val="restart"/>
            <w:tcBorders>
              <w:top w:val="single" w:color="auto" w:sz="4" w:space="0"/>
              <w:left w:val="single" w:color="auto" w:sz="4" w:space="0"/>
              <w:bottom w:val="single" w:color="auto" w:sz="4" w:space="0"/>
              <w:right w:val="single" w:color="auto" w:sz="4" w:space="0"/>
              <w:tl2br w:val="nil"/>
              <w:tr2bl w:val="nil"/>
            </w:tcBorders>
            <w:shd w:val="clear" w:color="auto" w:fill="FFFFFF"/>
            <w:vAlign w:val="center"/>
          </w:tcPr>
          <w:p>
            <w:pPr>
              <w:widowControl/>
              <w:spacing w:line="200" w:lineRule="exact"/>
              <w:jc w:val="left"/>
              <w:rPr>
                <w:rFonts w:hint="default" w:ascii="宋体"/>
                <w:kern w:val="0"/>
                <w:sz w:val="16"/>
              </w:rPr>
            </w:pPr>
            <w:r>
              <w:rPr>
                <w:rFonts w:ascii="宋体" w:hAnsi="宋体"/>
                <w:kern w:val="0"/>
                <w:sz w:val="16"/>
              </w:rPr>
              <w:t>第十四条  企业和个人有下列行为之一的，责令改正，调整有关会计账目，追回违反规定使用、骗取的有关资金，给予警告，没收违法所得，并处被骗取有关资金10%以上50%以下的罚款或者被违规使用有关资金10%以上30%以下的罚款；对直接负责的主管人员和其他直接责任人员处3000元以上5万元以下的罚款：</w:t>
            </w:r>
            <w:r>
              <w:rPr>
                <w:rFonts w:hint="default" w:ascii="宋体"/>
                <w:kern w:val="0"/>
                <w:sz w:val="16"/>
              </w:rPr>
              <w:br w:type="textWrapping"/>
            </w:r>
            <w:r>
              <w:rPr>
                <w:rFonts w:ascii="宋体" w:hAnsi="宋体"/>
                <w:kern w:val="0"/>
                <w:sz w:val="16"/>
              </w:rPr>
              <w:t>（一）以虚报、冒领等手段骗取财政资金以及政府承贷或者担保的外国政府贷款、国际金融组织贷款；</w:t>
            </w:r>
            <w:r>
              <w:rPr>
                <w:rFonts w:hint="default" w:ascii="宋体"/>
                <w:kern w:val="0"/>
                <w:sz w:val="16"/>
              </w:rPr>
              <w:br w:type="textWrapping"/>
            </w:r>
            <w:r>
              <w:rPr>
                <w:rFonts w:ascii="宋体" w:hAnsi="宋体"/>
                <w:kern w:val="0"/>
                <w:sz w:val="16"/>
              </w:rPr>
              <w:t>（二）挪用财政资金以及政府承贷或者担保的外国政府贷款、国际金融组织贷款；</w:t>
            </w:r>
            <w:r>
              <w:rPr>
                <w:rFonts w:hint="default" w:ascii="宋体"/>
                <w:kern w:val="0"/>
                <w:sz w:val="16"/>
              </w:rPr>
              <w:br w:type="textWrapping"/>
            </w:r>
            <w:r>
              <w:rPr>
                <w:rFonts w:ascii="宋体" w:hAnsi="宋体"/>
                <w:kern w:val="0"/>
                <w:sz w:val="16"/>
              </w:rPr>
              <w:t>（三）从无偿使用的财政资金以及政府承贷或者担保的外国政府贷款、国际金融组织贷款中非法获益；</w:t>
            </w:r>
            <w:r>
              <w:rPr>
                <w:rFonts w:hint="default" w:ascii="宋体"/>
                <w:kern w:val="0"/>
                <w:sz w:val="16"/>
              </w:rPr>
              <w:br w:type="textWrapping"/>
            </w:r>
            <w:r>
              <w:rPr>
                <w:rFonts w:ascii="宋体" w:hAnsi="宋体"/>
                <w:kern w:val="0"/>
                <w:sz w:val="16"/>
              </w:rPr>
              <w:t>（四）其他违反规定使用、骗取财政资金以及政府承贷或者担保的外国政府贷款、国际金融组织贷款的行为。</w:t>
            </w:r>
            <w:r>
              <w:rPr>
                <w:rFonts w:hint="default" w:ascii="宋体"/>
                <w:kern w:val="0"/>
                <w:sz w:val="16"/>
              </w:rPr>
              <w:br w:type="textWrapping"/>
            </w:r>
            <w:r>
              <w:rPr>
                <w:rFonts w:ascii="宋体" w:hAnsi="宋体"/>
                <w:kern w:val="0"/>
                <w:sz w:val="16"/>
              </w:rPr>
              <w:t>属于政府采购方面的违法行为，依照《中华人民共和国政府采购法》及有关法律、行政法规的规定处理、处罚。</w:t>
            </w:r>
          </w:p>
        </w:tc>
        <w:tc>
          <w:tcPr>
            <w:tcW w:w="6093" w:type="dxa"/>
            <w:gridSpan w:val="11"/>
            <w:tcBorders>
              <w:top w:val="single" w:color="auto" w:sz="4" w:space="0"/>
              <w:left w:val="nil"/>
              <w:bottom w:val="single" w:color="auto" w:sz="4" w:space="0"/>
              <w:right w:val="single" w:color="auto" w:sz="4" w:space="0"/>
              <w:tl2br w:val="nil"/>
              <w:tr2bl w:val="nil"/>
            </w:tcBorders>
            <w:shd w:val="clear" w:color="auto" w:fill="FFFFFF"/>
            <w:vAlign w:val="center"/>
          </w:tcPr>
          <w:p>
            <w:pPr>
              <w:widowControl/>
              <w:spacing w:line="200" w:lineRule="exact"/>
              <w:jc w:val="left"/>
              <w:rPr>
                <w:rFonts w:hint="default" w:ascii="宋体"/>
                <w:kern w:val="0"/>
                <w:sz w:val="16"/>
              </w:rPr>
            </w:pPr>
            <w:r>
              <w:rPr>
                <w:rFonts w:ascii="宋体" w:hAnsi="宋体"/>
                <w:kern w:val="0"/>
                <w:sz w:val="16"/>
              </w:rPr>
              <w:t>一般情形处罚基准：</w:t>
            </w:r>
            <w:r>
              <w:rPr>
                <w:rFonts w:hint="default" w:ascii="宋体"/>
                <w:kern w:val="0"/>
                <w:sz w:val="16"/>
              </w:rPr>
              <w:br w:type="textWrapping"/>
            </w:r>
            <w:r>
              <w:rPr>
                <w:rFonts w:ascii="宋体" w:hAnsi="宋体"/>
                <w:kern w:val="0"/>
                <w:sz w:val="16"/>
              </w:rPr>
              <w:t>企业和个人有所列不缴或者少缴财政收入行为之一的，责令改正，调整有关会计账目，收缴应当上缴的财政收入，给予警告，没收违法所得，并处不缴或者少缴财政收入10%以上30%以下的罚款；对直接负责的主管人员和其他直接责任人员处3000元以上5万元以下的罚款。</w:t>
            </w:r>
            <w:r>
              <w:rPr>
                <w:rFonts w:hint="default" w:ascii="宋体"/>
                <w:kern w:val="0"/>
                <w:sz w:val="16"/>
              </w:rPr>
              <w:br w:type="textWrapping"/>
            </w:r>
            <w:r>
              <w:rPr>
                <w:rFonts w:ascii="宋体" w:hAnsi="宋体"/>
                <w:kern w:val="0"/>
                <w:sz w:val="16"/>
              </w:rPr>
              <w:t>罚款标准如下：</w:t>
            </w:r>
          </w:p>
        </w:tc>
        <w:tc>
          <w:tcPr>
            <w:tcW w:w="518" w:type="dxa"/>
            <w:gridSpan w:val="2"/>
            <w:vMerge w:val="restart"/>
            <w:tcBorders>
              <w:top w:val="nil"/>
              <w:left w:val="single" w:color="auto" w:sz="4" w:space="0"/>
              <w:bottom w:val="single" w:color="000000" w:sz="4" w:space="0"/>
              <w:right w:val="single" w:color="auto" w:sz="4" w:space="0"/>
              <w:tl2br w:val="nil"/>
              <w:tr2bl w:val="nil"/>
            </w:tcBorders>
            <w:vAlign w:val="center"/>
          </w:tcPr>
          <w:p>
            <w:pPr>
              <w:widowControl/>
              <w:spacing w:line="200" w:lineRule="exact"/>
              <w:jc w:val="center"/>
              <w:rPr>
                <w:rFonts w:hint="default" w:ascii="宋体"/>
                <w:kern w:val="0"/>
                <w:sz w:val="16"/>
              </w:rPr>
            </w:pPr>
          </w:p>
        </w:tc>
      </w:tr>
      <w:tr>
        <w:trPr>
          <w:gridAfter w:val="1"/>
          <w:wAfter w:w="236" w:type="dxa"/>
          <w:trHeight w:val="540" w:hRule="atLeast"/>
        </w:trPr>
        <w:tc>
          <w:tcPr>
            <w:tcW w:w="376" w:type="dxa"/>
            <w:vMerge w:val="continue"/>
            <w:tcBorders>
              <w:top w:val="nil"/>
              <w:left w:val="single" w:color="auto" w:sz="4" w:space="0"/>
              <w:bottom w:val="single" w:color="auto" w:sz="4" w:space="0"/>
              <w:right w:val="single" w:color="auto" w:sz="4" w:space="0"/>
              <w:tl2br w:val="nil"/>
              <w:tr2bl w:val="nil"/>
            </w:tcBorders>
            <w:shd w:val="clear" w:color="auto" w:fill="auto"/>
            <w:vAlign w:val="center"/>
          </w:tcPr>
          <w:p>
            <w:pPr>
              <w:widowControl/>
              <w:jc w:val="left"/>
              <w:rPr>
                <w:rFonts w:hint="default" w:ascii="宋体"/>
                <w:kern w:val="0"/>
                <w:sz w:val="16"/>
              </w:rPr>
            </w:pPr>
          </w:p>
        </w:tc>
        <w:tc>
          <w:tcPr>
            <w:tcW w:w="907" w:type="dxa"/>
            <w:vMerge w:val="continue"/>
            <w:tcBorders>
              <w:top w:val="nil"/>
              <w:left w:val="single" w:color="auto" w:sz="4" w:space="0"/>
              <w:bottom w:val="single" w:color="000000" w:sz="4" w:space="0"/>
              <w:right w:val="single" w:color="auto" w:sz="4" w:space="0"/>
              <w:tl2br w:val="nil"/>
              <w:tr2bl w:val="nil"/>
            </w:tcBorders>
            <w:shd w:val="clear" w:color="auto" w:fill="auto"/>
            <w:vAlign w:val="center"/>
          </w:tcPr>
          <w:p>
            <w:pPr>
              <w:widowControl/>
              <w:jc w:val="left"/>
              <w:rPr>
                <w:rFonts w:hint="default" w:ascii="宋体"/>
                <w:kern w:val="0"/>
                <w:sz w:val="16"/>
              </w:rPr>
            </w:pPr>
          </w:p>
        </w:tc>
        <w:tc>
          <w:tcPr>
            <w:tcW w:w="607" w:type="dxa"/>
            <w:gridSpan w:val="3"/>
            <w:vMerge w:val="continue"/>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widowControl/>
              <w:spacing w:line="200" w:lineRule="exact"/>
              <w:jc w:val="left"/>
              <w:rPr>
                <w:rFonts w:hint="default" w:ascii="宋体"/>
                <w:kern w:val="0"/>
                <w:sz w:val="16"/>
              </w:rPr>
            </w:pPr>
          </w:p>
        </w:tc>
        <w:tc>
          <w:tcPr>
            <w:tcW w:w="348" w:type="dxa"/>
            <w:vMerge w:val="continue"/>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widowControl/>
              <w:spacing w:line="200" w:lineRule="exact"/>
              <w:jc w:val="left"/>
              <w:rPr>
                <w:rFonts w:hint="default" w:ascii="宋体"/>
                <w:kern w:val="0"/>
                <w:sz w:val="16"/>
              </w:rPr>
            </w:pPr>
          </w:p>
        </w:tc>
        <w:tc>
          <w:tcPr>
            <w:tcW w:w="1342" w:type="dxa"/>
            <w:gridSpan w:val="2"/>
            <w:vMerge w:val="continue"/>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widowControl/>
              <w:spacing w:line="200" w:lineRule="exact"/>
              <w:jc w:val="left"/>
              <w:rPr>
                <w:rFonts w:hint="default" w:ascii="宋体"/>
                <w:kern w:val="0"/>
                <w:sz w:val="16"/>
              </w:rPr>
            </w:pPr>
          </w:p>
        </w:tc>
        <w:tc>
          <w:tcPr>
            <w:tcW w:w="4489" w:type="dxa"/>
            <w:gridSpan w:val="2"/>
            <w:vMerge w:val="continue"/>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widowControl/>
              <w:spacing w:line="200" w:lineRule="exact"/>
              <w:jc w:val="left"/>
              <w:rPr>
                <w:rFonts w:hint="default" w:ascii="宋体"/>
                <w:kern w:val="0"/>
                <w:sz w:val="16"/>
              </w:rPr>
            </w:pPr>
          </w:p>
        </w:tc>
        <w:tc>
          <w:tcPr>
            <w:tcW w:w="1890" w:type="dxa"/>
            <w:gridSpan w:val="2"/>
            <w:vMerge w:val="restart"/>
            <w:tcBorders>
              <w:top w:val="single" w:color="auto" w:sz="4" w:space="0"/>
              <w:left w:val="single" w:color="auto" w:sz="4" w:space="0"/>
              <w:bottom w:val="single" w:color="auto" w:sz="4" w:space="0"/>
              <w:right w:val="single" w:color="auto" w:sz="4" w:space="0"/>
              <w:tl2br w:val="nil"/>
              <w:tr2bl w:val="nil"/>
            </w:tcBorders>
            <w:shd w:val="clear" w:color="auto" w:fill="FFFFFF"/>
            <w:vAlign w:val="center"/>
          </w:tcPr>
          <w:p>
            <w:pPr>
              <w:widowControl/>
              <w:spacing w:line="200" w:lineRule="exact"/>
              <w:rPr>
                <w:rFonts w:hint="default" w:ascii="宋体"/>
                <w:kern w:val="0"/>
                <w:sz w:val="18"/>
              </w:rPr>
            </w:pPr>
            <w:r>
              <w:rPr>
                <w:rFonts w:ascii="宋体" w:hAnsi="宋体"/>
                <w:kern w:val="0"/>
                <w:sz w:val="18"/>
              </w:rPr>
              <w:t>不缴或者少缴财政收入金额（万元）</w:t>
            </w:r>
          </w:p>
        </w:tc>
        <w:tc>
          <w:tcPr>
            <w:tcW w:w="4203" w:type="dxa"/>
            <w:gridSpan w:val="9"/>
            <w:tcBorders>
              <w:top w:val="single" w:color="auto" w:sz="4" w:space="0"/>
              <w:left w:val="nil"/>
              <w:bottom w:val="single" w:color="auto" w:sz="4" w:space="0"/>
              <w:right w:val="single" w:color="000000" w:sz="4" w:space="0"/>
              <w:tl2br w:val="nil"/>
              <w:tr2bl w:val="nil"/>
            </w:tcBorders>
            <w:shd w:val="clear" w:color="auto" w:fill="FFFFFF"/>
            <w:vAlign w:val="center"/>
          </w:tcPr>
          <w:p>
            <w:pPr>
              <w:widowControl/>
              <w:spacing w:line="200" w:lineRule="exact"/>
              <w:jc w:val="center"/>
              <w:rPr>
                <w:rFonts w:hint="default" w:ascii="宋体"/>
                <w:kern w:val="0"/>
                <w:sz w:val="16"/>
              </w:rPr>
            </w:pPr>
            <w:r>
              <w:rPr>
                <w:rFonts w:ascii="宋体" w:hAnsi="宋体"/>
                <w:kern w:val="0"/>
                <w:sz w:val="16"/>
              </w:rPr>
              <w:t>罚款对象和标准（万元）</w:t>
            </w:r>
          </w:p>
        </w:tc>
        <w:tc>
          <w:tcPr>
            <w:tcW w:w="518" w:type="dxa"/>
            <w:gridSpan w:val="2"/>
            <w:vMerge w:val="continue"/>
            <w:tcBorders>
              <w:top w:val="nil"/>
              <w:left w:val="single" w:color="auto" w:sz="4" w:space="0"/>
              <w:bottom w:val="single" w:color="000000" w:sz="4" w:space="0"/>
              <w:right w:val="single" w:color="auto" w:sz="4" w:space="0"/>
              <w:tl2br w:val="nil"/>
              <w:tr2bl w:val="nil"/>
            </w:tcBorders>
            <w:vAlign w:val="center"/>
          </w:tcPr>
          <w:p>
            <w:pPr>
              <w:widowControl/>
              <w:spacing w:line="200" w:lineRule="exact"/>
              <w:jc w:val="left"/>
              <w:rPr>
                <w:rFonts w:hint="default" w:ascii="宋体"/>
                <w:kern w:val="0"/>
                <w:sz w:val="16"/>
              </w:rPr>
            </w:pPr>
          </w:p>
        </w:tc>
      </w:tr>
      <w:tr>
        <w:trPr>
          <w:gridAfter w:val="1"/>
          <w:wAfter w:w="236" w:type="dxa"/>
          <w:trHeight w:val="600" w:hRule="atLeast"/>
        </w:trPr>
        <w:tc>
          <w:tcPr>
            <w:tcW w:w="376" w:type="dxa"/>
            <w:vMerge w:val="continue"/>
            <w:tcBorders>
              <w:top w:val="nil"/>
              <w:left w:val="single" w:color="auto" w:sz="4" w:space="0"/>
              <w:bottom w:val="single" w:color="auto" w:sz="4" w:space="0"/>
              <w:right w:val="single" w:color="auto" w:sz="4" w:space="0"/>
              <w:tl2br w:val="nil"/>
              <w:tr2bl w:val="nil"/>
            </w:tcBorders>
            <w:shd w:val="clear" w:color="auto" w:fill="auto"/>
            <w:vAlign w:val="center"/>
          </w:tcPr>
          <w:p>
            <w:pPr>
              <w:widowControl/>
              <w:jc w:val="left"/>
              <w:rPr>
                <w:rFonts w:hint="default" w:ascii="宋体"/>
                <w:kern w:val="0"/>
                <w:sz w:val="16"/>
              </w:rPr>
            </w:pPr>
          </w:p>
        </w:tc>
        <w:tc>
          <w:tcPr>
            <w:tcW w:w="907" w:type="dxa"/>
            <w:vMerge w:val="continue"/>
            <w:tcBorders>
              <w:top w:val="nil"/>
              <w:left w:val="single" w:color="auto" w:sz="4" w:space="0"/>
              <w:bottom w:val="single" w:color="000000" w:sz="4" w:space="0"/>
              <w:right w:val="single" w:color="auto" w:sz="4" w:space="0"/>
              <w:tl2br w:val="nil"/>
              <w:tr2bl w:val="nil"/>
            </w:tcBorders>
            <w:shd w:val="clear" w:color="auto" w:fill="auto"/>
            <w:vAlign w:val="center"/>
          </w:tcPr>
          <w:p>
            <w:pPr>
              <w:widowControl/>
              <w:jc w:val="left"/>
              <w:rPr>
                <w:rFonts w:hint="default" w:ascii="宋体"/>
                <w:kern w:val="0"/>
                <w:sz w:val="16"/>
              </w:rPr>
            </w:pPr>
          </w:p>
        </w:tc>
        <w:tc>
          <w:tcPr>
            <w:tcW w:w="607" w:type="dxa"/>
            <w:gridSpan w:val="3"/>
            <w:vMerge w:val="continue"/>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widowControl/>
              <w:spacing w:line="200" w:lineRule="exact"/>
              <w:jc w:val="left"/>
              <w:rPr>
                <w:rFonts w:hint="default" w:ascii="宋体"/>
                <w:kern w:val="0"/>
                <w:sz w:val="16"/>
              </w:rPr>
            </w:pPr>
          </w:p>
        </w:tc>
        <w:tc>
          <w:tcPr>
            <w:tcW w:w="348" w:type="dxa"/>
            <w:vMerge w:val="continue"/>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widowControl/>
              <w:spacing w:line="200" w:lineRule="exact"/>
              <w:jc w:val="left"/>
              <w:rPr>
                <w:rFonts w:hint="default" w:ascii="宋体"/>
                <w:kern w:val="0"/>
                <w:sz w:val="16"/>
              </w:rPr>
            </w:pPr>
          </w:p>
        </w:tc>
        <w:tc>
          <w:tcPr>
            <w:tcW w:w="1342" w:type="dxa"/>
            <w:gridSpan w:val="2"/>
            <w:vMerge w:val="continue"/>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widowControl/>
              <w:spacing w:line="200" w:lineRule="exact"/>
              <w:jc w:val="left"/>
              <w:rPr>
                <w:rFonts w:hint="default" w:ascii="宋体"/>
                <w:kern w:val="0"/>
                <w:sz w:val="16"/>
              </w:rPr>
            </w:pPr>
          </w:p>
        </w:tc>
        <w:tc>
          <w:tcPr>
            <w:tcW w:w="4489" w:type="dxa"/>
            <w:gridSpan w:val="2"/>
            <w:vMerge w:val="continue"/>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widowControl/>
              <w:spacing w:line="200" w:lineRule="exact"/>
              <w:jc w:val="left"/>
              <w:rPr>
                <w:rFonts w:hint="default" w:ascii="宋体"/>
                <w:kern w:val="0"/>
                <w:sz w:val="16"/>
              </w:rPr>
            </w:pPr>
          </w:p>
        </w:tc>
        <w:tc>
          <w:tcPr>
            <w:tcW w:w="1890" w:type="dxa"/>
            <w:gridSpan w:val="2"/>
            <w:vMerge w:val="continue"/>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widowControl/>
              <w:spacing w:line="200" w:lineRule="exact"/>
              <w:jc w:val="left"/>
              <w:rPr>
                <w:rFonts w:hint="default" w:ascii="宋体"/>
                <w:kern w:val="0"/>
                <w:sz w:val="18"/>
              </w:rPr>
            </w:pPr>
          </w:p>
        </w:tc>
        <w:tc>
          <w:tcPr>
            <w:tcW w:w="878" w:type="dxa"/>
            <w:gridSpan w:val="2"/>
            <w:tcBorders>
              <w:top w:val="nil"/>
              <w:left w:val="nil"/>
              <w:bottom w:val="single" w:color="auto" w:sz="4" w:space="0"/>
              <w:right w:val="single" w:color="auto" w:sz="4" w:space="0"/>
              <w:tl2br w:val="nil"/>
              <w:tr2bl w:val="nil"/>
            </w:tcBorders>
            <w:shd w:val="clear" w:color="auto" w:fill="FFFFFF"/>
            <w:vAlign w:val="center"/>
          </w:tcPr>
          <w:p>
            <w:pPr>
              <w:widowControl/>
              <w:spacing w:line="200" w:lineRule="exact"/>
              <w:jc w:val="center"/>
              <w:rPr>
                <w:rFonts w:hint="default" w:ascii="宋体"/>
                <w:kern w:val="0"/>
                <w:sz w:val="16"/>
              </w:rPr>
            </w:pPr>
            <w:r>
              <w:rPr>
                <w:rFonts w:ascii="宋体" w:hAnsi="宋体"/>
                <w:kern w:val="0"/>
                <w:sz w:val="16"/>
              </w:rPr>
              <w:t>违纪企业和个人</w:t>
            </w:r>
          </w:p>
        </w:tc>
        <w:tc>
          <w:tcPr>
            <w:tcW w:w="1552" w:type="dxa"/>
            <w:gridSpan w:val="4"/>
            <w:tcBorders>
              <w:top w:val="single" w:color="auto" w:sz="4" w:space="0"/>
              <w:left w:val="nil"/>
              <w:bottom w:val="single" w:color="auto" w:sz="4" w:space="0"/>
              <w:right w:val="single" w:color="000000" w:sz="4" w:space="0"/>
              <w:tl2br w:val="nil"/>
              <w:tr2bl w:val="nil"/>
            </w:tcBorders>
            <w:shd w:val="clear" w:color="auto" w:fill="FFFFFF"/>
            <w:vAlign w:val="center"/>
          </w:tcPr>
          <w:p>
            <w:pPr>
              <w:widowControl/>
              <w:spacing w:line="200" w:lineRule="exact"/>
              <w:jc w:val="center"/>
              <w:rPr>
                <w:rFonts w:hint="default" w:ascii="宋体"/>
                <w:kern w:val="0"/>
                <w:sz w:val="16"/>
              </w:rPr>
            </w:pPr>
            <w:r>
              <w:rPr>
                <w:rFonts w:ascii="宋体" w:hAnsi="宋体"/>
                <w:kern w:val="0"/>
                <w:sz w:val="16"/>
              </w:rPr>
              <w:t>直接负责主管人员</w:t>
            </w:r>
          </w:p>
        </w:tc>
        <w:tc>
          <w:tcPr>
            <w:tcW w:w="1773" w:type="dxa"/>
            <w:gridSpan w:val="3"/>
            <w:tcBorders>
              <w:top w:val="single" w:color="auto" w:sz="4" w:space="0"/>
              <w:left w:val="nil"/>
              <w:bottom w:val="single" w:color="auto" w:sz="4" w:space="0"/>
              <w:right w:val="single" w:color="000000" w:sz="4" w:space="0"/>
              <w:tl2br w:val="nil"/>
              <w:tr2bl w:val="nil"/>
            </w:tcBorders>
            <w:shd w:val="clear" w:color="auto" w:fill="FFFFFF"/>
            <w:vAlign w:val="center"/>
          </w:tcPr>
          <w:p>
            <w:pPr>
              <w:widowControl/>
              <w:spacing w:line="200" w:lineRule="exact"/>
              <w:jc w:val="center"/>
              <w:rPr>
                <w:rFonts w:hint="default" w:ascii="宋体"/>
                <w:kern w:val="0"/>
                <w:sz w:val="16"/>
              </w:rPr>
            </w:pPr>
            <w:r>
              <w:rPr>
                <w:rFonts w:ascii="宋体" w:hAnsi="宋体"/>
                <w:kern w:val="0"/>
                <w:sz w:val="16"/>
              </w:rPr>
              <w:t>其他直接责任人员</w:t>
            </w:r>
          </w:p>
        </w:tc>
        <w:tc>
          <w:tcPr>
            <w:tcW w:w="518" w:type="dxa"/>
            <w:gridSpan w:val="2"/>
            <w:vMerge w:val="continue"/>
            <w:tcBorders>
              <w:top w:val="nil"/>
              <w:left w:val="single" w:color="auto" w:sz="4" w:space="0"/>
              <w:bottom w:val="single" w:color="000000" w:sz="4" w:space="0"/>
              <w:right w:val="single" w:color="auto" w:sz="4" w:space="0"/>
              <w:tl2br w:val="nil"/>
              <w:tr2bl w:val="nil"/>
            </w:tcBorders>
            <w:vAlign w:val="center"/>
          </w:tcPr>
          <w:p>
            <w:pPr>
              <w:widowControl/>
              <w:spacing w:line="200" w:lineRule="exact"/>
              <w:jc w:val="left"/>
              <w:rPr>
                <w:rFonts w:hint="default" w:ascii="宋体"/>
                <w:kern w:val="0"/>
                <w:sz w:val="16"/>
              </w:rPr>
            </w:pPr>
          </w:p>
        </w:tc>
      </w:tr>
      <w:tr>
        <w:trPr>
          <w:gridAfter w:val="1"/>
          <w:wAfter w:w="236" w:type="dxa"/>
          <w:trHeight w:val="600" w:hRule="atLeast"/>
        </w:trPr>
        <w:tc>
          <w:tcPr>
            <w:tcW w:w="376" w:type="dxa"/>
            <w:vMerge w:val="continue"/>
            <w:tcBorders>
              <w:top w:val="nil"/>
              <w:left w:val="single" w:color="auto" w:sz="4" w:space="0"/>
              <w:bottom w:val="single" w:color="auto" w:sz="4" w:space="0"/>
              <w:right w:val="single" w:color="auto" w:sz="4" w:space="0"/>
              <w:tl2br w:val="nil"/>
              <w:tr2bl w:val="nil"/>
            </w:tcBorders>
            <w:shd w:val="clear" w:color="auto" w:fill="auto"/>
            <w:vAlign w:val="center"/>
          </w:tcPr>
          <w:p>
            <w:pPr>
              <w:widowControl/>
              <w:jc w:val="left"/>
              <w:rPr>
                <w:rFonts w:hint="default" w:ascii="宋体"/>
                <w:kern w:val="0"/>
                <w:sz w:val="16"/>
              </w:rPr>
            </w:pPr>
          </w:p>
        </w:tc>
        <w:tc>
          <w:tcPr>
            <w:tcW w:w="907" w:type="dxa"/>
            <w:vMerge w:val="continue"/>
            <w:tcBorders>
              <w:top w:val="nil"/>
              <w:left w:val="single" w:color="auto" w:sz="4" w:space="0"/>
              <w:bottom w:val="single" w:color="000000" w:sz="4" w:space="0"/>
              <w:right w:val="single" w:color="auto" w:sz="4" w:space="0"/>
              <w:tl2br w:val="nil"/>
              <w:tr2bl w:val="nil"/>
            </w:tcBorders>
            <w:shd w:val="clear" w:color="auto" w:fill="auto"/>
            <w:vAlign w:val="center"/>
          </w:tcPr>
          <w:p>
            <w:pPr>
              <w:widowControl/>
              <w:jc w:val="left"/>
              <w:rPr>
                <w:rFonts w:hint="default" w:ascii="宋体"/>
                <w:kern w:val="0"/>
                <w:sz w:val="16"/>
              </w:rPr>
            </w:pPr>
          </w:p>
        </w:tc>
        <w:tc>
          <w:tcPr>
            <w:tcW w:w="607" w:type="dxa"/>
            <w:gridSpan w:val="3"/>
            <w:vMerge w:val="continue"/>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widowControl/>
              <w:spacing w:line="200" w:lineRule="exact"/>
              <w:jc w:val="left"/>
              <w:rPr>
                <w:rFonts w:hint="default" w:ascii="宋体"/>
                <w:kern w:val="0"/>
                <w:sz w:val="16"/>
              </w:rPr>
            </w:pPr>
          </w:p>
        </w:tc>
        <w:tc>
          <w:tcPr>
            <w:tcW w:w="348" w:type="dxa"/>
            <w:vMerge w:val="continue"/>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widowControl/>
              <w:spacing w:line="200" w:lineRule="exact"/>
              <w:jc w:val="left"/>
              <w:rPr>
                <w:rFonts w:hint="default" w:ascii="宋体"/>
                <w:kern w:val="0"/>
                <w:sz w:val="16"/>
              </w:rPr>
            </w:pPr>
          </w:p>
        </w:tc>
        <w:tc>
          <w:tcPr>
            <w:tcW w:w="1342" w:type="dxa"/>
            <w:gridSpan w:val="2"/>
            <w:vMerge w:val="continue"/>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widowControl/>
              <w:spacing w:line="200" w:lineRule="exact"/>
              <w:jc w:val="left"/>
              <w:rPr>
                <w:rFonts w:hint="default" w:ascii="宋体"/>
                <w:kern w:val="0"/>
                <w:sz w:val="16"/>
              </w:rPr>
            </w:pPr>
          </w:p>
        </w:tc>
        <w:tc>
          <w:tcPr>
            <w:tcW w:w="4489" w:type="dxa"/>
            <w:gridSpan w:val="2"/>
            <w:vMerge w:val="continue"/>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widowControl/>
              <w:spacing w:line="200" w:lineRule="exact"/>
              <w:jc w:val="left"/>
              <w:rPr>
                <w:rFonts w:hint="default" w:ascii="宋体"/>
                <w:kern w:val="0"/>
                <w:sz w:val="16"/>
              </w:rPr>
            </w:pPr>
          </w:p>
        </w:tc>
        <w:tc>
          <w:tcPr>
            <w:tcW w:w="1890" w:type="dxa"/>
            <w:gridSpan w:val="2"/>
            <w:tcBorders>
              <w:top w:val="single" w:color="auto" w:sz="4" w:space="0"/>
              <w:left w:val="nil"/>
              <w:bottom w:val="single" w:color="auto" w:sz="4" w:space="0"/>
              <w:right w:val="single" w:color="auto" w:sz="4" w:space="0"/>
              <w:tl2br w:val="nil"/>
              <w:tr2bl w:val="nil"/>
            </w:tcBorders>
            <w:shd w:val="clear" w:color="auto" w:fill="FFFFFF"/>
            <w:vAlign w:val="center"/>
          </w:tcPr>
          <w:p>
            <w:pPr>
              <w:widowControl/>
              <w:spacing w:line="200" w:lineRule="exact"/>
              <w:jc w:val="left"/>
              <w:rPr>
                <w:rFonts w:hint="default" w:ascii="宋体"/>
                <w:kern w:val="0"/>
                <w:sz w:val="16"/>
              </w:rPr>
            </w:pPr>
            <w:r>
              <w:rPr>
                <w:rFonts w:ascii="宋体" w:hAnsi="宋体"/>
                <w:kern w:val="0"/>
                <w:sz w:val="16"/>
              </w:rPr>
              <w:t>50万元以下</w:t>
            </w:r>
          </w:p>
        </w:tc>
        <w:tc>
          <w:tcPr>
            <w:tcW w:w="878" w:type="dxa"/>
            <w:gridSpan w:val="2"/>
            <w:tcBorders>
              <w:top w:val="nil"/>
              <w:left w:val="nil"/>
              <w:bottom w:val="single" w:color="auto" w:sz="4" w:space="0"/>
              <w:right w:val="single" w:color="auto" w:sz="4" w:space="0"/>
              <w:tl2br w:val="nil"/>
              <w:tr2bl w:val="nil"/>
            </w:tcBorders>
            <w:shd w:val="clear" w:color="auto" w:fill="FFFFFF"/>
            <w:vAlign w:val="center"/>
          </w:tcPr>
          <w:p>
            <w:pPr>
              <w:widowControl/>
              <w:spacing w:line="200" w:lineRule="exact"/>
              <w:jc w:val="center"/>
              <w:rPr>
                <w:rFonts w:hint="default" w:ascii="宋体" w:hAnsi="宋体"/>
                <w:kern w:val="0"/>
                <w:sz w:val="16"/>
              </w:rPr>
            </w:pPr>
            <w:r>
              <w:rPr>
                <w:rFonts w:ascii="宋体" w:hAnsi="宋体"/>
                <w:kern w:val="0"/>
                <w:sz w:val="16"/>
              </w:rPr>
              <w:t>10%</w:t>
            </w:r>
          </w:p>
        </w:tc>
        <w:tc>
          <w:tcPr>
            <w:tcW w:w="1552" w:type="dxa"/>
            <w:gridSpan w:val="4"/>
            <w:tcBorders>
              <w:top w:val="single" w:color="auto" w:sz="4" w:space="0"/>
              <w:left w:val="nil"/>
              <w:bottom w:val="single" w:color="auto" w:sz="4" w:space="0"/>
              <w:right w:val="single" w:color="000000" w:sz="4" w:space="0"/>
              <w:tl2br w:val="nil"/>
              <w:tr2bl w:val="nil"/>
            </w:tcBorders>
            <w:shd w:val="clear" w:color="auto" w:fill="FFFFFF"/>
            <w:vAlign w:val="center"/>
          </w:tcPr>
          <w:p>
            <w:pPr>
              <w:widowControl/>
              <w:spacing w:line="200" w:lineRule="exact"/>
              <w:jc w:val="center"/>
              <w:rPr>
                <w:rFonts w:hint="default" w:ascii="宋体" w:hAnsi="宋体"/>
                <w:kern w:val="0"/>
                <w:sz w:val="16"/>
              </w:rPr>
            </w:pPr>
            <w:r>
              <w:rPr>
                <w:rFonts w:ascii="宋体" w:hAnsi="宋体"/>
                <w:kern w:val="0"/>
                <w:sz w:val="16"/>
              </w:rPr>
              <w:t>0.3-1</w:t>
            </w:r>
          </w:p>
        </w:tc>
        <w:tc>
          <w:tcPr>
            <w:tcW w:w="1773" w:type="dxa"/>
            <w:gridSpan w:val="3"/>
            <w:tcBorders>
              <w:top w:val="single" w:color="auto" w:sz="4" w:space="0"/>
              <w:left w:val="nil"/>
              <w:bottom w:val="single" w:color="auto" w:sz="4" w:space="0"/>
              <w:right w:val="single" w:color="000000" w:sz="4" w:space="0"/>
              <w:tl2br w:val="nil"/>
              <w:tr2bl w:val="nil"/>
            </w:tcBorders>
            <w:shd w:val="clear" w:color="auto" w:fill="FFFFFF"/>
            <w:vAlign w:val="center"/>
          </w:tcPr>
          <w:p>
            <w:pPr>
              <w:widowControl/>
              <w:spacing w:line="200" w:lineRule="exact"/>
              <w:jc w:val="center"/>
              <w:rPr>
                <w:rFonts w:hint="default" w:ascii="宋体" w:hAnsi="宋体"/>
                <w:kern w:val="0"/>
                <w:sz w:val="16"/>
              </w:rPr>
            </w:pPr>
            <w:r>
              <w:rPr>
                <w:rFonts w:ascii="宋体" w:hAnsi="宋体"/>
                <w:kern w:val="0"/>
                <w:sz w:val="16"/>
              </w:rPr>
              <w:t>0.3-1</w:t>
            </w:r>
          </w:p>
        </w:tc>
        <w:tc>
          <w:tcPr>
            <w:tcW w:w="518" w:type="dxa"/>
            <w:gridSpan w:val="2"/>
            <w:vMerge w:val="continue"/>
            <w:tcBorders>
              <w:top w:val="nil"/>
              <w:left w:val="single" w:color="auto" w:sz="4" w:space="0"/>
              <w:bottom w:val="single" w:color="000000" w:sz="4" w:space="0"/>
              <w:right w:val="single" w:color="auto" w:sz="4" w:space="0"/>
              <w:tl2br w:val="nil"/>
              <w:tr2bl w:val="nil"/>
            </w:tcBorders>
            <w:vAlign w:val="center"/>
          </w:tcPr>
          <w:p>
            <w:pPr>
              <w:widowControl/>
              <w:spacing w:line="200" w:lineRule="exact"/>
              <w:jc w:val="left"/>
              <w:rPr>
                <w:rFonts w:hint="default" w:ascii="宋体"/>
                <w:kern w:val="0"/>
                <w:sz w:val="16"/>
              </w:rPr>
            </w:pPr>
          </w:p>
        </w:tc>
      </w:tr>
      <w:tr>
        <w:trPr>
          <w:gridAfter w:val="1"/>
          <w:wAfter w:w="236" w:type="dxa"/>
          <w:trHeight w:val="645" w:hRule="atLeast"/>
        </w:trPr>
        <w:tc>
          <w:tcPr>
            <w:tcW w:w="376" w:type="dxa"/>
            <w:vMerge w:val="continue"/>
            <w:tcBorders>
              <w:top w:val="nil"/>
              <w:left w:val="single" w:color="auto" w:sz="4" w:space="0"/>
              <w:bottom w:val="single" w:color="auto" w:sz="4" w:space="0"/>
              <w:right w:val="single" w:color="auto" w:sz="4" w:space="0"/>
              <w:tl2br w:val="nil"/>
              <w:tr2bl w:val="nil"/>
            </w:tcBorders>
            <w:shd w:val="clear" w:color="auto" w:fill="auto"/>
            <w:vAlign w:val="center"/>
          </w:tcPr>
          <w:p>
            <w:pPr>
              <w:widowControl/>
              <w:jc w:val="left"/>
              <w:rPr>
                <w:rFonts w:hint="default" w:ascii="宋体"/>
                <w:kern w:val="0"/>
                <w:sz w:val="16"/>
              </w:rPr>
            </w:pPr>
          </w:p>
        </w:tc>
        <w:tc>
          <w:tcPr>
            <w:tcW w:w="907" w:type="dxa"/>
            <w:vMerge w:val="continue"/>
            <w:tcBorders>
              <w:top w:val="nil"/>
              <w:left w:val="single" w:color="auto" w:sz="4" w:space="0"/>
              <w:bottom w:val="single" w:color="000000" w:sz="4" w:space="0"/>
              <w:right w:val="single" w:color="auto" w:sz="4" w:space="0"/>
              <w:tl2br w:val="nil"/>
              <w:tr2bl w:val="nil"/>
            </w:tcBorders>
            <w:shd w:val="clear" w:color="auto" w:fill="auto"/>
            <w:vAlign w:val="center"/>
          </w:tcPr>
          <w:p>
            <w:pPr>
              <w:widowControl/>
              <w:jc w:val="left"/>
              <w:rPr>
                <w:rFonts w:hint="default" w:ascii="宋体"/>
                <w:kern w:val="0"/>
                <w:sz w:val="16"/>
              </w:rPr>
            </w:pPr>
          </w:p>
        </w:tc>
        <w:tc>
          <w:tcPr>
            <w:tcW w:w="607" w:type="dxa"/>
            <w:gridSpan w:val="3"/>
            <w:vMerge w:val="continue"/>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widowControl/>
              <w:spacing w:line="200" w:lineRule="exact"/>
              <w:jc w:val="left"/>
              <w:rPr>
                <w:rFonts w:hint="default" w:ascii="宋体"/>
                <w:kern w:val="0"/>
                <w:sz w:val="16"/>
              </w:rPr>
            </w:pPr>
          </w:p>
        </w:tc>
        <w:tc>
          <w:tcPr>
            <w:tcW w:w="348" w:type="dxa"/>
            <w:vMerge w:val="continue"/>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widowControl/>
              <w:spacing w:line="200" w:lineRule="exact"/>
              <w:jc w:val="left"/>
              <w:rPr>
                <w:rFonts w:hint="default" w:ascii="宋体"/>
                <w:kern w:val="0"/>
                <w:sz w:val="16"/>
              </w:rPr>
            </w:pPr>
          </w:p>
        </w:tc>
        <w:tc>
          <w:tcPr>
            <w:tcW w:w="1342" w:type="dxa"/>
            <w:gridSpan w:val="2"/>
            <w:vMerge w:val="continue"/>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widowControl/>
              <w:spacing w:line="200" w:lineRule="exact"/>
              <w:jc w:val="left"/>
              <w:rPr>
                <w:rFonts w:hint="default" w:ascii="宋体"/>
                <w:kern w:val="0"/>
                <w:sz w:val="16"/>
              </w:rPr>
            </w:pPr>
          </w:p>
        </w:tc>
        <w:tc>
          <w:tcPr>
            <w:tcW w:w="4489" w:type="dxa"/>
            <w:gridSpan w:val="2"/>
            <w:vMerge w:val="continue"/>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widowControl/>
              <w:spacing w:line="200" w:lineRule="exact"/>
              <w:jc w:val="left"/>
              <w:rPr>
                <w:rFonts w:hint="default" w:ascii="宋体"/>
                <w:kern w:val="0"/>
                <w:sz w:val="16"/>
              </w:rPr>
            </w:pPr>
          </w:p>
        </w:tc>
        <w:tc>
          <w:tcPr>
            <w:tcW w:w="1890" w:type="dxa"/>
            <w:gridSpan w:val="2"/>
            <w:tcBorders>
              <w:top w:val="single" w:color="auto" w:sz="4" w:space="0"/>
              <w:left w:val="nil"/>
              <w:bottom w:val="single" w:color="auto" w:sz="4" w:space="0"/>
              <w:right w:val="single" w:color="auto" w:sz="4" w:space="0"/>
              <w:tl2br w:val="nil"/>
              <w:tr2bl w:val="nil"/>
            </w:tcBorders>
            <w:shd w:val="clear" w:color="auto" w:fill="FFFFFF"/>
            <w:vAlign w:val="center"/>
          </w:tcPr>
          <w:p>
            <w:pPr>
              <w:widowControl/>
              <w:spacing w:line="200" w:lineRule="exact"/>
              <w:jc w:val="center"/>
              <w:rPr>
                <w:rFonts w:hint="default" w:ascii="宋体"/>
                <w:kern w:val="0"/>
                <w:sz w:val="16"/>
              </w:rPr>
            </w:pPr>
            <w:r>
              <w:rPr>
                <w:rFonts w:ascii="宋体" w:hAnsi="宋体"/>
                <w:kern w:val="0"/>
                <w:sz w:val="16"/>
              </w:rPr>
              <w:t>50万元以上100万元以下</w:t>
            </w:r>
          </w:p>
        </w:tc>
        <w:tc>
          <w:tcPr>
            <w:tcW w:w="878" w:type="dxa"/>
            <w:gridSpan w:val="2"/>
            <w:tcBorders>
              <w:top w:val="nil"/>
              <w:left w:val="nil"/>
              <w:bottom w:val="single" w:color="auto" w:sz="4" w:space="0"/>
              <w:right w:val="single" w:color="auto" w:sz="4" w:space="0"/>
              <w:tl2br w:val="nil"/>
              <w:tr2bl w:val="nil"/>
            </w:tcBorders>
            <w:shd w:val="clear" w:color="auto" w:fill="FFFFFF"/>
            <w:vAlign w:val="center"/>
          </w:tcPr>
          <w:p>
            <w:pPr>
              <w:widowControl/>
              <w:spacing w:line="200" w:lineRule="exact"/>
              <w:jc w:val="center"/>
              <w:rPr>
                <w:rFonts w:hint="default" w:ascii="宋体" w:hAnsi="宋体"/>
                <w:kern w:val="0"/>
                <w:sz w:val="16"/>
              </w:rPr>
            </w:pPr>
            <w:r>
              <w:rPr>
                <w:rFonts w:ascii="宋体" w:hAnsi="宋体"/>
                <w:kern w:val="0"/>
                <w:sz w:val="16"/>
              </w:rPr>
              <w:t>12%</w:t>
            </w:r>
          </w:p>
        </w:tc>
        <w:tc>
          <w:tcPr>
            <w:tcW w:w="1552" w:type="dxa"/>
            <w:gridSpan w:val="4"/>
            <w:tcBorders>
              <w:top w:val="single" w:color="auto" w:sz="4" w:space="0"/>
              <w:left w:val="nil"/>
              <w:bottom w:val="single" w:color="auto" w:sz="4" w:space="0"/>
              <w:right w:val="single" w:color="000000" w:sz="4" w:space="0"/>
              <w:tl2br w:val="nil"/>
              <w:tr2bl w:val="nil"/>
            </w:tcBorders>
            <w:shd w:val="clear" w:color="auto" w:fill="FFFFFF"/>
            <w:vAlign w:val="center"/>
          </w:tcPr>
          <w:p>
            <w:pPr>
              <w:widowControl/>
              <w:spacing w:line="200" w:lineRule="exact"/>
              <w:jc w:val="center"/>
              <w:rPr>
                <w:rFonts w:hint="default" w:ascii="宋体" w:hAnsi="宋体"/>
                <w:kern w:val="0"/>
                <w:sz w:val="16"/>
              </w:rPr>
            </w:pPr>
            <w:r>
              <w:rPr>
                <w:rFonts w:ascii="宋体" w:hAnsi="宋体"/>
                <w:kern w:val="0"/>
                <w:sz w:val="16"/>
              </w:rPr>
              <w:t>1-1.5</w:t>
            </w:r>
          </w:p>
        </w:tc>
        <w:tc>
          <w:tcPr>
            <w:tcW w:w="1773" w:type="dxa"/>
            <w:gridSpan w:val="3"/>
            <w:tcBorders>
              <w:top w:val="single" w:color="auto" w:sz="4" w:space="0"/>
              <w:left w:val="nil"/>
              <w:bottom w:val="single" w:color="auto" w:sz="4" w:space="0"/>
              <w:right w:val="single" w:color="000000" w:sz="4" w:space="0"/>
              <w:tl2br w:val="nil"/>
              <w:tr2bl w:val="nil"/>
            </w:tcBorders>
            <w:shd w:val="clear" w:color="auto" w:fill="FFFFFF"/>
            <w:vAlign w:val="center"/>
          </w:tcPr>
          <w:p>
            <w:pPr>
              <w:widowControl/>
              <w:spacing w:line="200" w:lineRule="exact"/>
              <w:jc w:val="center"/>
              <w:rPr>
                <w:rFonts w:hint="default" w:ascii="宋体" w:hAnsi="宋体"/>
                <w:kern w:val="0"/>
                <w:sz w:val="16"/>
              </w:rPr>
            </w:pPr>
            <w:r>
              <w:rPr>
                <w:rFonts w:ascii="宋体" w:hAnsi="宋体"/>
                <w:kern w:val="0"/>
                <w:sz w:val="16"/>
              </w:rPr>
              <w:t>1-1.5</w:t>
            </w:r>
          </w:p>
        </w:tc>
        <w:tc>
          <w:tcPr>
            <w:tcW w:w="518" w:type="dxa"/>
            <w:gridSpan w:val="2"/>
            <w:vMerge w:val="continue"/>
            <w:tcBorders>
              <w:top w:val="nil"/>
              <w:left w:val="single" w:color="auto" w:sz="4" w:space="0"/>
              <w:bottom w:val="single" w:color="000000" w:sz="4" w:space="0"/>
              <w:right w:val="single" w:color="auto" w:sz="4" w:space="0"/>
              <w:tl2br w:val="nil"/>
              <w:tr2bl w:val="nil"/>
            </w:tcBorders>
            <w:vAlign w:val="center"/>
          </w:tcPr>
          <w:p>
            <w:pPr>
              <w:widowControl/>
              <w:spacing w:line="200" w:lineRule="exact"/>
              <w:jc w:val="left"/>
              <w:rPr>
                <w:rFonts w:hint="default" w:ascii="宋体"/>
                <w:kern w:val="0"/>
                <w:sz w:val="16"/>
              </w:rPr>
            </w:pPr>
          </w:p>
        </w:tc>
      </w:tr>
      <w:tr>
        <w:trPr>
          <w:gridAfter w:val="1"/>
          <w:wAfter w:w="236" w:type="dxa"/>
          <w:trHeight w:val="765" w:hRule="atLeast"/>
        </w:trPr>
        <w:tc>
          <w:tcPr>
            <w:tcW w:w="376" w:type="dxa"/>
            <w:vMerge w:val="continue"/>
            <w:tcBorders>
              <w:top w:val="nil"/>
              <w:left w:val="single" w:color="auto" w:sz="4" w:space="0"/>
              <w:bottom w:val="single" w:color="auto" w:sz="4" w:space="0"/>
              <w:right w:val="single" w:color="auto" w:sz="4" w:space="0"/>
              <w:tl2br w:val="nil"/>
              <w:tr2bl w:val="nil"/>
            </w:tcBorders>
            <w:shd w:val="clear" w:color="auto" w:fill="auto"/>
            <w:vAlign w:val="center"/>
          </w:tcPr>
          <w:p>
            <w:pPr>
              <w:widowControl/>
              <w:jc w:val="left"/>
              <w:rPr>
                <w:rFonts w:hint="default" w:ascii="宋体"/>
                <w:kern w:val="0"/>
                <w:sz w:val="16"/>
              </w:rPr>
            </w:pPr>
          </w:p>
        </w:tc>
        <w:tc>
          <w:tcPr>
            <w:tcW w:w="907" w:type="dxa"/>
            <w:vMerge w:val="continue"/>
            <w:tcBorders>
              <w:top w:val="nil"/>
              <w:left w:val="single" w:color="auto" w:sz="4" w:space="0"/>
              <w:bottom w:val="single" w:color="000000" w:sz="4" w:space="0"/>
              <w:right w:val="single" w:color="auto" w:sz="4" w:space="0"/>
              <w:tl2br w:val="nil"/>
              <w:tr2bl w:val="nil"/>
            </w:tcBorders>
            <w:shd w:val="clear" w:color="auto" w:fill="auto"/>
            <w:vAlign w:val="center"/>
          </w:tcPr>
          <w:p>
            <w:pPr>
              <w:widowControl/>
              <w:jc w:val="left"/>
              <w:rPr>
                <w:rFonts w:hint="default" w:ascii="宋体"/>
                <w:kern w:val="0"/>
                <w:sz w:val="16"/>
              </w:rPr>
            </w:pPr>
          </w:p>
        </w:tc>
        <w:tc>
          <w:tcPr>
            <w:tcW w:w="607" w:type="dxa"/>
            <w:gridSpan w:val="3"/>
            <w:vMerge w:val="continue"/>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widowControl/>
              <w:spacing w:line="200" w:lineRule="exact"/>
              <w:jc w:val="left"/>
              <w:rPr>
                <w:rFonts w:hint="default" w:ascii="宋体"/>
                <w:kern w:val="0"/>
                <w:sz w:val="16"/>
              </w:rPr>
            </w:pPr>
          </w:p>
        </w:tc>
        <w:tc>
          <w:tcPr>
            <w:tcW w:w="348" w:type="dxa"/>
            <w:vMerge w:val="continue"/>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widowControl/>
              <w:spacing w:line="200" w:lineRule="exact"/>
              <w:jc w:val="left"/>
              <w:rPr>
                <w:rFonts w:hint="default" w:ascii="宋体"/>
                <w:kern w:val="0"/>
                <w:sz w:val="16"/>
              </w:rPr>
            </w:pPr>
          </w:p>
        </w:tc>
        <w:tc>
          <w:tcPr>
            <w:tcW w:w="1342" w:type="dxa"/>
            <w:gridSpan w:val="2"/>
            <w:vMerge w:val="continue"/>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widowControl/>
              <w:spacing w:line="200" w:lineRule="exact"/>
              <w:jc w:val="left"/>
              <w:rPr>
                <w:rFonts w:hint="default" w:ascii="宋体"/>
                <w:kern w:val="0"/>
                <w:sz w:val="16"/>
              </w:rPr>
            </w:pPr>
          </w:p>
        </w:tc>
        <w:tc>
          <w:tcPr>
            <w:tcW w:w="4489" w:type="dxa"/>
            <w:gridSpan w:val="2"/>
            <w:vMerge w:val="continue"/>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widowControl/>
              <w:spacing w:line="200" w:lineRule="exact"/>
              <w:jc w:val="left"/>
              <w:rPr>
                <w:rFonts w:hint="default" w:ascii="宋体"/>
                <w:kern w:val="0"/>
                <w:sz w:val="16"/>
              </w:rPr>
            </w:pPr>
          </w:p>
        </w:tc>
        <w:tc>
          <w:tcPr>
            <w:tcW w:w="1890" w:type="dxa"/>
            <w:gridSpan w:val="2"/>
            <w:tcBorders>
              <w:top w:val="single" w:color="auto" w:sz="4" w:space="0"/>
              <w:left w:val="nil"/>
              <w:bottom w:val="single" w:color="auto" w:sz="4" w:space="0"/>
              <w:right w:val="single" w:color="auto" w:sz="4" w:space="0"/>
              <w:tl2br w:val="nil"/>
              <w:tr2bl w:val="nil"/>
            </w:tcBorders>
            <w:shd w:val="clear" w:color="auto" w:fill="FFFFFF"/>
            <w:vAlign w:val="center"/>
          </w:tcPr>
          <w:p>
            <w:pPr>
              <w:widowControl/>
              <w:spacing w:line="200" w:lineRule="exact"/>
              <w:jc w:val="center"/>
              <w:rPr>
                <w:rFonts w:hint="default" w:ascii="宋体"/>
                <w:kern w:val="0"/>
                <w:sz w:val="16"/>
              </w:rPr>
            </w:pPr>
            <w:r>
              <w:rPr>
                <w:rFonts w:ascii="宋体" w:hAnsi="宋体"/>
                <w:kern w:val="0"/>
                <w:sz w:val="16"/>
              </w:rPr>
              <w:t>100万元以上500万元以下</w:t>
            </w:r>
          </w:p>
        </w:tc>
        <w:tc>
          <w:tcPr>
            <w:tcW w:w="878" w:type="dxa"/>
            <w:gridSpan w:val="2"/>
            <w:tcBorders>
              <w:top w:val="single" w:color="auto" w:sz="4" w:space="0"/>
              <w:left w:val="nil"/>
              <w:bottom w:val="single" w:color="auto" w:sz="4" w:space="0"/>
              <w:right w:val="single" w:color="auto" w:sz="4" w:space="0"/>
              <w:tl2br w:val="nil"/>
              <w:tr2bl w:val="nil"/>
            </w:tcBorders>
            <w:shd w:val="clear" w:color="auto" w:fill="FFFFFF"/>
            <w:vAlign w:val="center"/>
          </w:tcPr>
          <w:p>
            <w:pPr>
              <w:widowControl/>
              <w:spacing w:line="200" w:lineRule="exact"/>
              <w:jc w:val="center"/>
              <w:rPr>
                <w:rFonts w:hint="default" w:ascii="宋体" w:hAnsi="宋体"/>
                <w:kern w:val="0"/>
                <w:sz w:val="16"/>
              </w:rPr>
            </w:pPr>
            <w:r>
              <w:rPr>
                <w:rFonts w:ascii="宋体" w:hAnsi="宋体"/>
                <w:kern w:val="0"/>
                <w:sz w:val="16"/>
              </w:rPr>
              <w:t>15%</w:t>
            </w:r>
          </w:p>
        </w:tc>
        <w:tc>
          <w:tcPr>
            <w:tcW w:w="1552" w:type="dxa"/>
            <w:gridSpan w:val="4"/>
            <w:tcBorders>
              <w:top w:val="single" w:color="auto" w:sz="4" w:space="0"/>
              <w:left w:val="nil"/>
              <w:bottom w:val="single" w:color="auto" w:sz="4" w:space="0"/>
              <w:right w:val="single" w:color="000000" w:sz="4" w:space="0"/>
              <w:tl2br w:val="nil"/>
              <w:tr2bl w:val="nil"/>
            </w:tcBorders>
            <w:shd w:val="clear" w:color="auto" w:fill="FFFFFF"/>
            <w:vAlign w:val="center"/>
          </w:tcPr>
          <w:p>
            <w:pPr>
              <w:widowControl/>
              <w:spacing w:line="200" w:lineRule="exact"/>
              <w:jc w:val="center"/>
              <w:rPr>
                <w:rFonts w:hint="default" w:ascii="宋体" w:hAnsi="宋体"/>
                <w:kern w:val="0"/>
                <w:sz w:val="16"/>
              </w:rPr>
            </w:pPr>
            <w:r>
              <w:rPr>
                <w:rFonts w:ascii="宋体" w:hAnsi="宋体"/>
                <w:kern w:val="0"/>
                <w:sz w:val="16"/>
              </w:rPr>
              <w:t>1.5-2.5</w:t>
            </w:r>
          </w:p>
        </w:tc>
        <w:tc>
          <w:tcPr>
            <w:tcW w:w="1773" w:type="dxa"/>
            <w:gridSpan w:val="3"/>
            <w:tcBorders>
              <w:top w:val="single" w:color="auto" w:sz="4" w:space="0"/>
              <w:left w:val="nil"/>
              <w:bottom w:val="single" w:color="auto" w:sz="4" w:space="0"/>
              <w:right w:val="single" w:color="000000" w:sz="4" w:space="0"/>
              <w:tl2br w:val="nil"/>
              <w:tr2bl w:val="nil"/>
            </w:tcBorders>
            <w:shd w:val="clear" w:color="auto" w:fill="FFFFFF"/>
            <w:vAlign w:val="center"/>
          </w:tcPr>
          <w:p>
            <w:pPr>
              <w:widowControl/>
              <w:spacing w:line="200" w:lineRule="exact"/>
              <w:jc w:val="center"/>
              <w:rPr>
                <w:rFonts w:hint="default" w:ascii="宋体" w:hAnsi="宋体"/>
                <w:kern w:val="0"/>
                <w:sz w:val="16"/>
              </w:rPr>
            </w:pPr>
            <w:r>
              <w:rPr>
                <w:rFonts w:ascii="宋体" w:hAnsi="宋体"/>
                <w:kern w:val="0"/>
                <w:sz w:val="16"/>
              </w:rPr>
              <w:t>1.5-2.5</w:t>
            </w:r>
          </w:p>
        </w:tc>
        <w:tc>
          <w:tcPr>
            <w:tcW w:w="518" w:type="dxa"/>
            <w:gridSpan w:val="2"/>
            <w:vMerge w:val="continue"/>
            <w:tcBorders>
              <w:top w:val="nil"/>
              <w:left w:val="single" w:color="auto" w:sz="4" w:space="0"/>
              <w:bottom w:val="single" w:color="000000" w:sz="4" w:space="0"/>
              <w:right w:val="single" w:color="auto" w:sz="4" w:space="0"/>
              <w:tl2br w:val="nil"/>
              <w:tr2bl w:val="nil"/>
            </w:tcBorders>
            <w:vAlign w:val="center"/>
          </w:tcPr>
          <w:p>
            <w:pPr>
              <w:widowControl/>
              <w:spacing w:line="200" w:lineRule="exact"/>
              <w:jc w:val="left"/>
              <w:rPr>
                <w:rFonts w:hint="default" w:ascii="宋体"/>
                <w:kern w:val="0"/>
                <w:sz w:val="16"/>
              </w:rPr>
            </w:pPr>
          </w:p>
        </w:tc>
      </w:tr>
      <w:tr>
        <w:trPr>
          <w:gridAfter w:val="1"/>
          <w:wAfter w:w="236" w:type="dxa"/>
          <w:trHeight w:val="720" w:hRule="atLeast"/>
        </w:trPr>
        <w:tc>
          <w:tcPr>
            <w:tcW w:w="376" w:type="dxa"/>
            <w:vMerge w:val="continue"/>
            <w:tcBorders>
              <w:top w:val="nil"/>
              <w:left w:val="single" w:color="auto" w:sz="4" w:space="0"/>
              <w:bottom w:val="single" w:color="auto" w:sz="4" w:space="0"/>
              <w:right w:val="single" w:color="auto" w:sz="4" w:space="0"/>
              <w:tl2br w:val="nil"/>
              <w:tr2bl w:val="nil"/>
            </w:tcBorders>
            <w:shd w:val="clear" w:color="auto" w:fill="auto"/>
            <w:vAlign w:val="center"/>
          </w:tcPr>
          <w:p>
            <w:pPr>
              <w:widowControl/>
              <w:jc w:val="left"/>
              <w:rPr>
                <w:rFonts w:hint="default" w:ascii="宋体"/>
                <w:kern w:val="0"/>
                <w:sz w:val="16"/>
              </w:rPr>
            </w:pPr>
          </w:p>
        </w:tc>
        <w:tc>
          <w:tcPr>
            <w:tcW w:w="907" w:type="dxa"/>
            <w:vMerge w:val="continue"/>
            <w:tcBorders>
              <w:top w:val="nil"/>
              <w:left w:val="single" w:color="auto" w:sz="4" w:space="0"/>
              <w:bottom w:val="single" w:color="000000" w:sz="4" w:space="0"/>
              <w:right w:val="single" w:color="auto" w:sz="4" w:space="0"/>
              <w:tl2br w:val="nil"/>
              <w:tr2bl w:val="nil"/>
            </w:tcBorders>
            <w:shd w:val="clear" w:color="auto" w:fill="auto"/>
            <w:vAlign w:val="center"/>
          </w:tcPr>
          <w:p>
            <w:pPr>
              <w:widowControl/>
              <w:jc w:val="left"/>
              <w:rPr>
                <w:rFonts w:hint="default" w:ascii="宋体"/>
                <w:kern w:val="0"/>
                <w:sz w:val="16"/>
              </w:rPr>
            </w:pPr>
          </w:p>
        </w:tc>
        <w:tc>
          <w:tcPr>
            <w:tcW w:w="607" w:type="dxa"/>
            <w:gridSpan w:val="3"/>
            <w:vMerge w:val="continue"/>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widowControl/>
              <w:spacing w:line="200" w:lineRule="exact"/>
              <w:jc w:val="left"/>
              <w:rPr>
                <w:rFonts w:hint="default" w:ascii="宋体"/>
                <w:kern w:val="0"/>
                <w:sz w:val="16"/>
              </w:rPr>
            </w:pPr>
          </w:p>
        </w:tc>
        <w:tc>
          <w:tcPr>
            <w:tcW w:w="348" w:type="dxa"/>
            <w:vMerge w:val="continue"/>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widowControl/>
              <w:spacing w:line="200" w:lineRule="exact"/>
              <w:jc w:val="left"/>
              <w:rPr>
                <w:rFonts w:hint="default" w:ascii="宋体"/>
                <w:kern w:val="0"/>
                <w:sz w:val="16"/>
              </w:rPr>
            </w:pPr>
          </w:p>
        </w:tc>
        <w:tc>
          <w:tcPr>
            <w:tcW w:w="1342" w:type="dxa"/>
            <w:gridSpan w:val="2"/>
            <w:vMerge w:val="continue"/>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widowControl/>
              <w:spacing w:line="200" w:lineRule="exact"/>
              <w:jc w:val="left"/>
              <w:rPr>
                <w:rFonts w:hint="default" w:ascii="宋体"/>
                <w:kern w:val="0"/>
                <w:sz w:val="16"/>
              </w:rPr>
            </w:pPr>
          </w:p>
        </w:tc>
        <w:tc>
          <w:tcPr>
            <w:tcW w:w="4489" w:type="dxa"/>
            <w:gridSpan w:val="2"/>
            <w:vMerge w:val="continue"/>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widowControl/>
              <w:spacing w:line="200" w:lineRule="exact"/>
              <w:jc w:val="left"/>
              <w:rPr>
                <w:rFonts w:hint="default" w:ascii="宋体"/>
                <w:kern w:val="0"/>
                <w:sz w:val="16"/>
              </w:rPr>
            </w:pPr>
          </w:p>
        </w:tc>
        <w:tc>
          <w:tcPr>
            <w:tcW w:w="1890" w:type="dxa"/>
            <w:gridSpan w:val="2"/>
            <w:tcBorders>
              <w:top w:val="single" w:color="auto" w:sz="4" w:space="0"/>
              <w:left w:val="nil"/>
              <w:bottom w:val="single" w:color="auto" w:sz="4" w:space="0"/>
              <w:right w:val="single" w:color="auto" w:sz="4" w:space="0"/>
              <w:tl2br w:val="nil"/>
              <w:tr2bl w:val="nil"/>
            </w:tcBorders>
            <w:shd w:val="clear" w:color="auto" w:fill="FFFFFF"/>
            <w:vAlign w:val="center"/>
          </w:tcPr>
          <w:p>
            <w:pPr>
              <w:widowControl/>
              <w:spacing w:line="200" w:lineRule="exact"/>
              <w:jc w:val="center"/>
              <w:rPr>
                <w:rFonts w:hint="default" w:ascii="宋体"/>
                <w:kern w:val="0"/>
                <w:sz w:val="16"/>
              </w:rPr>
            </w:pPr>
            <w:r>
              <w:rPr>
                <w:rFonts w:ascii="宋体" w:hAnsi="宋体"/>
                <w:kern w:val="0"/>
                <w:sz w:val="16"/>
              </w:rPr>
              <w:t>500万元以上1000万元以下</w:t>
            </w:r>
          </w:p>
        </w:tc>
        <w:tc>
          <w:tcPr>
            <w:tcW w:w="878" w:type="dxa"/>
            <w:gridSpan w:val="2"/>
            <w:tcBorders>
              <w:top w:val="single" w:color="auto" w:sz="4" w:space="0"/>
              <w:left w:val="nil"/>
              <w:bottom w:val="single" w:color="auto" w:sz="4" w:space="0"/>
              <w:right w:val="single" w:color="auto" w:sz="4" w:space="0"/>
              <w:tl2br w:val="nil"/>
              <w:tr2bl w:val="nil"/>
            </w:tcBorders>
            <w:shd w:val="clear" w:color="auto" w:fill="FFFFFF"/>
            <w:vAlign w:val="center"/>
          </w:tcPr>
          <w:p>
            <w:pPr>
              <w:widowControl/>
              <w:spacing w:line="200" w:lineRule="exact"/>
              <w:jc w:val="center"/>
              <w:rPr>
                <w:rFonts w:hint="default" w:ascii="宋体" w:hAnsi="宋体"/>
                <w:kern w:val="0"/>
                <w:sz w:val="16"/>
              </w:rPr>
            </w:pPr>
            <w:r>
              <w:rPr>
                <w:rFonts w:ascii="宋体" w:hAnsi="宋体"/>
                <w:kern w:val="0"/>
                <w:sz w:val="16"/>
              </w:rPr>
              <w:t>20%</w:t>
            </w:r>
          </w:p>
        </w:tc>
        <w:tc>
          <w:tcPr>
            <w:tcW w:w="1552" w:type="dxa"/>
            <w:gridSpan w:val="4"/>
            <w:tcBorders>
              <w:top w:val="single" w:color="auto" w:sz="4" w:space="0"/>
              <w:left w:val="nil"/>
              <w:bottom w:val="single" w:color="auto" w:sz="4" w:space="0"/>
              <w:right w:val="single" w:color="000000" w:sz="4" w:space="0"/>
              <w:tl2br w:val="nil"/>
              <w:tr2bl w:val="nil"/>
            </w:tcBorders>
            <w:shd w:val="clear" w:color="auto" w:fill="FFFFFF"/>
            <w:vAlign w:val="center"/>
          </w:tcPr>
          <w:p>
            <w:pPr>
              <w:widowControl/>
              <w:spacing w:line="200" w:lineRule="exact"/>
              <w:jc w:val="center"/>
              <w:rPr>
                <w:rFonts w:hint="default" w:ascii="宋体" w:hAnsi="宋体"/>
                <w:kern w:val="0"/>
                <w:sz w:val="16"/>
              </w:rPr>
            </w:pPr>
            <w:r>
              <w:rPr>
                <w:rFonts w:ascii="宋体" w:hAnsi="宋体"/>
                <w:kern w:val="0"/>
                <w:sz w:val="16"/>
              </w:rPr>
              <w:t>2.5-3</w:t>
            </w:r>
          </w:p>
        </w:tc>
        <w:tc>
          <w:tcPr>
            <w:tcW w:w="1773" w:type="dxa"/>
            <w:gridSpan w:val="3"/>
            <w:tcBorders>
              <w:top w:val="single" w:color="auto" w:sz="4" w:space="0"/>
              <w:left w:val="nil"/>
              <w:bottom w:val="single" w:color="auto" w:sz="4" w:space="0"/>
              <w:right w:val="single" w:color="000000" w:sz="4" w:space="0"/>
              <w:tl2br w:val="nil"/>
              <w:tr2bl w:val="nil"/>
            </w:tcBorders>
            <w:shd w:val="clear" w:color="auto" w:fill="FFFFFF"/>
            <w:vAlign w:val="center"/>
          </w:tcPr>
          <w:p>
            <w:pPr>
              <w:widowControl/>
              <w:spacing w:line="200" w:lineRule="exact"/>
              <w:jc w:val="center"/>
              <w:rPr>
                <w:rFonts w:hint="default" w:ascii="宋体" w:hAnsi="宋体"/>
                <w:kern w:val="0"/>
                <w:sz w:val="16"/>
              </w:rPr>
            </w:pPr>
            <w:r>
              <w:rPr>
                <w:rFonts w:ascii="宋体" w:hAnsi="宋体"/>
                <w:kern w:val="0"/>
                <w:sz w:val="16"/>
              </w:rPr>
              <w:t>2.5-3</w:t>
            </w:r>
          </w:p>
        </w:tc>
        <w:tc>
          <w:tcPr>
            <w:tcW w:w="518" w:type="dxa"/>
            <w:gridSpan w:val="2"/>
            <w:vMerge w:val="continue"/>
            <w:tcBorders>
              <w:top w:val="nil"/>
              <w:left w:val="single" w:color="auto" w:sz="4" w:space="0"/>
              <w:bottom w:val="single" w:color="000000" w:sz="4" w:space="0"/>
              <w:right w:val="single" w:color="auto" w:sz="4" w:space="0"/>
              <w:tl2br w:val="nil"/>
              <w:tr2bl w:val="nil"/>
            </w:tcBorders>
            <w:vAlign w:val="center"/>
          </w:tcPr>
          <w:p>
            <w:pPr>
              <w:widowControl/>
              <w:spacing w:line="200" w:lineRule="exact"/>
              <w:jc w:val="left"/>
              <w:rPr>
                <w:rFonts w:hint="default" w:ascii="宋体"/>
                <w:kern w:val="0"/>
                <w:sz w:val="16"/>
              </w:rPr>
            </w:pPr>
          </w:p>
        </w:tc>
      </w:tr>
      <w:tr>
        <w:trPr>
          <w:gridAfter w:val="1"/>
          <w:wAfter w:w="236" w:type="dxa"/>
          <w:trHeight w:val="690" w:hRule="atLeast"/>
        </w:trPr>
        <w:tc>
          <w:tcPr>
            <w:tcW w:w="376" w:type="dxa"/>
            <w:vMerge w:val="continue"/>
            <w:tcBorders>
              <w:top w:val="nil"/>
              <w:left w:val="single" w:color="auto" w:sz="4" w:space="0"/>
              <w:bottom w:val="single" w:color="auto" w:sz="4" w:space="0"/>
              <w:right w:val="single" w:color="auto" w:sz="4" w:space="0"/>
              <w:tl2br w:val="nil"/>
              <w:tr2bl w:val="nil"/>
            </w:tcBorders>
            <w:shd w:val="clear" w:color="auto" w:fill="auto"/>
            <w:vAlign w:val="center"/>
          </w:tcPr>
          <w:p>
            <w:pPr>
              <w:widowControl/>
              <w:jc w:val="left"/>
              <w:rPr>
                <w:rFonts w:hint="default" w:ascii="宋体"/>
                <w:kern w:val="0"/>
                <w:sz w:val="16"/>
              </w:rPr>
            </w:pPr>
          </w:p>
        </w:tc>
        <w:tc>
          <w:tcPr>
            <w:tcW w:w="907" w:type="dxa"/>
            <w:vMerge w:val="continue"/>
            <w:tcBorders>
              <w:top w:val="nil"/>
              <w:left w:val="single" w:color="auto" w:sz="4" w:space="0"/>
              <w:bottom w:val="single" w:color="000000" w:sz="4" w:space="0"/>
              <w:right w:val="single" w:color="auto" w:sz="4" w:space="0"/>
              <w:tl2br w:val="nil"/>
              <w:tr2bl w:val="nil"/>
            </w:tcBorders>
            <w:shd w:val="clear" w:color="auto" w:fill="auto"/>
            <w:vAlign w:val="center"/>
          </w:tcPr>
          <w:p>
            <w:pPr>
              <w:widowControl/>
              <w:jc w:val="left"/>
              <w:rPr>
                <w:rFonts w:hint="default" w:ascii="宋体"/>
                <w:kern w:val="0"/>
                <w:sz w:val="16"/>
              </w:rPr>
            </w:pPr>
          </w:p>
        </w:tc>
        <w:tc>
          <w:tcPr>
            <w:tcW w:w="607" w:type="dxa"/>
            <w:gridSpan w:val="3"/>
            <w:vMerge w:val="continue"/>
            <w:tcBorders>
              <w:top w:val="single" w:color="auto" w:sz="4" w:space="0"/>
              <w:left w:val="single" w:color="auto" w:sz="4" w:space="0"/>
              <w:bottom w:val="single" w:color="000000" w:sz="4" w:space="0"/>
              <w:right w:val="single" w:color="auto" w:sz="4" w:space="0"/>
              <w:tl2br w:val="nil"/>
              <w:tr2bl w:val="nil"/>
            </w:tcBorders>
            <w:shd w:val="clear" w:color="auto" w:fill="auto"/>
            <w:vAlign w:val="center"/>
          </w:tcPr>
          <w:p>
            <w:pPr>
              <w:widowControl/>
              <w:spacing w:line="200" w:lineRule="exact"/>
              <w:jc w:val="left"/>
              <w:rPr>
                <w:rFonts w:hint="default" w:ascii="宋体"/>
                <w:kern w:val="0"/>
                <w:sz w:val="16"/>
              </w:rPr>
            </w:pPr>
          </w:p>
        </w:tc>
        <w:tc>
          <w:tcPr>
            <w:tcW w:w="348" w:type="dxa"/>
            <w:vMerge w:val="continue"/>
            <w:tcBorders>
              <w:top w:val="single" w:color="auto" w:sz="4" w:space="0"/>
              <w:left w:val="single" w:color="auto" w:sz="4" w:space="0"/>
              <w:bottom w:val="single" w:color="000000" w:sz="4" w:space="0"/>
              <w:right w:val="single" w:color="auto" w:sz="4" w:space="0"/>
              <w:tl2br w:val="nil"/>
              <w:tr2bl w:val="nil"/>
            </w:tcBorders>
            <w:shd w:val="clear" w:color="auto" w:fill="auto"/>
            <w:vAlign w:val="center"/>
          </w:tcPr>
          <w:p>
            <w:pPr>
              <w:widowControl/>
              <w:spacing w:line="200" w:lineRule="exact"/>
              <w:jc w:val="left"/>
              <w:rPr>
                <w:rFonts w:hint="default" w:ascii="宋体"/>
                <w:kern w:val="0"/>
                <w:sz w:val="16"/>
              </w:rPr>
            </w:pPr>
          </w:p>
        </w:tc>
        <w:tc>
          <w:tcPr>
            <w:tcW w:w="1342" w:type="dxa"/>
            <w:gridSpan w:val="2"/>
            <w:vMerge w:val="continue"/>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widowControl/>
              <w:spacing w:line="200" w:lineRule="exact"/>
              <w:jc w:val="left"/>
              <w:rPr>
                <w:rFonts w:hint="default" w:ascii="宋体"/>
                <w:kern w:val="0"/>
                <w:sz w:val="16"/>
              </w:rPr>
            </w:pPr>
          </w:p>
        </w:tc>
        <w:tc>
          <w:tcPr>
            <w:tcW w:w="4489" w:type="dxa"/>
            <w:gridSpan w:val="2"/>
            <w:vMerge w:val="continue"/>
            <w:tcBorders>
              <w:top w:val="single" w:color="auto" w:sz="4" w:space="0"/>
              <w:left w:val="single" w:color="auto" w:sz="4" w:space="0"/>
              <w:bottom w:val="single" w:color="000000" w:sz="4" w:space="0"/>
              <w:right w:val="single" w:color="auto" w:sz="4" w:space="0"/>
              <w:tl2br w:val="nil"/>
              <w:tr2bl w:val="nil"/>
            </w:tcBorders>
            <w:shd w:val="clear" w:color="auto" w:fill="auto"/>
            <w:vAlign w:val="center"/>
          </w:tcPr>
          <w:p>
            <w:pPr>
              <w:widowControl/>
              <w:spacing w:line="200" w:lineRule="exact"/>
              <w:jc w:val="left"/>
              <w:rPr>
                <w:rFonts w:hint="default" w:ascii="宋体"/>
                <w:kern w:val="0"/>
                <w:sz w:val="16"/>
              </w:rPr>
            </w:pPr>
          </w:p>
        </w:tc>
        <w:tc>
          <w:tcPr>
            <w:tcW w:w="1890" w:type="dxa"/>
            <w:gridSpan w:val="2"/>
            <w:tcBorders>
              <w:top w:val="single" w:color="auto" w:sz="4" w:space="0"/>
              <w:left w:val="nil"/>
              <w:bottom w:val="single" w:color="auto" w:sz="4" w:space="0"/>
              <w:right w:val="single" w:color="auto" w:sz="4" w:space="0"/>
              <w:tl2br w:val="nil"/>
              <w:tr2bl w:val="nil"/>
            </w:tcBorders>
            <w:shd w:val="clear" w:color="auto" w:fill="FFFFFF"/>
            <w:vAlign w:val="center"/>
          </w:tcPr>
          <w:p>
            <w:pPr>
              <w:widowControl/>
              <w:spacing w:line="200" w:lineRule="exact"/>
              <w:jc w:val="center"/>
              <w:rPr>
                <w:rFonts w:hint="default" w:ascii="宋体"/>
                <w:kern w:val="0"/>
                <w:sz w:val="16"/>
              </w:rPr>
            </w:pPr>
            <w:r>
              <w:rPr>
                <w:rFonts w:ascii="宋体" w:hAnsi="宋体"/>
                <w:kern w:val="0"/>
                <w:sz w:val="16"/>
              </w:rPr>
              <w:t>1000万元以上5000万元以下</w:t>
            </w:r>
          </w:p>
        </w:tc>
        <w:tc>
          <w:tcPr>
            <w:tcW w:w="878" w:type="dxa"/>
            <w:gridSpan w:val="2"/>
            <w:tcBorders>
              <w:top w:val="nil"/>
              <w:left w:val="nil"/>
              <w:bottom w:val="single" w:color="auto" w:sz="4" w:space="0"/>
              <w:right w:val="single" w:color="auto" w:sz="4" w:space="0"/>
              <w:tl2br w:val="nil"/>
              <w:tr2bl w:val="nil"/>
            </w:tcBorders>
            <w:shd w:val="clear" w:color="auto" w:fill="FFFFFF"/>
            <w:vAlign w:val="center"/>
          </w:tcPr>
          <w:p>
            <w:pPr>
              <w:widowControl/>
              <w:spacing w:line="200" w:lineRule="exact"/>
              <w:jc w:val="center"/>
              <w:rPr>
                <w:rFonts w:hint="default" w:ascii="宋体" w:hAnsi="宋体"/>
                <w:kern w:val="0"/>
                <w:sz w:val="16"/>
              </w:rPr>
            </w:pPr>
            <w:r>
              <w:rPr>
                <w:rFonts w:ascii="宋体" w:hAnsi="宋体"/>
                <w:kern w:val="0"/>
                <w:sz w:val="16"/>
              </w:rPr>
              <w:t>25%</w:t>
            </w:r>
          </w:p>
        </w:tc>
        <w:tc>
          <w:tcPr>
            <w:tcW w:w="1552" w:type="dxa"/>
            <w:gridSpan w:val="4"/>
            <w:tcBorders>
              <w:top w:val="single" w:color="auto" w:sz="4" w:space="0"/>
              <w:left w:val="nil"/>
              <w:bottom w:val="single" w:color="auto" w:sz="4" w:space="0"/>
              <w:right w:val="single" w:color="000000" w:sz="4" w:space="0"/>
              <w:tl2br w:val="nil"/>
              <w:tr2bl w:val="nil"/>
            </w:tcBorders>
            <w:shd w:val="clear" w:color="auto" w:fill="FFFFFF"/>
            <w:vAlign w:val="center"/>
          </w:tcPr>
          <w:p>
            <w:pPr>
              <w:widowControl/>
              <w:spacing w:line="200" w:lineRule="exact"/>
              <w:jc w:val="center"/>
              <w:rPr>
                <w:rFonts w:hint="default" w:ascii="宋体" w:hAnsi="宋体"/>
                <w:kern w:val="0"/>
                <w:sz w:val="16"/>
              </w:rPr>
            </w:pPr>
            <w:r>
              <w:rPr>
                <w:rFonts w:ascii="宋体" w:hAnsi="宋体"/>
                <w:kern w:val="0"/>
                <w:sz w:val="16"/>
              </w:rPr>
              <w:t>3-4</w:t>
            </w:r>
          </w:p>
        </w:tc>
        <w:tc>
          <w:tcPr>
            <w:tcW w:w="1773" w:type="dxa"/>
            <w:gridSpan w:val="3"/>
            <w:tcBorders>
              <w:top w:val="single" w:color="auto" w:sz="4" w:space="0"/>
              <w:left w:val="nil"/>
              <w:bottom w:val="single" w:color="auto" w:sz="4" w:space="0"/>
              <w:right w:val="single" w:color="000000" w:sz="4" w:space="0"/>
              <w:tl2br w:val="nil"/>
              <w:tr2bl w:val="nil"/>
            </w:tcBorders>
            <w:shd w:val="clear" w:color="auto" w:fill="FFFFFF"/>
            <w:vAlign w:val="center"/>
          </w:tcPr>
          <w:p>
            <w:pPr>
              <w:widowControl/>
              <w:spacing w:line="200" w:lineRule="exact"/>
              <w:jc w:val="center"/>
              <w:rPr>
                <w:rFonts w:hint="default" w:ascii="宋体" w:hAnsi="宋体"/>
                <w:kern w:val="0"/>
                <w:sz w:val="16"/>
              </w:rPr>
            </w:pPr>
            <w:r>
              <w:rPr>
                <w:rFonts w:ascii="宋体" w:hAnsi="宋体"/>
                <w:kern w:val="0"/>
                <w:sz w:val="16"/>
              </w:rPr>
              <w:t>3-4</w:t>
            </w:r>
          </w:p>
        </w:tc>
        <w:tc>
          <w:tcPr>
            <w:tcW w:w="518" w:type="dxa"/>
            <w:gridSpan w:val="2"/>
            <w:vMerge w:val="continue"/>
            <w:tcBorders>
              <w:top w:val="nil"/>
              <w:left w:val="single" w:color="auto" w:sz="4" w:space="0"/>
              <w:bottom w:val="single" w:color="000000" w:sz="4" w:space="0"/>
              <w:right w:val="single" w:color="auto" w:sz="4" w:space="0"/>
              <w:tl2br w:val="nil"/>
              <w:tr2bl w:val="nil"/>
            </w:tcBorders>
            <w:vAlign w:val="center"/>
          </w:tcPr>
          <w:p>
            <w:pPr>
              <w:widowControl/>
              <w:spacing w:line="200" w:lineRule="exact"/>
              <w:jc w:val="left"/>
              <w:rPr>
                <w:rFonts w:hint="default" w:ascii="宋体"/>
                <w:kern w:val="0"/>
                <w:sz w:val="16"/>
              </w:rPr>
            </w:pPr>
          </w:p>
        </w:tc>
      </w:tr>
      <w:tr>
        <w:trPr>
          <w:gridAfter w:val="1"/>
          <w:wAfter w:w="236" w:type="dxa"/>
          <w:trHeight w:val="555" w:hRule="atLeast"/>
        </w:trPr>
        <w:tc>
          <w:tcPr>
            <w:tcW w:w="376" w:type="dxa"/>
            <w:vMerge w:val="continue"/>
            <w:tcBorders>
              <w:top w:val="nil"/>
              <w:left w:val="single" w:color="auto" w:sz="4" w:space="0"/>
              <w:bottom w:val="single" w:color="auto" w:sz="4" w:space="0"/>
              <w:right w:val="single" w:color="auto" w:sz="4" w:space="0"/>
              <w:tl2br w:val="nil"/>
              <w:tr2bl w:val="nil"/>
            </w:tcBorders>
            <w:shd w:val="clear" w:color="auto" w:fill="auto"/>
            <w:vAlign w:val="center"/>
          </w:tcPr>
          <w:p>
            <w:pPr>
              <w:widowControl/>
              <w:jc w:val="left"/>
              <w:rPr>
                <w:rFonts w:hint="default" w:ascii="宋体"/>
                <w:kern w:val="0"/>
                <w:sz w:val="16"/>
              </w:rPr>
            </w:pPr>
          </w:p>
        </w:tc>
        <w:tc>
          <w:tcPr>
            <w:tcW w:w="907" w:type="dxa"/>
            <w:vMerge w:val="continue"/>
            <w:tcBorders>
              <w:top w:val="nil"/>
              <w:left w:val="single" w:color="auto" w:sz="4" w:space="0"/>
              <w:bottom w:val="single" w:color="auto" w:sz="4" w:space="0"/>
              <w:right w:val="single" w:color="auto" w:sz="4" w:space="0"/>
              <w:tl2br w:val="nil"/>
              <w:tr2bl w:val="nil"/>
            </w:tcBorders>
            <w:shd w:val="clear" w:color="auto" w:fill="auto"/>
            <w:vAlign w:val="center"/>
          </w:tcPr>
          <w:p>
            <w:pPr>
              <w:widowControl/>
              <w:jc w:val="left"/>
              <w:rPr>
                <w:rFonts w:hint="default" w:ascii="宋体"/>
                <w:kern w:val="0"/>
                <w:sz w:val="16"/>
              </w:rPr>
            </w:pPr>
          </w:p>
        </w:tc>
        <w:tc>
          <w:tcPr>
            <w:tcW w:w="607" w:type="dxa"/>
            <w:gridSpan w:val="3"/>
            <w:vMerge w:val="continue"/>
            <w:tcBorders>
              <w:top w:val="nil"/>
              <w:left w:val="single" w:color="auto" w:sz="4" w:space="0"/>
              <w:bottom w:val="single" w:color="auto" w:sz="4" w:space="0"/>
              <w:right w:val="single" w:color="auto" w:sz="4" w:space="0"/>
              <w:tl2br w:val="nil"/>
              <w:tr2bl w:val="nil"/>
            </w:tcBorders>
            <w:shd w:val="clear" w:color="auto" w:fill="auto"/>
            <w:vAlign w:val="center"/>
          </w:tcPr>
          <w:p>
            <w:pPr>
              <w:widowControl/>
              <w:spacing w:line="200" w:lineRule="exact"/>
              <w:jc w:val="left"/>
              <w:rPr>
                <w:rFonts w:hint="default" w:ascii="宋体"/>
                <w:kern w:val="0"/>
                <w:sz w:val="16"/>
              </w:rPr>
            </w:pPr>
          </w:p>
        </w:tc>
        <w:tc>
          <w:tcPr>
            <w:tcW w:w="348" w:type="dxa"/>
            <w:vMerge w:val="continue"/>
            <w:tcBorders>
              <w:top w:val="nil"/>
              <w:left w:val="single" w:color="auto" w:sz="4" w:space="0"/>
              <w:bottom w:val="single" w:color="auto" w:sz="4" w:space="0"/>
              <w:right w:val="single" w:color="auto" w:sz="4" w:space="0"/>
              <w:tl2br w:val="nil"/>
              <w:tr2bl w:val="nil"/>
            </w:tcBorders>
            <w:shd w:val="clear" w:color="auto" w:fill="auto"/>
            <w:vAlign w:val="center"/>
          </w:tcPr>
          <w:p>
            <w:pPr>
              <w:widowControl/>
              <w:spacing w:line="200" w:lineRule="exact"/>
              <w:jc w:val="left"/>
              <w:rPr>
                <w:rFonts w:hint="default" w:ascii="宋体"/>
                <w:kern w:val="0"/>
                <w:sz w:val="16"/>
              </w:rPr>
            </w:pPr>
          </w:p>
        </w:tc>
        <w:tc>
          <w:tcPr>
            <w:tcW w:w="1342" w:type="dxa"/>
            <w:gridSpan w:val="2"/>
            <w:vMerge w:val="continue"/>
            <w:tcBorders>
              <w:top w:val="nil"/>
              <w:left w:val="single" w:color="auto" w:sz="4" w:space="0"/>
              <w:bottom w:val="single" w:color="auto" w:sz="4" w:space="0"/>
              <w:right w:val="single" w:color="auto" w:sz="4" w:space="0"/>
              <w:tl2br w:val="nil"/>
              <w:tr2bl w:val="nil"/>
            </w:tcBorders>
            <w:shd w:val="clear" w:color="auto" w:fill="auto"/>
            <w:vAlign w:val="center"/>
          </w:tcPr>
          <w:p>
            <w:pPr>
              <w:widowControl/>
              <w:spacing w:line="200" w:lineRule="exact"/>
              <w:jc w:val="left"/>
              <w:rPr>
                <w:rFonts w:hint="default" w:ascii="宋体"/>
                <w:kern w:val="0"/>
                <w:sz w:val="16"/>
              </w:rPr>
            </w:pPr>
          </w:p>
        </w:tc>
        <w:tc>
          <w:tcPr>
            <w:tcW w:w="4489" w:type="dxa"/>
            <w:gridSpan w:val="2"/>
            <w:vMerge w:val="continue"/>
            <w:tcBorders>
              <w:top w:val="nil"/>
              <w:left w:val="single" w:color="auto" w:sz="4" w:space="0"/>
              <w:bottom w:val="single" w:color="auto" w:sz="4" w:space="0"/>
              <w:right w:val="single" w:color="auto" w:sz="4" w:space="0"/>
              <w:tl2br w:val="nil"/>
              <w:tr2bl w:val="nil"/>
            </w:tcBorders>
            <w:shd w:val="clear" w:color="auto" w:fill="auto"/>
            <w:vAlign w:val="center"/>
          </w:tcPr>
          <w:p>
            <w:pPr>
              <w:widowControl/>
              <w:spacing w:line="200" w:lineRule="exact"/>
              <w:jc w:val="left"/>
              <w:rPr>
                <w:rFonts w:hint="default" w:ascii="宋体"/>
                <w:kern w:val="0"/>
                <w:sz w:val="16"/>
              </w:rPr>
            </w:pPr>
          </w:p>
        </w:tc>
        <w:tc>
          <w:tcPr>
            <w:tcW w:w="1890" w:type="dxa"/>
            <w:gridSpan w:val="2"/>
            <w:tcBorders>
              <w:top w:val="nil"/>
              <w:left w:val="nil"/>
              <w:bottom w:val="single" w:color="auto" w:sz="4" w:space="0"/>
              <w:right w:val="single" w:color="auto" w:sz="4" w:space="0"/>
              <w:tl2br w:val="nil"/>
              <w:tr2bl w:val="nil"/>
            </w:tcBorders>
            <w:shd w:val="clear" w:color="auto" w:fill="FFFFFF"/>
            <w:vAlign w:val="center"/>
          </w:tcPr>
          <w:p>
            <w:pPr>
              <w:widowControl/>
              <w:spacing w:line="200" w:lineRule="exact"/>
              <w:jc w:val="center"/>
              <w:rPr>
                <w:rFonts w:hint="default" w:ascii="宋体"/>
                <w:kern w:val="0"/>
                <w:sz w:val="16"/>
              </w:rPr>
            </w:pPr>
            <w:r>
              <w:rPr>
                <w:rFonts w:ascii="宋体" w:hAnsi="宋体"/>
                <w:kern w:val="0"/>
                <w:sz w:val="16"/>
              </w:rPr>
              <w:t>5000万元以上</w:t>
            </w:r>
          </w:p>
        </w:tc>
        <w:tc>
          <w:tcPr>
            <w:tcW w:w="878" w:type="dxa"/>
            <w:gridSpan w:val="2"/>
            <w:tcBorders>
              <w:top w:val="nil"/>
              <w:left w:val="nil"/>
              <w:bottom w:val="single" w:color="auto" w:sz="4" w:space="0"/>
              <w:right w:val="single" w:color="auto" w:sz="4" w:space="0"/>
              <w:tl2br w:val="nil"/>
              <w:tr2bl w:val="nil"/>
            </w:tcBorders>
            <w:shd w:val="clear" w:color="auto" w:fill="FFFFFF"/>
            <w:vAlign w:val="center"/>
          </w:tcPr>
          <w:p>
            <w:pPr>
              <w:widowControl/>
              <w:spacing w:line="200" w:lineRule="exact"/>
              <w:jc w:val="center"/>
              <w:rPr>
                <w:rFonts w:hint="default" w:ascii="宋体" w:hAnsi="宋体"/>
                <w:kern w:val="0"/>
                <w:sz w:val="16"/>
              </w:rPr>
            </w:pPr>
            <w:r>
              <w:rPr>
                <w:rFonts w:ascii="宋体" w:hAnsi="宋体"/>
                <w:kern w:val="0"/>
                <w:sz w:val="16"/>
              </w:rPr>
              <w:t>30%</w:t>
            </w:r>
          </w:p>
        </w:tc>
        <w:tc>
          <w:tcPr>
            <w:tcW w:w="1552" w:type="dxa"/>
            <w:gridSpan w:val="4"/>
            <w:tcBorders>
              <w:top w:val="single" w:color="auto" w:sz="4" w:space="0"/>
              <w:left w:val="nil"/>
              <w:bottom w:val="single" w:color="auto" w:sz="4" w:space="0"/>
              <w:right w:val="single" w:color="000000" w:sz="4" w:space="0"/>
              <w:tl2br w:val="nil"/>
              <w:tr2bl w:val="nil"/>
            </w:tcBorders>
            <w:shd w:val="clear" w:color="auto" w:fill="FFFFFF"/>
            <w:vAlign w:val="center"/>
          </w:tcPr>
          <w:p>
            <w:pPr>
              <w:widowControl/>
              <w:spacing w:line="200" w:lineRule="exact"/>
              <w:jc w:val="center"/>
              <w:rPr>
                <w:rFonts w:hint="default" w:ascii="宋体" w:hAnsi="宋体"/>
                <w:kern w:val="0"/>
                <w:sz w:val="16"/>
              </w:rPr>
            </w:pPr>
            <w:r>
              <w:rPr>
                <w:rFonts w:ascii="宋体" w:hAnsi="宋体"/>
                <w:kern w:val="0"/>
                <w:sz w:val="16"/>
              </w:rPr>
              <w:t>4-5</w:t>
            </w:r>
          </w:p>
        </w:tc>
        <w:tc>
          <w:tcPr>
            <w:tcW w:w="1773" w:type="dxa"/>
            <w:gridSpan w:val="3"/>
            <w:tcBorders>
              <w:top w:val="single" w:color="auto" w:sz="4" w:space="0"/>
              <w:left w:val="nil"/>
              <w:bottom w:val="single" w:color="auto" w:sz="4" w:space="0"/>
              <w:right w:val="single" w:color="000000" w:sz="4" w:space="0"/>
              <w:tl2br w:val="nil"/>
              <w:tr2bl w:val="nil"/>
            </w:tcBorders>
            <w:shd w:val="clear" w:color="auto" w:fill="FFFFFF"/>
            <w:vAlign w:val="center"/>
          </w:tcPr>
          <w:p>
            <w:pPr>
              <w:widowControl/>
              <w:spacing w:line="200" w:lineRule="exact"/>
              <w:jc w:val="center"/>
              <w:rPr>
                <w:rFonts w:hint="default" w:ascii="宋体" w:hAnsi="宋体"/>
                <w:kern w:val="0"/>
                <w:sz w:val="16"/>
              </w:rPr>
            </w:pPr>
            <w:r>
              <w:rPr>
                <w:rFonts w:ascii="宋体" w:hAnsi="宋体"/>
                <w:kern w:val="0"/>
                <w:sz w:val="16"/>
              </w:rPr>
              <w:t>4-5</w:t>
            </w:r>
          </w:p>
        </w:tc>
        <w:tc>
          <w:tcPr>
            <w:tcW w:w="518" w:type="dxa"/>
            <w:gridSpan w:val="2"/>
            <w:vMerge w:val="continue"/>
            <w:tcBorders>
              <w:top w:val="nil"/>
              <w:left w:val="single" w:color="auto" w:sz="4" w:space="0"/>
              <w:bottom w:val="single" w:color="000000" w:sz="4" w:space="0"/>
              <w:right w:val="single" w:color="auto" w:sz="4" w:space="0"/>
              <w:tl2br w:val="nil"/>
              <w:tr2bl w:val="nil"/>
            </w:tcBorders>
            <w:vAlign w:val="center"/>
          </w:tcPr>
          <w:p>
            <w:pPr>
              <w:widowControl/>
              <w:spacing w:line="200" w:lineRule="exact"/>
              <w:jc w:val="left"/>
              <w:rPr>
                <w:rFonts w:hint="default" w:ascii="宋体"/>
                <w:kern w:val="0"/>
                <w:sz w:val="16"/>
              </w:rPr>
            </w:pPr>
          </w:p>
        </w:tc>
      </w:tr>
      <w:tr>
        <w:trPr>
          <w:gridAfter w:val="1"/>
          <w:wAfter w:w="236" w:type="dxa"/>
          <w:trHeight w:val="1065" w:hRule="atLeast"/>
        </w:trPr>
        <w:tc>
          <w:tcPr>
            <w:tcW w:w="376" w:type="dxa"/>
            <w:vMerge w:val="restart"/>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widowControl/>
              <w:jc w:val="center"/>
              <w:rPr>
                <w:rFonts w:hint="default" w:ascii="宋体"/>
                <w:kern w:val="0"/>
                <w:sz w:val="16"/>
              </w:rPr>
            </w:pPr>
            <w:r>
              <w:rPr>
                <w:rFonts w:ascii="宋体" w:hAnsi="宋体"/>
                <w:kern w:val="0"/>
                <w:sz w:val="16"/>
              </w:rPr>
              <w:t>︵三︶</w:t>
            </w:r>
          </w:p>
        </w:tc>
        <w:tc>
          <w:tcPr>
            <w:tcW w:w="907" w:type="dxa"/>
            <w:vMerge w:val="restart"/>
            <w:tcBorders>
              <w:top w:val="single" w:color="auto" w:sz="4" w:space="0"/>
              <w:left w:val="single" w:color="auto" w:sz="4" w:space="0"/>
              <w:bottom w:val="single" w:color="auto" w:sz="4" w:space="0"/>
              <w:right w:val="single" w:color="auto" w:sz="4" w:space="0"/>
              <w:tl2br w:val="nil"/>
              <w:tr2bl w:val="nil"/>
            </w:tcBorders>
            <w:shd w:val="clear" w:color="auto" w:fill="FFFFFF"/>
            <w:vAlign w:val="center"/>
          </w:tcPr>
          <w:p>
            <w:pPr>
              <w:widowControl/>
              <w:jc w:val="center"/>
              <w:rPr>
                <w:rFonts w:hint="default" w:ascii="宋体"/>
                <w:kern w:val="0"/>
                <w:sz w:val="16"/>
              </w:rPr>
            </w:pPr>
            <w:r>
              <w:rPr>
                <w:rFonts w:ascii="宋体" w:hAnsi="宋体"/>
                <w:kern w:val="0"/>
                <w:sz w:val="16"/>
              </w:rPr>
              <w:t>对财政违法行为予以处罚</w:t>
            </w:r>
          </w:p>
        </w:tc>
        <w:tc>
          <w:tcPr>
            <w:tcW w:w="607" w:type="dxa"/>
            <w:gridSpan w:val="3"/>
            <w:vMerge w:val="restart"/>
            <w:tcBorders>
              <w:top w:val="single" w:color="auto" w:sz="4" w:space="0"/>
              <w:left w:val="single" w:color="auto" w:sz="4" w:space="0"/>
              <w:bottom w:val="single" w:color="auto" w:sz="4" w:space="0"/>
              <w:right w:val="single" w:color="auto" w:sz="4" w:space="0"/>
              <w:tl2br w:val="nil"/>
              <w:tr2bl w:val="nil"/>
            </w:tcBorders>
            <w:shd w:val="clear" w:color="auto" w:fill="FFFFFF"/>
            <w:vAlign w:val="center"/>
          </w:tcPr>
          <w:p>
            <w:pPr>
              <w:widowControl/>
              <w:spacing w:line="200" w:lineRule="exact"/>
              <w:jc w:val="center"/>
              <w:rPr>
                <w:rFonts w:hint="default" w:ascii="宋体"/>
                <w:kern w:val="0"/>
                <w:sz w:val="16"/>
              </w:rPr>
            </w:pPr>
            <w:r>
              <w:rPr>
                <w:rFonts w:ascii="宋体" w:hAnsi="宋体"/>
                <w:kern w:val="0"/>
                <w:sz w:val="16"/>
              </w:rPr>
              <w:t>12.对违反财政收入票据管理规定等行为的处罚</w:t>
            </w:r>
          </w:p>
        </w:tc>
        <w:tc>
          <w:tcPr>
            <w:tcW w:w="348" w:type="dxa"/>
            <w:vMerge w:val="restart"/>
            <w:tcBorders>
              <w:top w:val="single" w:color="auto" w:sz="4" w:space="0"/>
              <w:left w:val="single" w:color="auto" w:sz="4" w:space="0"/>
              <w:bottom w:val="single" w:color="auto" w:sz="4" w:space="0"/>
              <w:right w:val="single" w:color="auto" w:sz="4" w:space="0"/>
              <w:tl2br w:val="nil"/>
              <w:tr2bl w:val="nil"/>
            </w:tcBorders>
            <w:shd w:val="clear" w:color="auto" w:fill="FFFFFF"/>
            <w:vAlign w:val="center"/>
          </w:tcPr>
          <w:p>
            <w:pPr>
              <w:widowControl/>
              <w:spacing w:line="200" w:lineRule="exact"/>
              <w:jc w:val="left"/>
              <w:rPr>
                <w:rFonts w:hint="default" w:ascii="宋体"/>
                <w:kern w:val="0"/>
                <w:sz w:val="16"/>
              </w:rPr>
            </w:pPr>
            <w:r>
              <w:rPr>
                <w:rFonts w:ascii="宋体" w:hAnsi="宋体"/>
                <w:kern w:val="0"/>
                <w:sz w:val="16"/>
              </w:rPr>
              <w:t>行政处罚</w:t>
            </w:r>
          </w:p>
        </w:tc>
        <w:tc>
          <w:tcPr>
            <w:tcW w:w="1342" w:type="dxa"/>
            <w:gridSpan w:val="2"/>
            <w:vMerge w:val="restart"/>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widowControl/>
              <w:spacing w:line="200" w:lineRule="exact"/>
              <w:jc w:val="center"/>
              <w:rPr>
                <w:rFonts w:hint="default" w:ascii="宋体" w:hAnsi="宋体"/>
                <w:kern w:val="0"/>
                <w:sz w:val="16"/>
              </w:rPr>
            </w:pPr>
            <w:r>
              <w:rPr>
                <w:rFonts w:ascii="宋体" w:hAnsi="宋体"/>
                <w:kern w:val="0"/>
                <w:sz w:val="16"/>
              </w:rPr>
              <w:t>《财政违法行为处罚处分条例》(国务院令第427号，2004年11月30日颁布)</w:t>
            </w:r>
          </w:p>
        </w:tc>
        <w:tc>
          <w:tcPr>
            <w:tcW w:w="4489" w:type="dxa"/>
            <w:gridSpan w:val="2"/>
            <w:vMerge w:val="restart"/>
            <w:tcBorders>
              <w:top w:val="single" w:color="auto" w:sz="4" w:space="0"/>
              <w:left w:val="single" w:color="auto" w:sz="4" w:space="0"/>
              <w:bottom w:val="single" w:color="auto" w:sz="4" w:space="0"/>
              <w:right w:val="single" w:color="auto" w:sz="4" w:space="0"/>
              <w:tl2br w:val="nil"/>
              <w:tr2bl w:val="nil"/>
            </w:tcBorders>
            <w:shd w:val="clear" w:color="auto" w:fill="FFFFFF"/>
            <w:vAlign w:val="center"/>
          </w:tcPr>
          <w:p>
            <w:pPr>
              <w:widowControl/>
              <w:spacing w:line="200" w:lineRule="exact"/>
              <w:jc w:val="left"/>
              <w:rPr>
                <w:rFonts w:hint="default" w:ascii="宋体"/>
                <w:kern w:val="0"/>
                <w:sz w:val="16"/>
              </w:rPr>
            </w:pPr>
            <w:r>
              <w:rPr>
                <w:rFonts w:ascii="宋体" w:hAnsi="宋体"/>
                <w:kern w:val="0"/>
                <w:sz w:val="16"/>
              </w:rPr>
              <w:t>第十六条 单位和个人有下列违反财政收入票据管理规定的行为之一的，销毁非法印制的票据，没收违法所得和作案工具。对单位处5000元以上10万元以下的罚款；对直接负责的主管人员和其他直接责任人员处3000元以上5万元以下的罚款。属于国家公务员的，还应当给予降级或者撤职处分；情节严重的，给予开除处分：</w:t>
            </w:r>
            <w:r>
              <w:rPr>
                <w:rFonts w:hint="default" w:ascii="宋体"/>
                <w:kern w:val="0"/>
                <w:sz w:val="16"/>
              </w:rPr>
              <w:br w:type="textWrapping"/>
            </w:r>
            <w:r>
              <w:rPr>
                <w:rFonts w:ascii="宋体" w:hAnsi="宋体"/>
                <w:kern w:val="0"/>
                <w:sz w:val="16"/>
              </w:rPr>
              <w:t>（一）违反规定印制财政收入票据；</w:t>
            </w:r>
            <w:r>
              <w:rPr>
                <w:rFonts w:hint="default" w:ascii="宋体"/>
                <w:kern w:val="0"/>
                <w:sz w:val="16"/>
              </w:rPr>
              <w:br w:type="textWrapping"/>
            </w:r>
            <w:r>
              <w:rPr>
                <w:rFonts w:ascii="宋体" w:hAnsi="宋体"/>
                <w:kern w:val="0"/>
                <w:sz w:val="16"/>
              </w:rPr>
              <w:t>（二）转借、串用、代开财政收入票据；</w:t>
            </w:r>
            <w:r>
              <w:rPr>
                <w:rFonts w:hint="default" w:ascii="宋体"/>
                <w:kern w:val="0"/>
                <w:sz w:val="16"/>
              </w:rPr>
              <w:br w:type="textWrapping"/>
            </w:r>
            <w:r>
              <w:rPr>
                <w:rFonts w:ascii="宋体" w:hAnsi="宋体"/>
                <w:kern w:val="0"/>
                <w:sz w:val="16"/>
              </w:rPr>
              <w:t>（三）伪造、变造、买卖、擅自销毁财政收入票据；</w:t>
            </w:r>
            <w:r>
              <w:rPr>
                <w:rFonts w:hint="default" w:ascii="宋体"/>
                <w:kern w:val="0"/>
                <w:sz w:val="16"/>
              </w:rPr>
              <w:br w:type="textWrapping"/>
            </w:r>
            <w:r>
              <w:rPr>
                <w:rFonts w:ascii="宋体" w:hAnsi="宋体"/>
                <w:kern w:val="0"/>
                <w:sz w:val="16"/>
              </w:rPr>
              <w:t>（四）伪造、使用伪造的财政收入票据监（印）制章；</w:t>
            </w:r>
            <w:r>
              <w:rPr>
                <w:rFonts w:hint="default" w:ascii="宋体"/>
                <w:kern w:val="0"/>
                <w:sz w:val="16"/>
              </w:rPr>
              <w:br w:type="textWrapping"/>
            </w:r>
            <w:r>
              <w:rPr>
                <w:rFonts w:ascii="宋体" w:hAnsi="宋体"/>
                <w:kern w:val="0"/>
                <w:sz w:val="16"/>
              </w:rPr>
              <w:t>（五）其他违反财政收入票据管理规定的行为。属于税收收入票据管理方面的违法行为，依照有关税收法律、行政法规的规定处理、处罚。</w:t>
            </w:r>
          </w:p>
        </w:tc>
        <w:tc>
          <w:tcPr>
            <w:tcW w:w="6093" w:type="dxa"/>
            <w:gridSpan w:val="11"/>
            <w:tcBorders>
              <w:top w:val="single" w:color="auto" w:sz="4" w:space="0"/>
              <w:left w:val="single" w:color="auto" w:sz="4" w:space="0"/>
              <w:bottom w:val="single" w:color="auto" w:sz="4" w:space="0"/>
              <w:right w:val="single" w:color="auto" w:sz="4" w:space="0"/>
              <w:tl2br w:val="nil"/>
              <w:tr2bl w:val="nil"/>
            </w:tcBorders>
            <w:shd w:val="clear" w:color="auto" w:fill="FFFFFF"/>
            <w:vAlign w:val="center"/>
          </w:tcPr>
          <w:p>
            <w:pPr>
              <w:widowControl/>
              <w:spacing w:line="200" w:lineRule="exact"/>
              <w:jc w:val="left"/>
              <w:rPr>
                <w:rFonts w:hint="default" w:ascii="宋体"/>
                <w:kern w:val="0"/>
                <w:sz w:val="16"/>
              </w:rPr>
            </w:pPr>
            <w:r>
              <w:rPr>
                <w:rFonts w:ascii="宋体" w:hAnsi="宋体"/>
                <w:kern w:val="0"/>
                <w:sz w:val="16"/>
              </w:rPr>
              <w:t>一般情形处罚基准：单位和个人有所列违反财政收入票据管理规定的行为之一的，销毁非法印制的票据，没收违法所得和作案工具。对单位处5000元以上10万元以下罚款；对直接负责主管人员和其他直接责任人员处3000元以上5万元以下的罚款。罚款标准如下：</w:t>
            </w:r>
          </w:p>
        </w:tc>
        <w:tc>
          <w:tcPr>
            <w:tcW w:w="518" w:type="dxa"/>
            <w:gridSpan w:val="2"/>
            <w:vMerge w:val="restart"/>
            <w:tcBorders>
              <w:top w:val="nil"/>
              <w:left w:val="single" w:color="auto" w:sz="4" w:space="0"/>
              <w:bottom w:val="single" w:color="000000" w:sz="4" w:space="0"/>
              <w:right w:val="single" w:color="auto" w:sz="4" w:space="0"/>
              <w:tl2br w:val="nil"/>
              <w:tr2bl w:val="nil"/>
            </w:tcBorders>
            <w:shd w:val="clear" w:color="auto" w:fill="FFFFFF"/>
            <w:vAlign w:val="center"/>
          </w:tcPr>
          <w:p>
            <w:pPr>
              <w:widowControl/>
              <w:spacing w:line="200" w:lineRule="exact"/>
              <w:jc w:val="center"/>
              <w:rPr>
                <w:rFonts w:hint="default" w:ascii="宋体"/>
                <w:kern w:val="0"/>
                <w:sz w:val="16"/>
              </w:rPr>
            </w:pPr>
          </w:p>
        </w:tc>
      </w:tr>
      <w:tr>
        <w:trPr>
          <w:gridAfter w:val="1"/>
          <w:wAfter w:w="236" w:type="dxa"/>
          <w:trHeight w:val="450" w:hRule="atLeast"/>
        </w:trPr>
        <w:tc>
          <w:tcPr>
            <w:tcW w:w="376" w:type="dxa"/>
            <w:vMerge w:val="continue"/>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widowControl/>
              <w:jc w:val="left"/>
              <w:rPr>
                <w:rFonts w:hint="default" w:ascii="宋体"/>
                <w:kern w:val="0"/>
                <w:sz w:val="16"/>
              </w:rPr>
            </w:pPr>
          </w:p>
        </w:tc>
        <w:tc>
          <w:tcPr>
            <w:tcW w:w="907" w:type="dxa"/>
            <w:vMerge w:val="continue"/>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widowControl/>
              <w:jc w:val="left"/>
              <w:rPr>
                <w:rFonts w:hint="default" w:ascii="宋体"/>
                <w:kern w:val="0"/>
                <w:sz w:val="16"/>
              </w:rPr>
            </w:pPr>
          </w:p>
        </w:tc>
        <w:tc>
          <w:tcPr>
            <w:tcW w:w="607" w:type="dxa"/>
            <w:gridSpan w:val="3"/>
            <w:vMerge w:val="continue"/>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widowControl/>
              <w:spacing w:line="200" w:lineRule="exact"/>
              <w:jc w:val="left"/>
              <w:rPr>
                <w:rFonts w:hint="default" w:ascii="宋体"/>
                <w:kern w:val="0"/>
                <w:sz w:val="16"/>
              </w:rPr>
            </w:pPr>
          </w:p>
        </w:tc>
        <w:tc>
          <w:tcPr>
            <w:tcW w:w="348" w:type="dxa"/>
            <w:vMerge w:val="continue"/>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widowControl/>
              <w:spacing w:line="200" w:lineRule="exact"/>
              <w:jc w:val="left"/>
              <w:rPr>
                <w:rFonts w:hint="default" w:ascii="宋体"/>
                <w:kern w:val="0"/>
                <w:sz w:val="16"/>
              </w:rPr>
            </w:pPr>
          </w:p>
        </w:tc>
        <w:tc>
          <w:tcPr>
            <w:tcW w:w="1342" w:type="dxa"/>
            <w:gridSpan w:val="2"/>
            <w:vMerge w:val="continue"/>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widowControl/>
              <w:spacing w:line="200" w:lineRule="exact"/>
              <w:jc w:val="left"/>
              <w:rPr>
                <w:rFonts w:hint="default" w:ascii="宋体"/>
                <w:kern w:val="0"/>
                <w:sz w:val="16"/>
              </w:rPr>
            </w:pPr>
          </w:p>
        </w:tc>
        <w:tc>
          <w:tcPr>
            <w:tcW w:w="4489" w:type="dxa"/>
            <w:gridSpan w:val="2"/>
            <w:vMerge w:val="continue"/>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widowControl/>
              <w:spacing w:line="200" w:lineRule="exact"/>
              <w:jc w:val="left"/>
              <w:rPr>
                <w:rFonts w:hint="default" w:ascii="宋体"/>
                <w:kern w:val="0"/>
                <w:sz w:val="16"/>
              </w:rPr>
            </w:pPr>
          </w:p>
        </w:tc>
        <w:tc>
          <w:tcPr>
            <w:tcW w:w="1890" w:type="dxa"/>
            <w:gridSpan w:val="2"/>
            <w:vMerge w:val="restart"/>
            <w:tcBorders>
              <w:top w:val="single" w:color="auto" w:sz="4" w:space="0"/>
              <w:left w:val="single" w:color="auto" w:sz="4" w:space="0"/>
              <w:bottom w:val="single" w:color="auto" w:sz="4" w:space="0"/>
              <w:right w:val="single" w:color="auto" w:sz="4" w:space="0"/>
              <w:tl2br w:val="nil"/>
              <w:tr2bl w:val="nil"/>
            </w:tcBorders>
            <w:shd w:val="clear" w:color="auto" w:fill="FFFFFF"/>
            <w:vAlign w:val="center"/>
          </w:tcPr>
          <w:p>
            <w:pPr>
              <w:widowControl/>
              <w:spacing w:line="200" w:lineRule="exact"/>
              <w:jc w:val="center"/>
              <w:rPr>
                <w:rFonts w:hint="default" w:ascii="宋体"/>
                <w:kern w:val="0"/>
                <w:sz w:val="16"/>
              </w:rPr>
            </w:pPr>
            <w:r>
              <w:rPr>
                <w:rFonts w:ascii="宋体" w:hAnsi="宋体"/>
                <w:kern w:val="0"/>
                <w:sz w:val="16"/>
              </w:rPr>
              <w:t>违法所得金</w:t>
            </w:r>
          </w:p>
        </w:tc>
        <w:tc>
          <w:tcPr>
            <w:tcW w:w="4203" w:type="dxa"/>
            <w:gridSpan w:val="9"/>
            <w:tcBorders>
              <w:top w:val="single" w:color="auto" w:sz="4" w:space="0"/>
              <w:left w:val="single" w:color="auto" w:sz="4" w:space="0"/>
              <w:bottom w:val="single" w:color="auto" w:sz="4" w:space="0"/>
              <w:right w:val="single" w:color="auto" w:sz="4" w:space="0"/>
              <w:tl2br w:val="nil"/>
              <w:tr2bl w:val="nil"/>
            </w:tcBorders>
            <w:shd w:val="clear" w:color="auto" w:fill="FFFFFF"/>
            <w:vAlign w:val="center"/>
          </w:tcPr>
          <w:p>
            <w:pPr>
              <w:widowControl/>
              <w:spacing w:line="200" w:lineRule="exact"/>
              <w:jc w:val="center"/>
              <w:rPr>
                <w:rFonts w:hint="default" w:ascii="宋体"/>
                <w:kern w:val="0"/>
                <w:sz w:val="16"/>
              </w:rPr>
            </w:pPr>
            <w:r>
              <w:rPr>
                <w:rFonts w:ascii="宋体" w:hAnsi="宋体"/>
                <w:kern w:val="0"/>
                <w:sz w:val="16"/>
              </w:rPr>
              <w:t>罚款对象和标准（万元）</w:t>
            </w:r>
          </w:p>
        </w:tc>
        <w:tc>
          <w:tcPr>
            <w:tcW w:w="518" w:type="dxa"/>
            <w:gridSpan w:val="2"/>
            <w:vMerge w:val="continue"/>
            <w:tcBorders>
              <w:top w:val="nil"/>
              <w:left w:val="single" w:color="auto" w:sz="4" w:space="0"/>
              <w:bottom w:val="single" w:color="000000" w:sz="4" w:space="0"/>
              <w:right w:val="single" w:color="auto" w:sz="4" w:space="0"/>
              <w:tl2br w:val="nil"/>
              <w:tr2bl w:val="nil"/>
            </w:tcBorders>
            <w:vAlign w:val="center"/>
          </w:tcPr>
          <w:p>
            <w:pPr>
              <w:widowControl/>
              <w:spacing w:line="200" w:lineRule="exact"/>
              <w:jc w:val="left"/>
              <w:rPr>
                <w:rFonts w:hint="default" w:ascii="宋体"/>
                <w:kern w:val="0"/>
                <w:sz w:val="16"/>
              </w:rPr>
            </w:pPr>
          </w:p>
        </w:tc>
      </w:tr>
      <w:tr>
        <w:trPr>
          <w:gridAfter w:val="1"/>
          <w:wAfter w:w="236" w:type="dxa"/>
          <w:trHeight w:val="585" w:hRule="atLeast"/>
        </w:trPr>
        <w:tc>
          <w:tcPr>
            <w:tcW w:w="376" w:type="dxa"/>
            <w:vMerge w:val="continue"/>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widowControl/>
              <w:jc w:val="left"/>
              <w:rPr>
                <w:rFonts w:hint="default" w:ascii="宋体"/>
                <w:kern w:val="0"/>
                <w:sz w:val="16"/>
              </w:rPr>
            </w:pPr>
          </w:p>
        </w:tc>
        <w:tc>
          <w:tcPr>
            <w:tcW w:w="907" w:type="dxa"/>
            <w:vMerge w:val="continue"/>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widowControl/>
              <w:jc w:val="left"/>
              <w:rPr>
                <w:rFonts w:hint="default" w:ascii="宋体"/>
                <w:kern w:val="0"/>
                <w:sz w:val="16"/>
              </w:rPr>
            </w:pPr>
          </w:p>
        </w:tc>
        <w:tc>
          <w:tcPr>
            <w:tcW w:w="607" w:type="dxa"/>
            <w:gridSpan w:val="3"/>
            <w:vMerge w:val="continue"/>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widowControl/>
              <w:spacing w:line="200" w:lineRule="exact"/>
              <w:jc w:val="left"/>
              <w:rPr>
                <w:rFonts w:hint="default" w:ascii="宋体"/>
                <w:kern w:val="0"/>
                <w:sz w:val="16"/>
              </w:rPr>
            </w:pPr>
          </w:p>
        </w:tc>
        <w:tc>
          <w:tcPr>
            <w:tcW w:w="348" w:type="dxa"/>
            <w:vMerge w:val="continue"/>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widowControl/>
              <w:spacing w:line="200" w:lineRule="exact"/>
              <w:jc w:val="left"/>
              <w:rPr>
                <w:rFonts w:hint="default" w:ascii="宋体"/>
                <w:kern w:val="0"/>
                <w:sz w:val="16"/>
              </w:rPr>
            </w:pPr>
          </w:p>
        </w:tc>
        <w:tc>
          <w:tcPr>
            <w:tcW w:w="1342" w:type="dxa"/>
            <w:gridSpan w:val="2"/>
            <w:vMerge w:val="continue"/>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widowControl/>
              <w:spacing w:line="200" w:lineRule="exact"/>
              <w:jc w:val="left"/>
              <w:rPr>
                <w:rFonts w:hint="default" w:ascii="宋体"/>
                <w:kern w:val="0"/>
                <w:sz w:val="16"/>
              </w:rPr>
            </w:pPr>
          </w:p>
        </w:tc>
        <w:tc>
          <w:tcPr>
            <w:tcW w:w="4489" w:type="dxa"/>
            <w:gridSpan w:val="2"/>
            <w:vMerge w:val="continue"/>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widowControl/>
              <w:spacing w:line="200" w:lineRule="exact"/>
              <w:jc w:val="left"/>
              <w:rPr>
                <w:rFonts w:hint="default" w:ascii="宋体"/>
                <w:kern w:val="0"/>
                <w:sz w:val="16"/>
              </w:rPr>
            </w:pPr>
          </w:p>
        </w:tc>
        <w:tc>
          <w:tcPr>
            <w:tcW w:w="1890" w:type="dxa"/>
            <w:gridSpan w:val="2"/>
            <w:vMerge w:val="continue"/>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widowControl/>
              <w:spacing w:line="200" w:lineRule="exact"/>
              <w:jc w:val="left"/>
              <w:rPr>
                <w:rFonts w:hint="default" w:ascii="宋体"/>
                <w:kern w:val="0"/>
                <w:sz w:val="16"/>
              </w:rPr>
            </w:pPr>
          </w:p>
        </w:tc>
        <w:tc>
          <w:tcPr>
            <w:tcW w:w="878" w:type="dxa"/>
            <w:gridSpan w:val="2"/>
            <w:tcBorders>
              <w:top w:val="single" w:color="auto" w:sz="4" w:space="0"/>
              <w:left w:val="single" w:color="auto" w:sz="4" w:space="0"/>
              <w:bottom w:val="single" w:color="auto" w:sz="4" w:space="0"/>
              <w:right w:val="single" w:color="auto" w:sz="4" w:space="0"/>
              <w:tl2br w:val="nil"/>
              <w:tr2bl w:val="nil"/>
            </w:tcBorders>
            <w:shd w:val="clear" w:color="auto" w:fill="FFFFFF"/>
            <w:vAlign w:val="center"/>
          </w:tcPr>
          <w:p>
            <w:pPr>
              <w:widowControl/>
              <w:spacing w:line="200" w:lineRule="exact"/>
              <w:jc w:val="center"/>
              <w:rPr>
                <w:rFonts w:hint="default" w:ascii="宋体"/>
                <w:kern w:val="0"/>
                <w:sz w:val="16"/>
              </w:rPr>
            </w:pPr>
            <w:r>
              <w:rPr>
                <w:rFonts w:ascii="宋体" w:hAnsi="宋体"/>
                <w:kern w:val="0"/>
                <w:sz w:val="16"/>
              </w:rPr>
              <w:t>违纪单位和个人</w:t>
            </w:r>
          </w:p>
        </w:tc>
        <w:tc>
          <w:tcPr>
            <w:tcW w:w="1552" w:type="dxa"/>
            <w:gridSpan w:val="4"/>
            <w:tcBorders>
              <w:top w:val="single" w:color="auto" w:sz="4" w:space="0"/>
              <w:left w:val="single" w:color="auto" w:sz="4" w:space="0"/>
              <w:bottom w:val="single" w:color="auto" w:sz="4" w:space="0"/>
              <w:right w:val="single" w:color="000000" w:sz="4" w:space="0"/>
              <w:tl2br w:val="nil"/>
              <w:tr2bl w:val="nil"/>
            </w:tcBorders>
            <w:shd w:val="clear" w:color="auto" w:fill="FFFFFF"/>
            <w:vAlign w:val="center"/>
          </w:tcPr>
          <w:p>
            <w:pPr>
              <w:widowControl/>
              <w:spacing w:line="200" w:lineRule="exact"/>
              <w:jc w:val="center"/>
              <w:rPr>
                <w:rFonts w:hint="default" w:ascii="宋体"/>
                <w:kern w:val="0"/>
                <w:sz w:val="16"/>
              </w:rPr>
            </w:pPr>
            <w:r>
              <w:rPr>
                <w:rFonts w:ascii="宋体" w:hAnsi="宋体"/>
                <w:kern w:val="0"/>
                <w:sz w:val="16"/>
              </w:rPr>
              <w:t>直接负责主管人员</w:t>
            </w:r>
          </w:p>
        </w:tc>
        <w:tc>
          <w:tcPr>
            <w:tcW w:w="1773" w:type="dxa"/>
            <w:gridSpan w:val="3"/>
            <w:tcBorders>
              <w:top w:val="single" w:color="auto" w:sz="4" w:space="0"/>
              <w:left w:val="nil"/>
              <w:bottom w:val="single" w:color="auto" w:sz="4" w:space="0"/>
              <w:right w:val="single" w:color="000000" w:sz="4" w:space="0"/>
              <w:tl2br w:val="nil"/>
              <w:tr2bl w:val="nil"/>
            </w:tcBorders>
            <w:shd w:val="clear" w:color="auto" w:fill="FFFFFF"/>
            <w:vAlign w:val="center"/>
          </w:tcPr>
          <w:p>
            <w:pPr>
              <w:widowControl/>
              <w:spacing w:line="200" w:lineRule="exact"/>
              <w:jc w:val="center"/>
              <w:rPr>
                <w:rFonts w:hint="default" w:ascii="宋体"/>
                <w:kern w:val="0"/>
                <w:sz w:val="16"/>
              </w:rPr>
            </w:pPr>
            <w:r>
              <w:rPr>
                <w:rFonts w:ascii="宋体" w:hAnsi="宋体"/>
                <w:kern w:val="0"/>
                <w:sz w:val="16"/>
              </w:rPr>
              <w:t>其他直接责任人员</w:t>
            </w:r>
          </w:p>
        </w:tc>
        <w:tc>
          <w:tcPr>
            <w:tcW w:w="518" w:type="dxa"/>
            <w:gridSpan w:val="2"/>
            <w:vMerge w:val="continue"/>
            <w:tcBorders>
              <w:top w:val="nil"/>
              <w:left w:val="single" w:color="auto" w:sz="4" w:space="0"/>
              <w:bottom w:val="single" w:color="000000" w:sz="4" w:space="0"/>
              <w:right w:val="single" w:color="auto" w:sz="4" w:space="0"/>
              <w:tl2br w:val="nil"/>
              <w:tr2bl w:val="nil"/>
            </w:tcBorders>
            <w:vAlign w:val="center"/>
          </w:tcPr>
          <w:p>
            <w:pPr>
              <w:widowControl/>
              <w:spacing w:line="200" w:lineRule="exact"/>
              <w:jc w:val="left"/>
              <w:rPr>
                <w:rFonts w:hint="default" w:ascii="宋体"/>
                <w:kern w:val="0"/>
                <w:sz w:val="16"/>
              </w:rPr>
            </w:pPr>
          </w:p>
        </w:tc>
      </w:tr>
      <w:tr>
        <w:trPr>
          <w:gridAfter w:val="1"/>
          <w:wAfter w:w="236" w:type="dxa"/>
          <w:trHeight w:val="600" w:hRule="atLeast"/>
        </w:trPr>
        <w:tc>
          <w:tcPr>
            <w:tcW w:w="376" w:type="dxa"/>
            <w:vMerge w:val="continue"/>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widowControl/>
              <w:jc w:val="left"/>
              <w:rPr>
                <w:rFonts w:hint="default" w:ascii="宋体"/>
                <w:kern w:val="0"/>
                <w:sz w:val="16"/>
              </w:rPr>
            </w:pPr>
          </w:p>
        </w:tc>
        <w:tc>
          <w:tcPr>
            <w:tcW w:w="907" w:type="dxa"/>
            <w:vMerge w:val="continue"/>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widowControl/>
              <w:jc w:val="left"/>
              <w:rPr>
                <w:rFonts w:hint="default" w:ascii="宋体"/>
                <w:kern w:val="0"/>
                <w:sz w:val="16"/>
              </w:rPr>
            </w:pPr>
          </w:p>
        </w:tc>
        <w:tc>
          <w:tcPr>
            <w:tcW w:w="607" w:type="dxa"/>
            <w:gridSpan w:val="3"/>
            <w:vMerge w:val="continue"/>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widowControl/>
              <w:spacing w:line="200" w:lineRule="exact"/>
              <w:jc w:val="left"/>
              <w:rPr>
                <w:rFonts w:hint="default" w:ascii="宋体"/>
                <w:kern w:val="0"/>
                <w:sz w:val="16"/>
              </w:rPr>
            </w:pPr>
          </w:p>
        </w:tc>
        <w:tc>
          <w:tcPr>
            <w:tcW w:w="348" w:type="dxa"/>
            <w:vMerge w:val="continue"/>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widowControl/>
              <w:spacing w:line="200" w:lineRule="exact"/>
              <w:jc w:val="left"/>
              <w:rPr>
                <w:rFonts w:hint="default" w:ascii="宋体"/>
                <w:kern w:val="0"/>
                <w:sz w:val="16"/>
              </w:rPr>
            </w:pPr>
          </w:p>
        </w:tc>
        <w:tc>
          <w:tcPr>
            <w:tcW w:w="1342" w:type="dxa"/>
            <w:gridSpan w:val="2"/>
            <w:vMerge w:val="continue"/>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widowControl/>
              <w:spacing w:line="200" w:lineRule="exact"/>
              <w:jc w:val="left"/>
              <w:rPr>
                <w:rFonts w:hint="default" w:ascii="宋体"/>
                <w:kern w:val="0"/>
                <w:sz w:val="16"/>
              </w:rPr>
            </w:pPr>
          </w:p>
        </w:tc>
        <w:tc>
          <w:tcPr>
            <w:tcW w:w="4489" w:type="dxa"/>
            <w:gridSpan w:val="2"/>
            <w:vMerge w:val="continue"/>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widowControl/>
              <w:spacing w:line="200" w:lineRule="exact"/>
              <w:jc w:val="left"/>
              <w:rPr>
                <w:rFonts w:hint="default" w:ascii="宋体"/>
                <w:kern w:val="0"/>
                <w:sz w:val="16"/>
              </w:rPr>
            </w:pPr>
          </w:p>
        </w:tc>
        <w:tc>
          <w:tcPr>
            <w:tcW w:w="1890" w:type="dxa"/>
            <w:gridSpan w:val="2"/>
            <w:tcBorders>
              <w:top w:val="single" w:color="auto" w:sz="4" w:space="0"/>
              <w:left w:val="single" w:color="auto" w:sz="4" w:space="0"/>
              <w:bottom w:val="single" w:color="auto" w:sz="4" w:space="0"/>
              <w:right w:val="single" w:color="auto" w:sz="4" w:space="0"/>
              <w:tl2br w:val="nil"/>
              <w:tr2bl w:val="nil"/>
            </w:tcBorders>
            <w:shd w:val="clear" w:color="auto" w:fill="FFFFFF"/>
            <w:vAlign w:val="center"/>
          </w:tcPr>
          <w:p>
            <w:pPr>
              <w:widowControl/>
              <w:spacing w:line="200" w:lineRule="exact"/>
              <w:jc w:val="center"/>
              <w:rPr>
                <w:rFonts w:hint="default" w:ascii="宋体"/>
                <w:kern w:val="0"/>
                <w:sz w:val="16"/>
              </w:rPr>
            </w:pPr>
            <w:r>
              <w:rPr>
                <w:rFonts w:ascii="宋体" w:hAnsi="宋体"/>
                <w:kern w:val="0"/>
                <w:sz w:val="16"/>
              </w:rPr>
              <w:t>50万元以下</w:t>
            </w:r>
          </w:p>
        </w:tc>
        <w:tc>
          <w:tcPr>
            <w:tcW w:w="878" w:type="dxa"/>
            <w:gridSpan w:val="2"/>
            <w:tcBorders>
              <w:top w:val="single" w:color="auto" w:sz="4" w:space="0"/>
              <w:left w:val="single" w:color="auto" w:sz="4" w:space="0"/>
              <w:bottom w:val="single" w:color="auto" w:sz="4" w:space="0"/>
              <w:right w:val="single" w:color="auto" w:sz="4" w:space="0"/>
              <w:tl2br w:val="nil"/>
              <w:tr2bl w:val="nil"/>
            </w:tcBorders>
            <w:shd w:val="clear" w:color="auto" w:fill="FFFFFF"/>
            <w:vAlign w:val="center"/>
          </w:tcPr>
          <w:p>
            <w:pPr>
              <w:widowControl/>
              <w:spacing w:line="200" w:lineRule="exact"/>
              <w:jc w:val="center"/>
              <w:rPr>
                <w:rFonts w:hint="default" w:ascii="宋体" w:hAnsi="宋体"/>
                <w:kern w:val="0"/>
                <w:sz w:val="16"/>
              </w:rPr>
            </w:pPr>
            <w:r>
              <w:rPr>
                <w:rFonts w:ascii="宋体" w:hAnsi="宋体"/>
                <w:kern w:val="0"/>
                <w:sz w:val="16"/>
              </w:rPr>
              <w:t>0.5-1</w:t>
            </w:r>
          </w:p>
        </w:tc>
        <w:tc>
          <w:tcPr>
            <w:tcW w:w="1552" w:type="dxa"/>
            <w:gridSpan w:val="4"/>
            <w:tcBorders>
              <w:top w:val="single" w:color="auto" w:sz="4" w:space="0"/>
              <w:left w:val="single" w:color="auto" w:sz="4" w:space="0"/>
              <w:bottom w:val="single" w:color="auto" w:sz="4" w:space="0"/>
              <w:right w:val="single" w:color="000000" w:sz="4" w:space="0"/>
              <w:tl2br w:val="nil"/>
              <w:tr2bl w:val="nil"/>
            </w:tcBorders>
            <w:shd w:val="clear" w:color="auto" w:fill="FFFFFF"/>
            <w:vAlign w:val="center"/>
          </w:tcPr>
          <w:p>
            <w:pPr>
              <w:widowControl/>
              <w:spacing w:line="200" w:lineRule="exact"/>
              <w:jc w:val="center"/>
              <w:rPr>
                <w:rFonts w:hint="default" w:ascii="宋体" w:hAnsi="宋体"/>
                <w:kern w:val="0"/>
                <w:sz w:val="16"/>
              </w:rPr>
            </w:pPr>
            <w:r>
              <w:rPr>
                <w:rFonts w:ascii="宋体" w:hAnsi="宋体"/>
                <w:kern w:val="0"/>
                <w:sz w:val="16"/>
              </w:rPr>
              <w:t>0.3-1</w:t>
            </w:r>
          </w:p>
        </w:tc>
        <w:tc>
          <w:tcPr>
            <w:tcW w:w="1773" w:type="dxa"/>
            <w:gridSpan w:val="3"/>
            <w:tcBorders>
              <w:top w:val="single" w:color="auto" w:sz="4" w:space="0"/>
              <w:left w:val="nil"/>
              <w:bottom w:val="single" w:color="auto" w:sz="4" w:space="0"/>
              <w:right w:val="single" w:color="000000" w:sz="4" w:space="0"/>
              <w:tl2br w:val="nil"/>
              <w:tr2bl w:val="nil"/>
            </w:tcBorders>
            <w:shd w:val="clear" w:color="auto" w:fill="FFFFFF"/>
            <w:vAlign w:val="center"/>
          </w:tcPr>
          <w:p>
            <w:pPr>
              <w:widowControl/>
              <w:spacing w:line="200" w:lineRule="exact"/>
              <w:jc w:val="center"/>
              <w:rPr>
                <w:rFonts w:hint="default" w:ascii="宋体" w:hAnsi="宋体"/>
                <w:kern w:val="0"/>
                <w:sz w:val="16"/>
              </w:rPr>
            </w:pPr>
            <w:r>
              <w:rPr>
                <w:rFonts w:ascii="宋体" w:hAnsi="宋体"/>
                <w:kern w:val="0"/>
                <w:sz w:val="16"/>
              </w:rPr>
              <w:t>0.3-1</w:t>
            </w:r>
          </w:p>
        </w:tc>
        <w:tc>
          <w:tcPr>
            <w:tcW w:w="518" w:type="dxa"/>
            <w:gridSpan w:val="2"/>
            <w:vMerge w:val="continue"/>
            <w:tcBorders>
              <w:top w:val="nil"/>
              <w:left w:val="single" w:color="auto" w:sz="4" w:space="0"/>
              <w:bottom w:val="single" w:color="000000" w:sz="4" w:space="0"/>
              <w:right w:val="single" w:color="auto" w:sz="4" w:space="0"/>
              <w:tl2br w:val="nil"/>
              <w:tr2bl w:val="nil"/>
            </w:tcBorders>
            <w:vAlign w:val="center"/>
          </w:tcPr>
          <w:p>
            <w:pPr>
              <w:widowControl/>
              <w:spacing w:line="200" w:lineRule="exact"/>
              <w:jc w:val="left"/>
              <w:rPr>
                <w:rFonts w:hint="default" w:ascii="宋体"/>
                <w:kern w:val="0"/>
                <w:sz w:val="16"/>
              </w:rPr>
            </w:pPr>
          </w:p>
        </w:tc>
      </w:tr>
      <w:tr>
        <w:trPr>
          <w:gridAfter w:val="1"/>
          <w:wAfter w:w="236" w:type="dxa"/>
          <w:trHeight w:val="570" w:hRule="atLeast"/>
        </w:trPr>
        <w:tc>
          <w:tcPr>
            <w:tcW w:w="376" w:type="dxa"/>
            <w:vMerge w:val="continue"/>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widowControl/>
              <w:jc w:val="left"/>
              <w:rPr>
                <w:rFonts w:hint="default" w:ascii="宋体"/>
                <w:kern w:val="0"/>
                <w:sz w:val="16"/>
              </w:rPr>
            </w:pPr>
          </w:p>
        </w:tc>
        <w:tc>
          <w:tcPr>
            <w:tcW w:w="907" w:type="dxa"/>
            <w:vMerge w:val="continue"/>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widowControl/>
              <w:jc w:val="left"/>
              <w:rPr>
                <w:rFonts w:hint="default" w:ascii="宋体"/>
                <w:kern w:val="0"/>
                <w:sz w:val="16"/>
              </w:rPr>
            </w:pPr>
          </w:p>
        </w:tc>
        <w:tc>
          <w:tcPr>
            <w:tcW w:w="607" w:type="dxa"/>
            <w:gridSpan w:val="3"/>
            <w:vMerge w:val="continue"/>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widowControl/>
              <w:spacing w:line="200" w:lineRule="exact"/>
              <w:jc w:val="left"/>
              <w:rPr>
                <w:rFonts w:hint="default" w:ascii="宋体"/>
                <w:kern w:val="0"/>
                <w:sz w:val="16"/>
              </w:rPr>
            </w:pPr>
          </w:p>
        </w:tc>
        <w:tc>
          <w:tcPr>
            <w:tcW w:w="348" w:type="dxa"/>
            <w:vMerge w:val="continue"/>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widowControl/>
              <w:spacing w:line="200" w:lineRule="exact"/>
              <w:jc w:val="left"/>
              <w:rPr>
                <w:rFonts w:hint="default" w:ascii="宋体"/>
                <w:kern w:val="0"/>
                <w:sz w:val="16"/>
              </w:rPr>
            </w:pPr>
          </w:p>
        </w:tc>
        <w:tc>
          <w:tcPr>
            <w:tcW w:w="1342" w:type="dxa"/>
            <w:gridSpan w:val="2"/>
            <w:vMerge w:val="continue"/>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widowControl/>
              <w:spacing w:line="200" w:lineRule="exact"/>
              <w:jc w:val="left"/>
              <w:rPr>
                <w:rFonts w:hint="default" w:ascii="宋体"/>
                <w:kern w:val="0"/>
                <w:sz w:val="16"/>
              </w:rPr>
            </w:pPr>
          </w:p>
        </w:tc>
        <w:tc>
          <w:tcPr>
            <w:tcW w:w="4489" w:type="dxa"/>
            <w:gridSpan w:val="2"/>
            <w:vMerge w:val="continue"/>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widowControl/>
              <w:spacing w:line="200" w:lineRule="exact"/>
              <w:jc w:val="left"/>
              <w:rPr>
                <w:rFonts w:hint="default" w:ascii="宋体"/>
                <w:kern w:val="0"/>
                <w:sz w:val="16"/>
              </w:rPr>
            </w:pPr>
          </w:p>
        </w:tc>
        <w:tc>
          <w:tcPr>
            <w:tcW w:w="1890" w:type="dxa"/>
            <w:gridSpan w:val="2"/>
            <w:tcBorders>
              <w:top w:val="single" w:color="auto" w:sz="4" w:space="0"/>
              <w:left w:val="single" w:color="auto" w:sz="4" w:space="0"/>
              <w:bottom w:val="single" w:color="auto" w:sz="4" w:space="0"/>
              <w:right w:val="single" w:color="auto" w:sz="4" w:space="0"/>
              <w:tl2br w:val="nil"/>
              <w:tr2bl w:val="nil"/>
            </w:tcBorders>
            <w:shd w:val="clear" w:color="auto" w:fill="FFFFFF"/>
            <w:vAlign w:val="center"/>
          </w:tcPr>
          <w:p>
            <w:pPr>
              <w:widowControl/>
              <w:spacing w:line="200" w:lineRule="exact"/>
              <w:jc w:val="center"/>
              <w:rPr>
                <w:rFonts w:hint="default" w:ascii="宋体"/>
                <w:kern w:val="0"/>
                <w:sz w:val="16"/>
              </w:rPr>
            </w:pPr>
            <w:r>
              <w:rPr>
                <w:rFonts w:ascii="宋体" w:hAnsi="宋体"/>
                <w:kern w:val="0"/>
                <w:sz w:val="16"/>
              </w:rPr>
              <w:t>50万元以上100万元以下</w:t>
            </w:r>
          </w:p>
        </w:tc>
        <w:tc>
          <w:tcPr>
            <w:tcW w:w="878" w:type="dxa"/>
            <w:gridSpan w:val="2"/>
            <w:tcBorders>
              <w:top w:val="single" w:color="auto" w:sz="4" w:space="0"/>
              <w:left w:val="single" w:color="auto" w:sz="4" w:space="0"/>
              <w:bottom w:val="single" w:color="auto" w:sz="4" w:space="0"/>
              <w:right w:val="single" w:color="auto" w:sz="4" w:space="0"/>
              <w:tl2br w:val="nil"/>
              <w:tr2bl w:val="nil"/>
            </w:tcBorders>
            <w:shd w:val="clear" w:color="auto" w:fill="FFFFFF"/>
            <w:vAlign w:val="center"/>
          </w:tcPr>
          <w:p>
            <w:pPr>
              <w:widowControl/>
              <w:spacing w:line="200" w:lineRule="exact"/>
              <w:jc w:val="center"/>
              <w:rPr>
                <w:rFonts w:hint="default" w:ascii="宋体" w:hAnsi="宋体"/>
                <w:kern w:val="0"/>
                <w:sz w:val="16"/>
              </w:rPr>
            </w:pPr>
            <w:r>
              <w:rPr>
                <w:rFonts w:ascii="宋体" w:hAnsi="宋体"/>
                <w:kern w:val="0"/>
                <w:sz w:val="16"/>
              </w:rPr>
              <w:t>1-3</w:t>
            </w:r>
          </w:p>
        </w:tc>
        <w:tc>
          <w:tcPr>
            <w:tcW w:w="1552" w:type="dxa"/>
            <w:gridSpan w:val="4"/>
            <w:tcBorders>
              <w:top w:val="single" w:color="auto" w:sz="4" w:space="0"/>
              <w:left w:val="single" w:color="auto" w:sz="4" w:space="0"/>
              <w:bottom w:val="single" w:color="auto" w:sz="4" w:space="0"/>
              <w:right w:val="single" w:color="000000" w:sz="4" w:space="0"/>
              <w:tl2br w:val="nil"/>
              <w:tr2bl w:val="nil"/>
            </w:tcBorders>
            <w:shd w:val="clear" w:color="auto" w:fill="FFFFFF"/>
            <w:vAlign w:val="center"/>
          </w:tcPr>
          <w:p>
            <w:pPr>
              <w:widowControl/>
              <w:spacing w:line="200" w:lineRule="exact"/>
              <w:jc w:val="center"/>
              <w:rPr>
                <w:rFonts w:hint="default" w:ascii="宋体" w:hAnsi="宋体"/>
                <w:kern w:val="0"/>
                <w:sz w:val="16"/>
              </w:rPr>
            </w:pPr>
            <w:r>
              <w:rPr>
                <w:rFonts w:ascii="宋体" w:hAnsi="宋体"/>
                <w:kern w:val="0"/>
                <w:sz w:val="16"/>
              </w:rPr>
              <w:t>1-1.5</w:t>
            </w:r>
          </w:p>
        </w:tc>
        <w:tc>
          <w:tcPr>
            <w:tcW w:w="1773" w:type="dxa"/>
            <w:gridSpan w:val="3"/>
            <w:tcBorders>
              <w:top w:val="single" w:color="auto" w:sz="4" w:space="0"/>
              <w:left w:val="nil"/>
              <w:bottom w:val="single" w:color="auto" w:sz="4" w:space="0"/>
              <w:right w:val="single" w:color="000000" w:sz="4" w:space="0"/>
              <w:tl2br w:val="nil"/>
              <w:tr2bl w:val="nil"/>
            </w:tcBorders>
            <w:shd w:val="clear" w:color="auto" w:fill="FFFFFF"/>
            <w:vAlign w:val="center"/>
          </w:tcPr>
          <w:p>
            <w:pPr>
              <w:widowControl/>
              <w:spacing w:line="200" w:lineRule="exact"/>
              <w:jc w:val="center"/>
              <w:rPr>
                <w:rFonts w:hint="default" w:ascii="宋体" w:hAnsi="宋体"/>
                <w:kern w:val="0"/>
                <w:sz w:val="16"/>
              </w:rPr>
            </w:pPr>
            <w:r>
              <w:rPr>
                <w:rFonts w:ascii="宋体" w:hAnsi="宋体"/>
                <w:kern w:val="0"/>
                <w:sz w:val="16"/>
              </w:rPr>
              <w:t>1-1.5</w:t>
            </w:r>
          </w:p>
        </w:tc>
        <w:tc>
          <w:tcPr>
            <w:tcW w:w="518" w:type="dxa"/>
            <w:gridSpan w:val="2"/>
            <w:vMerge w:val="continue"/>
            <w:tcBorders>
              <w:top w:val="nil"/>
              <w:left w:val="single" w:color="auto" w:sz="4" w:space="0"/>
              <w:bottom w:val="single" w:color="000000" w:sz="4" w:space="0"/>
              <w:right w:val="single" w:color="auto" w:sz="4" w:space="0"/>
              <w:tl2br w:val="nil"/>
              <w:tr2bl w:val="nil"/>
            </w:tcBorders>
            <w:vAlign w:val="center"/>
          </w:tcPr>
          <w:p>
            <w:pPr>
              <w:widowControl/>
              <w:spacing w:line="200" w:lineRule="exact"/>
              <w:jc w:val="left"/>
              <w:rPr>
                <w:rFonts w:hint="default" w:ascii="宋体"/>
                <w:kern w:val="0"/>
                <w:sz w:val="16"/>
              </w:rPr>
            </w:pPr>
          </w:p>
        </w:tc>
      </w:tr>
      <w:tr>
        <w:trPr>
          <w:gridAfter w:val="1"/>
          <w:wAfter w:w="236" w:type="dxa"/>
          <w:trHeight w:val="585" w:hRule="atLeast"/>
        </w:trPr>
        <w:tc>
          <w:tcPr>
            <w:tcW w:w="376" w:type="dxa"/>
            <w:vMerge w:val="continue"/>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widowControl/>
              <w:jc w:val="left"/>
              <w:rPr>
                <w:rFonts w:hint="default" w:ascii="宋体"/>
                <w:kern w:val="0"/>
                <w:sz w:val="16"/>
              </w:rPr>
            </w:pPr>
          </w:p>
        </w:tc>
        <w:tc>
          <w:tcPr>
            <w:tcW w:w="907" w:type="dxa"/>
            <w:vMerge w:val="continue"/>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widowControl/>
              <w:jc w:val="left"/>
              <w:rPr>
                <w:rFonts w:hint="default" w:ascii="宋体"/>
                <w:kern w:val="0"/>
                <w:sz w:val="16"/>
              </w:rPr>
            </w:pPr>
          </w:p>
        </w:tc>
        <w:tc>
          <w:tcPr>
            <w:tcW w:w="607" w:type="dxa"/>
            <w:gridSpan w:val="3"/>
            <w:vMerge w:val="continue"/>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widowControl/>
              <w:spacing w:line="200" w:lineRule="exact"/>
              <w:jc w:val="left"/>
              <w:rPr>
                <w:rFonts w:hint="default" w:ascii="宋体"/>
                <w:kern w:val="0"/>
                <w:sz w:val="16"/>
              </w:rPr>
            </w:pPr>
          </w:p>
        </w:tc>
        <w:tc>
          <w:tcPr>
            <w:tcW w:w="348" w:type="dxa"/>
            <w:vMerge w:val="continue"/>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widowControl/>
              <w:spacing w:line="200" w:lineRule="exact"/>
              <w:jc w:val="left"/>
              <w:rPr>
                <w:rFonts w:hint="default" w:ascii="宋体"/>
                <w:kern w:val="0"/>
                <w:sz w:val="16"/>
              </w:rPr>
            </w:pPr>
          </w:p>
        </w:tc>
        <w:tc>
          <w:tcPr>
            <w:tcW w:w="1342" w:type="dxa"/>
            <w:gridSpan w:val="2"/>
            <w:vMerge w:val="continue"/>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widowControl/>
              <w:spacing w:line="200" w:lineRule="exact"/>
              <w:jc w:val="left"/>
              <w:rPr>
                <w:rFonts w:hint="default" w:ascii="宋体"/>
                <w:kern w:val="0"/>
                <w:sz w:val="16"/>
              </w:rPr>
            </w:pPr>
          </w:p>
        </w:tc>
        <w:tc>
          <w:tcPr>
            <w:tcW w:w="4489" w:type="dxa"/>
            <w:gridSpan w:val="2"/>
            <w:vMerge w:val="continue"/>
            <w:tcBorders>
              <w:top w:val="single" w:color="auto" w:sz="4" w:space="0"/>
              <w:left w:val="single" w:color="auto" w:sz="4" w:space="0"/>
              <w:bottom w:val="single" w:color="000000" w:sz="4" w:space="0"/>
              <w:right w:val="single" w:color="auto" w:sz="4" w:space="0"/>
              <w:tl2br w:val="nil"/>
              <w:tr2bl w:val="nil"/>
            </w:tcBorders>
            <w:shd w:val="clear" w:color="auto" w:fill="auto"/>
            <w:vAlign w:val="center"/>
          </w:tcPr>
          <w:p>
            <w:pPr>
              <w:widowControl/>
              <w:spacing w:line="200" w:lineRule="exact"/>
              <w:jc w:val="left"/>
              <w:rPr>
                <w:rFonts w:hint="default" w:ascii="宋体"/>
                <w:kern w:val="0"/>
                <w:sz w:val="16"/>
              </w:rPr>
            </w:pPr>
          </w:p>
        </w:tc>
        <w:tc>
          <w:tcPr>
            <w:tcW w:w="1890" w:type="dxa"/>
            <w:gridSpan w:val="2"/>
            <w:tcBorders>
              <w:top w:val="single" w:color="auto" w:sz="4" w:space="0"/>
              <w:left w:val="nil"/>
              <w:bottom w:val="single" w:color="auto" w:sz="4" w:space="0"/>
              <w:right w:val="single" w:color="auto" w:sz="4" w:space="0"/>
              <w:tl2br w:val="nil"/>
              <w:tr2bl w:val="nil"/>
            </w:tcBorders>
            <w:shd w:val="clear" w:color="auto" w:fill="FFFFFF"/>
            <w:vAlign w:val="center"/>
          </w:tcPr>
          <w:p>
            <w:pPr>
              <w:widowControl/>
              <w:spacing w:line="200" w:lineRule="exact"/>
              <w:jc w:val="center"/>
              <w:rPr>
                <w:rFonts w:hint="default" w:ascii="宋体"/>
                <w:kern w:val="0"/>
                <w:sz w:val="16"/>
              </w:rPr>
            </w:pPr>
            <w:r>
              <w:rPr>
                <w:rFonts w:ascii="宋体" w:hAnsi="宋体"/>
                <w:kern w:val="0"/>
                <w:sz w:val="16"/>
              </w:rPr>
              <w:t>100万元以上500万元以下</w:t>
            </w:r>
          </w:p>
        </w:tc>
        <w:tc>
          <w:tcPr>
            <w:tcW w:w="878" w:type="dxa"/>
            <w:gridSpan w:val="2"/>
            <w:tcBorders>
              <w:top w:val="single" w:color="auto" w:sz="4" w:space="0"/>
              <w:left w:val="nil"/>
              <w:bottom w:val="single" w:color="auto" w:sz="4" w:space="0"/>
              <w:right w:val="single" w:color="auto" w:sz="4" w:space="0"/>
              <w:tl2br w:val="nil"/>
              <w:tr2bl w:val="nil"/>
            </w:tcBorders>
            <w:shd w:val="clear" w:color="auto" w:fill="FFFFFF"/>
            <w:vAlign w:val="center"/>
          </w:tcPr>
          <w:p>
            <w:pPr>
              <w:widowControl/>
              <w:spacing w:line="200" w:lineRule="exact"/>
              <w:jc w:val="center"/>
              <w:rPr>
                <w:rFonts w:hint="default" w:ascii="宋体" w:hAnsi="宋体"/>
                <w:kern w:val="0"/>
                <w:sz w:val="16"/>
              </w:rPr>
            </w:pPr>
            <w:r>
              <w:rPr>
                <w:rFonts w:ascii="宋体" w:hAnsi="宋体"/>
                <w:kern w:val="0"/>
                <w:sz w:val="16"/>
              </w:rPr>
              <w:t>3-5</w:t>
            </w:r>
          </w:p>
        </w:tc>
        <w:tc>
          <w:tcPr>
            <w:tcW w:w="1552" w:type="dxa"/>
            <w:gridSpan w:val="4"/>
            <w:tcBorders>
              <w:top w:val="single" w:color="auto" w:sz="4" w:space="0"/>
              <w:left w:val="nil"/>
              <w:bottom w:val="single" w:color="auto" w:sz="4" w:space="0"/>
              <w:right w:val="single" w:color="000000" w:sz="4" w:space="0"/>
              <w:tl2br w:val="nil"/>
              <w:tr2bl w:val="nil"/>
            </w:tcBorders>
            <w:shd w:val="clear" w:color="auto" w:fill="FFFFFF"/>
            <w:vAlign w:val="center"/>
          </w:tcPr>
          <w:p>
            <w:pPr>
              <w:widowControl/>
              <w:spacing w:line="200" w:lineRule="exact"/>
              <w:jc w:val="center"/>
              <w:rPr>
                <w:rFonts w:hint="default" w:ascii="宋体" w:hAnsi="宋体"/>
                <w:kern w:val="0"/>
                <w:sz w:val="16"/>
              </w:rPr>
            </w:pPr>
            <w:r>
              <w:rPr>
                <w:rFonts w:ascii="宋体" w:hAnsi="宋体"/>
                <w:kern w:val="0"/>
                <w:sz w:val="16"/>
              </w:rPr>
              <w:t>1.5-2.5</w:t>
            </w:r>
          </w:p>
        </w:tc>
        <w:tc>
          <w:tcPr>
            <w:tcW w:w="1773" w:type="dxa"/>
            <w:gridSpan w:val="3"/>
            <w:tcBorders>
              <w:top w:val="single" w:color="auto" w:sz="4" w:space="0"/>
              <w:left w:val="nil"/>
              <w:bottom w:val="single" w:color="auto" w:sz="4" w:space="0"/>
              <w:right w:val="single" w:color="000000" w:sz="4" w:space="0"/>
              <w:tl2br w:val="nil"/>
              <w:tr2bl w:val="nil"/>
            </w:tcBorders>
            <w:shd w:val="clear" w:color="auto" w:fill="FFFFFF"/>
            <w:vAlign w:val="center"/>
          </w:tcPr>
          <w:p>
            <w:pPr>
              <w:widowControl/>
              <w:spacing w:line="200" w:lineRule="exact"/>
              <w:jc w:val="center"/>
              <w:rPr>
                <w:rFonts w:hint="default" w:ascii="宋体" w:hAnsi="宋体"/>
                <w:kern w:val="0"/>
                <w:sz w:val="16"/>
              </w:rPr>
            </w:pPr>
            <w:r>
              <w:rPr>
                <w:rFonts w:ascii="宋体" w:hAnsi="宋体"/>
                <w:kern w:val="0"/>
                <w:sz w:val="16"/>
              </w:rPr>
              <w:t>1.5-2.5</w:t>
            </w:r>
          </w:p>
        </w:tc>
        <w:tc>
          <w:tcPr>
            <w:tcW w:w="518" w:type="dxa"/>
            <w:gridSpan w:val="2"/>
            <w:vMerge w:val="continue"/>
            <w:tcBorders>
              <w:top w:val="nil"/>
              <w:left w:val="single" w:color="auto" w:sz="4" w:space="0"/>
              <w:bottom w:val="single" w:color="000000" w:sz="4" w:space="0"/>
              <w:right w:val="single" w:color="auto" w:sz="4" w:space="0"/>
              <w:tl2br w:val="nil"/>
              <w:tr2bl w:val="nil"/>
            </w:tcBorders>
            <w:vAlign w:val="center"/>
          </w:tcPr>
          <w:p>
            <w:pPr>
              <w:widowControl/>
              <w:spacing w:line="200" w:lineRule="exact"/>
              <w:jc w:val="left"/>
              <w:rPr>
                <w:rFonts w:hint="default" w:ascii="宋体"/>
                <w:kern w:val="0"/>
                <w:sz w:val="16"/>
              </w:rPr>
            </w:pPr>
          </w:p>
        </w:tc>
      </w:tr>
      <w:tr>
        <w:trPr>
          <w:gridAfter w:val="1"/>
          <w:wAfter w:w="236" w:type="dxa"/>
          <w:trHeight w:val="585" w:hRule="atLeast"/>
        </w:trPr>
        <w:tc>
          <w:tcPr>
            <w:tcW w:w="376" w:type="dxa"/>
            <w:vMerge w:val="continue"/>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widowControl/>
              <w:jc w:val="left"/>
              <w:rPr>
                <w:rFonts w:hint="default" w:ascii="宋体"/>
                <w:kern w:val="0"/>
                <w:sz w:val="16"/>
              </w:rPr>
            </w:pPr>
          </w:p>
        </w:tc>
        <w:tc>
          <w:tcPr>
            <w:tcW w:w="907" w:type="dxa"/>
            <w:vMerge w:val="continue"/>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widowControl/>
              <w:jc w:val="left"/>
              <w:rPr>
                <w:rFonts w:hint="default" w:ascii="宋体"/>
                <w:kern w:val="0"/>
                <w:sz w:val="16"/>
              </w:rPr>
            </w:pPr>
          </w:p>
        </w:tc>
        <w:tc>
          <w:tcPr>
            <w:tcW w:w="607" w:type="dxa"/>
            <w:gridSpan w:val="3"/>
            <w:vMerge w:val="continue"/>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widowControl/>
              <w:spacing w:line="200" w:lineRule="exact"/>
              <w:jc w:val="left"/>
              <w:rPr>
                <w:rFonts w:hint="default" w:ascii="宋体"/>
                <w:kern w:val="0"/>
                <w:sz w:val="16"/>
              </w:rPr>
            </w:pPr>
          </w:p>
        </w:tc>
        <w:tc>
          <w:tcPr>
            <w:tcW w:w="348" w:type="dxa"/>
            <w:vMerge w:val="continue"/>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widowControl/>
              <w:spacing w:line="200" w:lineRule="exact"/>
              <w:jc w:val="left"/>
              <w:rPr>
                <w:rFonts w:hint="default" w:ascii="宋体"/>
                <w:kern w:val="0"/>
                <w:sz w:val="16"/>
              </w:rPr>
            </w:pPr>
          </w:p>
        </w:tc>
        <w:tc>
          <w:tcPr>
            <w:tcW w:w="1342" w:type="dxa"/>
            <w:gridSpan w:val="2"/>
            <w:vMerge w:val="continue"/>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widowControl/>
              <w:spacing w:line="200" w:lineRule="exact"/>
              <w:jc w:val="left"/>
              <w:rPr>
                <w:rFonts w:hint="default" w:ascii="宋体"/>
                <w:kern w:val="0"/>
                <w:sz w:val="16"/>
              </w:rPr>
            </w:pPr>
          </w:p>
        </w:tc>
        <w:tc>
          <w:tcPr>
            <w:tcW w:w="4489" w:type="dxa"/>
            <w:gridSpan w:val="2"/>
            <w:vMerge w:val="continue"/>
            <w:tcBorders>
              <w:top w:val="nil"/>
              <w:left w:val="single" w:color="auto" w:sz="4" w:space="0"/>
              <w:bottom w:val="single" w:color="000000" w:sz="4" w:space="0"/>
              <w:right w:val="single" w:color="auto" w:sz="4" w:space="0"/>
              <w:tl2br w:val="nil"/>
              <w:tr2bl w:val="nil"/>
            </w:tcBorders>
            <w:shd w:val="clear" w:color="auto" w:fill="auto"/>
            <w:vAlign w:val="center"/>
          </w:tcPr>
          <w:p>
            <w:pPr>
              <w:widowControl/>
              <w:spacing w:line="200" w:lineRule="exact"/>
              <w:jc w:val="left"/>
              <w:rPr>
                <w:rFonts w:hint="default" w:ascii="宋体"/>
                <w:kern w:val="0"/>
                <w:sz w:val="16"/>
              </w:rPr>
            </w:pPr>
          </w:p>
        </w:tc>
        <w:tc>
          <w:tcPr>
            <w:tcW w:w="1890" w:type="dxa"/>
            <w:gridSpan w:val="2"/>
            <w:tcBorders>
              <w:top w:val="nil"/>
              <w:left w:val="nil"/>
              <w:bottom w:val="single" w:color="auto" w:sz="4" w:space="0"/>
              <w:right w:val="single" w:color="auto" w:sz="4" w:space="0"/>
              <w:tl2br w:val="nil"/>
              <w:tr2bl w:val="nil"/>
            </w:tcBorders>
            <w:shd w:val="clear" w:color="auto" w:fill="FFFFFF"/>
            <w:vAlign w:val="center"/>
          </w:tcPr>
          <w:p>
            <w:pPr>
              <w:widowControl/>
              <w:spacing w:line="200" w:lineRule="exact"/>
              <w:jc w:val="center"/>
              <w:rPr>
                <w:rFonts w:hint="default" w:ascii="宋体"/>
                <w:kern w:val="0"/>
                <w:sz w:val="16"/>
              </w:rPr>
            </w:pPr>
            <w:r>
              <w:rPr>
                <w:rFonts w:ascii="宋体" w:hAnsi="宋体"/>
                <w:kern w:val="0"/>
                <w:sz w:val="16"/>
              </w:rPr>
              <w:t>500万元以上1000万元以下</w:t>
            </w:r>
          </w:p>
        </w:tc>
        <w:tc>
          <w:tcPr>
            <w:tcW w:w="878" w:type="dxa"/>
            <w:gridSpan w:val="2"/>
            <w:tcBorders>
              <w:top w:val="nil"/>
              <w:left w:val="nil"/>
              <w:bottom w:val="single" w:color="auto" w:sz="4" w:space="0"/>
              <w:right w:val="single" w:color="auto" w:sz="4" w:space="0"/>
              <w:tl2br w:val="nil"/>
              <w:tr2bl w:val="nil"/>
            </w:tcBorders>
            <w:shd w:val="clear" w:color="auto" w:fill="FFFFFF"/>
            <w:vAlign w:val="center"/>
          </w:tcPr>
          <w:p>
            <w:pPr>
              <w:widowControl/>
              <w:spacing w:line="200" w:lineRule="exact"/>
              <w:jc w:val="center"/>
              <w:rPr>
                <w:rFonts w:hint="default" w:ascii="宋体" w:hAnsi="宋体"/>
                <w:kern w:val="0"/>
                <w:sz w:val="16"/>
              </w:rPr>
            </w:pPr>
            <w:r>
              <w:rPr>
                <w:rFonts w:ascii="宋体" w:hAnsi="宋体"/>
                <w:kern w:val="0"/>
                <w:sz w:val="16"/>
              </w:rPr>
              <w:t>5-7</w:t>
            </w:r>
          </w:p>
        </w:tc>
        <w:tc>
          <w:tcPr>
            <w:tcW w:w="1552" w:type="dxa"/>
            <w:gridSpan w:val="4"/>
            <w:tcBorders>
              <w:top w:val="single" w:color="auto" w:sz="4" w:space="0"/>
              <w:left w:val="nil"/>
              <w:bottom w:val="single" w:color="auto" w:sz="4" w:space="0"/>
              <w:right w:val="single" w:color="000000" w:sz="4" w:space="0"/>
              <w:tl2br w:val="nil"/>
              <w:tr2bl w:val="nil"/>
            </w:tcBorders>
            <w:shd w:val="clear" w:color="auto" w:fill="FFFFFF"/>
            <w:vAlign w:val="center"/>
          </w:tcPr>
          <w:p>
            <w:pPr>
              <w:widowControl/>
              <w:spacing w:line="200" w:lineRule="exact"/>
              <w:jc w:val="center"/>
              <w:rPr>
                <w:rFonts w:hint="default" w:ascii="宋体" w:hAnsi="宋体"/>
                <w:kern w:val="0"/>
                <w:sz w:val="16"/>
              </w:rPr>
            </w:pPr>
            <w:r>
              <w:rPr>
                <w:rFonts w:ascii="宋体" w:hAnsi="宋体"/>
                <w:kern w:val="0"/>
                <w:sz w:val="16"/>
              </w:rPr>
              <w:t>2.5-3</w:t>
            </w:r>
          </w:p>
        </w:tc>
        <w:tc>
          <w:tcPr>
            <w:tcW w:w="1773" w:type="dxa"/>
            <w:gridSpan w:val="3"/>
            <w:tcBorders>
              <w:top w:val="single" w:color="auto" w:sz="4" w:space="0"/>
              <w:left w:val="nil"/>
              <w:bottom w:val="single" w:color="auto" w:sz="4" w:space="0"/>
              <w:right w:val="single" w:color="000000" w:sz="4" w:space="0"/>
              <w:tl2br w:val="nil"/>
              <w:tr2bl w:val="nil"/>
            </w:tcBorders>
            <w:shd w:val="clear" w:color="auto" w:fill="FFFFFF"/>
            <w:vAlign w:val="center"/>
          </w:tcPr>
          <w:p>
            <w:pPr>
              <w:widowControl/>
              <w:spacing w:line="200" w:lineRule="exact"/>
              <w:jc w:val="center"/>
              <w:rPr>
                <w:rFonts w:hint="default" w:ascii="宋体" w:hAnsi="宋体"/>
                <w:kern w:val="0"/>
                <w:sz w:val="16"/>
              </w:rPr>
            </w:pPr>
            <w:r>
              <w:rPr>
                <w:rFonts w:ascii="宋体" w:hAnsi="宋体"/>
                <w:kern w:val="0"/>
                <w:sz w:val="16"/>
              </w:rPr>
              <w:t>2.5-3</w:t>
            </w:r>
          </w:p>
        </w:tc>
        <w:tc>
          <w:tcPr>
            <w:tcW w:w="518" w:type="dxa"/>
            <w:gridSpan w:val="2"/>
            <w:vMerge w:val="continue"/>
            <w:tcBorders>
              <w:top w:val="nil"/>
              <w:left w:val="single" w:color="auto" w:sz="4" w:space="0"/>
              <w:bottom w:val="single" w:color="000000" w:sz="4" w:space="0"/>
              <w:right w:val="single" w:color="auto" w:sz="4" w:space="0"/>
              <w:tl2br w:val="nil"/>
              <w:tr2bl w:val="nil"/>
            </w:tcBorders>
            <w:vAlign w:val="center"/>
          </w:tcPr>
          <w:p>
            <w:pPr>
              <w:widowControl/>
              <w:spacing w:line="200" w:lineRule="exact"/>
              <w:jc w:val="left"/>
              <w:rPr>
                <w:rFonts w:hint="default" w:ascii="宋体"/>
                <w:kern w:val="0"/>
                <w:sz w:val="16"/>
              </w:rPr>
            </w:pPr>
          </w:p>
        </w:tc>
      </w:tr>
      <w:tr>
        <w:trPr>
          <w:gridAfter w:val="1"/>
          <w:wAfter w:w="236" w:type="dxa"/>
          <w:trHeight w:val="585" w:hRule="atLeast"/>
        </w:trPr>
        <w:tc>
          <w:tcPr>
            <w:tcW w:w="376" w:type="dxa"/>
            <w:vMerge w:val="continue"/>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widowControl/>
              <w:jc w:val="left"/>
              <w:rPr>
                <w:rFonts w:hint="default" w:ascii="宋体"/>
                <w:kern w:val="0"/>
                <w:sz w:val="16"/>
              </w:rPr>
            </w:pPr>
          </w:p>
        </w:tc>
        <w:tc>
          <w:tcPr>
            <w:tcW w:w="907" w:type="dxa"/>
            <w:vMerge w:val="continue"/>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widowControl/>
              <w:jc w:val="left"/>
              <w:rPr>
                <w:rFonts w:hint="default" w:ascii="宋体"/>
                <w:kern w:val="0"/>
                <w:sz w:val="16"/>
              </w:rPr>
            </w:pPr>
          </w:p>
        </w:tc>
        <w:tc>
          <w:tcPr>
            <w:tcW w:w="607" w:type="dxa"/>
            <w:gridSpan w:val="3"/>
            <w:vMerge w:val="continue"/>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widowControl/>
              <w:spacing w:line="200" w:lineRule="exact"/>
              <w:jc w:val="left"/>
              <w:rPr>
                <w:rFonts w:hint="default" w:ascii="宋体"/>
                <w:kern w:val="0"/>
                <w:sz w:val="16"/>
              </w:rPr>
            </w:pPr>
          </w:p>
        </w:tc>
        <w:tc>
          <w:tcPr>
            <w:tcW w:w="348" w:type="dxa"/>
            <w:vMerge w:val="continue"/>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widowControl/>
              <w:spacing w:line="200" w:lineRule="exact"/>
              <w:jc w:val="left"/>
              <w:rPr>
                <w:rFonts w:hint="default" w:ascii="宋体"/>
                <w:kern w:val="0"/>
                <w:sz w:val="16"/>
              </w:rPr>
            </w:pPr>
          </w:p>
        </w:tc>
        <w:tc>
          <w:tcPr>
            <w:tcW w:w="1342" w:type="dxa"/>
            <w:gridSpan w:val="2"/>
            <w:vMerge w:val="continue"/>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widowControl/>
              <w:spacing w:line="200" w:lineRule="exact"/>
              <w:jc w:val="left"/>
              <w:rPr>
                <w:rFonts w:hint="default" w:ascii="宋体"/>
                <w:kern w:val="0"/>
                <w:sz w:val="16"/>
              </w:rPr>
            </w:pPr>
          </w:p>
        </w:tc>
        <w:tc>
          <w:tcPr>
            <w:tcW w:w="4489" w:type="dxa"/>
            <w:gridSpan w:val="2"/>
            <w:vMerge w:val="continue"/>
            <w:tcBorders>
              <w:top w:val="nil"/>
              <w:left w:val="single" w:color="auto" w:sz="4" w:space="0"/>
              <w:bottom w:val="single" w:color="000000" w:sz="4" w:space="0"/>
              <w:right w:val="single" w:color="auto" w:sz="4" w:space="0"/>
              <w:tl2br w:val="nil"/>
              <w:tr2bl w:val="nil"/>
            </w:tcBorders>
            <w:shd w:val="clear" w:color="auto" w:fill="auto"/>
            <w:vAlign w:val="center"/>
          </w:tcPr>
          <w:p>
            <w:pPr>
              <w:widowControl/>
              <w:spacing w:line="200" w:lineRule="exact"/>
              <w:jc w:val="left"/>
              <w:rPr>
                <w:rFonts w:hint="default" w:ascii="宋体"/>
                <w:kern w:val="0"/>
                <w:sz w:val="16"/>
              </w:rPr>
            </w:pPr>
          </w:p>
        </w:tc>
        <w:tc>
          <w:tcPr>
            <w:tcW w:w="1890" w:type="dxa"/>
            <w:gridSpan w:val="2"/>
            <w:tcBorders>
              <w:top w:val="nil"/>
              <w:left w:val="nil"/>
              <w:bottom w:val="single" w:color="auto" w:sz="4" w:space="0"/>
              <w:right w:val="single" w:color="auto" w:sz="4" w:space="0"/>
              <w:tl2br w:val="nil"/>
              <w:tr2bl w:val="nil"/>
            </w:tcBorders>
            <w:shd w:val="clear" w:color="auto" w:fill="FFFFFF"/>
            <w:vAlign w:val="center"/>
          </w:tcPr>
          <w:p>
            <w:pPr>
              <w:widowControl/>
              <w:spacing w:line="200" w:lineRule="exact"/>
              <w:jc w:val="center"/>
              <w:rPr>
                <w:rFonts w:hint="default" w:ascii="宋体"/>
                <w:kern w:val="0"/>
                <w:sz w:val="16"/>
              </w:rPr>
            </w:pPr>
            <w:r>
              <w:rPr>
                <w:rFonts w:ascii="宋体" w:hAnsi="宋体"/>
                <w:kern w:val="0"/>
                <w:sz w:val="16"/>
              </w:rPr>
              <w:t>1000万元以上5000万元以下</w:t>
            </w:r>
          </w:p>
        </w:tc>
        <w:tc>
          <w:tcPr>
            <w:tcW w:w="878" w:type="dxa"/>
            <w:gridSpan w:val="2"/>
            <w:tcBorders>
              <w:top w:val="nil"/>
              <w:left w:val="nil"/>
              <w:bottom w:val="single" w:color="auto" w:sz="4" w:space="0"/>
              <w:right w:val="single" w:color="auto" w:sz="4" w:space="0"/>
              <w:tl2br w:val="nil"/>
              <w:tr2bl w:val="nil"/>
            </w:tcBorders>
            <w:shd w:val="clear" w:color="auto" w:fill="FFFFFF"/>
            <w:vAlign w:val="center"/>
          </w:tcPr>
          <w:p>
            <w:pPr>
              <w:widowControl/>
              <w:spacing w:line="200" w:lineRule="exact"/>
              <w:jc w:val="center"/>
              <w:rPr>
                <w:rFonts w:hint="default" w:ascii="宋体" w:hAnsi="宋体"/>
                <w:kern w:val="0"/>
                <w:sz w:val="16"/>
              </w:rPr>
            </w:pPr>
            <w:r>
              <w:rPr>
                <w:rFonts w:ascii="宋体" w:hAnsi="宋体"/>
                <w:kern w:val="0"/>
                <w:sz w:val="16"/>
              </w:rPr>
              <w:t>7-9</w:t>
            </w:r>
          </w:p>
        </w:tc>
        <w:tc>
          <w:tcPr>
            <w:tcW w:w="1552" w:type="dxa"/>
            <w:gridSpan w:val="4"/>
            <w:tcBorders>
              <w:top w:val="single" w:color="auto" w:sz="4" w:space="0"/>
              <w:left w:val="nil"/>
              <w:bottom w:val="single" w:color="auto" w:sz="4" w:space="0"/>
              <w:right w:val="single" w:color="000000" w:sz="4" w:space="0"/>
              <w:tl2br w:val="nil"/>
              <w:tr2bl w:val="nil"/>
            </w:tcBorders>
            <w:shd w:val="clear" w:color="auto" w:fill="FFFFFF"/>
            <w:vAlign w:val="center"/>
          </w:tcPr>
          <w:p>
            <w:pPr>
              <w:widowControl/>
              <w:spacing w:line="200" w:lineRule="exact"/>
              <w:jc w:val="center"/>
              <w:rPr>
                <w:rFonts w:hint="default" w:ascii="宋体" w:hAnsi="宋体"/>
                <w:kern w:val="0"/>
                <w:sz w:val="16"/>
              </w:rPr>
            </w:pPr>
            <w:r>
              <w:rPr>
                <w:rFonts w:ascii="宋体" w:hAnsi="宋体"/>
                <w:kern w:val="0"/>
                <w:sz w:val="16"/>
              </w:rPr>
              <w:t>3-4</w:t>
            </w:r>
          </w:p>
        </w:tc>
        <w:tc>
          <w:tcPr>
            <w:tcW w:w="1773" w:type="dxa"/>
            <w:gridSpan w:val="3"/>
            <w:tcBorders>
              <w:top w:val="single" w:color="auto" w:sz="4" w:space="0"/>
              <w:left w:val="nil"/>
              <w:bottom w:val="single" w:color="auto" w:sz="4" w:space="0"/>
              <w:right w:val="single" w:color="000000" w:sz="4" w:space="0"/>
              <w:tl2br w:val="nil"/>
              <w:tr2bl w:val="nil"/>
            </w:tcBorders>
            <w:shd w:val="clear" w:color="auto" w:fill="FFFFFF"/>
            <w:vAlign w:val="center"/>
          </w:tcPr>
          <w:p>
            <w:pPr>
              <w:widowControl/>
              <w:spacing w:line="200" w:lineRule="exact"/>
              <w:jc w:val="center"/>
              <w:rPr>
                <w:rFonts w:hint="default" w:ascii="宋体" w:hAnsi="宋体"/>
                <w:kern w:val="0"/>
                <w:sz w:val="16"/>
              </w:rPr>
            </w:pPr>
            <w:r>
              <w:rPr>
                <w:rFonts w:ascii="宋体" w:hAnsi="宋体"/>
                <w:kern w:val="0"/>
                <w:sz w:val="16"/>
              </w:rPr>
              <w:t>3-4</w:t>
            </w:r>
          </w:p>
        </w:tc>
        <w:tc>
          <w:tcPr>
            <w:tcW w:w="518" w:type="dxa"/>
            <w:gridSpan w:val="2"/>
            <w:vMerge w:val="continue"/>
            <w:tcBorders>
              <w:top w:val="nil"/>
              <w:left w:val="single" w:color="auto" w:sz="4" w:space="0"/>
              <w:bottom w:val="single" w:color="000000" w:sz="4" w:space="0"/>
              <w:right w:val="single" w:color="auto" w:sz="4" w:space="0"/>
              <w:tl2br w:val="nil"/>
              <w:tr2bl w:val="nil"/>
            </w:tcBorders>
            <w:vAlign w:val="center"/>
          </w:tcPr>
          <w:p>
            <w:pPr>
              <w:widowControl/>
              <w:spacing w:line="200" w:lineRule="exact"/>
              <w:jc w:val="left"/>
              <w:rPr>
                <w:rFonts w:hint="default" w:ascii="宋体"/>
                <w:kern w:val="0"/>
                <w:sz w:val="16"/>
              </w:rPr>
            </w:pPr>
          </w:p>
        </w:tc>
      </w:tr>
      <w:tr>
        <w:trPr>
          <w:gridAfter w:val="1"/>
          <w:wAfter w:w="236" w:type="dxa"/>
          <w:trHeight w:val="660" w:hRule="atLeast"/>
        </w:trPr>
        <w:tc>
          <w:tcPr>
            <w:tcW w:w="376" w:type="dxa"/>
            <w:vMerge w:val="continue"/>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widowControl/>
              <w:jc w:val="left"/>
              <w:rPr>
                <w:rFonts w:hint="default" w:ascii="宋体"/>
                <w:kern w:val="0"/>
                <w:sz w:val="16"/>
              </w:rPr>
            </w:pPr>
          </w:p>
        </w:tc>
        <w:tc>
          <w:tcPr>
            <w:tcW w:w="907" w:type="dxa"/>
            <w:vMerge w:val="continue"/>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widowControl/>
              <w:jc w:val="left"/>
              <w:rPr>
                <w:rFonts w:hint="default" w:ascii="宋体"/>
                <w:kern w:val="0"/>
                <w:sz w:val="16"/>
              </w:rPr>
            </w:pPr>
          </w:p>
        </w:tc>
        <w:tc>
          <w:tcPr>
            <w:tcW w:w="607" w:type="dxa"/>
            <w:gridSpan w:val="3"/>
            <w:vMerge w:val="continue"/>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widowControl/>
              <w:spacing w:line="200" w:lineRule="exact"/>
              <w:jc w:val="left"/>
              <w:rPr>
                <w:rFonts w:hint="default" w:ascii="宋体"/>
                <w:kern w:val="0"/>
                <w:sz w:val="16"/>
              </w:rPr>
            </w:pPr>
          </w:p>
        </w:tc>
        <w:tc>
          <w:tcPr>
            <w:tcW w:w="348" w:type="dxa"/>
            <w:vMerge w:val="continue"/>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widowControl/>
              <w:spacing w:line="200" w:lineRule="exact"/>
              <w:jc w:val="left"/>
              <w:rPr>
                <w:rFonts w:hint="default" w:ascii="宋体"/>
                <w:kern w:val="0"/>
                <w:sz w:val="16"/>
              </w:rPr>
            </w:pPr>
          </w:p>
        </w:tc>
        <w:tc>
          <w:tcPr>
            <w:tcW w:w="1342" w:type="dxa"/>
            <w:gridSpan w:val="2"/>
            <w:vMerge w:val="continue"/>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widowControl/>
              <w:spacing w:line="200" w:lineRule="exact"/>
              <w:jc w:val="left"/>
              <w:rPr>
                <w:rFonts w:hint="default" w:ascii="宋体"/>
                <w:kern w:val="0"/>
                <w:sz w:val="16"/>
              </w:rPr>
            </w:pPr>
          </w:p>
        </w:tc>
        <w:tc>
          <w:tcPr>
            <w:tcW w:w="4489" w:type="dxa"/>
            <w:gridSpan w:val="2"/>
            <w:vMerge w:val="continue"/>
            <w:tcBorders>
              <w:top w:val="nil"/>
              <w:left w:val="single" w:color="auto" w:sz="4" w:space="0"/>
              <w:bottom w:val="single" w:color="auto" w:sz="4" w:space="0"/>
              <w:right w:val="single" w:color="auto" w:sz="4" w:space="0"/>
              <w:tl2br w:val="nil"/>
              <w:tr2bl w:val="nil"/>
            </w:tcBorders>
            <w:shd w:val="clear" w:color="auto" w:fill="auto"/>
            <w:vAlign w:val="center"/>
          </w:tcPr>
          <w:p>
            <w:pPr>
              <w:widowControl/>
              <w:spacing w:line="200" w:lineRule="exact"/>
              <w:jc w:val="left"/>
              <w:rPr>
                <w:rFonts w:hint="default" w:ascii="宋体"/>
                <w:kern w:val="0"/>
                <w:sz w:val="16"/>
              </w:rPr>
            </w:pPr>
          </w:p>
        </w:tc>
        <w:tc>
          <w:tcPr>
            <w:tcW w:w="1890" w:type="dxa"/>
            <w:gridSpan w:val="2"/>
            <w:tcBorders>
              <w:top w:val="nil"/>
              <w:left w:val="nil"/>
              <w:bottom w:val="single" w:color="auto" w:sz="4" w:space="0"/>
              <w:right w:val="single" w:color="auto" w:sz="4" w:space="0"/>
              <w:tl2br w:val="nil"/>
              <w:tr2bl w:val="nil"/>
            </w:tcBorders>
            <w:shd w:val="clear" w:color="auto" w:fill="FFFFFF"/>
            <w:vAlign w:val="center"/>
          </w:tcPr>
          <w:p>
            <w:pPr>
              <w:widowControl/>
              <w:spacing w:line="200" w:lineRule="exact"/>
              <w:jc w:val="center"/>
              <w:rPr>
                <w:rFonts w:hint="default" w:ascii="宋体"/>
                <w:kern w:val="0"/>
                <w:sz w:val="16"/>
              </w:rPr>
            </w:pPr>
            <w:r>
              <w:rPr>
                <w:rFonts w:ascii="宋体" w:hAnsi="宋体"/>
                <w:kern w:val="0"/>
                <w:sz w:val="16"/>
              </w:rPr>
              <w:t>5000万元以上</w:t>
            </w:r>
          </w:p>
        </w:tc>
        <w:tc>
          <w:tcPr>
            <w:tcW w:w="878" w:type="dxa"/>
            <w:gridSpan w:val="2"/>
            <w:tcBorders>
              <w:top w:val="nil"/>
              <w:left w:val="nil"/>
              <w:bottom w:val="single" w:color="auto" w:sz="4" w:space="0"/>
              <w:right w:val="single" w:color="auto" w:sz="4" w:space="0"/>
              <w:tl2br w:val="nil"/>
              <w:tr2bl w:val="nil"/>
            </w:tcBorders>
            <w:shd w:val="clear" w:color="auto" w:fill="FFFFFF"/>
            <w:vAlign w:val="center"/>
          </w:tcPr>
          <w:p>
            <w:pPr>
              <w:widowControl/>
              <w:spacing w:line="200" w:lineRule="exact"/>
              <w:jc w:val="center"/>
              <w:rPr>
                <w:rFonts w:hint="default" w:ascii="宋体" w:hAnsi="宋体"/>
                <w:kern w:val="0"/>
                <w:sz w:val="16"/>
              </w:rPr>
            </w:pPr>
            <w:r>
              <w:rPr>
                <w:rFonts w:ascii="宋体" w:hAnsi="宋体"/>
                <w:kern w:val="0"/>
                <w:sz w:val="16"/>
              </w:rPr>
              <w:t>10</w:t>
            </w:r>
          </w:p>
        </w:tc>
        <w:tc>
          <w:tcPr>
            <w:tcW w:w="1552" w:type="dxa"/>
            <w:gridSpan w:val="4"/>
            <w:tcBorders>
              <w:top w:val="single" w:color="auto" w:sz="4" w:space="0"/>
              <w:left w:val="nil"/>
              <w:bottom w:val="single" w:color="auto" w:sz="4" w:space="0"/>
              <w:right w:val="single" w:color="000000" w:sz="4" w:space="0"/>
              <w:tl2br w:val="nil"/>
              <w:tr2bl w:val="nil"/>
            </w:tcBorders>
            <w:shd w:val="clear" w:color="auto" w:fill="FFFFFF"/>
            <w:vAlign w:val="center"/>
          </w:tcPr>
          <w:p>
            <w:pPr>
              <w:widowControl/>
              <w:spacing w:line="200" w:lineRule="exact"/>
              <w:jc w:val="center"/>
              <w:rPr>
                <w:rFonts w:hint="default" w:ascii="宋体" w:hAnsi="宋体"/>
                <w:kern w:val="0"/>
                <w:sz w:val="16"/>
              </w:rPr>
            </w:pPr>
            <w:r>
              <w:rPr>
                <w:rFonts w:ascii="宋体" w:hAnsi="宋体"/>
                <w:kern w:val="0"/>
                <w:sz w:val="16"/>
              </w:rPr>
              <w:t>4-5</w:t>
            </w:r>
          </w:p>
        </w:tc>
        <w:tc>
          <w:tcPr>
            <w:tcW w:w="1773" w:type="dxa"/>
            <w:gridSpan w:val="3"/>
            <w:tcBorders>
              <w:top w:val="single" w:color="auto" w:sz="4" w:space="0"/>
              <w:left w:val="nil"/>
              <w:bottom w:val="single" w:color="auto" w:sz="4" w:space="0"/>
              <w:right w:val="single" w:color="000000" w:sz="4" w:space="0"/>
              <w:tl2br w:val="nil"/>
              <w:tr2bl w:val="nil"/>
            </w:tcBorders>
            <w:shd w:val="clear" w:color="auto" w:fill="FFFFFF"/>
            <w:vAlign w:val="center"/>
          </w:tcPr>
          <w:p>
            <w:pPr>
              <w:widowControl/>
              <w:spacing w:line="200" w:lineRule="exact"/>
              <w:jc w:val="center"/>
              <w:rPr>
                <w:rFonts w:hint="default" w:ascii="宋体" w:hAnsi="宋体"/>
                <w:kern w:val="0"/>
                <w:sz w:val="16"/>
              </w:rPr>
            </w:pPr>
            <w:r>
              <w:rPr>
                <w:rFonts w:ascii="宋体" w:hAnsi="宋体"/>
                <w:kern w:val="0"/>
                <w:sz w:val="16"/>
              </w:rPr>
              <w:t>4-5</w:t>
            </w:r>
          </w:p>
        </w:tc>
        <w:tc>
          <w:tcPr>
            <w:tcW w:w="518" w:type="dxa"/>
            <w:gridSpan w:val="2"/>
            <w:vMerge w:val="continue"/>
            <w:tcBorders>
              <w:top w:val="nil"/>
              <w:left w:val="single" w:color="auto" w:sz="4" w:space="0"/>
              <w:bottom w:val="single" w:color="auto" w:sz="4" w:space="0"/>
              <w:right w:val="single" w:color="auto" w:sz="4" w:space="0"/>
              <w:tl2br w:val="nil"/>
              <w:tr2bl w:val="nil"/>
            </w:tcBorders>
            <w:vAlign w:val="center"/>
          </w:tcPr>
          <w:p>
            <w:pPr>
              <w:widowControl/>
              <w:spacing w:line="200" w:lineRule="exact"/>
              <w:jc w:val="left"/>
              <w:rPr>
                <w:rFonts w:hint="default" w:ascii="宋体"/>
                <w:kern w:val="0"/>
                <w:sz w:val="16"/>
              </w:rPr>
            </w:pPr>
          </w:p>
        </w:tc>
      </w:tr>
      <w:tr>
        <w:trPr>
          <w:gridAfter w:val="1"/>
          <w:wAfter w:w="236" w:type="dxa"/>
          <w:trHeight w:val="1425" w:hRule="atLeast"/>
        </w:trPr>
        <w:tc>
          <w:tcPr>
            <w:tcW w:w="376" w:type="dxa"/>
            <w:vMerge w:val="continue"/>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widowControl/>
              <w:jc w:val="left"/>
              <w:rPr>
                <w:rFonts w:hint="default" w:ascii="宋体"/>
                <w:kern w:val="0"/>
                <w:sz w:val="16"/>
              </w:rPr>
            </w:pPr>
          </w:p>
        </w:tc>
        <w:tc>
          <w:tcPr>
            <w:tcW w:w="907" w:type="dxa"/>
            <w:vMerge w:val="continue"/>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widowControl/>
              <w:jc w:val="left"/>
              <w:rPr>
                <w:rFonts w:hint="default" w:ascii="宋体"/>
                <w:kern w:val="0"/>
                <w:sz w:val="16"/>
              </w:rPr>
            </w:pPr>
          </w:p>
        </w:tc>
        <w:tc>
          <w:tcPr>
            <w:tcW w:w="607" w:type="dxa"/>
            <w:gridSpan w:val="3"/>
            <w:vMerge w:val="restart"/>
            <w:tcBorders>
              <w:top w:val="single" w:color="auto" w:sz="4" w:space="0"/>
              <w:left w:val="single" w:color="auto" w:sz="4" w:space="0"/>
              <w:bottom w:val="single" w:color="auto" w:sz="4" w:space="0"/>
              <w:right w:val="single" w:color="auto" w:sz="4" w:space="0"/>
              <w:tl2br w:val="nil"/>
              <w:tr2bl w:val="nil"/>
            </w:tcBorders>
            <w:shd w:val="clear" w:color="auto" w:fill="FFFFFF"/>
            <w:vAlign w:val="center"/>
          </w:tcPr>
          <w:p>
            <w:pPr>
              <w:widowControl/>
              <w:spacing w:line="200" w:lineRule="exact"/>
              <w:jc w:val="center"/>
              <w:rPr>
                <w:rFonts w:hint="default" w:ascii="宋体"/>
                <w:kern w:val="0"/>
                <w:sz w:val="16"/>
              </w:rPr>
            </w:pPr>
            <w:r>
              <w:rPr>
                <w:rFonts w:ascii="宋体" w:hAnsi="宋体"/>
                <w:kern w:val="0"/>
                <w:sz w:val="16"/>
              </w:rPr>
              <w:t>13.对违反财务管理规定私存私放财政资金或者其他公款等行为的处罚</w:t>
            </w:r>
          </w:p>
        </w:tc>
        <w:tc>
          <w:tcPr>
            <w:tcW w:w="348" w:type="dxa"/>
            <w:vMerge w:val="restart"/>
            <w:tcBorders>
              <w:top w:val="single" w:color="auto" w:sz="4" w:space="0"/>
              <w:left w:val="single" w:color="auto" w:sz="4" w:space="0"/>
              <w:bottom w:val="single" w:color="auto" w:sz="4" w:space="0"/>
              <w:right w:val="single" w:color="auto" w:sz="4" w:space="0"/>
              <w:tl2br w:val="nil"/>
              <w:tr2bl w:val="nil"/>
            </w:tcBorders>
            <w:shd w:val="clear" w:color="auto" w:fill="FFFFFF"/>
            <w:vAlign w:val="center"/>
          </w:tcPr>
          <w:p>
            <w:pPr>
              <w:widowControl/>
              <w:spacing w:line="200" w:lineRule="exact"/>
              <w:jc w:val="left"/>
              <w:rPr>
                <w:rFonts w:hint="default" w:ascii="宋体"/>
                <w:kern w:val="0"/>
                <w:sz w:val="16"/>
              </w:rPr>
            </w:pPr>
            <w:r>
              <w:rPr>
                <w:rFonts w:ascii="宋体" w:hAnsi="宋体"/>
                <w:kern w:val="0"/>
                <w:sz w:val="16"/>
              </w:rPr>
              <w:t>行政处罚</w:t>
            </w:r>
          </w:p>
        </w:tc>
        <w:tc>
          <w:tcPr>
            <w:tcW w:w="1342" w:type="dxa"/>
            <w:gridSpan w:val="2"/>
            <w:vMerge w:val="restart"/>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widowControl/>
              <w:spacing w:line="200" w:lineRule="exact"/>
              <w:jc w:val="center"/>
              <w:rPr>
                <w:rFonts w:hint="default" w:ascii="宋体" w:hAnsi="宋体"/>
                <w:kern w:val="0"/>
                <w:sz w:val="16"/>
              </w:rPr>
            </w:pPr>
            <w:r>
              <w:rPr>
                <w:rFonts w:ascii="宋体" w:hAnsi="宋体"/>
                <w:kern w:val="0"/>
                <w:sz w:val="16"/>
              </w:rPr>
              <w:t>《财政违法行为处罚处分条例》(国务院令第427号，2004年11月30日颁布)</w:t>
            </w:r>
          </w:p>
        </w:tc>
        <w:tc>
          <w:tcPr>
            <w:tcW w:w="4489" w:type="dxa"/>
            <w:gridSpan w:val="2"/>
            <w:vMerge w:val="restart"/>
            <w:tcBorders>
              <w:top w:val="single" w:color="auto" w:sz="4" w:space="0"/>
              <w:left w:val="single" w:color="auto" w:sz="4" w:space="0"/>
              <w:bottom w:val="single" w:color="auto" w:sz="4" w:space="0"/>
              <w:right w:val="single" w:color="auto" w:sz="4" w:space="0"/>
              <w:tl2br w:val="nil"/>
              <w:tr2bl w:val="nil"/>
            </w:tcBorders>
            <w:shd w:val="clear" w:color="auto" w:fill="FFFFFF"/>
            <w:vAlign w:val="center"/>
          </w:tcPr>
          <w:p>
            <w:pPr>
              <w:widowControl/>
              <w:spacing w:line="200" w:lineRule="exact"/>
              <w:jc w:val="left"/>
              <w:rPr>
                <w:rFonts w:hint="default" w:ascii="宋体"/>
                <w:kern w:val="0"/>
                <w:sz w:val="16"/>
              </w:rPr>
            </w:pPr>
            <w:r>
              <w:rPr>
                <w:rFonts w:ascii="宋体" w:hAnsi="宋体"/>
                <w:kern w:val="0"/>
                <w:sz w:val="16"/>
              </w:rPr>
              <w:t>第十七条  单位和个人违反财务管理的规定，私存私放财政资金或者其他公款的，责令改正，调整有关会计账目，追回私存私放的资金，没收违法所得。对单位处3000元以上5万元以下的罚款；对直接负责的主管人员和其他直接责任人员处2000元以上2万元以下的罚款。属于国家公务员的，还应当给予记大过处分；情节严重的，给予降级或者撤职处分。</w:t>
            </w:r>
          </w:p>
        </w:tc>
        <w:tc>
          <w:tcPr>
            <w:tcW w:w="6093" w:type="dxa"/>
            <w:gridSpan w:val="11"/>
            <w:tcBorders>
              <w:top w:val="single" w:color="auto" w:sz="4" w:space="0"/>
              <w:left w:val="nil"/>
              <w:bottom w:val="single" w:color="auto" w:sz="4" w:space="0"/>
              <w:right w:val="single" w:color="000000" w:sz="4" w:space="0"/>
              <w:tl2br w:val="nil"/>
              <w:tr2bl w:val="nil"/>
            </w:tcBorders>
            <w:shd w:val="clear" w:color="auto" w:fill="FFFFFF"/>
            <w:vAlign w:val="center"/>
          </w:tcPr>
          <w:p>
            <w:pPr>
              <w:widowControl/>
              <w:spacing w:line="200" w:lineRule="exact"/>
              <w:jc w:val="left"/>
              <w:rPr>
                <w:rFonts w:hint="default" w:ascii="宋体"/>
                <w:kern w:val="0"/>
                <w:sz w:val="16"/>
              </w:rPr>
            </w:pPr>
            <w:r>
              <w:rPr>
                <w:rFonts w:ascii="宋体" w:hAnsi="宋体"/>
                <w:kern w:val="0"/>
                <w:sz w:val="16"/>
              </w:rPr>
              <w:t>一般情形处罚基准：</w:t>
            </w:r>
            <w:r>
              <w:rPr>
                <w:rFonts w:hint="default" w:ascii="宋体"/>
                <w:kern w:val="0"/>
                <w:sz w:val="16"/>
              </w:rPr>
              <w:br w:type="textWrapping"/>
            </w:r>
            <w:r>
              <w:rPr>
                <w:rFonts w:ascii="宋体" w:hAnsi="宋体"/>
                <w:kern w:val="0"/>
                <w:sz w:val="16"/>
              </w:rPr>
              <w:t>单位和个人违反财务管理的规定，私存私放财政资金或者其他公款的，责令改正，调整有关会计账目，追回私存私放的资金，没收违法所得。对单位处3000元以上5万元以下的罚款；对直接负责的主管人员和其他直接责任人员处2000元以上2万元以下的罚款。罚款标准如下：</w:t>
            </w:r>
          </w:p>
        </w:tc>
        <w:tc>
          <w:tcPr>
            <w:tcW w:w="518" w:type="dxa"/>
            <w:gridSpan w:val="2"/>
            <w:vMerge w:val="restart"/>
            <w:tcBorders>
              <w:top w:val="single" w:color="auto" w:sz="4" w:space="0"/>
              <w:left w:val="single" w:color="auto" w:sz="4" w:space="0"/>
              <w:bottom w:val="single" w:color="auto" w:sz="4" w:space="0"/>
              <w:right w:val="single" w:color="auto" w:sz="4" w:space="0"/>
              <w:tl2br w:val="nil"/>
              <w:tr2bl w:val="nil"/>
            </w:tcBorders>
            <w:shd w:val="clear" w:color="auto" w:fill="FFFFFF"/>
            <w:vAlign w:val="center"/>
          </w:tcPr>
          <w:p>
            <w:pPr>
              <w:widowControl/>
              <w:spacing w:line="200" w:lineRule="exact"/>
              <w:jc w:val="center"/>
              <w:rPr>
                <w:rFonts w:hint="default" w:ascii="宋体"/>
                <w:kern w:val="0"/>
                <w:sz w:val="16"/>
              </w:rPr>
            </w:pPr>
          </w:p>
        </w:tc>
      </w:tr>
      <w:tr>
        <w:trPr>
          <w:gridAfter w:val="1"/>
          <w:wAfter w:w="236" w:type="dxa"/>
          <w:trHeight w:val="525" w:hRule="atLeast"/>
        </w:trPr>
        <w:tc>
          <w:tcPr>
            <w:tcW w:w="376" w:type="dxa"/>
            <w:vMerge w:val="continue"/>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widowControl/>
              <w:jc w:val="left"/>
              <w:rPr>
                <w:rFonts w:hint="default" w:ascii="宋体"/>
                <w:kern w:val="0"/>
                <w:sz w:val="16"/>
              </w:rPr>
            </w:pPr>
          </w:p>
        </w:tc>
        <w:tc>
          <w:tcPr>
            <w:tcW w:w="907" w:type="dxa"/>
            <w:vMerge w:val="continue"/>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widowControl/>
              <w:jc w:val="left"/>
              <w:rPr>
                <w:rFonts w:hint="default" w:ascii="宋体"/>
                <w:kern w:val="0"/>
                <w:sz w:val="16"/>
              </w:rPr>
            </w:pPr>
          </w:p>
        </w:tc>
        <w:tc>
          <w:tcPr>
            <w:tcW w:w="607" w:type="dxa"/>
            <w:gridSpan w:val="3"/>
            <w:vMerge w:val="continue"/>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widowControl/>
              <w:spacing w:line="200" w:lineRule="exact"/>
              <w:jc w:val="left"/>
              <w:rPr>
                <w:rFonts w:hint="default" w:ascii="宋体"/>
                <w:kern w:val="0"/>
                <w:sz w:val="16"/>
              </w:rPr>
            </w:pPr>
          </w:p>
        </w:tc>
        <w:tc>
          <w:tcPr>
            <w:tcW w:w="348" w:type="dxa"/>
            <w:vMerge w:val="continue"/>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widowControl/>
              <w:spacing w:line="200" w:lineRule="exact"/>
              <w:jc w:val="left"/>
              <w:rPr>
                <w:rFonts w:hint="default" w:ascii="宋体"/>
                <w:kern w:val="0"/>
                <w:sz w:val="16"/>
              </w:rPr>
            </w:pPr>
          </w:p>
        </w:tc>
        <w:tc>
          <w:tcPr>
            <w:tcW w:w="1342" w:type="dxa"/>
            <w:gridSpan w:val="2"/>
            <w:vMerge w:val="continue"/>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widowControl/>
              <w:spacing w:line="200" w:lineRule="exact"/>
              <w:jc w:val="left"/>
              <w:rPr>
                <w:rFonts w:hint="default" w:ascii="宋体"/>
                <w:kern w:val="0"/>
                <w:sz w:val="16"/>
              </w:rPr>
            </w:pPr>
          </w:p>
        </w:tc>
        <w:tc>
          <w:tcPr>
            <w:tcW w:w="4489" w:type="dxa"/>
            <w:gridSpan w:val="2"/>
            <w:vMerge w:val="continue"/>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widowControl/>
              <w:spacing w:line="200" w:lineRule="exact"/>
              <w:jc w:val="left"/>
              <w:rPr>
                <w:rFonts w:hint="default" w:ascii="宋体"/>
                <w:kern w:val="0"/>
                <w:sz w:val="16"/>
              </w:rPr>
            </w:pPr>
          </w:p>
        </w:tc>
        <w:tc>
          <w:tcPr>
            <w:tcW w:w="1890" w:type="dxa"/>
            <w:gridSpan w:val="2"/>
            <w:vMerge w:val="restart"/>
            <w:tcBorders>
              <w:top w:val="nil"/>
              <w:left w:val="single" w:color="auto" w:sz="4" w:space="0"/>
              <w:bottom w:val="single" w:color="000000" w:sz="4" w:space="0"/>
              <w:right w:val="single" w:color="auto" w:sz="4" w:space="0"/>
              <w:tl2br w:val="nil"/>
              <w:tr2bl w:val="nil"/>
            </w:tcBorders>
            <w:shd w:val="clear" w:color="auto" w:fill="FFFFFF"/>
            <w:vAlign w:val="center"/>
          </w:tcPr>
          <w:p>
            <w:pPr>
              <w:widowControl/>
              <w:spacing w:line="200" w:lineRule="exact"/>
              <w:jc w:val="center"/>
              <w:rPr>
                <w:rFonts w:hint="default" w:ascii="宋体"/>
                <w:kern w:val="0"/>
                <w:sz w:val="16"/>
              </w:rPr>
            </w:pPr>
            <w:r>
              <w:rPr>
                <w:rFonts w:ascii="宋体" w:hAnsi="宋体"/>
                <w:kern w:val="0"/>
                <w:sz w:val="16"/>
              </w:rPr>
              <w:t>违法所得金</w:t>
            </w:r>
          </w:p>
        </w:tc>
        <w:tc>
          <w:tcPr>
            <w:tcW w:w="4203" w:type="dxa"/>
            <w:gridSpan w:val="9"/>
            <w:tcBorders>
              <w:top w:val="single" w:color="auto" w:sz="4" w:space="0"/>
              <w:left w:val="nil"/>
              <w:bottom w:val="single" w:color="auto" w:sz="4" w:space="0"/>
              <w:right w:val="single" w:color="000000" w:sz="4" w:space="0"/>
              <w:tl2br w:val="nil"/>
              <w:tr2bl w:val="nil"/>
            </w:tcBorders>
            <w:shd w:val="clear" w:color="auto" w:fill="FFFFFF"/>
            <w:vAlign w:val="center"/>
          </w:tcPr>
          <w:p>
            <w:pPr>
              <w:widowControl/>
              <w:spacing w:line="200" w:lineRule="exact"/>
              <w:jc w:val="center"/>
              <w:rPr>
                <w:rFonts w:hint="default" w:ascii="宋体"/>
                <w:kern w:val="0"/>
                <w:sz w:val="16"/>
              </w:rPr>
            </w:pPr>
            <w:r>
              <w:rPr>
                <w:rFonts w:ascii="宋体" w:hAnsi="宋体"/>
                <w:kern w:val="0"/>
                <w:sz w:val="16"/>
              </w:rPr>
              <w:t>罚款对象和标准（万元）</w:t>
            </w:r>
          </w:p>
        </w:tc>
        <w:tc>
          <w:tcPr>
            <w:tcW w:w="518" w:type="dxa"/>
            <w:gridSpan w:val="2"/>
            <w:vMerge w:val="continue"/>
            <w:tcBorders>
              <w:top w:val="single" w:color="auto" w:sz="4" w:space="0"/>
              <w:left w:val="single" w:color="auto" w:sz="4" w:space="0"/>
              <w:bottom w:val="single" w:color="000000" w:sz="4" w:space="0"/>
              <w:right w:val="single" w:color="auto" w:sz="4" w:space="0"/>
              <w:tl2br w:val="nil"/>
              <w:tr2bl w:val="nil"/>
            </w:tcBorders>
            <w:vAlign w:val="center"/>
          </w:tcPr>
          <w:p>
            <w:pPr>
              <w:widowControl/>
              <w:spacing w:line="200" w:lineRule="exact"/>
              <w:jc w:val="left"/>
              <w:rPr>
                <w:rFonts w:hint="default" w:ascii="宋体"/>
                <w:kern w:val="0"/>
                <w:sz w:val="16"/>
              </w:rPr>
            </w:pPr>
          </w:p>
        </w:tc>
      </w:tr>
      <w:tr>
        <w:trPr>
          <w:gridAfter w:val="1"/>
          <w:wAfter w:w="236" w:type="dxa"/>
          <w:trHeight w:val="510" w:hRule="atLeast"/>
        </w:trPr>
        <w:tc>
          <w:tcPr>
            <w:tcW w:w="376" w:type="dxa"/>
            <w:vMerge w:val="continue"/>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widowControl/>
              <w:jc w:val="left"/>
              <w:rPr>
                <w:rFonts w:hint="default" w:ascii="宋体"/>
                <w:kern w:val="0"/>
                <w:sz w:val="16"/>
              </w:rPr>
            </w:pPr>
          </w:p>
        </w:tc>
        <w:tc>
          <w:tcPr>
            <w:tcW w:w="907" w:type="dxa"/>
            <w:vMerge w:val="continue"/>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widowControl/>
              <w:jc w:val="left"/>
              <w:rPr>
                <w:rFonts w:hint="default" w:ascii="宋体"/>
                <w:kern w:val="0"/>
                <w:sz w:val="16"/>
              </w:rPr>
            </w:pPr>
          </w:p>
        </w:tc>
        <w:tc>
          <w:tcPr>
            <w:tcW w:w="607" w:type="dxa"/>
            <w:gridSpan w:val="3"/>
            <w:vMerge w:val="continue"/>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widowControl/>
              <w:spacing w:line="200" w:lineRule="exact"/>
              <w:jc w:val="left"/>
              <w:rPr>
                <w:rFonts w:hint="default" w:ascii="宋体"/>
                <w:kern w:val="0"/>
                <w:sz w:val="16"/>
              </w:rPr>
            </w:pPr>
          </w:p>
        </w:tc>
        <w:tc>
          <w:tcPr>
            <w:tcW w:w="348" w:type="dxa"/>
            <w:vMerge w:val="continue"/>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widowControl/>
              <w:spacing w:line="200" w:lineRule="exact"/>
              <w:jc w:val="left"/>
              <w:rPr>
                <w:rFonts w:hint="default" w:ascii="宋体"/>
                <w:kern w:val="0"/>
                <w:sz w:val="16"/>
              </w:rPr>
            </w:pPr>
          </w:p>
        </w:tc>
        <w:tc>
          <w:tcPr>
            <w:tcW w:w="1342" w:type="dxa"/>
            <w:gridSpan w:val="2"/>
            <w:vMerge w:val="continue"/>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widowControl/>
              <w:spacing w:line="200" w:lineRule="exact"/>
              <w:jc w:val="left"/>
              <w:rPr>
                <w:rFonts w:hint="default" w:ascii="宋体"/>
                <w:kern w:val="0"/>
                <w:sz w:val="16"/>
              </w:rPr>
            </w:pPr>
          </w:p>
        </w:tc>
        <w:tc>
          <w:tcPr>
            <w:tcW w:w="4489" w:type="dxa"/>
            <w:gridSpan w:val="2"/>
            <w:vMerge w:val="continue"/>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widowControl/>
              <w:spacing w:line="200" w:lineRule="exact"/>
              <w:jc w:val="left"/>
              <w:rPr>
                <w:rFonts w:hint="default" w:ascii="宋体"/>
                <w:kern w:val="0"/>
                <w:sz w:val="16"/>
              </w:rPr>
            </w:pPr>
          </w:p>
        </w:tc>
        <w:tc>
          <w:tcPr>
            <w:tcW w:w="1890" w:type="dxa"/>
            <w:gridSpan w:val="2"/>
            <w:vMerge w:val="continue"/>
            <w:tcBorders>
              <w:top w:val="nil"/>
              <w:left w:val="single" w:color="auto" w:sz="4" w:space="0"/>
              <w:bottom w:val="single" w:color="auto" w:sz="4" w:space="0"/>
              <w:right w:val="single" w:color="auto" w:sz="4" w:space="0"/>
              <w:tl2br w:val="nil"/>
              <w:tr2bl w:val="nil"/>
            </w:tcBorders>
            <w:shd w:val="clear" w:color="auto" w:fill="auto"/>
            <w:vAlign w:val="center"/>
          </w:tcPr>
          <w:p>
            <w:pPr>
              <w:widowControl/>
              <w:spacing w:line="200" w:lineRule="exact"/>
              <w:jc w:val="left"/>
              <w:rPr>
                <w:rFonts w:hint="default" w:ascii="宋体"/>
                <w:kern w:val="0"/>
                <w:sz w:val="16"/>
              </w:rPr>
            </w:pPr>
          </w:p>
        </w:tc>
        <w:tc>
          <w:tcPr>
            <w:tcW w:w="878" w:type="dxa"/>
            <w:gridSpan w:val="2"/>
            <w:tcBorders>
              <w:top w:val="nil"/>
              <w:left w:val="nil"/>
              <w:bottom w:val="single" w:color="auto" w:sz="4" w:space="0"/>
              <w:right w:val="single" w:color="auto" w:sz="4" w:space="0"/>
              <w:tl2br w:val="nil"/>
              <w:tr2bl w:val="nil"/>
            </w:tcBorders>
            <w:shd w:val="clear" w:color="auto" w:fill="FFFFFF"/>
            <w:vAlign w:val="center"/>
          </w:tcPr>
          <w:p>
            <w:pPr>
              <w:widowControl/>
              <w:spacing w:line="200" w:lineRule="exact"/>
              <w:jc w:val="center"/>
              <w:rPr>
                <w:rFonts w:hint="default" w:ascii="宋体"/>
                <w:kern w:val="0"/>
                <w:sz w:val="16"/>
              </w:rPr>
            </w:pPr>
            <w:r>
              <w:rPr>
                <w:rFonts w:ascii="宋体" w:hAnsi="宋体"/>
                <w:kern w:val="0"/>
                <w:sz w:val="16"/>
              </w:rPr>
              <w:t>违纪单位和个人</w:t>
            </w:r>
          </w:p>
        </w:tc>
        <w:tc>
          <w:tcPr>
            <w:tcW w:w="1552" w:type="dxa"/>
            <w:gridSpan w:val="4"/>
            <w:tcBorders>
              <w:top w:val="single" w:color="auto" w:sz="4" w:space="0"/>
              <w:left w:val="nil"/>
              <w:bottom w:val="single" w:color="auto" w:sz="4" w:space="0"/>
              <w:right w:val="single" w:color="000000" w:sz="4" w:space="0"/>
              <w:tl2br w:val="nil"/>
              <w:tr2bl w:val="nil"/>
            </w:tcBorders>
            <w:shd w:val="clear" w:color="auto" w:fill="FFFFFF"/>
            <w:vAlign w:val="center"/>
          </w:tcPr>
          <w:p>
            <w:pPr>
              <w:widowControl/>
              <w:spacing w:line="200" w:lineRule="exact"/>
              <w:jc w:val="center"/>
              <w:rPr>
                <w:rFonts w:hint="default" w:ascii="宋体"/>
                <w:kern w:val="0"/>
                <w:sz w:val="16"/>
              </w:rPr>
            </w:pPr>
            <w:r>
              <w:rPr>
                <w:rFonts w:ascii="宋体" w:hAnsi="宋体"/>
                <w:kern w:val="0"/>
                <w:sz w:val="16"/>
              </w:rPr>
              <w:t>直接负责主管人员</w:t>
            </w:r>
          </w:p>
        </w:tc>
        <w:tc>
          <w:tcPr>
            <w:tcW w:w="1773" w:type="dxa"/>
            <w:gridSpan w:val="3"/>
            <w:tcBorders>
              <w:top w:val="single" w:color="auto" w:sz="4" w:space="0"/>
              <w:left w:val="nil"/>
              <w:bottom w:val="single" w:color="auto" w:sz="4" w:space="0"/>
              <w:right w:val="single" w:color="000000" w:sz="4" w:space="0"/>
              <w:tl2br w:val="nil"/>
              <w:tr2bl w:val="nil"/>
            </w:tcBorders>
            <w:shd w:val="clear" w:color="auto" w:fill="FFFFFF"/>
            <w:vAlign w:val="center"/>
          </w:tcPr>
          <w:p>
            <w:pPr>
              <w:widowControl/>
              <w:spacing w:line="200" w:lineRule="exact"/>
              <w:jc w:val="center"/>
              <w:rPr>
                <w:rFonts w:hint="default" w:ascii="宋体"/>
                <w:kern w:val="0"/>
                <w:sz w:val="16"/>
              </w:rPr>
            </w:pPr>
            <w:r>
              <w:rPr>
                <w:rFonts w:ascii="宋体" w:hAnsi="宋体"/>
                <w:kern w:val="0"/>
                <w:sz w:val="16"/>
              </w:rPr>
              <w:t>其他直接责任人员</w:t>
            </w:r>
          </w:p>
        </w:tc>
        <w:tc>
          <w:tcPr>
            <w:tcW w:w="518" w:type="dxa"/>
            <w:gridSpan w:val="2"/>
            <w:vMerge w:val="continue"/>
            <w:tcBorders>
              <w:top w:val="nil"/>
              <w:left w:val="single" w:color="auto" w:sz="4" w:space="0"/>
              <w:bottom w:val="single" w:color="000000" w:sz="4" w:space="0"/>
              <w:right w:val="single" w:color="auto" w:sz="4" w:space="0"/>
              <w:tl2br w:val="nil"/>
              <w:tr2bl w:val="nil"/>
            </w:tcBorders>
            <w:vAlign w:val="center"/>
          </w:tcPr>
          <w:p>
            <w:pPr>
              <w:widowControl/>
              <w:spacing w:line="200" w:lineRule="exact"/>
              <w:jc w:val="left"/>
              <w:rPr>
                <w:rFonts w:hint="default" w:ascii="宋体"/>
                <w:kern w:val="0"/>
                <w:sz w:val="16"/>
              </w:rPr>
            </w:pPr>
          </w:p>
        </w:tc>
      </w:tr>
      <w:tr>
        <w:trPr>
          <w:gridAfter w:val="1"/>
          <w:wAfter w:w="236" w:type="dxa"/>
          <w:trHeight w:val="645" w:hRule="atLeast"/>
        </w:trPr>
        <w:tc>
          <w:tcPr>
            <w:tcW w:w="376" w:type="dxa"/>
            <w:vMerge w:val="continue"/>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widowControl/>
              <w:jc w:val="left"/>
              <w:rPr>
                <w:rFonts w:hint="default" w:ascii="宋体"/>
                <w:kern w:val="0"/>
                <w:sz w:val="16"/>
              </w:rPr>
            </w:pPr>
          </w:p>
        </w:tc>
        <w:tc>
          <w:tcPr>
            <w:tcW w:w="907" w:type="dxa"/>
            <w:vMerge w:val="continue"/>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widowControl/>
              <w:jc w:val="left"/>
              <w:rPr>
                <w:rFonts w:hint="default" w:ascii="宋体"/>
                <w:kern w:val="0"/>
                <w:sz w:val="16"/>
              </w:rPr>
            </w:pPr>
          </w:p>
        </w:tc>
        <w:tc>
          <w:tcPr>
            <w:tcW w:w="607" w:type="dxa"/>
            <w:gridSpan w:val="3"/>
            <w:vMerge w:val="continue"/>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widowControl/>
              <w:spacing w:line="200" w:lineRule="exact"/>
              <w:jc w:val="left"/>
              <w:rPr>
                <w:rFonts w:hint="default" w:ascii="宋体"/>
                <w:kern w:val="0"/>
                <w:sz w:val="16"/>
              </w:rPr>
            </w:pPr>
          </w:p>
        </w:tc>
        <w:tc>
          <w:tcPr>
            <w:tcW w:w="348" w:type="dxa"/>
            <w:vMerge w:val="continue"/>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widowControl/>
              <w:spacing w:line="200" w:lineRule="exact"/>
              <w:jc w:val="left"/>
              <w:rPr>
                <w:rFonts w:hint="default" w:ascii="宋体"/>
                <w:kern w:val="0"/>
                <w:sz w:val="16"/>
              </w:rPr>
            </w:pPr>
          </w:p>
        </w:tc>
        <w:tc>
          <w:tcPr>
            <w:tcW w:w="1342" w:type="dxa"/>
            <w:gridSpan w:val="2"/>
            <w:vMerge w:val="continue"/>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widowControl/>
              <w:spacing w:line="200" w:lineRule="exact"/>
              <w:jc w:val="left"/>
              <w:rPr>
                <w:rFonts w:hint="default" w:ascii="宋体"/>
                <w:kern w:val="0"/>
                <w:sz w:val="16"/>
              </w:rPr>
            </w:pPr>
          </w:p>
        </w:tc>
        <w:tc>
          <w:tcPr>
            <w:tcW w:w="4489" w:type="dxa"/>
            <w:gridSpan w:val="2"/>
            <w:vMerge w:val="continue"/>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widowControl/>
              <w:spacing w:line="200" w:lineRule="exact"/>
              <w:jc w:val="left"/>
              <w:rPr>
                <w:rFonts w:hint="default" w:ascii="宋体"/>
                <w:kern w:val="0"/>
                <w:sz w:val="16"/>
              </w:rPr>
            </w:pPr>
          </w:p>
        </w:tc>
        <w:tc>
          <w:tcPr>
            <w:tcW w:w="1890" w:type="dxa"/>
            <w:gridSpan w:val="2"/>
            <w:tcBorders>
              <w:top w:val="single" w:color="auto" w:sz="4" w:space="0"/>
              <w:left w:val="single" w:color="auto" w:sz="4" w:space="0"/>
              <w:bottom w:val="single" w:color="auto" w:sz="4" w:space="0"/>
              <w:right w:val="single" w:color="auto" w:sz="4" w:space="0"/>
              <w:tl2br w:val="nil"/>
              <w:tr2bl w:val="nil"/>
            </w:tcBorders>
            <w:shd w:val="clear" w:color="auto" w:fill="FFFFFF"/>
            <w:vAlign w:val="center"/>
          </w:tcPr>
          <w:p>
            <w:pPr>
              <w:widowControl/>
              <w:spacing w:line="200" w:lineRule="exact"/>
              <w:jc w:val="center"/>
              <w:rPr>
                <w:rFonts w:hint="default" w:ascii="宋体"/>
                <w:kern w:val="0"/>
                <w:sz w:val="16"/>
              </w:rPr>
            </w:pPr>
            <w:r>
              <w:rPr>
                <w:rFonts w:ascii="宋体" w:hAnsi="宋体"/>
                <w:kern w:val="0"/>
                <w:sz w:val="16"/>
              </w:rPr>
              <w:t>50万元以下</w:t>
            </w:r>
          </w:p>
        </w:tc>
        <w:tc>
          <w:tcPr>
            <w:tcW w:w="878" w:type="dxa"/>
            <w:gridSpan w:val="2"/>
            <w:tcBorders>
              <w:top w:val="single" w:color="auto" w:sz="4" w:space="0"/>
              <w:left w:val="single" w:color="auto" w:sz="4" w:space="0"/>
              <w:bottom w:val="single" w:color="auto" w:sz="4" w:space="0"/>
              <w:right w:val="single" w:color="auto" w:sz="4" w:space="0"/>
              <w:tl2br w:val="nil"/>
              <w:tr2bl w:val="nil"/>
            </w:tcBorders>
            <w:shd w:val="clear" w:color="auto" w:fill="FFFFFF"/>
            <w:vAlign w:val="center"/>
          </w:tcPr>
          <w:p>
            <w:pPr>
              <w:widowControl/>
              <w:spacing w:line="200" w:lineRule="exact"/>
              <w:jc w:val="center"/>
              <w:rPr>
                <w:rFonts w:hint="default" w:ascii="宋体" w:hAnsi="宋体"/>
                <w:kern w:val="0"/>
                <w:sz w:val="16"/>
              </w:rPr>
            </w:pPr>
            <w:r>
              <w:rPr>
                <w:rFonts w:ascii="宋体" w:hAnsi="宋体"/>
                <w:kern w:val="0"/>
                <w:sz w:val="16"/>
              </w:rPr>
              <w:t>0.3-0.5</w:t>
            </w:r>
          </w:p>
        </w:tc>
        <w:tc>
          <w:tcPr>
            <w:tcW w:w="1552" w:type="dxa"/>
            <w:gridSpan w:val="4"/>
            <w:tcBorders>
              <w:top w:val="single" w:color="auto" w:sz="4" w:space="0"/>
              <w:left w:val="nil"/>
              <w:bottom w:val="single" w:color="auto" w:sz="4" w:space="0"/>
              <w:right w:val="single" w:color="000000" w:sz="4" w:space="0"/>
              <w:tl2br w:val="nil"/>
              <w:tr2bl w:val="nil"/>
            </w:tcBorders>
            <w:shd w:val="clear" w:color="auto" w:fill="FFFFFF"/>
            <w:vAlign w:val="center"/>
          </w:tcPr>
          <w:p>
            <w:pPr>
              <w:widowControl/>
              <w:spacing w:line="200" w:lineRule="exact"/>
              <w:jc w:val="center"/>
              <w:rPr>
                <w:rFonts w:hint="default" w:ascii="宋体" w:hAnsi="宋体"/>
                <w:kern w:val="0"/>
                <w:sz w:val="16"/>
              </w:rPr>
            </w:pPr>
            <w:r>
              <w:rPr>
                <w:rFonts w:ascii="宋体" w:hAnsi="宋体"/>
                <w:kern w:val="0"/>
                <w:sz w:val="16"/>
              </w:rPr>
              <w:t>0.2-0.5</w:t>
            </w:r>
          </w:p>
        </w:tc>
        <w:tc>
          <w:tcPr>
            <w:tcW w:w="1773" w:type="dxa"/>
            <w:gridSpan w:val="3"/>
            <w:tcBorders>
              <w:top w:val="single" w:color="auto" w:sz="4" w:space="0"/>
              <w:left w:val="nil"/>
              <w:bottom w:val="single" w:color="auto" w:sz="4" w:space="0"/>
              <w:right w:val="single" w:color="000000" w:sz="4" w:space="0"/>
              <w:tl2br w:val="nil"/>
              <w:tr2bl w:val="nil"/>
            </w:tcBorders>
            <w:shd w:val="clear" w:color="auto" w:fill="FFFFFF"/>
            <w:vAlign w:val="center"/>
          </w:tcPr>
          <w:p>
            <w:pPr>
              <w:widowControl/>
              <w:spacing w:line="200" w:lineRule="exact"/>
              <w:jc w:val="center"/>
              <w:rPr>
                <w:rFonts w:hint="default" w:ascii="宋体" w:hAnsi="宋体"/>
                <w:kern w:val="0"/>
                <w:sz w:val="16"/>
              </w:rPr>
            </w:pPr>
            <w:r>
              <w:rPr>
                <w:rFonts w:ascii="宋体" w:hAnsi="宋体"/>
                <w:kern w:val="0"/>
                <w:sz w:val="16"/>
              </w:rPr>
              <w:t>0.2-0.5</w:t>
            </w:r>
          </w:p>
        </w:tc>
        <w:tc>
          <w:tcPr>
            <w:tcW w:w="518" w:type="dxa"/>
            <w:gridSpan w:val="2"/>
            <w:vMerge w:val="continue"/>
            <w:tcBorders>
              <w:top w:val="nil"/>
              <w:left w:val="single" w:color="auto" w:sz="4" w:space="0"/>
              <w:bottom w:val="single" w:color="000000" w:sz="4" w:space="0"/>
              <w:right w:val="single" w:color="auto" w:sz="4" w:space="0"/>
              <w:tl2br w:val="nil"/>
              <w:tr2bl w:val="nil"/>
            </w:tcBorders>
            <w:vAlign w:val="center"/>
          </w:tcPr>
          <w:p>
            <w:pPr>
              <w:widowControl/>
              <w:spacing w:line="200" w:lineRule="exact"/>
              <w:jc w:val="left"/>
              <w:rPr>
                <w:rFonts w:hint="default" w:ascii="宋体"/>
                <w:kern w:val="0"/>
                <w:sz w:val="16"/>
              </w:rPr>
            </w:pPr>
          </w:p>
        </w:tc>
      </w:tr>
      <w:tr>
        <w:trPr>
          <w:gridAfter w:val="1"/>
          <w:wAfter w:w="236" w:type="dxa"/>
          <w:trHeight w:val="630" w:hRule="atLeast"/>
        </w:trPr>
        <w:tc>
          <w:tcPr>
            <w:tcW w:w="376" w:type="dxa"/>
            <w:vMerge w:val="continue"/>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widowControl/>
              <w:jc w:val="left"/>
              <w:rPr>
                <w:rFonts w:hint="default" w:ascii="宋体"/>
                <w:kern w:val="0"/>
                <w:sz w:val="16"/>
              </w:rPr>
            </w:pPr>
          </w:p>
        </w:tc>
        <w:tc>
          <w:tcPr>
            <w:tcW w:w="907" w:type="dxa"/>
            <w:vMerge w:val="continue"/>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widowControl/>
              <w:jc w:val="left"/>
              <w:rPr>
                <w:rFonts w:hint="default" w:ascii="宋体"/>
                <w:kern w:val="0"/>
                <w:sz w:val="16"/>
              </w:rPr>
            </w:pPr>
          </w:p>
        </w:tc>
        <w:tc>
          <w:tcPr>
            <w:tcW w:w="607" w:type="dxa"/>
            <w:gridSpan w:val="3"/>
            <w:vMerge w:val="continue"/>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widowControl/>
              <w:spacing w:line="200" w:lineRule="exact"/>
              <w:jc w:val="left"/>
              <w:rPr>
                <w:rFonts w:hint="default" w:ascii="宋体"/>
                <w:kern w:val="0"/>
                <w:sz w:val="16"/>
              </w:rPr>
            </w:pPr>
          </w:p>
        </w:tc>
        <w:tc>
          <w:tcPr>
            <w:tcW w:w="348" w:type="dxa"/>
            <w:vMerge w:val="continue"/>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widowControl/>
              <w:spacing w:line="200" w:lineRule="exact"/>
              <w:jc w:val="left"/>
              <w:rPr>
                <w:rFonts w:hint="default" w:ascii="宋体"/>
                <w:kern w:val="0"/>
                <w:sz w:val="16"/>
              </w:rPr>
            </w:pPr>
          </w:p>
        </w:tc>
        <w:tc>
          <w:tcPr>
            <w:tcW w:w="1342" w:type="dxa"/>
            <w:gridSpan w:val="2"/>
            <w:vMerge w:val="continue"/>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widowControl/>
              <w:spacing w:line="200" w:lineRule="exact"/>
              <w:jc w:val="left"/>
              <w:rPr>
                <w:rFonts w:hint="default" w:ascii="宋体"/>
                <w:kern w:val="0"/>
                <w:sz w:val="16"/>
              </w:rPr>
            </w:pPr>
          </w:p>
        </w:tc>
        <w:tc>
          <w:tcPr>
            <w:tcW w:w="4489" w:type="dxa"/>
            <w:gridSpan w:val="2"/>
            <w:vMerge w:val="continue"/>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widowControl/>
              <w:spacing w:line="200" w:lineRule="exact"/>
              <w:jc w:val="left"/>
              <w:rPr>
                <w:rFonts w:hint="default" w:ascii="宋体"/>
                <w:kern w:val="0"/>
                <w:sz w:val="16"/>
              </w:rPr>
            </w:pPr>
          </w:p>
        </w:tc>
        <w:tc>
          <w:tcPr>
            <w:tcW w:w="1890" w:type="dxa"/>
            <w:gridSpan w:val="2"/>
            <w:tcBorders>
              <w:top w:val="single" w:color="auto" w:sz="4" w:space="0"/>
              <w:left w:val="single" w:color="auto" w:sz="4" w:space="0"/>
              <w:bottom w:val="single" w:color="auto" w:sz="4" w:space="0"/>
              <w:right w:val="single" w:color="auto" w:sz="4" w:space="0"/>
              <w:tl2br w:val="nil"/>
              <w:tr2bl w:val="nil"/>
            </w:tcBorders>
            <w:shd w:val="clear" w:color="auto" w:fill="FFFFFF"/>
            <w:vAlign w:val="center"/>
          </w:tcPr>
          <w:p>
            <w:pPr>
              <w:widowControl/>
              <w:spacing w:line="200" w:lineRule="exact"/>
              <w:jc w:val="center"/>
              <w:rPr>
                <w:rFonts w:hint="default" w:ascii="宋体"/>
                <w:kern w:val="0"/>
                <w:sz w:val="16"/>
              </w:rPr>
            </w:pPr>
            <w:r>
              <w:rPr>
                <w:rFonts w:ascii="宋体" w:hAnsi="宋体"/>
                <w:kern w:val="0"/>
                <w:sz w:val="16"/>
              </w:rPr>
              <w:t>50万元以上100万元以下</w:t>
            </w:r>
          </w:p>
        </w:tc>
        <w:tc>
          <w:tcPr>
            <w:tcW w:w="878" w:type="dxa"/>
            <w:gridSpan w:val="2"/>
            <w:tcBorders>
              <w:top w:val="single" w:color="auto" w:sz="4" w:space="0"/>
              <w:left w:val="single" w:color="auto" w:sz="4" w:space="0"/>
              <w:bottom w:val="single" w:color="auto" w:sz="4" w:space="0"/>
              <w:right w:val="single" w:color="auto" w:sz="4" w:space="0"/>
              <w:tl2br w:val="nil"/>
              <w:tr2bl w:val="nil"/>
            </w:tcBorders>
            <w:shd w:val="clear" w:color="auto" w:fill="FFFFFF"/>
            <w:vAlign w:val="center"/>
          </w:tcPr>
          <w:p>
            <w:pPr>
              <w:widowControl/>
              <w:spacing w:line="200" w:lineRule="exact"/>
              <w:jc w:val="center"/>
              <w:rPr>
                <w:rFonts w:hint="default" w:ascii="宋体" w:hAnsi="宋体"/>
                <w:kern w:val="0"/>
                <w:sz w:val="16"/>
              </w:rPr>
            </w:pPr>
            <w:r>
              <w:rPr>
                <w:rFonts w:ascii="宋体" w:hAnsi="宋体"/>
                <w:kern w:val="0"/>
                <w:sz w:val="16"/>
              </w:rPr>
              <w:t>0.5-1</w:t>
            </w:r>
          </w:p>
        </w:tc>
        <w:tc>
          <w:tcPr>
            <w:tcW w:w="1552" w:type="dxa"/>
            <w:gridSpan w:val="4"/>
            <w:tcBorders>
              <w:top w:val="single" w:color="auto" w:sz="4" w:space="0"/>
              <w:left w:val="nil"/>
              <w:bottom w:val="single" w:color="auto" w:sz="4" w:space="0"/>
              <w:right w:val="single" w:color="000000" w:sz="4" w:space="0"/>
              <w:tl2br w:val="nil"/>
              <w:tr2bl w:val="nil"/>
            </w:tcBorders>
            <w:shd w:val="clear" w:color="auto" w:fill="FFFFFF"/>
            <w:vAlign w:val="center"/>
          </w:tcPr>
          <w:p>
            <w:pPr>
              <w:widowControl/>
              <w:spacing w:line="200" w:lineRule="exact"/>
              <w:jc w:val="center"/>
              <w:rPr>
                <w:rFonts w:hint="default" w:ascii="宋体" w:hAnsi="宋体"/>
                <w:kern w:val="0"/>
                <w:sz w:val="16"/>
              </w:rPr>
            </w:pPr>
            <w:r>
              <w:rPr>
                <w:rFonts w:ascii="宋体" w:hAnsi="宋体"/>
                <w:kern w:val="0"/>
                <w:sz w:val="16"/>
              </w:rPr>
              <w:t>0.5-0.8</w:t>
            </w:r>
          </w:p>
        </w:tc>
        <w:tc>
          <w:tcPr>
            <w:tcW w:w="1773" w:type="dxa"/>
            <w:gridSpan w:val="3"/>
            <w:tcBorders>
              <w:top w:val="single" w:color="auto" w:sz="4" w:space="0"/>
              <w:left w:val="nil"/>
              <w:bottom w:val="single" w:color="auto" w:sz="4" w:space="0"/>
              <w:right w:val="single" w:color="000000" w:sz="4" w:space="0"/>
              <w:tl2br w:val="nil"/>
              <w:tr2bl w:val="nil"/>
            </w:tcBorders>
            <w:shd w:val="clear" w:color="auto" w:fill="FFFFFF"/>
            <w:vAlign w:val="center"/>
          </w:tcPr>
          <w:p>
            <w:pPr>
              <w:widowControl/>
              <w:spacing w:line="200" w:lineRule="exact"/>
              <w:jc w:val="center"/>
              <w:rPr>
                <w:rFonts w:hint="default" w:ascii="宋体" w:hAnsi="宋体"/>
                <w:kern w:val="0"/>
                <w:sz w:val="16"/>
              </w:rPr>
            </w:pPr>
            <w:r>
              <w:rPr>
                <w:rFonts w:ascii="宋体" w:hAnsi="宋体"/>
                <w:kern w:val="0"/>
                <w:sz w:val="16"/>
              </w:rPr>
              <w:t>0.5-0.8</w:t>
            </w:r>
          </w:p>
        </w:tc>
        <w:tc>
          <w:tcPr>
            <w:tcW w:w="518" w:type="dxa"/>
            <w:gridSpan w:val="2"/>
            <w:vMerge w:val="continue"/>
            <w:tcBorders>
              <w:top w:val="nil"/>
              <w:left w:val="single" w:color="auto" w:sz="4" w:space="0"/>
              <w:bottom w:val="single" w:color="000000" w:sz="4" w:space="0"/>
              <w:right w:val="single" w:color="auto" w:sz="4" w:space="0"/>
              <w:tl2br w:val="nil"/>
              <w:tr2bl w:val="nil"/>
            </w:tcBorders>
            <w:vAlign w:val="center"/>
          </w:tcPr>
          <w:p>
            <w:pPr>
              <w:widowControl/>
              <w:spacing w:line="200" w:lineRule="exact"/>
              <w:jc w:val="left"/>
              <w:rPr>
                <w:rFonts w:hint="default" w:ascii="宋体"/>
                <w:kern w:val="0"/>
                <w:sz w:val="16"/>
              </w:rPr>
            </w:pPr>
          </w:p>
        </w:tc>
      </w:tr>
      <w:tr>
        <w:trPr>
          <w:gridAfter w:val="1"/>
          <w:wAfter w:w="236" w:type="dxa"/>
          <w:trHeight w:val="660" w:hRule="atLeast"/>
        </w:trPr>
        <w:tc>
          <w:tcPr>
            <w:tcW w:w="376" w:type="dxa"/>
            <w:vMerge w:val="continue"/>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widowControl/>
              <w:jc w:val="left"/>
              <w:rPr>
                <w:rFonts w:hint="default" w:ascii="宋体"/>
                <w:kern w:val="0"/>
                <w:sz w:val="16"/>
              </w:rPr>
            </w:pPr>
          </w:p>
        </w:tc>
        <w:tc>
          <w:tcPr>
            <w:tcW w:w="907" w:type="dxa"/>
            <w:vMerge w:val="continue"/>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widowControl/>
              <w:jc w:val="left"/>
              <w:rPr>
                <w:rFonts w:hint="default" w:ascii="宋体"/>
                <w:kern w:val="0"/>
                <w:sz w:val="16"/>
              </w:rPr>
            </w:pPr>
          </w:p>
        </w:tc>
        <w:tc>
          <w:tcPr>
            <w:tcW w:w="607" w:type="dxa"/>
            <w:gridSpan w:val="3"/>
            <w:vMerge w:val="continue"/>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widowControl/>
              <w:spacing w:line="200" w:lineRule="exact"/>
              <w:jc w:val="left"/>
              <w:rPr>
                <w:rFonts w:hint="default" w:ascii="宋体"/>
                <w:kern w:val="0"/>
                <w:sz w:val="16"/>
              </w:rPr>
            </w:pPr>
          </w:p>
        </w:tc>
        <w:tc>
          <w:tcPr>
            <w:tcW w:w="348" w:type="dxa"/>
            <w:vMerge w:val="continue"/>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widowControl/>
              <w:spacing w:line="200" w:lineRule="exact"/>
              <w:jc w:val="left"/>
              <w:rPr>
                <w:rFonts w:hint="default" w:ascii="宋体"/>
                <w:kern w:val="0"/>
                <w:sz w:val="16"/>
              </w:rPr>
            </w:pPr>
          </w:p>
        </w:tc>
        <w:tc>
          <w:tcPr>
            <w:tcW w:w="1342" w:type="dxa"/>
            <w:gridSpan w:val="2"/>
            <w:vMerge w:val="continue"/>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widowControl/>
              <w:spacing w:line="200" w:lineRule="exact"/>
              <w:jc w:val="left"/>
              <w:rPr>
                <w:rFonts w:hint="default" w:ascii="宋体"/>
                <w:kern w:val="0"/>
                <w:sz w:val="16"/>
              </w:rPr>
            </w:pPr>
          </w:p>
        </w:tc>
        <w:tc>
          <w:tcPr>
            <w:tcW w:w="4489" w:type="dxa"/>
            <w:gridSpan w:val="2"/>
            <w:vMerge w:val="continue"/>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widowControl/>
              <w:spacing w:line="200" w:lineRule="exact"/>
              <w:jc w:val="left"/>
              <w:rPr>
                <w:rFonts w:hint="default" w:ascii="宋体"/>
                <w:kern w:val="0"/>
                <w:sz w:val="16"/>
              </w:rPr>
            </w:pPr>
          </w:p>
        </w:tc>
        <w:tc>
          <w:tcPr>
            <w:tcW w:w="1890" w:type="dxa"/>
            <w:gridSpan w:val="2"/>
            <w:tcBorders>
              <w:top w:val="single" w:color="auto" w:sz="4" w:space="0"/>
              <w:left w:val="nil"/>
              <w:bottom w:val="single" w:color="auto" w:sz="4" w:space="0"/>
              <w:right w:val="single" w:color="auto" w:sz="4" w:space="0"/>
              <w:tl2br w:val="nil"/>
              <w:tr2bl w:val="nil"/>
            </w:tcBorders>
            <w:shd w:val="clear" w:color="auto" w:fill="FFFFFF"/>
            <w:vAlign w:val="center"/>
          </w:tcPr>
          <w:p>
            <w:pPr>
              <w:widowControl/>
              <w:spacing w:line="200" w:lineRule="exact"/>
              <w:jc w:val="center"/>
              <w:rPr>
                <w:rFonts w:hint="default" w:ascii="宋体"/>
                <w:kern w:val="0"/>
                <w:sz w:val="16"/>
              </w:rPr>
            </w:pPr>
            <w:r>
              <w:rPr>
                <w:rFonts w:ascii="宋体" w:hAnsi="宋体"/>
                <w:kern w:val="0"/>
                <w:sz w:val="16"/>
              </w:rPr>
              <w:t>100万元以上500万元以下</w:t>
            </w:r>
          </w:p>
        </w:tc>
        <w:tc>
          <w:tcPr>
            <w:tcW w:w="878" w:type="dxa"/>
            <w:gridSpan w:val="2"/>
            <w:tcBorders>
              <w:top w:val="single" w:color="auto" w:sz="4" w:space="0"/>
              <w:left w:val="nil"/>
              <w:bottom w:val="single" w:color="auto" w:sz="4" w:space="0"/>
              <w:right w:val="single" w:color="auto" w:sz="4" w:space="0"/>
              <w:tl2br w:val="nil"/>
              <w:tr2bl w:val="nil"/>
            </w:tcBorders>
            <w:shd w:val="clear" w:color="auto" w:fill="FFFFFF"/>
            <w:vAlign w:val="center"/>
          </w:tcPr>
          <w:p>
            <w:pPr>
              <w:widowControl/>
              <w:spacing w:line="200" w:lineRule="exact"/>
              <w:jc w:val="center"/>
              <w:rPr>
                <w:rFonts w:hint="default" w:ascii="宋体" w:hAnsi="宋体"/>
                <w:kern w:val="0"/>
                <w:sz w:val="16"/>
              </w:rPr>
            </w:pPr>
            <w:r>
              <w:rPr>
                <w:rFonts w:ascii="宋体" w:hAnsi="宋体"/>
                <w:kern w:val="0"/>
                <w:sz w:val="16"/>
              </w:rPr>
              <w:t>1-2</w:t>
            </w:r>
          </w:p>
        </w:tc>
        <w:tc>
          <w:tcPr>
            <w:tcW w:w="1552" w:type="dxa"/>
            <w:gridSpan w:val="4"/>
            <w:tcBorders>
              <w:top w:val="single" w:color="auto" w:sz="4" w:space="0"/>
              <w:left w:val="nil"/>
              <w:bottom w:val="single" w:color="auto" w:sz="4" w:space="0"/>
              <w:right w:val="single" w:color="000000" w:sz="4" w:space="0"/>
              <w:tl2br w:val="nil"/>
              <w:tr2bl w:val="nil"/>
            </w:tcBorders>
            <w:shd w:val="clear" w:color="auto" w:fill="FFFFFF"/>
            <w:vAlign w:val="center"/>
          </w:tcPr>
          <w:p>
            <w:pPr>
              <w:widowControl/>
              <w:spacing w:line="200" w:lineRule="exact"/>
              <w:jc w:val="center"/>
              <w:rPr>
                <w:rFonts w:hint="default" w:ascii="宋体" w:hAnsi="宋体"/>
                <w:kern w:val="0"/>
                <w:sz w:val="16"/>
              </w:rPr>
            </w:pPr>
            <w:r>
              <w:rPr>
                <w:rFonts w:ascii="宋体" w:hAnsi="宋体"/>
                <w:kern w:val="0"/>
                <w:sz w:val="16"/>
              </w:rPr>
              <w:t>0.8-1</w:t>
            </w:r>
          </w:p>
        </w:tc>
        <w:tc>
          <w:tcPr>
            <w:tcW w:w="1773" w:type="dxa"/>
            <w:gridSpan w:val="3"/>
            <w:tcBorders>
              <w:top w:val="single" w:color="auto" w:sz="4" w:space="0"/>
              <w:left w:val="nil"/>
              <w:bottom w:val="single" w:color="auto" w:sz="4" w:space="0"/>
              <w:right w:val="single" w:color="000000" w:sz="4" w:space="0"/>
              <w:tl2br w:val="nil"/>
              <w:tr2bl w:val="nil"/>
            </w:tcBorders>
            <w:shd w:val="clear" w:color="auto" w:fill="FFFFFF"/>
            <w:vAlign w:val="center"/>
          </w:tcPr>
          <w:p>
            <w:pPr>
              <w:widowControl/>
              <w:spacing w:line="200" w:lineRule="exact"/>
              <w:jc w:val="center"/>
              <w:rPr>
                <w:rFonts w:hint="default" w:ascii="宋体" w:hAnsi="宋体"/>
                <w:kern w:val="0"/>
                <w:sz w:val="16"/>
              </w:rPr>
            </w:pPr>
            <w:r>
              <w:rPr>
                <w:rFonts w:ascii="宋体" w:hAnsi="宋体"/>
                <w:kern w:val="0"/>
                <w:sz w:val="16"/>
              </w:rPr>
              <w:t>0.8-1</w:t>
            </w:r>
          </w:p>
        </w:tc>
        <w:tc>
          <w:tcPr>
            <w:tcW w:w="518" w:type="dxa"/>
            <w:gridSpan w:val="2"/>
            <w:vMerge w:val="continue"/>
            <w:tcBorders>
              <w:top w:val="nil"/>
              <w:left w:val="single" w:color="auto" w:sz="4" w:space="0"/>
              <w:bottom w:val="single" w:color="000000" w:sz="4" w:space="0"/>
              <w:right w:val="single" w:color="auto" w:sz="4" w:space="0"/>
              <w:tl2br w:val="nil"/>
              <w:tr2bl w:val="nil"/>
            </w:tcBorders>
            <w:vAlign w:val="center"/>
          </w:tcPr>
          <w:p>
            <w:pPr>
              <w:widowControl/>
              <w:spacing w:line="200" w:lineRule="exact"/>
              <w:jc w:val="left"/>
              <w:rPr>
                <w:rFonts w:hint="default" w:ascii="宋体"/>
                <w:kern w:val="0"/>
                <w:sz w:val="16"/>
              </w:rPr>
            </w:pPr>
          </w:p>
        </w:tc>
      </w:tr>
      <w:tr>
        <w:trPr>
          <w:gridAfter w:val="1"/>
          <w:wAfter w:w="236" w:type="dxa"/>
          <w:trHeight w:val="630" w:hRule="atLeast"/>
        </w:trPr>
        <w:tc>
          <w:tcPr>
            <w:tcW w:w="376" w:type="dxa"/>
            <w:vMerge w:val="continue"/>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widowControl/>
              <w:jc w:val="left"/>
              <w:rPr>
                <w:rFonts w:hint="default" w:ascii="宋体"/>
                <w:kern w:val="0"/>
                <w:sz w:val="16"/>
              </w:rPr>
            </w:pPr>
          </w:p>
        </w:tc>
        <w:tc>
          <w:tcPr>
            <w:tcW w:w="907" w:type="dxa"/>
            <w:vMerge w:val="continue"/>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widowControl/>
              <w:jc w:val="left"/>
              <w:rPr>
                <w:rFonts w:hint="default" w:ascii="宋体"/>
                <w:kern w:val="0"/>
                <w:sz w:val="16"/>
              </w:rPr>
            </w:pPr>
          </w:p>
        </w:tc>
        <w:tc>
          <w:tcPr>
            <w:tcW w:w="607" w:type="dxa"/>
            <w:gridSpan w:val="3"/>
            <w:vMerge w:val="continue"/>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widowControl/>
              <w:spacing w:line="200" w:lineRule="exact"/>
              <w:jc w:val="left"/>
              <w:rPr>
                <w:rFonts w:hint="default" w:ascii="宋体"/>
                <w:kern w:val="0"/>
                <w:sz w:val="16"/>
              </w:rPr>
            </w:pPr>
          </w:p>
        </w:tc>
        <w:tc>
          <w:tcPr>
            <w:tcW w:w="348" w:type="dxa"/>
            <w:vMerge w:val="continue"/>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widowControl/>
              <w:spacing w:line="200" w:lineRule="exact"/>
              <w:jc w:val="left"/>
              <w:rPr>
                <w:rFonts w:hint="default" w:ascii="宋体"/>
                <w:kern w:val="0"/>
                <w:sz w:val="16"/>
              </w:rPr>
            </w:pPr>
          </w:p>
        </w:tc>
        <w:tc>
          <w:tcPr>
            <w:tcW w:w="1342" w:type="dxa"/>
            <w:gridSpan w:val="2"/>
            <w:vMerge w:val="continue"/>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widowControl/>
              <w:spacing w:line="200" w:lineRule="exact"/>
              <w:jc w:val="left"/>
              <w:rPr>
                <w:rFonts w:hint="default" w:ascii="宋体"/>
                <w:kern w:val="0"/>
                <w:sz w:val="16"/>
              </w:rPr>
            </w:pPr>
          </w:p>
        </w:tc>
        <w:tc>
          <w:tcPr>
            <w:tcW w:w="4489" w:type="dxa"/>
            <w:gridSpan w:val="2"/>
            <w:vMerge w:val="continue"/>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widowControl/>
              <w:spacing w:line="200" w:lineRule="exact"/>
              <w:jc w:val="left"/>
              <w:rPr>
                <w:rFonts w:hint="default" w:ascii="宋体"/>
                <w:kern w:val="0"/>
                <w:sz w:val="16"/>
              </w:rPr>
            </w:pPr>
          </w:p>
        </w:tc>
        <w:tc>
          <w:tcPr>
            <w:tcW w:w="1890" w:type="dxa"/>
            <w:gridSpan w:val="2"/>
            <w:tcBorders>
              <w:top w:val="nil"/>
              <w:left w:val="nil"/>
              <w:bottom w:val="single" w:color="auto" w:sz="4" w:space="0"/>
              <w:right w:val="single" w:color="auto" w:sz="4" w:space="0"/>
              <w:tl2br w:val="nil"/>
              <w:tr2bl w:val="nil"/>
            </w:tcBorders>
            <w:shd w:val="clear" w:color="auto" w:fill="FFFFFF"/>
            <w:vAlign w:val="center"/>
          </w:tcPr>
          <w:p>
            <w:pPr>
              <w:widowControl/>
              <w:spacing w:line="200" w:lineRule="exact"/>
              <w:jc w:val="center"/>
              <w:rPr>
                <w:rFonts w:hint="default" w:ascii="宋体"/>
                <w:kern w:val="0"/>
                <w:sz w:val="16"/>
              </w:rPr>
            </w:pPr>
            <w:r>
              <w:rPr>
                <w:rFonts w:ascii="宋体" w:hAnsi="宋体"/>
                <w:kern w:val="0"/>
                <w:sz w:val="16"/>
              </w:rPr>
              <w:t>500万元以上1000万元以下</w:t>
            </w:r>
          </w:p>
        </w:tc>
        <w:tc>
          <w:tcPr>
            <w:tcW w:w="878" w:type="dxa"/>
            <w:gridSpan w:val="2"/>
            <w:tcBorders>
              <w:top w:val="nil"/>
              <w:left w:val="nil"/>
              <w:bottom w:val="single" w:color="auto" w:sz="4" w:space="0"/>
              <w:right w:val="single" w:color="auto" w:sz="4" w:space="0"/>
              <w:tl2br w:val="nil"/>
              <w:tr2bl w:val="nil"/>
            </w:tcBorders>
            <w:shd w:val="clear" w:color="auto" w:fill="FFFFFF"/>
            <w:vAlign w:val="center"/>
          </w:tcPr>
          <w:p>
            <w:pPr>
              <w:widowControl/>
              <w:spacing w:line="200" w:lineRule="exact"/>
              <w:jc w:val="center"/>
              <w:rPr>
                <w:rFonts w:hint="default" w:ascii="宋体" w:hAnsi="宋体"/>
                <w:kern w:val="0"/>
                <w:sz w:val="16"/>
              </w:rPr>
            </w:pPr>
            <w:r>
              <w:rPr>
                <w:rFonts w:ascii="宋体" w:hAnsi="宋体"/>
                <w:kern w:val="0"/>
                <w:sz w:val="16"/>
              </w:rPr>
              <w:t>2-3</w:t>
            </w:r>
          </w:p>
        </w:tc>
        <w:tc>
          <w:tcPr>
            <w:tcW w:w="1552" w:type="dxa"/>
            <w:gridSpan w:val="4"/>
            <w:tcBorders>
              <w:top w:val="single" w:color="auto" w:sz="4" w:space="0"/>
              <w:left w:val="nil"/>
              <w:bottom w:val="single" w:color="auto" w:sz="4" w:space="0"/>
              <w:right w:val="single" w:color="000000" w:sz="4" w:space="0"/>
              <w:tl2br w:val="nil"/>
              <w:tr2bl w:val="nil"/>
            </w:tcBorders>
            <w:shd w:val="clear" w:color="auto" w:fill="FFFFFF"/>
            <w:vAlign w:val="center"/>
          </w:tcPr>
          <w:p>
            <w:pPr>
              <w:widowControl/>
              <w:spacing w:line="200" w:lineRule="exact"/>
              <w:jc w:val="center"/>
              <w:rPr>
                <w:rFonts w:hint="default" w:ascii="宋体" w:hAnsi="宋体"/>
                <w:kern w:val="0"/>
                <w:sz w:val="16"/>
              </w:rPr>
            </w:pPr>
            <w:r>
              <w:rPr>
                <w:rFonts w:ascii="宋体" w:hAnsi="宋体"/>
                <w:kern w:val="0"/>
                <w:sz w:val="16"/>
              </w:rPr>
              <w:t>1-1.2</w:t>
            </w:r>
          </w:p>
        </w:tc>
        <w:tc>
          <w:tcPr>
            <w:tcW w:w="1773" w:type="dxa"/>
            <w:gridSpan w:val="3"/>
            <w:tcBorders>
              <w:top w:val="single" w:color="auto" w:sz="4" w:space="0"/>
              <w:left w:val="nil"/>
              <w:bottom w:val="single" w:color="auto" w:sz="4" w:space="0"/>
              <w:right w:val="single" w:color="000000" w:sz="4" w:space="0"/>
              <w:tl2br w:val="nil"/>
              <w:tr2bl w:val="nil"/>
            </w:tcBorders>
            <w:shd w:val="clear" w:color="auto" w:fill="FFFFFF"/>
            <w:vAlign w:val="center"/>
          </w:tcPr>
          <w:p>
            <w:pPr>
              <w:widowControl/>
              <w:spacing w:line="200" w:lineRule="exact"/>
              <w:jc w:val="center"/>
              <w:rPr>
                <w:rFonts w:hint="default" w:ascii="宋体" w:hAnsi="宋体"/>
                <w:kern w:val="0"/>
                <w:sz w:val="16"/>
              </w:rPr>
            </w:pPr>
            <w:r>
              <w:rPr>
                <w:rFonts w:ascii="宋体" w:hAnsi="宋体"/>
                <w:kern w:val="0"/>
                <w:sz w:val="16"/>
              </w:rPr>
              <w:t>1-1.2</w:t>
            </w:r>
          </w:p>
        </w:tc>
        <w:tc>
          <w:tcPr>
            <w:tcW w:w="518" w:type="dxa"/>
            <w:gridSpan w:val="2"/>
            <w:vMerge w:val="continue"/>
            <w:tcBorders>
              <w:top w:val="nil"/>
              <w:left w:val="single" w:color="auto" w:sz="4" w:space="0"/>
              <w:bottom w:val="single" w:color="000000" w:sz="4" w:space="0"/>
              <w:right w:val="single" w:color="auto" w:sz="4" w:space="0"/>
              <w:tl2br w:val="nil"/>
              <w:tr2bl w:val="nil"/>
            </w:tcBorders>
            <w:vAlign w:val="center"/>
          </w:tcPr>
          <w:p>
            <w:pPr>
              <w:widowControl/>
              <w:spacing w:line="200" w:lineRule="exact"/>
              <w:jc w:val="left"/>
              <w:rPr>
                <w:rFonts w:hint="default" w:ascii="宋体"/>
                <w:kern w:val="0"/>
                <w:sz w:val="16"/>
              </w:rPr>
            </w:pPr>
          </w:p>
        </w:tc>
      </w:tr>
      <w:tr>
        <w:trPr>
          <w:gridAfter w:val="1"/>
          <w:wAfter w:w="236" w:type="dxa"/>
          <w:trHeight w:val="645" w:hRule="atLeast"/>
        </w:trPr>
        <w:tc>
          <w:tcPr>
            <w:tcW w:w="376" w:type="dxa"/>
            <w:vMerge w:val="continue"/>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widowControl/>
              <w:jc w:val="left"/>
              <w:rPr>
                <w:rFonts w:hint="default" w:ascii="宋体"/>
                <w:kern w:val="0"/>
                <w:sz w:val="16"/>
              </w:rPr>
            </w:pPr>
          </w:p>
        </w:tc>
        <w:tc>
          <w:tcPr>
            <w:tcW w:w="907" w:type="dxa"/>
            <w:vMerge w:val="continue"/>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widowControl/>
              <w:jc w:val="left"/>
              <w:rPr>
                <w:rFonts w:hint="default" w:ascii="宋体"/>
                <w:kern w:val="0"/>
                <w:sz w:val="16"/>
              </w:rPr>
            </w:pPr>
          </w:p>
        </w:tc>
        <w:tc>
          <w:tcPr>
            <w:tcW w:w="607" w:type="dxa"/>
            <w:gridSpan w:val="3"/>
            <w:vMerge w:val="continue"/>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widowControl/>
              <w:spacing w:line="200" w:lineRule="exact"/>
              <w:jc w:val="left"/>
              <w:rPr>
                <w:rFonts w:hint="default" w:ascii="宋体"/>
                <w:kern w:val="0"/>
                <w:sz w:val="16"/>
              </w:rPr>
            </w:pPr>
          </w:p>
        </w:tc>
        <w:tc>
          <w:tcPr>
            <w:tcW w:w="348" w:type="dxa"/>
            <w:vMerge w:val="continue"/>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widowControl/>
              <w:spacing w:line="200" w:lineRule="exact"/>
              <w:jc w:val="left"/>
              <w:rPr>
                <w:rFonts w:hint="default" w:ascii="宋体"/>
                <w:kern w:val="0"/>
                <w:sz w:val="16"/>
              </w:rPr>
            </w:pPr>
          </w:p>
        </w:tc>
        <w:tc>
          <w:tcPr>
            <w:tcW w:w="1342" w:type="dxa"/>
            <w:gridSpan w:val="2"/>
            <w:vMerge w:val="continue"/>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widowControl/>
              <w:spacing w:line="200" w:lineRule="exact"/>
              <w:jc w:val="left"/>
              <w:rPr>
                <w:rFonts w:hint="default" w:ascii="宋体"/>
                <w:kern w:val="0"/>
                <w:sz w:val="16"/>
              </w:rPr>
            </w:pPr>
          </w:p>
        </w:tc>
        <w:tc>
          <w:tcPr>
            <w:tcW w:w="4489" w:type="dxa"/>
            <w:gridSpan w:val="2"/>
            <w:vMerge w:val="continue"/>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widowControl/>
              <w:spacing w:line="200" w:lineRule="exact"/>
              <w:jc w:val="left"/>
              <w:rPr>
                <w:rFonts w:hint="default" w:ascii="宋体"/>
                <w:kern w:val="0"/>
                <w:sz w:val="16"/>
              </w:rPr>
            </w:pPr>
          </w:p>
        </w:tc>
        <w:tc>
          <w:tcPr>
            <w:tcW w:w="1890" w:type="dxa"/>
            <w:gridSpan w:val="2"/>
            <w:tcBorders>
              <w:top w:val="nil"/>
              <w:left w:val="nil"/>
              <w:bottom w:val="single" w:color="auto" w:sz="4" w:space="0"/>
              <w:right w:val="single" w:color="auto" w:sz="4" w:space="0"/>
              <w:tl2br w:val="nil"/>
              <w:tr2bl w:val="nil"/>
            </w:tcBorders>
            <w:shd w:val="clear" w:color="auto" w:fill="FFFFFF"/>
            <w:vAlign w:val="center"/>
          </w:tcPr>
          <w:p>
            <w:pPr>
              <w:widowControl/>
              <w:spacing w:line="200" w:lineRule="exact"/>
              <w:jc w:val="center"/>
              <w:rPr>
                <w:rFonts w:hint="default" w:ascii="宋体"/>
                <w:kern w:val="0"/>
                <w:sz w:val="16"/>
              </w:rPr>
            </w:pPr>
            <w:r>
              <w:rPr>
                <w:rFonts w:ascii="宋体" w:hAnsi="宋体"/>
                <w:kern w:val="0"/>
                <w:sz w:val="16"/>
              </w:rPr>
              <w:t>1000万元以上5000万元以下</w:t>
            </w:r>
          </w:p>
        </w:tc>
        <w:tc>
          <w:tcPr>
            <w:tcW w:w="878" w:type="dxa"/>
            <w:gridSpan w:val="2"/>
            <w:tcBorders>
              <w:top w:val="nil"/>
              <w:left w:val="nil"/>
              <w:bottom w:val="single" w:color="auto" w:sz="4" w:space="0"/>
              <w:right w:val="single" w:color="auto" w:sz="4" w:space="0"/>
              <w:tl2br w:val="nil"/>
              <w:tr2bl w:val="nil"/>
            </w:tcBorders>
            <w:shd w:val="clear" w:color="auto" w:fill="FFFFFF"/>
            <w:vAlign w:val="center"/>
          </w:tcPr>
          <w:p>
            <w:pPr>
              <w:widowControl/>
              <w:spacing w:line="200" w:lineRule="exact"/>
              <w:jc w:val="center"/>
              <w:rPr>
                <w:rFonts w:hint="default" w:ascii="宋体" w:hAnsi="宋体"/>
                <w:kern w:val="0"/>
                <w:sz w:val="16"/>
              </w:rPr>
            </w:pPr>
            <w:r>
              <w:rPr>
                <w:rFonts w:ascii="宋体" w:hAnsi="宋体"/>
                <w:kern w:val="0"/>
                <w:sz w:val="16"/>
              </w:rPr>
              <w:t>3-4</w:t>
            </w:r>
          </w:p>
        </w:tc>
        <w:tc>
          <w:tcPr>
            <w:tcW w:w="1552" w:type="dxa"/>
            <w:gridSpan w:val="4"/>
            <w:tcBorders>
              <w:top w:val="single" w:color="auto" w:sz="4" w:space="0"/>
              <w:left w:val="nil"/>
              <w:bottom w:val="single" w:color="auto" w:sz="4" w:space="0"/>
              <w:right w:val="single" w:color="000000" w:sz="4" w:space="0"/>
              <w:tl2br w:val="nil"/>
              <w:tr2bl w:val="nil"/>
            </w:tcBorders>
            <w:shd w:val="clear" w:color="auto" w:fill="FFFFFF"/>
            <w:vAlign w:val="center"/>
          </w:tcPr>
          <w:p>
            <w:pPr>
              <w:widowControl/>
              <w:spacing w:line="200" w:lineRule="exact"/>
              <w:jc w:val="center"/>
              <w:rPr>
                <w:rFonts w:hint="default" w:ascii="宋体" w:hAnsi="宋体"/>
                <w:kern w:val="0"/>
                <w:sz w:val="16"/>
              </w:rPr>
            </w:pPr>
            <w:r>
              <w:rPr>
                <w:rFonts w:ascii="宋体" w:hAnsi="宋体"/>
                <w:kern w:val="0"/>
                <w:sz w:val="16"/>
              </w:rPr>
              <w:t>1.2-1.5</w:t>
            </w:r>
          </w:p>
        </w:tc>
        <w:tc>
          <w:tcPr>
            <w:tcW w:w="1773" w:type="dxa"/>
            <w:gridSpan w:val="3"/>
            <w:tcBorders>
              <w:top w:val="single" w:color="auto" w:sz="4" w:space="0"/>
              <w:left w:val="nil"/>
              <w:bottom w:val="single" w:color="auto" w:sz="4" w:space="0"/>
              <w:right w:val="single" w:color="000000" w:sz="4" w:space="0"/>
              <w:tl2br w:val="nil"/>
              <w:tr2bl w:val="nil"/>
            </w:tcBorders>
            <w:shd w:val="clear" w:color="auto" w:fill="FFFFFF"/>
            <w:vAlign w:val="center"/>
          </w:tcPr>
          <w:p>
            <w:pPr>
              <w:widowControl/>
              <w:spacing w:line="200" w:lineRule="exact"/>
              <w:jc w:val="center"/>
              <w:rPr>
                <w:rFonts w:hint="default" w:ascii="宋体" w:hAnsi="宋体"/>
                <w:kern w:val="0"/>
                <w:sz w:val="16"/>
              </w:rPr>
            </w:pPr>
            <w:r>
              <w:rPr>
                <w:rFonts w:ascii="宋体" w:hAnsi="宋体"/>
                <w:kern w:val="0"/>
                <w:sz w:val="16"/>
              </w:rPr>
              <w:t>1.2-1.5</w:t>
            </w:r>
          </w:p>
        </w:tc>
        <w:tc>
          <w:tcPr>
            <w:tcW w:w="518" w:type="dxa"/>
            <w:gridSpan w:val="2"/>
            <w:vMerge w:val="continue"/>
            <w:tcBorders>
              <w:top w:val="nil"/>
              <w:left w:val="single" w:color="auto" w:sz="4" w:space="0"/>
              <w:bottom w:val="single" w:color="000000" w:sz="4" w:space="0"/>
              <w:right w:val="single" w:color="auto" w:sz="4" w:space="0"/>
              <w:tl2br w:val="nil"/>
              <w:tr2bl w:val="nil"/>
            </w:tcBorders>
            <w:vAlign w:val="center"/>
          </w:tcPr>
          <w:p>
            <w:pPr>
              <w:widowControl/>
              <w:spacing w:line="200" w:lineRule="exact"/>
              <w:jc w:val="left"/>
              <w:rPr>
                <w:rFonts w:hint="default" w:ascii="宋体"/>
                <w:kern w:val="0"/>
                <w:sz w:val="16"/>
              </w:rPr>
            </w:pPr>
          </w:p>
        </w:tc>
      </w:tr>
      <w:tr>
        <w:trPr>
          <w:gridAfter w:val="1"/>
          <w:wAfter w:w="236" w:type="dxa"/>
          <w:trHeight w:val="675" w:hRule="atLeast"/>
        </w:trPr>
        <w:tc>
          <w:tcPr>
            <w:tcW w:w="376" w:type="dxa"/>
            <w:vMerge w:val="continue"/>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widowControl/>
              <w:jc w:val="left"/>
              <w:rPr>
                <w:rFonts w:hint="default" w:ascii="宋体"/>
                <w:kern w:val="0"/>
                <w:sz w:val="16"/>
              </w:rPr>
            </w:pPr>
          </w:p>
        </w:tc>
        <w:tc>
          <w:tcPr>
            <w:tcW w:w="907" w:type="dxa"/>
            <w:vMerge w:val="continue"/>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widowControl/>
              <w:jc w:val="left"/>
              <w:rPr>
                <w:rFonts w:hint="default" w:ascii="宋体"/>
                <w:kern w:val="0"/>
                <w:sz w:val="16"/>
              </w:rPr>
            </w:pPr>
          </w:p>
        </w:tc>
        <w:tc>
          <w:tcPr>
            <w:tcW w:w="607" w:type="dxa"/>
            <w:gridSpan w:val="3"/>
            <w:vMerge w:val="continue"/>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widowControl/>
              <w:spacing w:line="200" w:lineRule="exact"/>
              <w:jc w:val="left"/>
              <w:rPr>
                <w:rFonts w:hint="default" w:ascii="宋体"/>
                <w:kern w:val="0"/>
                <w:sz w:val="16"/>
              </w:rPr>
            </w:pPr>
          </w:p>
        </w:tc>
        <w:tc>
          <w:tcPr>
            <w:tcW w:w="348" w:type="dxa"/>
            <w:vMerge w:val="continue"/>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widowControl/>
              <w:spacing w:line="200" w:lineRule="exact"/>
              <w:jc w:val="left"/>
              <w:rPr>
                <w:rFonts w:hint="default" w:ascii="宋体"/>
                <w:kern w:val="0"/>
                <w:sz w:val="16"/>
              </w:rPr>
            </w:pPr>
          </w:p>
        </w:tc>
        <w:tc>
          <w:tcPr>
            <w:tcW w:w="1342" w:type="dxa"/>
            <w:gridSpan w:val="2"/>
            <w:vMerge w:val="continue"/>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widowControl/>
              <w:spacing w:line="200" w:lineRule="exact"/>
              <w:jc w:val="left"/>
              <w:rPr>
                <w:rFonts w:hint="default" w:ascii="宋体"/>
                <w:kern w:val="0"/>
                <w:sz w:val="16"/>
              </w:rPr>
            </w:pPr>
          </w:p>
        </w:tc>
        <w:tc>
          <w:tcPr>
            <w:tcW w:w="4489" w:type="dxa"/>
            <w:gridSpan w:val="2"/>
            <w:vMerge w:val="continue"/>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widowControl/>
              <w:spacing w:line="200" w:lineRule="exact"/>
              <w:jc w:val="left"/>
              <w:rPr>
                <w:rFonts w:hint="default" w:ascii="宋体"/>
                <w:kern w:val="0"/>
                <w:sz w:val="16"/>
              </w:rPr>
            </w:pPr>
          </w:p>
        </w:tc>
        <w:tc>
          <w:tcPr>
            <w:tcW w:w="1890" w:type="dxa"/>
            <w:gridSpan w:val="2"/>
            <w:tcBorders>
              <w:top w:val="nil"/>
              <w:left w:val="nil"/>
              <w:bottom w:val="single" w:color="auto" w:sz="4" w:space="0"/>
              <w:right w:val="single" w:color="auto" w:sz="4" w:space="0"/>
              <w:tl2br w:val="nil"/>
              <w:tr2bl w:val="nil"/>
            </w:tcBorders>
            <w:shd w:val="clear" w:color="auto" w:fill="FFFFFF"/>
            <w:vAlign w:val="center"/>
          </w:tcPr>
          <w:p>
            <w:pPr>
              <w:widowControl/>
              <w:spacing w:line="200" w:lineRule="exact"/>
              <w:jc w:val="center"/>
              <w:rPr>
                <w:rFonts w:hint="default" w:ascii="宋体"/>
                <w:kern w:val="0"/>
                <w:sz w:val="16"/>
              </w:rPr>
            </w:pPr>
            <w:r>
              <w:rPr>
                <w:rFonts w:ascii="宋体" w:hAnsi="宋体"/>
                <w:kern w:val="0"/>
                <w:sz w:val="16"/>
              </w:rPr>
              <w:t>5000万元以上</w:t>
            </w:r>
          </w:p>
        </w:tc>
        <w:tc>
          <w:tcPr>
            <w:tcW w:w="878" w:type="dxa"/>
            <w:gridSpan w:val="2"/>
            <w:tcBorders>
              <w:top w:val="nil"/>
              <w:left w:val="nil"/>
              <w:bottom w:val="single" w:color="auto" w:sz="4" w:space="0"/>
              <w:right w:val="single" w:color="auto" w:sz="4" w:space="0"/>
              <w:tl2br w:val="nil"/>
              <w:tr2bl w:val="nil"/>
            </w:tcBorders>
            <w:shd w:val="clear" w:color="auto" w:fill="FFFFFF"/>
            <w:vAlign w:val="center"/>
          </w:tcPr>
          <w:p>
            <w:pPr>
              <w:widowControl/>
              <w:spacing w:line="200" w:lineRule="exact"/>
              <w:jc w:val="center"/>
              <w:rPr>
                <w:rFonts w:hint="default" w:ascii="宋体" w:hAnsi="宋体"/>
                <w:kern w:val="0"/>
                <w:sz w:val="16"/>
              </w:rPr>
            </w:pPr>
            <w:r>
              <w:rPr>
                <w:rFonts w:ascii="宋体" w:hAnsi="宋体"/>
                <w:kern w:val="0"/>
                <w:sz w:val="16"/>
              </w:rPr>
              <w:t>5</w:t>
            </w:r>
          </w:p>
        </w:tc>
        <w:tc>
          <w:tcPr>
            <w:tcW w:w="1552" w:type="dxa"/>
            <w:gridSpan w:val="4"/>
            <w:tcBorders>
              <w:top w:val="single" w:color="auto" w:sz="4" w:space="0"/>
              <w:left w:val="nil"/>
              <w:bottom w:val="single" w:color="auto" w:sz="4" w:space="0"/>
              <w:right w:val="single" w:color="000000" w:sz="4" w:space="0"/>
              <w:tl2br w:val="nil"/>
              <w:tr2bl w:val="nil"/>
            </w:tcBorders>
            <w:shd w:val="clear" w:color="auto" w:fill="FFFFFF"/>
            <w:vAlign w:val="center"/>
          </w:tcPr>
          <w:p>
            <w:pPr>
              <w:widowControl/>
              <w:spacing w:line="200" w:lineRule="exact"/>
              <w:jc w:val="center"/>
              <w:rPr>
                <w:rFonts w:hint="default" w:ascii="宋体" w:hAnsi="宋体"/>
                <w:kern w:val="0"/>
                <w:sz w:val="16"/>
              </w:rPr>
            </w:pPr>
            <w:r>
              <w:rPr>
                <w:rFonts w:ascii="宋体" w:hAnsi="宋体"/>
                <w:kern w:val="0"/>
                <w:sz w:val="16"/>
              </w:rPr>
              <w:t>1.5-2</w:t>
            </w:r>
          </w:p>
        </w:tc>
        <w:tc>
          <w:tcPr>
            <w:tcW w:w="1773" w:type="dxa"/>
            <w:gridSpan w:val="3"/>
            <w:tcBorders>
              <w:top w:val="single" w:color="auto" w:sz="4" w:space="0"/>
              <w:left w:val="nil"/>
              <w:bottom w:val="single" w:color="auto" w:sz="4" w:space="0"/>
              <w:right w:val="single" w:color="000000" w:sz="4" w:space="0"/>
              <w:tl2br w:val="nil"/>
              <w:tr2bl w:val="nil"/>
            </w:tcBorders>
            <w:shd w:val="clear" w:color="auto" w:fill="FFFFFF"/>
            <w:vAlign w:val="center"/>
          </w:tcPr>
          <w:p>
            <w:pPr>
              <w:widowControl/>
              <w:spacing w:line="200" w:lineRule="exact"/>
              <w:jc w:val="center"/>
              <w:rPr>
                <w:rFonts w:hint="default" w:ascii="宋体" w:hAnsi="宋体"/>
                <w:kern w:val="0"/>
                <w:sz w:val="16"/>
              </w:rPr>
            </w:pPr>
            <w:r>
              <w:rPr>
                <w:rFonts w:ascii="宋体" w:hAnsi="宋体"/>
                <w:kern w:val="0"/>
                <w:sz w:val="16"/>
              </w:rPr>
              <w:t>1.5-2</w:t>
            </w:r>
          </w:p>
        </w:tc>
        <w:tc>
          <w:tcPr>
            <w:tcW w:w="518" w:type="dxa"/>
            <w:gridSpan w:val="2"/>
            <w:vMerge w:val="continue"/>
            <w:tcBorders>
              <w:top w:val="nil"/>
              <w:left w:val="single" w:color="auto" w:sz="4" w:space="0"/>
              <w:bottom w:val="single" w:color="000000" w:sz="4" w:space="0"/>
              <w:right w:val="single" w:color="auto" w:sz="4" w:space="0"/>
              <w:tl2br w:val="nil"/>
              <w:tr2bl w:val="nil"/>
            </w:tcBorders>
            <w:vAlign w:val="center"/>
          </w:tcPr>
          <w:p>
            <w:pPr>
              <w:widowControl/>
              <w:spacing w:line="200" w:lineRule="exact"/>
              <w:jc w:val="left"/>
              <w:rPr>
                <w:rFonts w:hint="default" w:ascii="宋体"/>
                <w:kern w:val="0"/>
                <w:sz w:val="16"/>
              </w:rPr>
            </w:pPr>
          </w:p>
        </w:tc>
      </w:tr>
      <w:tr>
        <w:trPr>
          <w:gridAfter w:val="1"/>
          <w:wAfter w:w="236" w:type="dxa"/>
          <w:trHeight w:val="4155" w:hRule="atLeast"/>
        </w:trPr>
        <w:tc>
          <w:tcPr>
            <w:tcW w:w="376"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widowControl/>
              <w:jc w:val="center"/>
              <w:rPr>
                <w:rFonts w:hint="default" w:ascii="宋体"/>
                <w:kern w:val="0"/>
                <w:sz w:val="16"/>
              </w:rPr>
            </w:pPr>
            <w:r>
              <w:rPr>
                <w:rFonts w:ascii="宋体" w:hAnsi="宋体"/>
                <w:kern w:val="0"/>
                <w:sz w:val="16"/>
              </w:rPr>
              <w:t>︵三︶</w:t>
            </w:r>
          </w:p>
        </w:tc>
        <w:tc>
          <w:tcPr>
            <w:tcW w:w="907" w:type="dxa"/>
            <w:tcBorders>
              <w:top w:val="single" w:color="auto" w:sz="4" w:space="0"/>
              <w:left w:val="nil"/>
              <w:bottom w:val="single" w:color="auto" w:sz="4" w:space="0"/>
              <w:right w:val="single" w:color="auto" w:sz="4" w:space="0"/>
              <w:tl2br w:val="nil"/>
              <w:tr2bl w:val="nil"/>
            </w:tcBorders>
            <w:shd w:val="clear" w:color="auto" w:fill="auto"/>
            <w:vAlign w:val="center"/>
          </w:tcPr>
          <w:p>
            <w:pPr>
              <w:widowControl/>
              <w:jc w:val="center"/>
              <w:rPr>
                <w:rFonts w:hint="default" w:ascii="宋体"/>
                <w:kern w:val="0"/>
                <w:sz w:val="16"/>
              </w:rPr>
            </w:pPr>
            <w:r>
              <w:rPr>
                <w:rFonts w:ascii="宋体" w:hAnsi="宋体"/>
                <w:kern w:val="0"/>
                <w:sz w:val="16"/>
              </w:rPr>
              <w:t>对财政违法行为予以处罚</w:t>
            </w:r>
          </w:p>
        </w:tc>
        <w:tc>
          <w:tcPr>
            <w:tcW w:w="607" w:type="dxa"/>
            <w:gridSpan w:val="3"/>
            <w:tcBorders>
              <w:top w:val="single" w:color="auto" w:sz="4" w:space="0"/>
              <w:left w:val="nil"/>
              <w:bottom w:val="single" w:color="auto" w:sz="4" w:space="0"/>
              <w:right w:val="single" w:color="auto" w:sz="4" w:space="0"/>
              <w:tl2br w:val="nil"/>
              <w:tr2bl w:val="nil"/>
            </w:tcBorders>
            <w:shd w:val="clear" w:color="auto" w:fill="auto"/>
            <w:vAlign w:val="center"/>
          </w:tcPr>
          <w:p>
            <w:pPr>
              <w:widowControl/>
              <w:spacing w:line="200" w:lineRule="exact"/>
              <w:jc w:val="center"/>
              <w:rPr>
                <w:rFonts w:hint="default" w:ascii="宋体"/>
                <w:kern w:val="0"/>
                <w:sz w:val="16"/>
              </w:rPr>
            </w:pPr>
            <w:r>
              <w:rPr>
                <w:rFonts w:ascii="宋体" w:hAnsi="宋体"/>
                <w:kern w:val="0"/>
                <w:sz w:val="16"/>
              </w:rPr>
              <w:t>14.对拒绝、阻挠、拖延财政部门检查等行为的处罚</w:t>
            </w:r>
          </w:p>
        </w:tc>
        <w:tc>
          <w:tcPr>
            <w:tcW w:w="348" w:type="dxa"/>
            <w:tcBorders>
              <w:top w:val="single" w:color="auto" w:sz="4" w:space="0"/>
              <w:left w:val="nil"/>
              <w:bottom w:val="single" w:color="auto" w:sz="4" w:space="0"/>
              <w:right w:val="single" w:color="auto" w:sz="4" w:space="0"/>
              <w:tl2br w:val="nil"/>
              <w:tr2bl w:val="nil"/>
            </w:tcBorders>
            <w:shd w:val="clear" w:color="auto" w:fill="auto"/>
            <w:vAlign w:val="center"/>
          </w:tcPr>
          <w:p>
            <w:pPr>
              <w:widowControl/>
              <w:spacing w:line="200" w:lineRule="exact"/>
              <w:jc w:val="left"/>
              <w:rPr>
                <w:rFonts w:hint="default" w:ascii="宋体"/>
                <w:kern w:val="0"/>
                <w:sz w:val="16"/>
              </w:rPr>
            </w:pPr>
            <w:r>
              <w:rPr>
                <w:rFonts w:ascii="宋体" w:hAnsi="宋体"/>
                <w:kern w:val="0"/>
                <w:sz w:val="16"/>
              </w:rPr>
              <w:t>行政处罚</w:t>
            </w:r>
          </w:p>
        </w:tc>
        <w:tc>
          <w:tcPr>
            <w:tcW w:w="1342" w:type="dxa"/>
            <w:gridSpan w:val="2"/>
            <w:tcBorders>
              <w:top w:val="single" w:color="auto" w:sz="4" w:space="0"/>
              <w:left w:val="nil"/>
              <w:bottom w:val="single" w:color="auto" w:sz="4" w:space="0"/>
              <w:right w:val="single" w:color="auto" w:sz="4" w:space="0"/>
              <w:tl2br w:val="nil"/>
              <w:tr2bl w:val="nil"/>
            </w:tcBorders>
            <w:shd w:val="clear" w:color="auto" w:fill="auto"/>
            <w:vAlign w:val="center"/>
          </w:tcPr>
          <w:p>
            <w:pPr>
              <w:widowControl/>
              <w:spacing w:line="200" w:lineRule="exact"/>
              <w:jc w:val="center"/>
              <w:rPr>
                <w:rFonts w:hint="default" w:ascii="宋体" w:hAnsi="宋体"/>
                <w:kern w:val="0"/>
                <w:sz w:val="16"/>
              </w:rPr>
            </w:pPr>
            <w:r>
              <w:rPr>
                <w:rFonts w:ascii="宋体" w:hAnsi="宋体"/>
                <w:kern w:val="0"/>
                <w:sz w:val="16"/>
              </w:rPr>
              <w:t>《财政违法行为处罚处分条例》(国务院令第427号，2004年11月30日颁布)</w:t>
            </w:r>
          </w:p>
        </w:tc>
        <w:tc>
          <w:tcPr>
            <w:tcW w:w="4489" w:type="dxa"/>
            <w:gridSpan w:val="2"/>
            <w:tcBorders>
              <w:top w:val="single" w:color="auto" w:sz="4" w:space="0"/>
              <w:left w:val="nil"/>
              <w:bottom w:val="single" w:color="auto" w:sz="4" w:space="0"/>
              <w:right w:val="single" w:color="auto" w:sz="4" w:space="0"/>
              <w:tl2br w:val="nil"/>
              <w:tr2bl w:val="nil"/>
            </w:tcBorders>
            <w:shd w:val="clear" w:color="auto" w:fill="auto"/>
            <w:vAlign w:val="center"/>
          </w:tcPr>
          <w:p>
            <w:pPr>
              <w:widowControl/>
              <w:spacing w:line="200" w:lineRule="exact"/>
              <w:jc w:val="left"/>
              <w:rPr>
                <w:rFonts w:hint="default" w:ascii="宋体"/>
                <w:kern w:val="0"/>
                <w:sz w:val="16"/>
              </w:rPr>
            </w:pPr>
            <w:r>
              <w:rPr>
                <w:rFonts w:ascii="宋体" w:hAnsi="宋体"/>
                <w:kern w:val="0"/>
                <w:sz w:val="16"/>
              </w:rPr>
              <w:t>第二十一条  财政部门、审计机关、监察机关依法进行调查或者检查时，被调查、检查的单位和个人应当予以配合，如实反映情况，不得拒绝、阻挠、拖延。</w:t>
            </w:r>
            <w:r>
              <w:rPr>
                <w:rFonts w:hint="default" w:ascii="宋体"/>
                <w:kern w:val="0"/>
                <w:sz w:val="16"/>
              </w:rPr>
              <w:br w:type="textWrapping"/>
            </w:r>
            <w:r>
              <w:rPr>
                <w:rFonts w:ascii="宋体" w:hAnsi="宋体"/>
                <w:kern w:val="0"/>
                <w:sz w:val="16"/>
              </w:rPr>
              <w:t>违反前款规定的，责令限期改正。逾期不改正的，对属于国家公务员的直接负责的主管人员和其他直接责任人员，给予警告、记过或者记大过处分；情节严重的，给予降级或者撤职处分。</w:t>
            </w:r>
          </w:p>
        </w:tc>
        <w:tc>
          <w:tcPr>
            <w:tcW w:w="6093" w:type="dxa"/>
            <w:gridSpan w:val="11"/>
            <w:tcBorders>
              <w:top w:val="single" w:color="auto" w:sz="4" w:space="0"/>
              <w:left w:val="nil"/>
              <w:bottom w:val="single" w:color="auto" w:sz="4" w:space="0"/>
              <w:right w:val="single" w:color="000000" w:sz="4" w:space="0"/>
              <w:tl2br w:val="nil"/>
              <w:tr2bl w:val="nil"/>
            </w:tcBorders>
            <w:shd w:val="clear" w:color="auto" w:fill="auto"/>
            <w:vAlign w:val="center"/>
          </w:tcPr>
          <w:p>
            <w:pPr>
              <w:widowControl/>
              <w:spacing w:line="200" w:lineRule="exact"/>
              <w:jc w:val="left"/>
              <w:rPr>
                <w:rFonts w:hint="default" w:ascii="宋体"/>
                <w:kern w:val="0"/>
                <w:sz w:val="16"/>
              </w:rPr>
            </w:pPr>
            <w:r>
              <w:rPr>
                <w:rFonts w:ascii="宋体" w:hAnsi="宋体"/>
                <w:kern w:val="0"/>
                <w:sz w:val="16"/>
              </w:rPr>
              <w:t>一般情形处罚基准：</w:t>
            </w:r>
            <w:r>
              <w:rPr>
                <w:rFonts w:hint="default" w:ascii="宋体"/>
                <w:kern w:val="0"/>
                <w:sz w:val="16"/>
              </w:rPr>
              <w:br w:type="textWrapping"/>
            </w:r>
            <w:r>
              <w:rPr>
                <w:rFonts w:ascii="宋体" w:hAnsi="宋体"/>
                <w:kern w:val="0"/>
                <w:sz w:val="16"/>
              </w:rPr>
              <w:t>被调查、检查的单位和个人拒绝、阻挠、拖延依法进行调查或者检查的，责令限期改正。</w:t>
            </w:r>
          </w:p>
        </w:tc>
        <w:tc>
          <w:tcPr>
            <w:tcW w:w="518" w:type="dxa"/>
            <w:gridSpan w:val="2"/>
            <w:tcBorders>
              <w:top w:val="nil"/>
              <w:left w:val="nil"/>
              <w:bottom w:val="single" w:color="auto" w:sz="4" w:space="0"/>
              <w:right w:val="single" w:color="auto" w:sz="4" w:space="0"/>
              <w:tl2br w:val="nil"/>
              <w:tr2bl w:val="nil"/>
            </w:tcBorders>
            <w:shd w:val="clear" w:color="auto" w:fill="FFFFFF"/>
            <w:vAlign w:val="center"/>
          </w:tcPr>
          <w:p>
            <w:pPr>
              <w:widowControl/>
              <w:spacing w:line="200" w:lineRule="exact"/>
              <w:jc w:val="center"/>
              <w:rPr>
                <w:rFonts w:hint="default" w:ascii="宋体"/>
                <w:kern w:val="0"/>
                <w:sz w:val="16"/>
              </w:rPr>
            </w:pPr>
          </w:p>
        </w:tc>
      </w:tr>
    </w:tbl>
    <w:p>
      <w:pPr>
        <w:rPr>
          <w:rFonts w:hint="default"/>
        </w:rPr>
      </w:pPr>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86"/>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 w:name="仿宋_GB2312">
    <w:altName w:val="方正仿宋_GBK"/>
    <w:panose1 w:val="02010609030101010101"/>
    <w:charset w:val="00"/>
    <w:family w:val="modern"/>
    <w:pitch w:val="default"/>
    <w:sig w:usb0="00000000" w:usb1="00000000" w:usb2="00000010" w:usb3="00000000" w:csb0="00040000" w:csb1="00000000"/>
  </w:font>
  <w:font w:name="仿宋">
    <w:altName w:val="方正仿宋_GBK"/>
    <w:panose1 w:val="02010609060101010101"/>
    <w:charset w:val="00"/>
    <w:family w:val="modern"/>
    <w:pitch w:val="default"/>
    <w:sig w:usb0="00000000" w:usb1="00000000" w:usb2="00000016" w:usb3="00000000" w:csb0="00040001" w:csb1="00000000"/>
  </w:font>
  <w:font w:name="黑体">
    <w:altName w:val="汉仪中黑KW"/>
    <w:panose1 w:val="02010609060101010101"/>
    <w:charset w:val="00"/>
    <w:family w:val="modern"/>
    <w:pitch w:val="default"/>
    <w:sig w:usb0="00000000" w:usb1="00000000" w:usb2="00000016" w:usb3="00000000" w:csb0="00040001" w:csb1="00000000"/>
  </w:font>
  <w:font w:name="华文仿宋">
    <w:panose1 w:val="02010600040101010101"/>
    <w:charset w:val="86"/>
    <w:family w:val="auto"/>
    <w:pitch w:val="default"/>
    <w:sig w:usb0="00000287" w:usb1="080F0000" w:usb2="00000000" w:usb3="00000000" w:csb0="0004009F" w:csb1="DFD70000"/>
  </w:font>
  <w:font w:name="方正仿宋_GBK">
    <w:panose1 w:val="02000000000000000000"/>
    <w:charset w:val="86"/>
    <w:family w:val="auto"/>
    <w:pitch w:val="default"/>
    <w:sig w:usb0="A00002BF" w:usb1="38CF7CFA" w:usb2="00082016" w:usb3="00000000" w:csb0="00040001" w:csb1="00000000"/>
  </w:font>
  <w:font w:name="汉仪中黑KW">
    <w:panose1 w:val="00020600040101010101"/>
    <w:charset w:val="86"/>
    <w:family w:val="auto"/>
    <w:pitch w:val="default"/>
    <w:sig w:usb0="A00002BF" w:usb1="18EF7CFA" w:usb2="00000016" w:usb3="00000000" w:csb0="00040000" w:csb1="00000000"/>
  </w:font>
  <w:font w:name="华文宋体">
    <w:panose1 w:val="02010600040101010101"/>
    <w:charset w:val="86"/>
    <w:family w:val="auto"/>
    <w:pitch w:val="default"/>
    <w:sig w:usb0="80000287" w:usb1="280F3C52" w:usb2="00000016" w:usb3="00000000" w:csb0="0004001F" w:csb1="00000000"/>
  </w:font>
  <w:font w:name="仿宋_GB2312">
    <w:altName w:val="方正仿宋_GBK"/>
    <w:panose1 w:val="00000000000000000000"/>
    <w:charset w:val="86"/>
    <w:family w:val="modern"/>
    <w:pitch w:val="default"/>
    <w:sig w:usb0="00000000" w:usb1="00000000" w:usb2="00000000" w:usb3="00000000" w:csb0="00040000" w:csb1="00000000"/>
  </w:font>
  <w:font w:name="Calibri Light">
    <w:altName w:val="Helvetica Neue"/>
    <w:panose1 w:val="020F0302020204030204"/>
    <w:charset w:val="00"/>
    <w:family w:val="swiss"/>
    <w:pitch w:val="default"/>
    <w:sig w:usb0="00000000" w:usb1="00000000" w:usb2="00000000" w:usb3="00000000" w:csb0="0000019F" w:csb1="00000000"/>
  </w:font>
  <w:font w:name="Arial Unicode MS">
    <w:panose1 w:val="020B0604020202020204"/>
    <w:charset w:val="86"/>
    <w:family w:val="auto"/>
    <w:pitch w:val="default"/>
    <w:sig w:usb0="FFFFFFFF" w:usb1="E9FFFFFF" w:usb2="0000003F" w:usb3="00000000" w:csb0="603F01FF" w:csb1="FFFF0000"/>
  </w:font>
  <w:font w:name="Microsoft YaHei">
    <w:altName w:val="汉仪旗黑"/>
    <w:panose1 w:val="00000000000000000000"/>
    <w:charset w:val="00"/>
    <w:family w:val="auto"/>
    <w:pitch w:val="default"/>
    <w:sig w:usb0="00000000" w:usb1="00000000" w:usb2="00000000" w:usb3="00000000" w:csb0="00000000" w:csb1="00000000"/>
  </w:font>
  <w:font w:name="汉仪旗黑">
    <w:panose1 w:val="00020600040101010101"/>
    <w:charset w:val="86"/>
    <w:family w:val="auto"/>
    <w:pitch w:val="default"/>
    <w:sig w:usb0="A00002BF" w:usb1="1ACF7CFA" w:usb2="00000016" w:usb3="00000000" w:csb0="0004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55142F6"/>
    <w:rsid w:val="007004F9"/>
    <w:rsid w:val="009E7776"/>
    <w:rsid w:val="00FF1B4F"/>
    <w:rsid w:val="755142F6"/>
    <w:rsid w:val="F5B462ED"/>
    <w:rsid w:val="F7CD8A7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hint="eastAsia" w:ascii="Times New Roman" w:hAnsi="Times New Roman" w:eastAsia="宋体" w:cstheme="minorBidi"/>
      <w:kern w:val="2"/>
      <w:sz w:val="21"/>
      <w:szCs w:val="22"/>
      <w:lang w:val="en-US" w:eastAsia="zh-CN" w:bidi="ar-SA"/>
    </w:rPr>
  </w:style>
  <w:style w:type="character" w:default="1" w:styleId="4">
    <w:name w:val="Default Paragraph Font"/>
    <w:unhideWhenUsed/>
    <w:qFormat/>
    <w:uiPriority w:val="1"/>
  </w:style>
  <w:style w:type="table" w:default="1" w:styleId="5">
    <w:name w:val="Normal Table"/>
    <w:unhideWhenUsed/>
    <w:qFormat/>
    <w:uiPriority w:val="99"/>
    <w:tblPr>
      <w:tblCellMar>
        <w:top w:w="0" w:type="dxa"/>
        <w:left w:w="108" w:type="dxa"/>
        <w:bottom w:w="0" w:type="dxa"/>
        <w:right w:w="108" w:type="dxa"/>
      </w:tblCellMar>
    </w:tblPr>
  </w:style>
  <w:style w:type="paragraph" w:styleId="2">
    <w:name w:val="footer"/>
    <w:basedOn w:val="1"/>
    <w:link w:val="7"/>
    <w:qFormat/>
    <w:uiPriority w:val="0"/>
    <w:pPr>
      <w:tabs>
        <w:tab w:val="center" w:pos="4153"/>
        <w:tab w:val="right" w:pos="8306"/>
      </w:tabs>
      <w:snapToGrid w:val="0"/>
      <w:jc w:val="left"/>
    </w:pPr>
    <w:rPr>
      <w:sz w:val="18"/>
      <w:szCs w:val="18"/>
    </w:rPr>
  </w:style>
  <w:style w:type="paragraph" w:styleId="3">
    <w:name w:val="header"/>
    <w:basedOn w:val="1"/>
    <w:link w:val="6"/>
    <w:qFormat/>
    <w:uiPriority w:val="0"/>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4"/>
    <w:link w:val="3"/>
    <w:qFormat/>
    <w:uiPriority w:val="0"/>
    <w:rPr>
      <w:rFonts w:ascii="Times New Roman" w:hAnsi="Times New Roman" w:eastAsia="宋体"/>
      <w:kern w:val="2"/>
      <w:sz w:val="18"/>
      <w:szCs w:val="18"/>
    </w:rPr>
  </w:style>
  <w:style w:type="character" w:customStyle="1" w:styleId="7">
    <w:name w:val="页脚 Char"/>
    <w:basedOn w:val="4"/>
    <w:link w:val="2"/>
    <w:qFormat/>
    <w:uiPriority w:val="0"/>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20</Pages>
  <Words>2365</Words>
  <Characters>13485</Characters>
  <Lines>112</Lines>
  <Paragraphs>31</Paragraphs>
  <ScaleCrop>false</ScaleCrop>
  <LinksUpToDate>false</LinksUpToDate>
  <CharactersWithSpaces>15819</CharactersWithSpaces>
  <Application>WPS Office_3.4.2.5348_F1E327BC-269C-435d-A152-05C5408002CA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2020-08-21T19:07:00Z</dcterms:created>
  <dc:creator>Administrator</dc:creator>
  <cp:lastModifiedBy>sunxiaoju</cp:lastModifiedBy>
  <dcterms:modified xsi:type="dcterms:W3CDTF">2022-05-27T12:27:29Z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2052-3.4.2.5348</vt:lpwstr>
  </property>
</Properties>
</file>