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辽宁省沈阳市浑南区残疾人联合会（本级）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0" w:space="720.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辽宁省沈阳市浑南区残疾人联合会（本级）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辽宁省沈阳市浑南区残疾人联合会（本级）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辽宁省沈阳市浑南区残疾人联合会（本级）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辽宁省沈阳市浑南区残疾人联合会（本级）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0" w:space="720.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辽宁省沈阳市浑南区残疾人联合会（本级）概况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浑南区残疾人联合会本级贯彻落实党中央关于残联工作的方针政策和决策部署及省委有关要求，在履行职责过程中坚持和加强党对残联工作的集中统一领导。主要职责是：</w:t>
        <w:br/>
        <w:t xml:space="preserve">    （一）密切联系残疾人，听取残疾人意见，反映残疾人需求，全心全意为残疾人服务。</w:t>
        <w:br/>
        <w:t xml:space="preserve">    （二）团结、教育残疾人，遵守法律，履行应尽义务，发扬乐观进取精神，自尊、自信、自强、自立、为现代化建设贡献力量。 </w:t>
        <w:br/>
        <w:t xml:space="preserve">    （三）弘扬人道主义,宣传残疾人事业,沟通政府、社会与残疾人之间的联系，动员全社会理解、尊重、关心、帮助残疾人。</w:t>
        <w:br/>
        <w:t xml:space="preserve">    （四）开展和促进残疾人文化生活、福利、社会服务等工作，改善残疾人参与社会生活的环境和条件。</w:t>
        <w:br/>
        <w:t xml:space="preserve">    （五）协助政府研究、制定和实施残疾人事业的法规、政策、规划和计划，发挥综合、协调、咨询、服务作用，对有关领域的工作进行管理和指导。</w:t>
        <w:br/>
        <w:t xml:space="preserve">    （六）承担政府残疾人工作委员会的日常工作。</w:t>
        <w:br/>
        <w:t xml:space="preserve">    （七）管理和发放《中华人民共和国残疾人证》。</w:t>
        <w:br/>
        <w:t xml:space="preserve">    （八）联系、指导各残疾人群众组织，培养残疾人工作者。</w:t>
        <w:br/>
        <w:t xml:space="preserve">    （九）承担政府交办的其他工作。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辽宁省沈阳市浑南区残疾人联合会（本级）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沈阳市浑南区残疾人联合会本级，本单位无下设机构。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817.60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817.15</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99.94</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804.35</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12.80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0.45</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0.06</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减少1703.16万元，降低67.57%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今年预算较上年减少，一是本年度没有对地方政府其他一般债务还本支出；二是有一位领导于2023年退休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817.60</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113.15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13.84</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工资福利支出100.36万元；商品和服务支出10.88万元；对个人和家庭的补助1.91万元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704.45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86.16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主要包括专用材料费、劳务费、委托业务费、其他商品和服务支出、生活补助、奖励金、其他对个人和家庭的补助等业务支出。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减少1703.16万元，降低67.57%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今年预算较上年减少，一是本年度没有大型修缮类支出；二是有一位领导于2023年退休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没有该笔资金形成的结转结余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817.15</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113.15</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704.00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减少1703.61万元，降低67.58%</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本年度没有资本性支出</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88.49</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94.70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87.57</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2024年度一般公共预算财政拨款支出804.35万元。按支出功能分类科目分，包括：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1.社会保障和就业支出787.60万元，具体包括：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（1）社会保障和就业支出（类）行政事业单位养老支出（款）行政单位离退休（项）1.91万元,主要是退休费等支出，完成年初预算的88.02%，决算数与年初预算数存在差异的主要原因是没有退休干部活动费的支出。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11.35万元,主要是机关事业单位基本养老保险缴费等支出，完成年初预算的119.22%，决算数与年初预算数存在差异的主要原因是本年度调入一位处级领导基本支出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残疾人事业（款）行政运行（项）83.14万元,主要是基本工资、津贴补贴、奖金、伙食补助费、其他社会保障缴费、办公费、邮电费、差旅费、工会经费、其他交通费用等支出，完成年初预算的94.51%，决算数与年初预算数存在差异的主要原因是奖金支出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残疾人事业（款）一般行政管理事务（项）2.78万元,主要是劳务费、其他商品和服务支出等支出，完成年初预算的121.40%，决算数与年初预算数存在差异的主要原因是增加一项残疾人就业保障金的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残疾人事业（款）残疾人体育（项）1.00万元,主要是专用材料费等支出，完成年初预算的100%，决算数与年初预算数存在差异的主要原因是未列入年初预算，此项支出为上级专项资金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社会保障和就业支出（类）残疾人事业（款）其他残疾人事业支出（项）687.42万元,主要是劳务费、委托业务费、生活补助、其他对个人和家庭的补助等支出，完成年初预算的85.75%，决算数与年初预算数存在差异的主要原因是退休一名残疾人专职干事，劳务费支出有所减少；困难重度残疾人家庭无障碍改造项目未全部完工，其他对个人和家庭的补助支出有所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2.卫生健康支出4.43万元，具体包括：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4.43万元,主要是职工基本医疗保险缴费等支出，完成年初预算的102.55%，决算数与年初预算数存在差异的主要原因是本年度调入一位处级领导基本支出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3.住房保障支出12.32万元，具体包括：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（1）住房保障支出（类）住房改革支出（款）住房公积金（项）12.32万元,主要是住房公积金等支出，完成年初预算的79.48%，决算数与年初预算数存在差异的主要原因是本年度没有高比例公积金的支出。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2024年度政府性基金预算财政拨款支出12.80万元。按支出功能分类科目分，包括：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1.其他支出12.80万元，具体包括：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其他支出（类）彩票公益金安排的支出（款）用于残疾人事业的彩票公益金支出（项）12.80万元,主要是其他对个人和家庭的补助等支出，完成年初预算的100%，决算数与年初预算数存在差异的主要原因是完全按照预算执行，决算数与预算数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113.15</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102.27</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10.88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10.88</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比上年增加0.69万元，增长6.77%</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本年度调入一位处级领导公用经费支出增加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0" w:space="720.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具体而言，本年度我部门共组织对1个项目实施了绩效评价。从预算资金来源看，涉及一般公共预算的项目1个，涉及政府性基金预算的项目0个，涉及国有资本经营预算的项目0个。</w:t>
        <w:br/>
        <w:t xml:space="preserve">    上述评价工作共涉及财政资金119.48万元。其中，一般公共预算资金119.48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3个；得分在80分（含）至90分、等级为“良”的项目有1个；得分在60分（含）至80分、等级为“中”的项目有0个；得分在60分以下、等级为“差”的项目有4个。各项目自评发现，部分项目存在执行层面问题，如：预算执行进度偏慢、个别产出指标未能完全达成，还有少数项目在预算资金设置上存在不足，单位已分析原因并制定改进措施。</w:t>
        <w:br/>
        <w:t xml:space="preserve">    3.部门重点评价情况及结果。</w:t>
        <w:br/>
        <w:t xml:space="preserve">    在全面自评的基础上，本部门选取了2个资金量大、社会关注度高、具有代表性的重点项目实施了部门重点评价。评价工作通过对比分析方式进行，确保了评价结果的客观性和公正性。</w:t>
        <w:br/>
        <w:t xml:space="preserve">    我部门组织对2个项目重点评价，结果显示，被评价项目整体绩效情况良好。其中：第一个重点项目为残疾人专干专委补贴，涉及资金685.34万元，评价平均分为98.56分，评级情况为优；第二个重点项目为残疾人康复体育进社区进家庭，涉及资金1万元，评价平均分为100分，评级情况为优。同时，评价也发现残疾人专干专委补贴项目存在问题，如：绩效指标设置不够细化、资金使用效益有待进一步提升；发现残疾人康复体育进社区进家庭项目存在问题，如：绩效年初设定目标设置数值不够具体。针对评价发现的问题，我们已督促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0" w:space="720.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0" w:space="720.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单位：辽宁省沈阳市浑南区残疾人联合会（本级）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20" w:type="dxa"/>
            <w:tcBorders/>
            <w:vAlign w:val="center"/>
          </w:tcPr>
          <w:p>
            <w:pPr>
              <w:jc w:val="center"/>
            </w:pPr>
            <w:r>
              <w:rPr>
                <w:rFonts w:ascii="宋体" w:eastAsia="宋体" w:hAnsi="宋体" w:cs="宋体"/>
                <w:b w:val="0"/>
                <w:i w:val="0"/>
                <w:color w:val="000000"/>
                <w:sz w:val="16"/>
              </w:rPr>
              <w:t xml:space="preserve">金额</w:t>
            </w:r>
          </w:p>
        </w:tc>
        <w:tc>
          <w:tcPr>
            <w:tcW w:w="3220" w:type="dxa"/>
            <w:tcBorders/>
            <w:vAlign w:val="center"/>
          </w:tcPr>
          <w:p>
            <w:pPr>
              <w:jc w:val="center"/>
            </w:pPr>
            <w:r>
              <w:rPr>
                <w:rFonts w:ascii="宋体" w:eastAsia="宋体" w:hAnsi="宋体" w:cs="宋体"/>
                <w:b w:val="0"/>
                <w:i w:val="0"/>
                <w:color w:val="000000"/>
                <w:sz w:val="16"/>
              </w:rPr>
              <w:t xml:space="preserve">项目</w:t>
            </w:r>
          </w:p>
        </w:tc>
        <w:tc>
          <w:tcPr>
            <w:tcW w:w="440" w:type="dxa"/>
            <w:tcBorders/>
            <w:vAlign w:val="center"/>
          </w:tcPr>
          <w:p>
            <w:pPr>
              <w:jc w:val="center"/>
            </w:pPr>
            <w:r>
              <w:rPr>
                <w:rFonts w:ascii="宋体" w:eastAsia="宋体" w:hAnsi="宋体" w:cs="宋体"/>
                <w:b w:val="0"/>
                <w:i w:val="0"/>
                <w:color w:val="000000"/>
                <w:sz w:val="16"/>
              </w:rPr>
              <w:t xml:space="preserve">行次</w:t>
            </w:r>
          </w:p>
        </w:tc>
        <w:tc>
          <w:tcPr>
            <w:tcW w:w="1732" w:type="dxa"/>
            <w:tcBorders/>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804.35</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12.80</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0.45</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788.05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4.43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12.32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jc w:val="right"/>
            </w:pPr>
            <w:r>
              <w:rPr>
                <w:rFonts w:ascii="宋体" w:eastAsia="宋体" w:hAnsi="宋体" w:cs="宋体"/>
                <w:b w:val="0"/>
                <w:i w:val="0"/>
                <w:color w:val="000000"/>
                <w:sz w:val="16"/>
              </w:rPr>
              <w:t xml:space="preserve">12.80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817.60</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817.60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817.60</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817.60</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单位：辽宁省沈阳市浑南区残疾人联合会（本级）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tcBorders/>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tcBorders/>
            <w:vAlign w:val="center"/>
          </w:tcPr>
          <w:p>
            <w:pPr>
              <w:jc w:val="center"/>
            </w:pPr>
            <w:r>
              <w:rPr>
                <w:rFonts w:ascii="宋体" w:eastAsia="宋体" w:hAnsi="宋体" w:cs="宋体"/>
                <w:b w:val="0"/>
                <w:i w:val="0"/>
                <w:color w:val="000000"/>
                <w:sz w:val="13"/>
              </w:rPr>
              <w:t xml:space="preserve">科目名称</w:t>
            </w: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817.60</w:t>
            </w:r>
          </w:p>
        </w:tc>
        <w:tc>
          <w:tcPr>
            <w:tcW w:w="960" w:type="dxa"/>
            <w:tcBorders/>
            <w:vAlign w:val="center"/>
          </w:tcPr>
          <w:p>
            <w:pPr>
              <w:jc w:val="right"/>
            </w:pPr>
            <w:r>
              <w:rPr>
                <w:rFonts w:ascii="宋体" w:eastAsia="宋体" w:hAnsi="宋体" w:cs="宋体"/>
                <w:b/>
                <w:i w:val="0"/>
                <w:color w:val="000000"/>
                <w:sz w:val="13"/>
              </w:rPr>
              <w:t xml:space="preserve">817.15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0.45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788.05</w:t>
            </w:r>
          </w:p>
        </w:tc>
        <w:tc>
          <w:tcPr>
            <w:tcW w:w="960" w:type="dxa"/>
            <w:tcBorders/>
            <w:vAlign w:val="center"/>
          </w:tcPr>
          <w:p>
            <w:pPr>
              <w:jc w:val="right"/>
            </w:pPr>
            <w:r>
              <w:rPr>
                <w:rFonts w:ascii="宋体" w:eastAsia="宋体" w:hAnsi="宋体" w:cs="宋体"/>
                <w:b w:val="0"/>
                <w:i w:val="0"/>
                <w:color w:val="000000"/>
                <w:sz w:val="13"/>
              </w:rPr>
              <w:t xml:space="preserve">787.60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0.45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13.26</w:t>
            </w:r>
          </w:p>
        </w:tc>
        <w:tc>
          <w:tcPr>
            <w:tcW w:w="960" w:type="dxa"/>
            <w:tcBorders/>
            <w:vAlign w:val="center"/>
          </w:tcPr>
          <w:p>
            <w:pPr>
              <w:jc w:val="right"/>
            </w:pPr>
            <w:r>
              <w:rPr>
                <w:rFonts w:ascii="宋体" w:eastAsia="宋体" w:hAnsi="宋体" w:cs="宋体"/>
                <w:b w:val="0"/>
                <w:i w:val="0"/>
                <w:color w:val="000000"/>
                <w:sz w:val="13"/>
              </w:rPr>
              <w:t xml:space="preserve">13.26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1.91</w:t>
            </w:r>
          </w:p>
        </w:tc>
        <w:tc>
          <w:tcPr>
            <w:tcW w:w="960" w:type="dxa"/>
            <w:tcBorders/>
            <w:vAlign w:val="center"/>
          </w:tcPr>
          <w:p>
            <w:pPr>
              <w:jc w:val="right"/>
            </w:pPr>
            <w:r>
              <w:rPr>
                <w:rFonts w:ascii="宋体" w:eastAsia="宋体" w:hAnsi="宋体" w:cs="宋体"/>
                <w:b w:val="0"/>
                <w:i w:val="0"/>
                <w:color w:val="000000"/>
                <w:sz w:val="13"/>
              </w:rPr>
              <w:t xml:space="preserve">1.91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11.35</w:t>
            </w:r>
          </w:p>
        </w:tc>
        <w:tc>
          <w:tcPr>
            <w:tcW w:w="960" w:type="dxa"/>
            <w:tcBorders/>
            <w:vAlign w:val="center"/>
          </w:tcPr>
          <w:p>
            <w:pPr>
              <w:jc w:val="right"/>
            </w:pPr>
            <w:r>
              <w:rPr>
                <w:rFonts w:ascii="宋体" w:eastAsia="宋体" w:hAnsi="宋体" w:cs="宋体"/>
                <w:b w:val="0"/>
                <w:i w:val="0"/>
                <w:color w:val="000000"/>
                <w:sz w:val="13"/>
              </w:rPr>
              <w:t xml:space="preserve">11.35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w:t>
            </w:r>
          </w:p>
        </w:tc>
        <w:tc>
          <w:tcPr>
            <w:tcW w:w="3200" w:type="dxa"/>
            <w:tcBorders/>
            <w:vAlign w:val="center"/>
          </w:tcPr>
          <w:p>
            <w:pPr>
              <w:jc w:val="left"/>
            </w:pPr>
            <w:r>
              <w:rPr>
                <w:rFonts w:ascii="宋体" w:eastAsia="宋体" w:hAnsi="宋体" w:cs="宋体"/>
                <w:b w:val="0"/>
                <w:i w:val="0"/>
                <w:color w:val="000000"/>
                <w:sz w:val="13"/>
              </w:rPr>
              <w:t xml:space="preserve">残疾人事业</w:t>
            </w:r>
          </w:p>
        </w:tc>
        <w:tc>
          <w:tcPr>
            <w:tcW w:w="960" w:type="dxa"/>
            <w:tcBorders/>
            <w:vAlign w:val="center"/>
          </w:tcPr>
          <w:p>
            <w:pPr>
              <w:jc w:val="right"/>
            </w:pPr>
            <w:r>
              <w:rPr>
                <w:rFonts w:ascii="宋体" w:eastAsia="宋体" w:hAnsi="宋体" w:cs="宋体"/>
                <w:b w:val="0"/>
                <w:i w:val="0"/>
                <w:color w:val="000000"/>
                <w:sz w:val="13"/>
              </w:rPr>
              <w:t xml:space="preserve">774.79</w:t>
            </w:r>
          </w:p>
        </w:tc>
        <w:tc>
          <w:tcPr>
            <w:tcW w:w="960" w:type="dxa"/>
            <w:tcBorders/>
            <w:vAlign w:val="center"/>
          </w:tcPr>
          <w:p>
            <w:pPr>
              <w:jc w:val="right"/>
            </w:pPr>
            <w:r>
              <w:rPr>
                <w:rFonts w:ascii="宋体" w:eastAsia="宋体" w:hAnsi="宋体" w:cs="宋体"/>
                <w:b w:val="0"/>
                <w:i w:val="0"/>
                <w:color w:val="000000"/>
                <w:sz w:val="13"/>
              </w:rPr>
              <w:t xml:space="preserve">774.34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0.45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83.14</w:t>
            </w:r>
          </w:p>
        </w:tc>
        <w:tc>
          <w:tcPr>
            <w:tcW w:w="960" w:type="dxa"/>
            <w:tcBorders/>
            <w:vAlign w:val="center"/>
          </w:tcPr>
          <w:p>
            <w:pPr>
              <w:jc w:val="right"/>
            </w:pPr>
            <w:r>
              <w:rPr>
                <w:rFonts w:ascii="宋体" w:eastAsia="宋体" w:hAnsi="宋体" w:cs="宋体"/>
                <w:b w:val="0"/>
                <w:i w:val="0"/>
                <w:color w:val="000000"/>
                <w:sz w:val="13"/>
              </w:rPr>
              <w:t xml:space="preserve">83.14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2.78</w:t>
            </w:r>
          </w:p>
        </w:tc>
        <w:tc>
          <w:tcPr>
            <w:tcW w:w="960" w:type="dxa"/>
            <w:tcBorders/>
            <w:vAlign w:val="center"/>
          </w:tcPr>
          <w:p>
            <w:pPr>
              <w:jc w:val="right"/>
            </w:pPr>
            <w:r>
              <w:rPr>
                <w:rFonts w:ascii="宋体" w:eastAsia="宋体" w:hAnsi="宋体" w:cs="宋体"/>
                <w:b w:val="0"/>
                <w:i w:val="0"/>
                <w:color w:val="000000"/>
                <w:sz w:val="13"/>
              </w:rPr>
              <w:t xml:space="preserve">2.78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2081106</w:t>
            </w:r>
          </w:p>
        </w:tc>
        <w:tc>
          <w:tcPr>
            <w:tcW w:w="3200" w:type="dxa"/>
            <w:tcBorders/>
            <w:vAlign w:val="center"/>
          </w:tcPr>
          <w:p>
            <w:pPr>
              <w:jc w:val="left"/>
            </w:pPr>
            <w:r>
              <w:rPr>
                <w:rFonts w:ascii="宋体" w:eastAsia="宋体" w:hAnsi="宋体" w:cs="宋体"/>
                <w:b w:val="0"/>
                <w:i w:val="0"/>
                <w:color w:val="000000"/>
                <w:sz w:val="13"/>
              </w:rPr>
              <w:t xml:space="preserve">残疾人体育</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jc w:val="right"/>
            </w:pPr>
            <w:r>
              <w:rPr>
                <w:rFonts w:ascii="宋体" w:eastAsia="宋体" w:hAnsi="宋体" w:cs="宋体"/>
                <w:b w:val="0"/>
                <w:i w:val="0"/>
                <w:color w:val="000000"/>
                <w:sz w:val="13"/>
              </w:rPr>
              <w:t xml:space="preserve">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2081199</w:t>
            </w:r>
          </w:p>
        </w:tc>
        <w:tc>
          <w:tcPr>
            <w:tcW w:w="3200" w:type="dxa"/>
            <w:tcBorders/>
            <w:vAlign w:val="center"/>
          </w:tcPr>
          <w:p>
            <w:pPr>
              <w:jc w:val="left"/>
            </w:pPr>
            <w:r>
              <w:rPr>
                <w:rFonts w:ascii="宋体" w:eastAsia="宋体" w:hAnsi="宋体" w:cs="宋体"/>
                <w:b w:val="0"/>
                <w:i w:val="0"/>
                <w:color w:val="000000"/>
                <w:sz w:val="13"/>
              </w:rPr>
              <w:t xml:space="preserve">其他残疾人事业支出</w:t>
            </w:r>
          </w:p>
        </w:tc>
        <w:tc>
          <w:tcPr>
            <w:tcW w:w="960" w:type="dxa"/>
            <w:tcBorders/>
            <w:vAlign w:val="center"/>
          </w:tcPr>
          <w:p>
            <w:pPr>
              <w:jc w:val="right"/>
            </w:pPr>
            <w:r>
              <w:rPr>
                <w:rFonts w:ascii="宋体" w:eastAsia="宋体" w:hAnsi="宋体" w:cs="宋体"/>
                <w:b w:val="0"/>
                <w:i w:val="0"/>
                <w:color w:val="000000"/>
                <w:sz w:val="13"/>
              </w:rPr>
              <w:t xml:space="preserve">687.87</w:t>
            </w:r>
          </w:p>
        </w:tc>
        <w:tc>
          <w:tcPr>
            <w:tcW w:w="960" w:type="dxa"/>
            <w:tcBorders/>
            <w:vAlign w:val="center"/>
          </w:tcPr>
          <w:p>
            <w:pPr>
              <w:jc w:val="right"/>
            </w:pPr>
            <w:r>
              <w:rPr>
                <w:rFonts w:ascii="宋体" w:eastAsia="宋体" w:hAnsi="宋体" w:cs="宋体"/>
                <w:b w:val="0"/>
                <w:i w:val="0"/>
                <w:color w:val="000000"/>
                <w:sz w:val="13"/>
              </w:rPr>
              <w:t xml:space="preserve">687.42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0.45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4.43</w:t>
            </w:r>
          </w:p>
        </w:tc>
        <w:tc>
          <w:tcPr>
            <w:tcW w:w="960" w:type="dxa"/>
            <w:tcBorders/>
            <w:vAlign w:val="center"/>
          </w:tcPr>
          <w:p>
            <w:pPr>
              <w:jc w:val="right"/>
            </w:pPr>
            <w:r>
              <w:rPr>
                <w:rFonts w:ascii="宋体" w:eastAsia="宋体" w:hAnsi="宋体" w:cs="宋体"/>
                <w:b w:val="0"/>
                <w:i w:val="0"/>
                <w:color w:val="000000"/>
                <w:sz w:val="13"/>
              </w:rPr>
              <w:t xml:space="preserve">4.43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4.43</w:t>
            </w:r>
          </w:p>
        </w:tc>
        <w:tc>
          <w:tcPr>
            <w:tcW w:w="960" w:type="dxa"/>
            <w:tcBorders/>
            <w:vAlign w:val="center"/>
          </w:tcPr>
          <w:p>
            <w:pPr>
              <w:jc w:val="right"/>
            </w:pPr>
            <w:r>
              <w:rPr>
                <w:rFonts w:ascii="宋体" w:eastAsia="宋体" w:hAnsi="宋体" w:cs="宋体"/>
                <w:b w:val="0"/>
                <w:i w:val="0"/>
                <w:color w:val="000000"/>
                <w:sz w:val="13"/>
              </w:rPr>
              <w:t xml:space="preserve">4.43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4.43</w:t>
            </w:r>
          </w:p>
        </w:tc>
        <w:tc>
          <w:tcPr>
            <w:tcW w:w="960" w:type="dxa"/>
            <w:tcBorders/>
            <w:vAlign w:val="center"/>
          </w:tcPr>
          <w:p>
            <w:pPr>
              <w:jc w:val="right"/>
            </w:pPr>
            <w:r>
              <w:rPr>
                <w:rFonts w:ascii="宋体" w:eastAsia="宋体" w:hAnsi="宋体" w:cs="宋体"/>
                <w:b w:val="0"/>
                <w:i w:val="0"/>
                <w:color w:val="000000"/>
                <w:sz w:val="13"/>
              </w:rPr>
              <w:t xml:space="preserve">4.43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12.32</w:t>
            </w:r>
          </w:p>
        </w:tc>
        <w:tc>
          <w:tcPr>
            <w:tcW w:w="960" w:type="dxa"/>
            <w:tcBorders/>
            <w:vAlign w:val="center"/>
          </w:tcPr>
          <w:p>
            <w:pPr>
              <w:jc w:val="right"/>
            </w:pPr>
            <w:r>
              <w:rPr>
                <w:rFonts w:ascii="宋体" w:eastAsia="宋体" w:hAnsi="宋体" w:cs="宋体"/>
                <w:b w:val="0"/>
                <w:i w:val="0"/>
                <w:color w:val="000000"/>
                <w:sz w:val="13"/>
              </w:rPr>
              <w:t xml:space="preserve">12.32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12.32</w:t>
            </w:r>
          </w:p>
        </w:tc>
        <w:tc>
          <w:tcPr>
            <w:tcW w:w="960" w:type="dxa"/>
            <w:tcBorders/>
            <w:vAlign w:val="center"/>
          </w:tcPr>
          <w:p>
            <w:pPr>
              <w:jc w:val="right"/>
            </w:pPr>
            <w:r>
              <w:rPr>
                <w:rFonts w:ascii="宋体" w:eastAsia="宋体" w:hAnsi="宋体" w:cs="宋体"/>
                <w:b w:val="0"/>
                <w:i w:val="0"/>
                <w:color w:val="000000"/>
                <w:sz w:val="13"/>
              </w:rPr>
              <w:t xml:space="preserve">12.32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12.32</w:t>
            </w:r>
          </w:p>
        </w:tc>
        <w:tc>
          <w:tcPr>
            <w:tcW w:w="960" w:type="dxa"/>
            <w:tcBorders/>
            <w:vAlign w:val="center"/>
          </w:tcPr>
          <w:p>
            <w:pPr>
              <w:jc w:val="right"/>
            </w:pPr>
            <w:r>
              <w:rPr>
                <w:rFonts w:ascii="宋体" w:eastAsia="宋体" w:hAnsi="宋体" w:cs="宋体"/>
                <w:b w:val="0"/>
                <w:i w:val="0"/>
                <w:color w:val="000000"/>
                <w:sz w:val="13"/>
              </w:rPr>
              <w:t xml:space="preserve">12.32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12.80</w:t>
            </w:r>
          </w:p>
        </w:tc>
        <w:tc>
          <w:tcPr>
            <w:tcW w:w="960" w:type="dxa"/>
            <w:tcBorders/>
            <w:vAlign w:val="center"/>
          </w:tcPr>
          <w:p>
            <w:pPr>
              <w:jc w:val="right"/>
            </w:pPr>
            <w:r>
              <w:rPr>
                <w:rFonts w:ascii="宋体" w:eastAsia="宋体" w:hAnsi="宋体" w:cs="宋体"/>
                <w:b w:val="0"/>
                <w:i w:val="0"/>
                <w:color w:val="000000"/>
                <w:sz w:val="13"/>
              </w:rPr>
              <w:t xml:space="preserve">12.80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22960</w:t>
            </w:r>
          </w:p>
        </w:tc>
        <w:tc>
          <w:tcPr>
            <w:tcW w:w="3200" w:type="dxa"/>
            <w:tcBorders/>
            <w:vAlign w:val="center"/>
          </w:tcPr>
          <w:p>
            <w:pPr>
              <w:jc w:val="left"/>
            </w:pPr>
            <w:r>
              <w:rPr>
                <w:rFonts w:ascii="宋体" w:eastAsia="宋体" w:hAnsi="宋体" w:cs="宋体"/>
                <w:b w:val="0"/>
                <w:i w:val="0"/>
                <w:color w:val="000000"/>
                <w:sz w:val="13"/>
              </w:rPr>
              <w:t xml:space="preserve">彩票公益金安排的支出</w:t>
            </w:r>
          </w:p>
        </w:tc>
        <w:tc>
          <w:tcPr>
            <w:tcW w:w="960" w:type="dxa"/>
            <w:tcBorders/>
            <w:vAlign w:val="center"/>
          </w:tcPr>
          <w:p>
            <w:pPr>
              <w:jc w:val="right"/>
            </w:pPr>
            <w:r>
              <w:rPr>
                <w:rFonts w:ascii="宋体" w:eastAsia="宋体" w:hAnsi="宋体" w:cs="宋体"/>
                <w:b w:val="0"/>
                <w:i w:val="0"/>
                <w:color w:val="000000"/>
                <w:sz w:val="13"/>
              </w:rPr>
              <w:t xml:space="preserve">12.80</w:t>
            </w:r>
          </w:p>
        </w:tc>
        <w:tc>
          <w:tcPr>
            <w:tcW w:w="960" w:type="dxa"/>
            <w:tcBorders/>
            <w:vAlign w:val="center"/>
          </w:tcPr>
          <w:p>
            <w:pPr>
              <w:jc w:val="right"/>
            </w:pPr>
            <w:r>
              <w:rPr>
                <w:rFonts w:ascii="宋体" w:eastAsia="宋体" w:hAnsi="宋体" w:cs="宋体"/>
                <w:b w:val="0"/>
                <w:i w:val="0"/>
                <w:color w:val="000000"/>
                <w:sz w:val="13"/>
              </w:rPr>
              <w:t xml:space="preserve">12.80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2296006</w:t>
            </w:r>
          </w:p>
        </w:tc>
        <w:tc>
          <w:tcPr>
            <w:tcW w:w="3200" w:type="dxa"/>
            <w:tcBorders/>
            <w:vAlign w:val="center"/>
          </w:tcPr>
          <w:p>
            <w:pPr>
              <w:jc w:val="left"/>
            </w:pPr>
            <w:r>
              <w:rPr>
                <w:rFonts w:ascii="宋体" w:eastAsia="宋体" w:hAnsi="宋体" w:cs="宋体"/>
                <w:b w:val="0"/>
                <w:i w:val="0"/>
                <w:color w:val="000000"/>
                <w:sz w:val="13"/>
              </w:rPr>
              <w:t xml:space="preserve">用于残疾人事业的彩票公益金支出</w:t>
            </w:r>
          </w:p>
        </w:tc>
        <w:tc>
          <w:tcPr>
            <w:tcW w:w="960" w:type="dxa"/>
            <w:tcBorders/>
            <w:vAlign w:val="center"/>
          </w:tcPr>
          <w:p>
            <w:pPr>
              <w:jc w:val="right"/>
            </w:pPr>
            <w:r>
              <w:rPr>
                <w:rFonts w:ascii="宋体" w:eastAsia="宋体" w:hAnsi="宋体" w:cs="宋体"/>
                <w:b w:val="0"/>
                <w:i w:val="0"/>
                <w:color w:val="000000"/>
                <w:sz w:val="13"/>
              </w:rPr>
              <w:t xml:space="preserve">12.80</w:t>
            </w:r>
          </w:p>
        </w:tc>
        <w:tc>
          <w:tcPr>
            <w:tcW w:w="960" w:type="dxa"/>
            <w:tcBorders/>
            <w:vAlign w:val="center"/>
          </w:tcPr>
          <w:p>
            <w:pPr>
              <w:jc w:val="right"/>
            </w:pPr>
            <w:r>
              <w:rPr>
                <w:rFonts w:ascii="宋体" w:eastAsia="宋体" w:hAnsi="宋体" w:cs="宋体"/>
                <w:b w:val="0"/>
                <w:i w:val="0"/>
                <w:color w:val="000000"/>
                <w:sz w:val="13"/>
              </w:rPr>
              <w:t xml:space="preserve">12.80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单位：辽宁省沈阳市浑南区残疾人联合会（本级）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tcBorders/>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tcBorders/>
            <w:vAlign w:val="center"/>
          </w:tcPr>
          <w:p>
            <w:pPr>
              <w:jc w:val="center"/>
            </w:pPr>
            <w:r>
              <w:rPr>
                <w:rFonts w:ascii="宋体" w:eastAsia="宋体" w:hAnsi="宋体" w:cs="宋体"/>
                <w:b w:val="0"/>
                <w:i w:val="0"/>
                <w:color w:val="000000"/>
                <w:sz w:val="14"/>
              </w:rPr>
              <w:t xml:space="preserve">科目名称</w:t>
            </w: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817.60</w:t>
            </w:r>
          </w:p>
        </w:tc>
        <w:tc>
          <w:tcPr>
            <w:tcW w:w="1060" w:type="dxa"/>
            <w:tcBorders/>
            <w:vAlign w:val="center"/>
          </w:tcPr>
          <w:p>
            <w:pPr>
              <w:jc w:val="right"/>
            </w:pPr>
            <w:r>
              <w:rPr>
                <w:rFonts w:ascii="宋体" w:eastAsia="宋体" w:hAnsi="宋体" w:cs="宋体"/>
                <w:b/>
                <w:i w:val="0"/>
                <w:color w:val="000000"/>
                <w:sz w:val="14"/>
              </w:rPr>
              <w:t xml:space="preserve">113.15</w:t>
            </w:r>
          </w:p>
        </w:tc>
        <w:tc>
          <w:tcPr>
            <w:tcW w:w="1060" w:type="dxa"/>
            <w:tcBorders/>
            <w:vAlign w:val="center"/>
          </w:tcPr>
          <w:p>
            <w:pPr>
              <w:jc w:val="right"/>
            </w:pPr>
            <w:r>
              <w:rPr>
                <w:rFonts w:ascii="宋体" w:eastAsia="宋体" w:hAnsi="宋体" w:cs="宋体"/>
                <w:b/>
                <w:i w:val="0"/>
                <w:color w:val="000000"/>
                <w:sz w:val="14"/>
              </w:rPr>
              <w:t xml:space="preserve">704.45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788.05</w:t>
            </w:r>
          </w:p>
        </w:tc>
        <w:tc>
          <w:tcPr>
            <w:tcW w:w="1060" w:type="dxa"/>
            <w:tcBorders/>
            <w:vAlign w:val="center"/>
          </w:tcPr>
          <w:p>
            <w:pPr>
              <w:jc w:val="right"/>
            </w:pPr>
            <w:r>
              <w:rPr>
                <w:rFonts w:ascii="宋体" w:eastAsia="宋体" w:hAnsi="宋体" w:cs="宋体"/>
                <w:b w:val="0"/>
                <w:i w:val="0"/>
                <w:color w:val="000000"/>
                <w:sz w:val="14"/>
              </w:rPr>
              <w:t xml:space="preserve">96.40</w:t>
            </w:r>
          </w:p>
        </w:tc>
        <w:tc>
          <w:tcPr>
            <w:tcW w:w="1060" w:type="dxa"/>
            <w:tcBorders/>
            <w:vAlign w:val="center"/>
          </w:tcPr>
          <w:p>
            <w:pPr>
              <w:jc w:val="right"/>
            </w:pPr>
            <w:r>
              <w:rPr>
                <w:rFonts w:ascii="宋体" w:eastAsia="宋体" w:hAnsi="宋体" w:cs="宋体"/>
                <w:b w:val="0"/>
                <w:i w:val="0"/>
                <w:color w:val="000000"/>
                <w:sz w:val="14"/>
              </w:rPr>
              <w:t xml:space="preserve">691.65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13.26</w:t>
            </w:r>
          </w:p>
        </w:tc>
        <w:tc>
          <w:tcPr>
            <w:tcW w:w="1060" w:type="dxa"/>
            <w:tcBorders/>
            <w:vAlign w:val="center"/>
          </w:tcPr>
          <w:p>
            <w:pPr>
              <w:jc w:val="right"/>
            </w:pPr>
            <w:r>
              <w:rPr>
                <w:rFonts w:ascii="宋体" w:eastAsia="宋体" w:hAnsi="宋体" w:cs="宋体"/>
                <w:b w:val="0"/>
                <w:i w:val="0"/>
                <w:color w:val="000000"/>
                <w:sz w:val="14"/>
              </w:rPr>
              <w:t xml:space="preserve">13.26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1.91</w:t>
            </w:r>
          </w:p>
        </w:tc>
        <w:tc>
          <w:tcPr>
            <w:tcW w:w="1060" w:type="dxa"/>
            <w:tcBorders/>
            <w:vAlign w:val="center"/>
          </w:tcPr>
          <w:p>
            <w:pPr>
              <w:jc w:val="right"/>
            </w:pPr>
            <w:r>
              <w:rPr>
                <w:rFonts w:ascii="宋体" w:eastAsia="宋体" w:hAnsi="宋体" w:cs="宋体"/>
                <w:b w:val="0"/>
                <w:i w:val="0"/>
                <w:color w:val="000000"/>
                <w:sz w:val="14"/>
              </w:rPr>
              <w:t xml:space="preserve">1.91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11.35</w:t>
            </w:r>
          </w:p>
        </w:tc>
        <w:tc>
          <w:tcPr>
            <w:tcW w:w="1060" w:type="dxa"/>
            <w:tcBorders/>
            <w:vAlign w:val="center"/>
          </w:tcPr>
          <w:p>
            <w:pPr>
              <w:jc w:val="right"/>
            </w:pPr>
            <w:r>
              <w:rPr>
                <w:rFonts w:ascii="宋体" w:eastAsia="宋体" w:hAnsi="宋体" w:cs="宋体"/>
                <w:b w:val="0"/>
                <w:i w:val="0"/>
                <w:color w:val="000000"/>
                <w:sz w:val="14"/>
              </w:rPr>
              <w:t xml:space="preserve">11.35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w:t>
            </w:r>
          </w:p>
        </w:tc>
        <w:tc>
          <w:tcPr>
            <w:tcW w:w="3440" w:type="dxa"/>
            <w:tcBorders/>
            <w:vAlign w:val="center"/>
          </w:tcPr>
          <w:p>
            <w:pPr>
              <w:jc w:val="left"/>
            </w:pPr>
            <w:r>
              <w:rPr>
                <w:rFonts w:ascii="宋体" w:eastAsia="宋体" w:hAnsi="宋体" w:cs="宋体"/>
                <w:b w:val="0"/>
                <w:i w:val="0"/>
                <w:color w:val="000000"/>
                <w:sz w:val="14"/>
              </w:rPr>
              <w:t xml:space="preserve">残疾人事业</w:t>
            </w:r>
          </w:p>
        </w:tc>
        <w:tc>
          <w:tcPr>
            <w:tcW w:w="1060" w:type="dxa"/>
            <w:tcBorders/>
            <w:vAlign w:val="center"/>
          </w:tcPr>
          <w:p>
            <w:pPr>
              <w:jc w:val="right"/>
            </w:pPr>
            <w:r>
              <w:rPr>
                <w:rFonts w:ascii="宋体" w:eastAsia="宋体" w:hAnsi="宋体" w:cs="宋体"/>
                <w:b w:val="0"/>
                <w:i w:val="0"/>
                <w:color w:val="000000"/>
                <w:sz w:val="14"/>
              </w:rPr>
              <w:t xml:space="preserve">774.79</w:t>
            </w:r>
          </w:p>
        </w:tc>
        <w:tc>
          <w:tcPr>
            <w:tcW w:w="1060" w:type="dxa"/>
            <w:tcBorders/>
            <w:vAlign w:val="center"/>
          </w:tcPr>
          <w:p>
            <w:pPr>
              <w:jc w:val="right"/>
            </w:pPr>
            <w:r>
              <w:rPr>
                <w:rFonts w:ascii="宋体" w:eastAsia="宋体" w:hAnsi="宋体" w:cs="宋体"/>
                <w:b w:val="0"/>
                <w:i w:val="0"/>
                <w:color w:val="000000"/>
                <w:sz w:val="14"/>
              </w:rPr>
              <w:t xml:space="preserve">83.14</w:t>
            </w:r>
          </w:p>
        </w:tc>
        <w:tc>
          <w:tcPr>
            <w:tcW w:w="1060" w:type="dxa"/>
            <w:tcBorders/>
            <w:vAlign w:val="center"/>
          </w:tcPr>
          <w:p>
            <w:pPr>
              <w:jc w:val="right"/>
            </w:pPr>
            <w:r>
              <w:rPr>
                <w:rFonts w:ascii="宋体" w:eastAsia="宋体" w:hAnsi="宋体" w:cs="宋体"/>
                <w:b w:val="0"/>
                <w:i w:val="0"/>
                <w:color w:val="000000"/>
                <w:sz w:val="14"/>
              </w:rPr>
              <w:t xml:space="preserve">691.65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83.14</w:t>
            </w:r>
          </w:p>
        </w:tc>
        <w:tc>
          <w:tcPr>
            <w:tcW w:w="1060" w:type="dxa"/>
            <w:tcBorders/>
            <w:vAlign w:val="center"/>
          </w:tcPr>
          <w:p>
            <w:pPr>
              <w:jc w:val="right"/>
            </w:pPr>
            <w:r>
              <w:rPr>
                <w:rFonts w:ascii="宋体" w:eastAsia="宋体" w:hAnsi="宋体" w:cs="宋体"/>
                <w:b w:val="0"/>
                <w:i w:val="0"/>
                <w:color w:val="000000"/>
                <w:sz w:val="14"/>
              </w:rPr>
              <w:t xml:space="preserve">83.14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2.78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2081106</w:t>
            </w:r>
          </w:p>
        </w:tc>
        <w:tc>
          <w:tcPr>
            <w:tcW w:w="3440" w:type="dxa"/>
            <w:tcBorders/>
            <w:vAlign w:val="center"/>
          </w:tcPr>
          <w:p>
            <w:pPr>
              <w:jc w:val="left"/>
            </w:pPr>
            <w:r>
              <w:rPr>
                <w:rFonts w:ascii="宋体" w:eastAsia="宋体" w:hAnsi="宋体" w:cs="宋体"/>
                <w:b w:val="0"/>
                <w:i w:val="0"/>
                <w:color w:val="000000"/>
                <w:sz w:val="14"/>
              </w:rPr>
              <w:t xml:space="preserve">残疾人体育</w:t>
            </w: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2081199</w:t>
            </w:r>
          </w:p>
        </w:tc>
        <w:tc>
          <w:tcPr>
            <w:tcW w:w="3440" w:type="dxa"/>
            <w:tcBorders/>
            <w:vAlign w:val="center"/>
          </w:tcPr>
          <w:p>
            <w:pPr>
              <w:jc w:val="left"/>
            </w:pPr>
            <w:r>
              <w:rPr>
                <w:rFonts w:ascii="宋体" w:eastAsia="宋体" w:hAnsi="宋体" w:cs="宋体"/>
                <w:b w:val="0"/>
                <w:i w:val="0"/>
                <w:color w:val="000000"/>
                <w:sz w:val="14"/>
              </w:rPr>
              <w:t xml:space="preserve">其他残疾人事业支出</w:t>
            </w:r>
          </w:p>
        </w:tc>
        <w:tc>
          <w:tcPr>
            <w:tcW w:w="1060" w:type="dxa"/>
            <w:tcBorders/>
            <w:vAlign w:val="center"/>
          </w:tcPr>
          <w:p>
            <w:pPr>
              <w:jc w:val="right"/>
            </w:pPr>
            <w:r>
              <w:rPr>
                <w:rFonts w:ascii="宋体" w:eastAsia="宋体" w:hAnsi="宋体" w:cs="宋体"/>
                <w:b w:val="0"/>
                <w:i w:val="0"/>
                <w:color w:val="000000"/>
                <w:sz w:val="14"/>
              </w:rPr>
              <w:t xml:space="preserve">687.87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687.87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4.43</w:t>
            </w:r>
          </w:p>
        </w:tc>
        <w:tc>
          <w:tcPr>
            <w:tcW w:w="1060" w:type="dxa"/>
            <w:tcBorders/>
            <w:vAlign w:val="center"/>
          </w:tcPr>
          <w:p>
            <w:pPr>
              <w:jc w:val="right"/>
            </w:pPr>
            <w:r>
              <w:rPr>
                <w:rFonts w:ascii="宋体" w:eastAsia="宋体" w:hAnsi="宋体" w:cs="宋体"/>
                <w:b w:val="0"/>
                <w:i w:val="0"/>
                <w:color w:val="000000"/>
                <w:sz w:val="14"/>
              </w:rPr>
              <w:t xml:space="preserve">4.43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4.43</w:t>
            </w:r>
          </w:p>
        </w:tc>
        <w:tc>
          <w:tcPr>
            <w:tcW w:w="1060" w:type="dxa"/>
            <w:tcBorders/>
            <w:vAlign w:val="center"/>
          </w:tcPr>
          <w:p>
            <w:pPr>
              <w:jc w:val="right"/>
            </w:pPr>
            <w:r>
              <w:rPr>
                <w:rFonts w:ascii="宋体" w:eastAsia="宋体" w:hAnsi="宋体" w:cs="宋体"/>
                <w:b w:val="0"/>
                <w:i w:val="0"/>
                <w:color w:val="000000"/>
                <w:sz w:val="14"/>
              </w:rPr>
              <w:t xml:space="preserve">4.43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4.43</w:t>
            </w:r>
          </w:p>
        </w:tc>
        <w:tc>
          <w:tcPr>
            <w:tcW w:w="1060" w:type="dxa"/>
            <w:tcBorders/>
            <w:vAlign w:val="center"/>
          </w:tcPr>
          <w:p>
            <w:pPr>
              <w:jc w:val="right"/>
            </w:pPr>
            <w:r>
              <w:rPr>
                <w:rFonts w:ascii="宋体" w:eastAsia="宋体" w:hAnsi="宋体" w:cs="宋体"/>
                <w:b w:val="0"/>
                <w:i w:val="0"/>
                <w:color w:val="000000"/>
                <w:sz w:val="14"/>
              </w:rPr>
              <w:t xml:space="preserve">4.43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12.32</w:t>
            </w:r>
          </w:p>
        </w:tc>
        <w:tc>
          <w:tcPr>
            <w:tcW w:w="1060" w:type="dxa"/>
            <w:tcBorders/>
            <w:vAlign w:val="center"/>
          </w:tcPr>
          <w:p>
            <w:pPr>
              <w:jc w:val="right"/>
            </w:pPr>
            <w:r>
              <w:rPr>
                <w:rFonts w:ascii="宋体" w:eastAsia="宋体" w:hAnsi="宋体" w:cs="宋体"/>
                <w:b w:val="0"/>
                <w:i w:val="0"/>
                <w:color w:val="000000"/>
                <w:sz w:val="14"/>
              </w:rPr>
              <w:t xml:space="preserve">12.32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12.32</w:t>
            </w:r>
          </w:p>
        </w:tc>
        <w:tc>
          <w:tcPr>
            <w:tcW w:w="1060" w:type="dxa"/>
            <w:tcBorders/>
            <w:vAlign w:val="center"/>
          </w:tcPr>
          <w:p>
            <w:pPr>
              <w:jc w:val="right"/>
            </w:pPr>
            <w:r>
              <w:rPr>
                <w:rFonts w:ascii="宋体" w:eastAsia="宋体" w:hAnsi="宋体" w:cs="宋体"/>
                <w:b w:val="0"/>
                <w:i w:val="0"/>
                <w:color w:val="000000"/>
                <w:sz w:val="14"/>
              </w:rPr>
              <w:t xml:space="preserve">12.32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12.32</w:t>
            </w:r>
          </w:p>
        </w:tc>
        <w:tc>
          <w:tcPr>
            <w:tcW w:w="1060" w:type="dxa"/>
            <w:tcBorders/>
            <w:vAlign w:val="center"/>
          </w:tcPr>
          <w:p>
            <w:pPr>
              <w:jc w:val="right"/>
            </w:pPr>
            <w:r>
              <w:rPr>
                <w:rFonts w:ascii="宋体" w:eastAsia="宋体" w:hAnsi="宋体" w:cs="宋体"/>
                <w:b w:val="0"/>
                <w:i w:val="0"/>
                <w:color w:val="000000"/>
                <w:sz w:val="14"/>
              </w:rPr>
              <w:t xml:space="preserve">12.32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12.80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22960</w:t>
            </w:r>
          </w:p>
        </w:tc>
        <w:tc>
          <w:tcPr>
            <w:tcW w:w="3440" w:type="dxa"/>
            <w:tcBorders/>
            <w:vAlign w:val="center"/>
          </w:tcPr>
          <w:p>
            <w:pPr>
              <w:jc w:val="left"/>
            </w:pPr>
            <w:r>
              <w:rPr>
                <w:rFonts w:ascii="宋体" w:eastAsia="宋体" w:hAnsi="宋体" w:cs="宋体"/>
                <w:b w:val="0"/>
                <w:i w:val="0"/>
                <w:color w:val="000000"/>
                <w:sz w:val="14"/>
              </w:rPr>
              <w:t xml:space="preserve">彩票公益金安排的支出</w:t>
            </w:r>
          </w:p>
        </w:tc>
        <w:tc>
          <w:tcPr>
            <w:tcW w:w="1060" w:type="dxa"/>
            <w:tcBorders/>
            <w:vAlign w:val="center"/>
          </w:tcPr>
          <w:p>
            <w:pPr>
              <w:jc w:val="right"/>
            </w:pPr>
            <w:r>
              <w:rPr>
                <w:rFonts w:ascii="宋体" w:eastAsia="宋体" w:hAnsi="宋体" w:cs="宋体"/>
                <w:b w:val="0"/>
                <w:i w:val="0"/>
                <w:color w:val="000000"/>
                <w:sz w:val="14"/>
              </w:rPr>
              <w:t xml:space="preserve">12.80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2296006</w:t>
            </w:r>
          </w:p>
        </w:tc>
        <w:tc>
          <w:tcPr>
            <w:tcW w:w="3440" w:type="dxa"/>
            <w:tcBorders/>
            <w:vAlign w:val="center"/>
          </w:tcPr>
          <w:p>
            <w:pPr>
              <w:jc w:val="left"/>
            </w:pPr>
            <w:r>
              <w:rPr>
                <w:rFonts w:ascii="宋体" w:eastAsia="宋体" w:hAnsi="宋体" w:cs="宋体"/>
                <w:b w:val="0"/>
                <w:i w:val="0"/>
                <w:color w:val="000000"/>
                <w:sz w:val="14"/>
              </w:rPr>
              <w:t xml:space="preserve">用于残疾人事业的彩票公益金支出</w:t>
            </w:r>
          </w:p>
        </w:tc>
        <w:tc>
          <w:tcPr>
            <w:tcW w:w="1060" w:type="dxa"/>
            <w:tcBorders/>
            <w:vAlign w:val="center"/>
          </w:tcPr>
          <w:p>
            <w:pPr>
              <w:jc w:val="right"/>
            </w:pPr>
            <w:r>
              <w:rPr>
                <w:rFonts w:ascii="宋体" w:eastAsia="宋体" w:hAnsi="宋体" w:cs="宋体"/>
                <w:b w:val="0"/>
                <w:i w:val="0"/>
                <w:color w:val="000000"/>
                <w:sz w:val="14"/>
              </w:rPr>
              <w:t xml:space="preserve">12.80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单位：辽宁省沈阳市浑南区残疾人联合会（本级）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金额</w:t>
            </w:r>
          </w:p>
        </w:tc>
        <w:tc>
          <w:tcPr>
            <w:tcW w:w="2380" w:type="dxa"/>
            <w:vMerge w:val="restart"/>
            <w:tcBorders/>
            <w:vAlign w:val="center"/>
          </w:tcPr>
          <w:p>
            <w:pPr>
              <w:jc w:val="center"/>
            </w:pPr>
            <w:r>
              <w:rPr>
                <w:rFonts w:ascii="宋体" w:eastAsia="宋体" w:hAnsi="宋体" w:cs="宋体"/>
                <w:b w:val="0"/>
                <w:i w:val="0"/>
                <w:color w:val="000000"/>
                <w:sz w:val="14"/>
              </w:rPr>
              <w:t xml:space="preserve">项目</w:t>
            </w:r>
          </w:p>
        </w:tc>
        <w:tc>
          <w:tcPr>
            <w:tcW w:w="380" w:type="dxa"/>
            <w:vMerge w:val="restart"/>
            <w:tcBorders/>
            <w:vAlign w:val="center"/>
          </w:tcPr>
          <w:p>
            <w:pPr>
              <w:jc w:val="center"/>
            </w:pPr>
            <w:r>
              <w:rPr>
                <w:rFonts w:ascii="宋体" w:eastAsia="宋体" w:hAnsi="宋体" w:cs="宋体"/>
                <w:b w:val="0"/>
                <w:i w:val="0"/>
                <w:color w:val="000000"/>
                <w:sz w:val="14"/>
              </w:rPr>
              <w:t xml:space="preserve">行次</w:t>
            </w:r>
          </w:p>
        </w:tc>
        <w:tc>
          <w:tcPr>
            <w:tcW w:w="1100" w:type="dxa"/>
            <w:vMerge w:val="restart"/>
            <w:tcBorders/>
            <w:vAlign w:val="center"/>
          </w:tcPr>
          <w:p>
            <w:pPr>
              <w:jc w:val="center"/>
            </w:pPr>
            <w:r>
              <w:rPr>
                <w:rFonts w:ascii="宋体" w:eastAsia="宋体" w:hAnsi="宋体" w:cs="宋体"/>
                <w:b w:val="0"/>
                <w:i w:val="0"/>
                <w:color w:val="000000"/>
                <w:sz w:val="14"/>
              </w:rPr>
              <w:t xml:space="preserve">合计</w:t>
            </w:r>
          </w:p>
        </w:tc>
        <w:tc>
          <w:tcPr>
            <w:tcW w:w="1100" w:type="dxa"/>
            <w:vMerge w:val="restart"/>
            <w:tcBorders/>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tcBorders/>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tcBorders/>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804.35</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12.80</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787.60</w:t>
            </w:r>
          </w:p>
        </w:tc>
        <w:tc>
          <w:tcPr>
            <w:tcW w:w="1100" w:type="dxa"/>
            <w:tcBorders/>
            <w:vAlign w:val="center"/>
          </w:tcPr>
          <w:p>
            <w:pPr>
              <w:jc w:val="right"/>
            </w:pPr>
            <w:r>
              <w:rPr>
                <w:rFonts w:ascii="宋体" w:eastAsia="宋体" w:hAnsi="宋体" w:cs="宋体"/>
                <w:b w:val="0"/>
                <w:i w:val="0"/>
                <w:color w:val="000000"/>
                <w:sz w:val="14"/>
              </w:rPr>
              <w:t xml:space="preserve">787.60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4.43</w:t>
            </w:r>
          </w:p>
        </w:tc>
        <w:tc>
          <w:tcPr>
            <w:tcW w:w="1100" w:type="dxa"/>
            <w:tcBorders/>
            <w:vAlign w:val="center"/>
          </w:tcPr>
          <w:p>
            <w:pPr>
              <w:jc w:val="right"/>
            </w:pPr>
            <w:r>
              <w:rPr>
                <w:rFonts w:ascii="宋体" w:eastAsia="宋体" w:hAnsi="宋体" w:cs="宋体"/>
                <w:b w:val="0"/>
                <w:i w:val="0"/>
                <w:color w:val="000000"/>
                <w:sz w:val="14"/>
              </w:rPr>
              <w:t xml:space="preserve">4.43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12.32</w:t>
            </w:r>
          </w:p>
        </w:tc>
        <w:tc>
          <w:tcPr>
            <w:tcW w:w="1100" w:type="dxa"/>
            <w:tcBorders/>
            <w:vAlign w:val="center"/>
          </w:tcPr>
          <w:p>
            <w:pPr>
              <w:jc w:val="right"/>
            </w:pPr>
            <w:r>
              <w:rPr>
                <w:rFonts w:ascii="宋体" w:eastAsia="宋体" w:hAnsi="宋体" w:cs="宋体"/>
                <w:b w:val="0"/>
                <w:i w:val="0"/>
                <w:color w:val="000000"/>
                <w:sz w:val="14"/>
              </w:rPr>
              <w:t xml:space="preserve">12.32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jc w:val="right"/>
            </w:pPr>
            <w:r>
              <w:rPr>
                <w:rFonts w:ascii="宋体" w:eastAsia="宋体" w:hAnsi="宋体" w:cs="宋体"/>
                <w:b w:val="0"/>
                <w:i w:val="0"/>
                <w:color w:val="000000"/>
                <w:sz w:val="14"/>
              </w:rPr>
              <w:t xml:space="preserve">12.80</w:t>
            </w:r>
          </w:p>
        </w:tc>
        <w:tc>
          <w:tcPr>
            <w:tcW w:w="1100" w:type="dxa"/>
            <w:tcBorders/>
            <w:vAlign w:val="center"/>
          </w:tcPr>
          <w:p>
            <w:pPr/>
          </w:p>
        </w:tc>
        <w:tc>
          <w:tcPr>
            <w:tcW w:w="1100" w:type="dxa"/>
            <w:tcBorders/>
            <w:vAlign w:val="center"/>
          </w:tcPr>
          <w:p>
            <w:pPr>
              <w:jc w:val="right"/>
            </w:pPr>
            <w:r>
              <w:rPr>
                <w:rFonts w:ascii="宋体" w:eastAsia="宋体" w:hAnsi="宋体" w:cs="宋体"/>
                <w:b w:val="0"/>
                <w:i w:val="0"/>
                <w:color w:val="000000"/>
                <w:sz w:val="14"/>
              </w:rPr>
              <w:t xml:space="preserve">12.80</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817.15</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817.15</w:t>
            </w:r>
          </w:p>
        </w:tc>
        <w:tc>
          <w:tcPr>
            <w:tcW w:w="1100" w:type="dxa"/>
            <w:tcBorders/>
            <w:vAlign w:val="center"/>
          </w:tcPr>
          <w:p>
            <w:pPr>
              <w:jc w:val="right"/>
            </w:pPr>
            <w:r>
              <w:rPr>
                <w:rFonts w:ascii="宋体" w:eastAsia="宋体" w:hAnsi="宋体" w:cs="宋体"/>
                <w:b w:val="0"/>
                <w:i w:val="0"/>
                <w:color w:val="000000"/>
                <w:sz w:val="14"/>
              </w:rPr>
              <w:t xml:space="preserve">804.35</w:t>
            </w:r>
          </w:p>
        </w:tc>
        <w:tc>
          <w:tcPr>
            <w:tcW w:w="1100" w:type="dxa"/>
            <w:tcBorders/>
            <w:vAlign w:val="center"/>
          </w:tcPr>
          <w:p>
            <w:pPr>
              <w:jc w:val="right"/>
            </w:pPr>
            <w:r>
              <w:rPr>
                <w:rFonts w:ascii="宋体" w:eastAsia="宋体" w:hAnsi="宋体" w:cs="宋体"/>
                <w:b w:val="0"/>
                <w:i w:val="0"/>
                <w:color w:val="000000"/>
                <w:sz w:val="14"/>
              </w:rPr>
              <w:t xml:space="preserve">12.80</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817.15</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817.15</w:t>
            </w:r>
          </w:p>
        </w:tc>
        <w:tc>
          <w:tcPr>
            <w:tcW w:w="1100" w:type="dxa"/>
            <w:tcBorders/>
            <w:vAlign w:val="center"/>
          </w:tcPr>
          <w:p>
            <w:pPr>
              <w:jc w:val="right"/>
            </w:pPr>
            <w:r>
              <w:rPr>
                <w:rFonts w:ascii="宋体" w:eastAsia="宋体" w:hAnsi="宋体" w:cs="宋体"/>
                <w:b w:val="0"/>
                <w:i w:val="0"/>
                <w:color w:val="000000"/>
                <w:sz w:val="14"/>
              </w:rPr>
              <w:t xml:space="preserve">804.35</w:t>
            </w:r>
          </w:p>
        </w:tc>
        <w:tc>
          <w:tcPr>
            <w:tcW w:w="1100" w:type="dxa"/>
            <w:tcBorders/>
            <w:vAlign w:val="center"/>
          </w:tcPr>
          <w:p>
            <w:pPr>
              <w:jc w:val="right"/>
            </w:pPr>
            <w:r>
              <w:rPr>
                <w:rFonts w:ascii="宋体" w:eastAsia="宋体" w:hAnsi="宋体" w:cs="宋体"/>
                <w:b w:val="0"/>
                <w:i w:val="0"/>
                <w:color w:val="000000"/>
                <w:sz w:val="14"/>
              </w:rPr>
              <w:t xml:space="preserve">12.80</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单位：辽宁省沈阳市浑南区残疾人联合会（本级）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tcBorders/>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tcBorders/>
            <w:vAlign w:val="center"/>
          </w:tcPr>
          <w:p>
            <w:pPr>
              <w:jc w:val="center"/>
            </w:pPr>
            <w:r>
              <w:rPr>
                <w:rFonts w:ascii="宋体" w:eastAsia="宋体" w:hAnsi="宋体" w:cs="宋体"/>
                <w:b w:val="0"/>
                <w:i w:val="0"/>
                <w:color w:val="000000"/>
                <w:sz w:val="18"/>
              </w:rPr>
              <w:t xml:space="preserve">科目名称</w:t>
            </w:r>
          </w:p>
        </w:tc>
        <w:tc>
          <w:tcPr>
            <w:tcW w:w="1780" w:type="dxa"/>
            <w:vMerge w:val="restart"/>
            <w:tcBorders/>
            <w:vAlign w:val="center"/>
          </w:tcPr>
          <w:p>
            <w:pPr>
              <w:jc w:val="center"/>
            </w:pPr>
            <w:r>
              <w:rPr>
                <w:rFonts w:ascii="宋体" w:eastAsia="宋体" w:hAnsi="宋体" w:cs="宋体"/>
                <w:b w:val="0"/>
                <w:i w:val="0"/>
                <w:color w:val="000000"/>
                <w:sz w:val="18"/>
              </w:rPr>
              <w:t xml:space="preserve">小计</w:t>
            </w:r>
          </w:p>
        </w:tc>
        <w:tc>
          <w:tcPr>
            <w:tcW w:w="1780" w:type="dxa"/>
            <w:vMerge w:val="restart"/>
            <w:tcBorders/>
            <w:vAlign w:val="center"/>
          </w:tcPr>
          <w:p>
            <w:pPr>
              <w:jc w:val="center"/>
            </w:pPr>
            <w:r>
              <w:rPr>
                <w:rFonts w:ascii="宋体" w:eastAsia="宋体" w:hAnsi="宋体" w:cs="宋体"/>
                <w:b w:val="0"/>
                <w:i w:val="0"/>
                <w:color w:val="000000"/>
                <w:sz w:val="18"/>
              </w:rPr>
              <w:t xml:space="preserve">基本支出</w:t>
            </w:r>
          </w:p>
        </w:tc>
        <w:tc>
          <w:tcPr>
            <w:tcW w:w="1772" w:type="dxa"/>
            <w:vMerge w:val="restart"/>
            <w:tcBorders/>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804.35</w:t>
            </w:r>
          </w:p>
        </w:tc>
        <w:tc>
          <w:tcPr>
            <w:tcW w:w="1780" w:type="dxa"/>
            <w:tcBorders/>
            <w:vAlign w:val="center"/>
          </w:tcPr>
          <w:p>
            <w:pPr>
              <w:jc w:val="right"/>
            </w:pPr>
            <w:r>
              <w:rPr>
                <w:rFonts w:ascii="宋体" w:eastAsia="宋体" w:hAnsi="宋体" w:cs="宋体"/>
                <w:b/>
                <w:i w:val="0"/>
                <w:color w:val="000000"/>
                <w:sz w:val="18"/>
              </w:rPr>
              <w:t xml:space="preserve">113.15</w:t>
            </w:r>
          </w:p>
        </w:tc>
        <w:tc>
          <w:tcPr>
            <w:tcW w:w="1772" w:type="dxa"/>
            <w:tcBorders/>
            <w:vAlign w:val="center"/>
          </w:tcPr>
          <w:p>
            <w:pPr>
              <w:jc w:val="right"/>
            </w:pPr>
            <w:r>
              <w:rPr>
                <w:rFonts w:ascii="宋体" w:eastAsia="宋体" w:hAnsi="宋体" w:cs="宋体"/>
                <w:b/>
                <w:i w:val="0"/>
                <w:color w:val="000000"/>
                <w:sz w:val="18"/>
              </w:rPr>
              <w:t xml:space="preserve">691.20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787.60</w:t>
            </w:r>
          </w:p>
        </w:tc>
        <w:tc>
          <w:tcPr>
            <w:tcW w:w="1780" w:type="dxa"/>
            <w:tcBorders/>
            <w:vAlign w:val="center"/>
          </w:tcPr>
          <w:p>
            <w:pPr>
              <w:jc w:val="right"/>
            </w:pPr>
            <w:r>
              <w:rPr>
                <w:rFonts w:ascii="宋体" w:eastAsia="宋体" w:hAnsi="宋体" w:cs="宋体"/>
                <w:b w:val="0"/>
                <w:i w:val="0"/>
                <w:color w:val="000000"/>
                <w:sz w:val="18"/>
              </w:rPr>
              <w:t xml:space="preserve">96.40</w:t>
            </w:r>
          </w:p>
        </w:tc>
        <w:tc>
          <w:tcPr>
            <w:tcW w:w="1772" w:type="dxa"/>
            <w:tcBorders/>
            <w:vAlign w:val="center"/>
          </w:tcPr>
          <w:p>
            <w:pPr>
              <w:jc w:val="right"/>
            </w:pPr>
            <w:r>
              <w:rPr>
                <w:rFonts w:ascii="宋体" w:eastAsia="宋体" w:hAnsi="宋体" w:cs="宋体"/>
                <w:b w:val="0"/>
                <w:i w:val="0"/>
                <w:color w:val="000000"/>
                <w:sz w:val="18"/>
              </w:rPr>
              <w:t xml:space="preserve">691.20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13.26</w:t>
            </w:r>
          </w:p>
        </w:tc>
        <w:tc>
          <w:tcPr>
            <w:tcW w:w="1780" w:type="dxa"/>
            <w:tcBorders/>
            <w:vAlign w:val="center"/>
          </w:tcPr>
          <w:p>
            <w:pPr>
              <w:jc w:val="right"/>
            </w:pPr>
            <w:r>
              <w:rPr>
                <w:rFonts w:ascii="宋体" w:eastAsia="宋体" w:hAnsi="宋体" w:cs="宋体"/>
                <w:b w:val="0"/>
                <w:i w:val="0"/>
                <w:color w:val="000000"/>
                <w:sz w:val="18"/>
              </w:rPr>
              <w:t xml:space="preserve">13.26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1.91</w:t>
            </w:r>
          </w:p>
        </w:tc>
        <w:tc>
          <w:tcPr>
            <w:tcW w:w="1780" w:type="dxa"/>
            <w:tcBorders/>
            <w:vAlign w:val="center"/>
          </w:tcPr>
          <w:p>
            <w:pPr>
              <w:jc w:val="right"/>
            </w:pPr>
            <w:r>
              <w:rPr>
                <w:rFonts w:ascii="宋体" w:eastAsia="宋体" w:hAnsi="宋体" w:cs="宋体"/>
                <w:b w:val="0"/>
                <w:i w:val="0"/>
                <w:color w:val="000000"/>
                <w:sz w:val="18"/>
              </w:rPr>
              <w:t xml:space="preserve">1.91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11.35</w:t>
            </w:r>
          </w:p>
        </w:tc>
        <w:tc>
          <w:tcPr>
            <w:tcW w:w="1780" w:type="dxa"/>
            <w:tcBorders/>
            <w:vAlign w:val="center"/>
          </w:tcPr>
          <w:p>
            <w:pPr>
              <w:jc w:val="right"/>
            </w:pPr>
            <w:r>
              <w:rPr>
                <w:rFonts w:ascii="宋体" w:eastAsia="宋体" w:hAnsi="宋体" w:cs="宋体"/>
                <w:b w:val="0"/>
                <w:i w:val="0"/>
                <w:color w:val="000000"/>
                <w:sz w:val="18"/>
              </w:rPr>
              <w:t xml:space="preserve">11.35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w:t>
            </w:r>
          </w:p>
        </w:tc>
        <w:tc>
          <w:tcPr>
            <w:tcW w:w="4300" w:type="dxa"/>
            <w:tcBorders/>
            <w:vAlign w:val="center"/>
          </w:tcPr>
          <w:p>
            <w:pPr>
              <w:jc w:val="left"/>
            </w:pPr>
            <w:r>
              <w:rPr>
                <w:rFonts w:ascii="宋体" w:eastAsia="宋体" w:hAnsi="宋体" w:cs="宋体"/>
                <w:b w:val="0"/>
                <w:i w:val="0"/>
                <w:color w:val="000000"/>
                <w:sz w:val="18"/>
              </w:rPr>
              <w:t xml:space="preserve">残疾人事业</w:t>
            </w:r>
          </w:p>
        </w:tc>
        <w:tc>
          <w:tcPr>
            <w:tcW w:w="1780" w:type="dxa"/>
            <w:tcBorders/>
            <w:vAlign w:val="center"/>
          </w:tcPr>
          <w:p>
            <w:pPr>
              <w:jc w:val="right"/>
            </w:pPr>
            <w:r>
              <w:rPr>
                <w:rFonts w:ascii="宋体" w:eastAsia="宋体" w:hAnsi="宋体" w:cs="宋体"/>
                <w:b w:val="0"/>
                <w:i w:val="0"/>
                <w:color w:val="000000"/>
                <w:sz w:val="18"/>
              </w:rPr>
              <w:t xml:space="preserve">774.34</w:t>
            </w:r>
          </w:p>
        </w:tc>
        <w:tc>
          <w:tcPr>
            <w:tcW w:w="1780" w:type="dxa"/>
            <w:tcBorders/>
            <w:vAlign w:val="center"/>
          </w:tcPr>
          <w:p>
            <w:pPr>
              <w:jc w:val="right"/>
            </w:pPr>
            <w:r>
              <w:rPr>
                <w:rFonts w:ascii="宋体" w:eastAsia="宋体" w:hAnsi="宋体" w:cs="宋体"/>
                <w:b w:val="0"/>
                <w:i w:val="0"/>
                <w:color w:val="000000"/>
                <w:sz w:val="18"/>
              </w:rPr>
              <w:t xml:space="preserve">83.14</w:t>
            </w:r>
          </w:p>
        </w:tc>
        <w:tc>
          <w:tcPr>
            <w:tcW w:w="1772" w:type="dxa"/>
            <w:tcBorders/>
            <w:vAlign w:val="center"/>
          </w:tcPr>
          <w:p>
            <w:pPr>
              <w:jc w:val="right"/>
            </w:pPr>
            <w:r>
              <w:rPr>
                <w:rFonts w:ascii="宋体" w:eastAsia="宋体" w:hAnsi="宋体" w:cs="宋体"/>
                <w:b w:val="0"/>
                <w:i w:val="0"/>
                <w:color w:val="000000"/>
                <w:sz w:val="18"/>
              </w:rPr>
              <w:t xml:space="preserve">691.20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83.14</w:t>
            </w:r>
          </w:p>
        </w:tc>
        <w:tc>
          <w:tcPr>
            <w:tcW w:w="1780" w:type="dxa"/>
            <w:tcBorders/>
            <w:vAlign w:val="center"/>
          </w:tcPr>
          <w:p>
            <w:pPr>
              <w:jc w:val="right"/>
            </w:pPr>
            <w:r>
              <w:rPr>
                <w:rFonts w:ascii="宋体" w:eastAsia="宋体" w:hAnsi="宋体" w:cs="宋体"/>
                <w:b w:val="0"/>
                <w:i w:val="0"/>
                <w:color w:val="000000"/>
                <w:sz w:val="18"/>
              </w:rPr>
              <w:t xml:space="preserve">83.14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2.78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2081106</w:t>
            </w:r>
          </w:p>
        </w:tc>
        <w:tc>
          <w:tcPr>
            <w:tcW w:w="4300" w:type="dxa"/>
            <w:tcBorders/>
            <w:vAlign w:val="center"/>
          </w:tcPr>
          <w:p>
            <w:pPr>
              <w:jc w:val="left"/>
            </w:pPr>
            <w:r>
              <w:rPr>
                <w:rFonts w:ascii="宋体" w:eastAsia="宋体" w:hAnsi="宋体" w:cs="宋体"/>
                <w:b w:val="0"/>
                <w:i w:val="0"/>
                <w:color w:val="000000"/>
                <w:sz w:val="18"/>
              </w:rPr>
              <w:t xml:space="preserve">残疾人体育</w:t>
            </w:r>
          </w:p>
        </w:tc>
        <w:tc>
          <w:tcPr>
            <w:tcW w:w="1780" w:type="dxa"/>
            <w:tcBorders/>
            <w:vAlign w:val="center"/>
          </w:tcPr>
          <w:p>
            <w:pPr>
              <w:jc w:val="right"/>
            </w:pPr>
            <w:r>
              <w:rPr>
                <w:rFonts w:ascii="宋体" w:eastAsia="宋体" w:hAnsi="宋体" w:cs="宋体"/>
                <w:b w:val="0"/>
                <w:i w:val="0"/>
                <w:color w:val="000000"/>
                <w:sz w:val="18"/>
              </w:rPr>
              <w:t xml:space="preserve">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2081199</w:t>
            </w:r>
          </w:p>
        </w:tc>
        <w:tc>
          <w:tcPr>
            <w:tcW w:w="4300" w:type="dxa"/>
            <w:tcBorders/>
            <w:vAlign w:val="center"/>
          </w:tcPr>
          <w:p>
            <w:pPr>
              <w:jc w:val="left"/>
            </w:pPr>
            <w:r>
              <w:rPr>
                <w:rFonts w:ascii="宋体" w:eastAsia="宋体" w:hAnsi="宋体" w:cs="宋体"/>
                <w:b w:val="0"/>
                <w:i w:val="0"/>
                <w:color w:val="000000"/>
                <w:sz w:val="18"/>
              </w:rPr>
              <w:t xml:space="preserve">其他残疾人事业支出</w:t>
            </w:r>
          </w:p>
        </w:tc>
        <w:tc>
          <w:tcPr>
            <w:tcW w:w="1780" w:type="dxa"/>
            <w:tcBorders/>
            <w:vAlign w:val="center"/>
          </w:tcPr>
          <w:p>
            <w:pPr>
              <w:jc w:val="right"/>
            </w:pPr>
            <w:r>
              <w:rPr>
                <w:rFonts w:ascii="宋体" w:eastAsia="宋体" w:hAnsi="宋体" w:cs="宋体"/>
                <w:b w:val="0"/>
                <w:i w:val="0"/>
                <w:color w:val="000000"/>
                <w:sz w:val="18"/>
              </w:rPr>
              <w:t xml:space="preserve">687.42</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687.42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4.43</w:t>
            </w:r>
          </w:p>
        </w:tc>
        <w:tc>
          <w:tcPr>
            <w:tcW w:w="1780" w:type="dxa"/>
            <w:tcBorders/>
            <w:vAlign w:val="center"/>
          </w:tcPr>
          <w:p>
            <w:pPr>
              <w:jc w:val="right"/>
            </w:pPr>
            <w:r>
              <w:rPr>
                <w:rFonts w:ascii="宋体" w:eastAsia="宋体" w:hAnsi="宋体" w:cs="宋体"/>
                <w:b w:val="0"/>
                <w:i w:val="0"/>
                <w:color w:val="000000"/>
                <w:sz w:val="18"/>
              </w:rPr>
              <w:t xml:space="preserve">4.43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4.43</w:t>
            </w:r>
          </w:p>
        </w:tc>
        <w:tc>
          <w:tcPr>
            <w:tcW w:w="1780" w:type="dxa"/>
            <w:tcBorders/>
            <w:vAlign w:val="center"/>
          </w:tcPr>
          <w:p>
            <w:pPr>
              <w:jc w:val="right"/>
            </w:pPr>
            <w:r>
              <w:rPr>
                <w:rFonts w:ascii="宋体" w:eastAsia="宋体" w:hAnsi="宋体" w:cs="宋体"/>
                <w:b w:val="0"/>
                <w:i w:val="0"/>
                <w:color w:val="000000"/>
                <w:sz w:val="18"/>
              </w:rPr>
              <w:t xml:space="preserve">4.43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4.43</w:t>
            </w:r>
          </w:p>
        </w:tc>
        <w:tc>
          <w:tcPr>
            <w:tcW w:w="1780" w:type="dxa"/>
            <w:tcBorders/>
            <w:vAlign w:val="center"/>
          </w:tcPr>
          <w:p>
            <w:pPr>
              <w:jc w:val="right"/>
            </w:pPr>
            <w:r>
              <w:rPr>
                <w:rFonts w:ascii="宋体" w:eastAsia="宋体" w:hAnsi="宋体" w:cs="宋体"/>
                <w:b w:val="0"/>
                <w:i w:val="0"/>
                <w:color w:val="000000"/>
                <w:sz w:val="18"/>
              </w:rPr>
              <w:t xml:space="preserve">4.43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12.32</w:t>
            </w:r>
          </w:p>
        </w:tc>
        <w:tc>
          <w:tcPr>
            <w:tcW w:w="1780" w:type="dxa"/>
            <w:tcBorders/>
            <w:vAlign w:val="center"/>
          </w:tcPr>
          <w:p>
            <w:pPr>
              <w:jc w:val="right"/>
            </w:pPr>
            <w:r>
              <w:rPr>
                <w:rFonts w:ascii="宋体" w:eastAsia="宋体" w:hAnsi="宋体" w:cs="宋体"/>
                <w:b w:val="0"/>
                <w:i w:val="0"/>
                <w:color w:val="000000"/>
                <w:sz w:val="18"/>
              </w:rPr>
              <w:t xml:space="preserve">12.32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12.32</w:t>
            </w:r>
          </w:p>
        </w:tc>
        <w:tc>
          <w:tcPr>
            <w:tcW w:w="1780" w:type="dxa"/>
            <w:tcBorders/>
            <w:vAlign w:val="center"/>
          </w:tcPr>
          <w:p>
            <w:pPr>
              <w:jc w:val="right"/>
            </w:pPr>
            <w:r>
              <w:rPr>
                <w:rFonts w:ascii="宋体" w:eastAsia="宋体" w:hAnsi="宋体" w:cs="宋体"/>
                <w:b w:val="0"/>
                <w:i w:val="0"/>
                <w:color w:val="000000"/>
                <w:sz w:val="18"/>
              </w:rPr>
              <w:t xml:space="preserve">12.32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12.32</w:t>
            </w:r>
          </w:p>
        </w:tc>
        <w:tc>
          <w:tcPr>
            <w:tcW w:w="1780" w:type="dxa"/>
            <w:tcBorders/>
            <w:vAlign w:val="center"/>
          </w:tcPr>
          <w:p>
            <w:pPr>
              <w:jc w:val="right"/>
            </w:pPr>
            <w:r>
              <w:rPr>
                <w:rFonts w:ascii="宋体" w:eastAsia="宋体" w:hAnsi="宋体" w:cs="宋体"/>
                <w:b w:val="0"/>
                <w:i w:val="0"/>
                <w:color w:val="000000"/>
                <w:sz w:val="18"/>
              </w:rPr>
              <w:t xml:space="preserve">12.32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单位：辽宁省沈阳市浑南区残疾人联合会（本级）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00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1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20" w:type="dxa"/>
            <w:vMerge w:val="restart"/>
            <w:tcBorders/>
            <w:vAlign w:val="center"/>
          </w:tcPr>
          <w:p>
            <w:pPr>
              <w:jc w:val="center"/>
            </w:pPr>
            <w:r>
              <w:rPr>
                <w:rFonts w:ascii="宋体" w:eastAsia="宋体" w:hAnsi="宋体" w:cs="宋体"/>
                <w:b w:val="0"/>
                <w:i w:val="0"/>
                <w:color w:val="000000"/>
                <w:sz w:val="14"/>
              </w:rPr>
              <w:t xml:space="preserve">决算数</w:t>
            </w:r>
          </w:p>
        </w:tc>
        <w:tc>
          <w:tcPr>
            <w:tcW w:w="520" w:type="dxa"/>
            <w:vMerge w:val="restart"/>
            <w:tcBorders/>
            <w:vAlign w:val="center"/>
          </w:tcPr>
          <w:p>
            <w:pPr>
              <w:jc w:val="center"/>
            </w:pPr>
            <w:r>
              <w:rPr>
                <w:rFonts w:ascii="宋体" w:eastAsia="宋体" w:hAnsi="宋体" w:cs="宋体"/>
                <w:b w:val="0"/>
                <w:i w:val="0"/>
                <w:color w:val="000000"/>
                <w:sz w:val="14"/>
              </w:rPr>
              <w:t xml:space="preserve">科目编码</w:t>
            </w:r>
          </w:p>
        </w:tc>
        <w:tc>
          <w:tcPr>
            <w:tcW w:w="2580" w:type="dxa"/>
            <w:vMerge w:val="restart"/>
            <w:tcBorders/>
            <w:vAlign w:val="center"/>
          </w:tcPr>
          <w:p>
            <w:pPr>
              <w:jc w:val="center"/>
            </w:pPr>
            <w:r>
              <w:rPr>
                <w:rFonts w:ascii="宋体" w:eastAsia="宋体" w:hAnsi="宋体" w:cs="宋体"/>
                <w:b w:val="0"/>
                <w:i w:val="0"/>
                <w:color w:val="000000"/>
                <w:sz w:val="14"/>
              </w:rPr>
              <w:t xml:space="preserve">科目名称</w:t>
            </w:r>
          </w:p>
        </w:tc>
        <w:tc>
          <w:tcPr>
            <w:tcW w:w="1012" w:type="dxa"/>
            <w:vMerge w:val="restart"/>
            <w:tcBorders/>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100.36</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10.88</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29.51</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1.26</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21.79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18.38</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2.30</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11.35</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3.77</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4.43</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0.28</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0.07</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12.32</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1.91</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1.91</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0.51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5.28</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102.27</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10.88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单位：辽宁省沈阳市浑南区残疾人联合会（本级）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tcBorders/>
            <w:vAlign w:val="center"/>
          </w:tcPr>
          <w:p>
            <w:pPr>
              <w:jc w:val="center"/>
            </w:pPr>
            <w:r>
              <w:rPr>
                <w:rFonts w:ascii="宋体" w:eastAsia="宋体" w:hAnsi="宋体" w:cs="宋体"/>
                <w:b w:val="0"/>
                <w:i w:val="0"/>
                <w:color w:val="000000"/>
                <w:sz w:val="23"/>
              </w:rPr>
              <w:t xml:space="preserve">合    计</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单位：辽宁省沈阳市浑南区残疾人联合会（本级）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tcBorders/>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tcBorders/>
            <w:vAlign w:val="center"/>
          </w:tcPr>
          <w:p>
            <w:pPr>
              <w:jc w:val="center"/>
            </w:pPr>
            <w:r>
              <w:rPr>
                <w:rFonts w:ascii="宋体" w:eastAsia="宋体" w:hAnsi="宋体" w:cs="宋体"/>
                <w:b w:val="0"/>
                <w:i w:val="0"/>
                <w:color w:val="000000"/>
                <w:sz w:val="15"/>
              </w:rPr>
              <w:t xml:space="preserve">科目名称</w:t>
            </w:r>
          </w:p>
        </w:tc>
        <w:tc>
          <w:tcPr>
            <w:tcW w:w="1040" w:type="dxa"/>
            <w:vMerge/>
            <w:tcBorders/>
            <w:vAlign w:val="center"/>
          </w:tcPr>
          <w:p>
            <w:pPr/>
          </w:p>
        </w:tc>
        <w:tc>
          <w:tcPr>
            <w:tcW w:w="1040" w:type="dxa"/>
            <w:vMerge/>
            <w:tcBorders/>
            <w:vAlign w:val="center"/>
          </w:tcPr>
          <w:p>
            <w:pPr/>
          </w:p>
        </w:tc>
        <w:tc>
          <w:tcPr>
            <w:tcW w:w="1040" w:type="dxa"/>
            <w:vMerge w:val="restart"/>
            <w:tcBorders/>
            <w:vAlign w:val="center"/>
          </w:tcPr>
          <w:p>
            <w:pPr>
              <w:jc w:val="center"/>
            </w:pPr>
            <w:r>
              <w:rPr>
                <w:rFonts w:ascii="宋体" w:eastAsia="宋体" w:hAnsi="宋体" w:cs="宋体"/>
                <w:b w:val="0"/>
                <w:i w:val="0"/>
                <w:color w:val="000000"/>
                <w:sz w:val="15"/>
              </w:rPr>
              <w:t xml:space="preserve">小计</w:t>
            </w:r>
          </w:p>
        </w:tc>
        <w:tc>
          <w:tcPr>
            <w:tcW w:w="1040" w:type="dxa"/>
            <w:vMerge w:val="restart"/>
            <w:tcBorders/>
            <w:vAlign w:val="center"/>
          </w:tcPr>
          <w:p>
            <w:pPr>
              <w:jc w:val="center"/>
            </w:pPr>
            <w:r>
              <w:rPr>
                <w:rFonts w:ascii="宋体" w:eastAsia="宋体" w:hAnsi="宋体" w:cs="宋体"/>
                <w:b w:val="0"/>
                <w:i w:val="0"/>
                <w:color w:val="000000"/>
                <w:sz w:val="15"/>
              </w:rPr>
              <w:t xml:space="preserve">基本支出</w:t>
            </w:r>
          </w:p>
        </w:tc>
        <w:tc>
          <w:tcPr>
            <w:tcW w:w="1040" w:type="dxa"/>
            <w:vMerge w:val="restart"/>
            <w:tcBorders/>
            <w:vAlign w:val="center"/>
          </w:tcPr>
          <w:p>
            <w:pPr>
              <w:jc w:val="center"/>
            </w:pPr>
            <w:r>
              <w:rPr>
                <w:rFonts w:ascii="宋体" w:eastAsia="宋体" w:hAnsi="宋体" w:cs="宋体"/>
                <w:b w:val="0"/>
                <w:i w:val="0"/>
                <w:color w:val="000000"/>
                <w:sz w:val="15"/>
              </w:rPr>
              <w:t xml:space="preserve">项目支出</w:t>
            </w: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12.80</w:t>
            </w:r>
          </w:p>
        </w:tc>
        <w:tc>
          <w:tcPr>
            <w:tcW w:w="1040" w:type="dxa"/>
            <w:tcBorders/>
            <w:vAlign w:val="center"/>
          </w:tcPr>
          <w:p>
            <w:pPr>
              <w:jc w:val="right"/>
            </w:pPr>
            <w:r>
              <w:rPr>
                <w:rFonts w:ascii="宋体" w:eastAsia="宋体" w:hAnsi="宋体" w:cs="宋体"/>
                <w:b/>
                <w:i w:val="0"/>
                <w:color w:val="000000"/>
                <w:sz w:val="15"/>
              </w:rPr>
              <w:t xml:space="preserve">12.80</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12.80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w:t>
            </w:r>
          </w:p>
        </w:tc>
        <w:tc>
          <w:tcPr>
            <w:tcW w:w="3540" w:type="dxa"/>
            <w:tcBorders/>
            <w:vAlign w:val="center"/>
          </w:tcPr>
          <w:p>
            <w:pPr>
              <w:jc w:val="left"/>
            </w:pPr>
            <w:r>
              <w:rPr>
                <w:rFonts w:ascii="宋体" w:eastAsia="宋体" w:hAnsi="宋体" w:cs="宋体"/>
                <w:b w:val="0"/>
                <w:i w:val="0"/>
                <w:color w:val="000000"/>
                <w:sz w:val="15"/>
              </w:rPr>
              <w:t xml:space="preserve">其他支出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12.80</w:t>
            </w:r>
          </w:p>
        </w:tc>
        <w:tc>
          <w:tcPr>
            <w:tcW w:w="1040" w:type="dxa"/>
            <w:tcBorders/>
            <w:vAlign w:val="center"/>
          </w:tcPr>
          <w:p>
            <w:pPr>
              <w:jc w:val="right"/>
            </w:pPr>
            <w:r>
              <w:rPr>
                <w:rFonts w:ascii="宋体" w:eastAsia="宋体" w:hAnsi="宋体" w:cs="宋体"/>
                <w:b w:val="0"/>
                <w:i w:val="0"/>
                <w:color w:val="000000"/>
                <w:sz w:val="15"/>
              </w:rPr>
              <w:t xml:space="preserve">12.80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12.80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22960</w:t>
            </w:r>
          </w:p>
        </w:tc>
        <w:tc>
          <w:tcPr>
            <w:tcW w:w="3540" w:type="dxa"/>
            <w:tcBorders/>
            <w:vAlign w:val="center"/>
          </w:tcPr>
          <w:p>
            <w:pPr>
              <w:jc w:val="left"/>
            </w:pPr>
            <w:r>
              <w:rPr>
                <w:rFonts w:ascii="宋体" w:eastAsia="宋体" w:hAnsi="宋体" w:cs="宋体"/>
                <w:b w:val="0"/>
                <w:i w:val="0"/>
                <w:color w:val="000000"/>
                <w:sz w:val="15"/>
              </w:rPr>
              <w:t xml:space="preserve">彩票公益金安排的支出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12.80</w:t>
            </w:r>
          </w:p>
        </w:tc>
        <w:tc>
          <w:tcPr>
            <w:tcW w:w="1040" w:type="dxa"/>
            <w:tcBorders/>
            <w:vAlign w:val="center"/>
          </w:tcPr>
          <w:p>
            <w:pPr>
              <w:jc w:val="right"/>
            </w:pPr>
            <w:r>
              <w:rPr>
                <w:rFonts w:ascii="宋体" w:eastAsia="宋体" w:hAnsi="宋体" w:cs="宋体"/>
                <w:b w:val="0"/>
                <w:i w:val="0"/>
                <w:color w:val="000000"/>
                <w:sz w:val="15"/>
              </w:rPr>
              <w:t xml:space="preserve">12.80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12.80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2296006</w:t>
            </w:r>
          </w:p>
        </w:tc>
        <w:tc>
          <w:tcPr>
            <w:tcW w:w="3540" w:type="dxa"/>
            <w:tcBorders/>
            <w:vAlign w:val="center"/>
          </w:tcPr>
          <w:p>
            <w:pPr>
              <w:jc w:val="left"/>
            </w:pPr>
            <w:r>
              <w:rPr>
                <w:rFonts w:ascii="宋体" w:eastAsia="宋体" w:hAnsi="宋体" w:cs="宋体"/>
                <w:b w:val="0"/>
                <w:i w:val="0"/>
                <w:color w:val="000000"/>
                <w:sz w:val="15"/>
              </w:rPr>
              <w:t xml:space="preserve">用于残疾人事业的彩票公益金支出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12.80</w:t>
            </w:r>
          </w:p>
        </w:tc>
        <w:tc>
          <w:tcPr>
            <w:tcW w:w="1040" w:type="dxa"/>
            <w:tcBorders/>
            <w:vAlign w:val="center"/>
          </w:tcPr>
          <w:p>
            <w:pPr>
              <w:jc w:val="right"/>
            </w:pPr>
            <w:r>
              <w:rPr>
                <w:rFonts w:ascii="宋体" w:eastAsia="宋体" w:hAnsi="宋体" w:cs="宋体"/>
                <w:b w:val="0"/>
                <w:i w:val="0"/>
                <w:color w:val="000000"/>
                <w:sz w:val="15"/>
              </w:rPr>
              <w:t xml:space="preserve">12.80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12.80</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0" w:space="720.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Borders/>
          </w:tcPr>
          <w:p>
            <w:pPr>
              <w:jc w:val="left"/>
            </w:pPr>
            <w:r>
              <w:rPr>
                <w:rFonts w:ascii="宋体" w:eastAsia="宋体" w:hAnsi="宋体" w:cs="宋体"/>
                <w:sz w:val="20"/>
              </w:rPr>
              <w:t xml:space="preserve">单位：辽宁省沈阳市浑南区残疾人联合会（本级）</w:t>
            </w:r>
          </w:p>
        </w:tc>
        <w:tc>
          <w:tcPr>
            <w:tcW w:w="2000" w:type="dxa"/>
            <w:tcBorders/>
          </w:tcPr>
          <w:p>
            <w:pPr>
              <w:jc w:val="center"/>
            </w:pPr>
            <w:r>
              <w:rPr>
                <w:rFonts w:ascii="宋体" w:eastAsia="宋体" w:hAnsi="宋体" w:cs="宋体"/>
                <w:sz w:val="20"/>
              </w:rPr>
              <w:t xml:space="preserve">2024年度</w:t>
            </w:r>
          </w:p>
        </w:tc>
        <w:tc>
          <w:tcPr>
            <w:tcW w:w="4386" w:type="dxa"/>
            <w:tcBorders/>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tcBorders/>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tcBorders/>
            <w:vAlign w:val="center"/>
          </w:tcPr>
          <w:p>
            <w:pPr>
              <w:jc w:val="center"/>
            </w:pPr>
            <w:r>
              <w:rPr>
                <w:rFonts w:ascii="宋体" w:eastAsia="宋体" w:hAnsi="宋体" w:cs="宋体"/>
                <w:b w:val="0"/>
                <w:i w:val="0"/>
                <w:color w:val="000000"/>
                <w:sz w:val="20"/>
              </w:rPr>
              <w:t xml:space="preserve">科目名称</w:t>
            </w:r>
          </w:p>
        </w:tc>
        <w:tc>
          <w:tcPr>
            <w:tcW w:w="1580" w:type="dxa"/>
            <w:vMerge w:val="restart"/>
            <w:tcBorders/>
            <w:vAlign w:val="center"/>
          </w:tcPr>
          <w:p>
            <w:pPr>
              <w:jc w:val="center"/>
            </w:pPr>
            <w:r>
              <w:rPr>
                <w:rFonts w:ascii="宋体" w:eastAsia="宋体" w:hAnsi="宋体" w:cs="宋体"/>
                <w:b w:val="0"/>
                <w:i w:val="0"/>
                <w:color w:val="000000"/>
                <w:sz w:val="20"/>
              </w:rPr>
              <w:t xml:space="preserve">合计</w:t>
            </w:r>
          </w:p>
        </w:tc>
        <w:tc>
          <w:tcPr>
            <w:tcW w:w="1580" w:type="dxa"/>
            <w:vMerge w:val="restart"/>
            <w:tcBorders/>
            <w:vAlign w:val="center"/>
          </w:tcPr>
          <w:p>
            <w:pPr>
              <w:jc w:val="center"/>
            </w:pPr>
            <w:r>
              <w:rPr>
                <w:rFonts w:ascii="宋体" w:eastAsia="宋体" w:hAnsi="宋体" w:cs="宋体"/>
                <w:b w:val="0"/>
                <w:i w:val="0"/>
                <w:color w:val="000000"/>
                <w:sz w:val="20"/>
              </w:rPr>
              <w:t xml:space="preserve">基本支出</w:t>
            </w:r>
          </w:p>
        </w:tc>
        <w:tc>
          <w:tcPr>
            <w:tcW w:w="1592" w:type="dxa"/>
            <w:vMerge w:val="restart"/>
            <w:tcBorders/>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0" w:space="720.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0" w:space="720.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044001沈阳市浑南区残疾人联合会本级-210112000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119.48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119.48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1.96</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21.40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86.15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86.14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充分利用预算资金，确保机构顺畅运行。</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确保了各项经费的及时支出。</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有利于促进社会公平、正义</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利于促进</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为残疾人服务的人员专业技能提高</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能力提升</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完善内控制度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建立健全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服务职工群众内部工作机制建立情况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机制建立</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残疾人机动轮椅车燃油补助</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为全区26名持证残疾人车主发放燃油补贴，保障残疾人合法权益，维护特殊群体稳定。</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为全区24名持证残疾人车主发放燃油补贴，保障残疾人合法权益，维护特殊群体稳定。</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残疾人获补贴数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7.636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经费保障:按照2024年全区应发放残疾人机动轮椅车燃油补助人数24人，目前已全部发放到位。</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经费保障:精准统计需发放残疾人机动轮椅车燃油补助人员数量，按照上级下达指标执行，专款专用。</w:t>
            </w:r>
          </w:p>
          <w:p>
            <w:pPr>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发放残疾人机动轮椅车燃油补贴人次数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经费保障:按照2024年全区应发放残疾人机动轮椅车燃油补助人数24人，目前已全部发放到位。</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经费保障:精准统计需发放残疾人机动轮椅车燃油补助人员数量，按照上级下达指标执行，专款专用。</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补贴标准合规率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残疾人机动轮椅车燃油补贴年均补助标准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残疾人机动轮椅车车主出行便利程度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便利</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接受燃油补贴残疾人满意度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88.66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98.66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残疾人康复体育进社区进家庭</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开展残疾人康复体育进社区进家庭项目，让重度残疾人就近参加康复体育健身活动，不断改善身体机能，走出家门，融入社会，让残疾人感受党和政府对他们的关心和关爱，享受浑南区社会经济发展带给他们的幸福美好的生活，通过在社区和重度残疾人家庭中建设康复体育健身示范点和示范户项目，能让重度残疾人就近或在家就能进行康复体育健身活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为了能让重度残疾人就近或在家就能进行康复体育健身活动，2024年我区建设康复体育示范点2个。</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残疾人康复体育社区健身示范点数量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提高残疾人和残疾儿童生活质量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补助资金按规定执行率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资金到位及时率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总成本控制数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帮助残疾人增强生活信心提高社会融入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营造关心、理解、支持残疾人的社会氛围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促进残疾人平等参与和融入社会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残疾人事业管理专项业务经费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18.16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5.95%</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照市残联统一工作部署，按时为全区持有二代残疾人证的残疾人更换第三代残疾人证，并为申请办理残疾人证的居民免费提供残疾人证体检。按省、市残联工作安排，对全区办证残疾人进行入户调查，详细了解残疾人各项需求，并填写、录入调查数据及信息，以此作为后期制定政策的依据和支撑。充分发挥基层组织作用桥梁和纽带作用，积极开展各项活动，密切联系本地区残疾人。 确保按期换届。</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完成了1-6月驻区残疾人专干4人伙食费，剩余经费预计于2025年支出。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资格审查流程规范率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营造关心、理解、支持残疾人的社会氛围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氛围浓厚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31.59471366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残疾人专干经费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专干的工作理念、工作对象、工作内容具有明显的社会工作特征。因此，残疾人专干的定位就是专门从事残疾人工作的社会工作者。主要工作为：入户走访了解并反映需求，协调有关部门做好残疾人生活保障、康复、就业、医疗、教育、扶贫、托养、维权和无障碍等工作，组织文体活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2024年已完成请款9.764万元，预计于2025年支出。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受益对象数量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76</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残疾人专干专委补贴</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762.37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685.34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专干和专职委员的工作理念、工作对象、工作内容具有明显的社会工作特征。因此，残疾人专干和专职委员的定位就是专门从事残疾人工作的社会工作者。主要工作为：入户走访了解并反映需求，协调有关部门做好残疾人生活保障、康复、就业、医疗、教育、扶贫、托养、维权和无障碍等工作，组织文体活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完成年初工作目标。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符合发放条件的残疾人专职委员补贴发放率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11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残疾人专职委员补贴人数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其他:因编制预算后有残疾人专职委员于12月解聘，故2024年全区应发放残疾人专职委员工资人数21人，目前已全部发放到位。</w:t>
            </w:r>
          </w:p>
          <w:p>
            <w:pPr>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其他:统计每年需发放残疾人专职委员人员数量，精准编制残疾人专职委员工资经费，专款专用。</w:t>
            </w:r>
          </w:p>
          <w:p>
            <w:pPr>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残疾人专职委员补贴发放规范性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符合条件</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接受专职委员补贴的残疾人满意度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89.58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98.56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79.99%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完成伙食费、办公费、工会经费及取暖费的及时支出，确保了单位正常运转。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8.99868996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困难残疾人家庭无障碍改造</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13.18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19.88%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为进一步推动全区残疾人无障碍理念，提升优化公共无障碍环境建设工作，帮助残疾家庭创造便利环境、提高生活质量。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2024年困难残疾人家庭无障碍改造完成支付22%进度款，剩余资金预计于2025年支出。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帮助残疾人增强生活信心提高社会融入</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营造关心、理解、支持残疾人的社会氛围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接受无障碍改造残疾人家庭满意度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32.98763198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助残“阳光行动”专项经费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沈阳市浑南区残疾人联合会本级-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确保了单位正常运转。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资格审查流程规范率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补贴发放及时率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预算成本控制率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营造关心、理解、支持残疾人的社会氛围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氛围浓厚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促进残疾人平等参与和融入社会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积极参与</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受益残疾人满意度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fldChar w:fldCharType="end"/>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