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0D405">
      <w:pPr>
        <w:pStyle w:val="6"/>
        <w:rPr>
          <w:rFonts w:hint="default" w:ascii="黑体" w:eastAsia="黑体"/>
          <w:sz w:val="32"/>
        </w:rPr>
      </w:pPr>
      <w:r>
        <w:rPr>
          <w:rFonts w:ascii="黑体" w:eastAsia="黑体"/>
          <w:sz w:val="32"/>
        </w:rPr>
        <w:t>附件2</w:t>
      </w:r>
    </w:p>
    <w:p w14:paraId="331F3448">
      <w:pPr>
        <w:pStyle w:val="6"/>
        <w:rPr>
          <w:rFonts w:hint="default"/>
          <w:b/>
          <w:sz w:val="44"/>
        </w:rPr>
      </w:pPr>
    </w:p>
    <w:p w14:paraId="04FF72CA">
      <w:pPr>
        <w:pStyle w:val="6"/>
        <w:rPr>
          <w:rFonts w:hint="default"/>
          <w:b/>
          <w:sz w:val="44"/>
        </w:rPr>
      </w:pPr>
    </w:p>
    <w:p w14:paraId="01E6DF61">
      <w:pPr>
        <w:pStyle w:val="6"/>
        <w:rPr>
          <w:rFonts w:hint="default"/>
          <w:b/>
          <w:sz w:val="44"/>
        </w:rPr>
      </w:pPr>
    </w:p>
    <w:p w14:paraId="1A3ADD3D">
      <w:pPr>
        <w:pStyle w:val="6"/>
        <w:rPr>
          <w:rFonts w:hint="default"/>
          <w:b/>
          <w:sz w:val="44"/>
        </w:rPr>
      </w:pPr>
    </w:p>
    <w:p w14:paraId="08BDACB6">
      <w:pPr>
        <w:pStyle w:val="6"/>
        <w:rPr>
          <w:rFonts w:hint="default"/>
          <w:b/>
          <w:sz w:val="44"/>
        </w:rPr>
      </w:pPr>
    </w:p>
    <w:p w14:paraId="02AC4847">
      <w:pPr>
        <w:pStyle w:val="6"/>
        <w:rPr>
          <w:rFonts w:hint="default"/>
          <w:b/>
          <w:sz w:val="44"/>
        </w:rPr>
      </w:pPr>
    </w:p>
    <w:p w14:paraId="756834C5">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辽宁省沈阳市浑南区红十字会</w:t>
      </w:r>
    </w:p>
    <w:p w14:paraId="2ED221FB">
      <w:pPr>
        <w:spacing w:line="540" w:lineRule="exact"/>
        <w:jc w:val="center"/>
        <w:rPr>
          <w:rFonts w:hint="eastAsia" w:ascii="仿宋_GB2312" w:eastAsia="仿宋_GB2312"/>
          <w:b/>
          <w:sz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ascii="仿宋_GB2312" w:eastAsia="仿宋_GB2312"/>
          <w:b/>
          <w:sz w:val="52"/>
          <w:lang w:eastAsia="zh-CN"/>
        </w:rPr>
        <w:t>说明</w:t>
      </w:r>
    </w:p>
    <w:p w14:paraId="778FC4C2">
      <w:pPr>
        <w:pStyle w:val="6"/>
        <w:jc w:val="center"/>
        <w:rPr>
          <w:rFonts w:hint="default" w:ascii="仿宋_GB2312" w:eastAsia="仿宋_GB2312"/>
          <w:b/>
          <w:sz w:val="52"/>
        </w:rPr>
      </w:pPr>
    </w:p>
    <w:p w14:paraId="700E81DD">
      <w:pPr>
        <w:pStyle w:val="6"/>
        <w:jc w:val="center"/>
        <w:rPr>
          <w:rFonts w:hint="default" w:ascii="Times New Roman" w:eastAsia="Times New Roman"/>
          <w:b/>
          <w:sz w:val="44"/>
          <w:u w:val="single"/>
        </w:rPr>
      </w:pPr>
    </w:p>
    <w:p w14:paraId="5A05E5C4">
      <w:pPr>
        <w:pStyle w:val="6"/>
        <w:jc w:val="center"/>
        <w:rPr>
          <w:rFonts w:hint="default" w:ascii="Times New Roman" w:eastAsia="Times New Roman"/>
          <w:b/>
          <w:sz w:val="44"/>
          <w:u w:val="single"/>
        </w:rPr>
      </w:pPr>
    </w:p>
    <w:p w14:paraId="1972180A">
      <w:pPr>
        <w:pStyle w:val="6"/>
        <w:jc w:val="center"/>
        <w:rPr>
          <w:rFonts w:hint="default" w:ascii="Times New Roman" w:eastAsia="Times New Roman"/>
          <w:b/>
          <w:sz w:val="44"/>
          <w:u w:val="single"/>
        </w:rPr>
      </w:pPr>
    </w:p>
    <w:p w14:paraId="3BCC751E">
      <w:pPr>
        <w:pStyle w:val="6"/>
        <w:jc w:val="center"/>
        <w:rPr>
          <w:rFonts w:hint="default" w:ascii="Times New Roman" w:eastAsia="Times New Roman"/>
          <w:b/>
          <w:sz w:val="44"/>
          <w:u w:val="single"/>
        </w:rPr>
      </w:pPr>
    </w:p>
    <w:p w14:paraId="41159C78">
      <w:pPr>
        <w:pStyle w:val="6"/>
        <w:jc w:val="center"/>
        <w:rPr>
          <w:rFonts w:hint="default" w:ascii="Times New Roman" w:eastAsia="Times New Roman"/>
          <w:b/>
          <w:sz w:val="44"/>
          <w:u w:val="single"/>
        </w:rPr>
      </w:pPr>
    </w:p>
    <w:p w14:paraId="35B502FC">
      <w:pPr>
        <w:pStyle w:val="6"/>
        <w:jc w:val="center"/>
        <w:rPr>
          <w:rFonts w:hint="default" w:ascii="Times New Roman" w:eastAsia="Times New Roman"/>
          <w:b/>
          <w:sz w:val="44"/>
          <w:u w:val="single"/>
        </w:rPr>
      </w:pPr>
    </w:p>
    <w:p w14:paraId="087FD297">
      <w:pPr>
        <w:pStyle w:val="6"/>
        <w:jc w:val="center"/>
        <w:rPr>
          <w:rFonts w:hint="default" w:ascii="Times New Roman" w:eastAsia="Times New Roman"/>
          <w:b/>
          <w:sz w:val="44"/>
          <w:u w:val="single"/>
        </w:rPr>
      </w:pPr>
    </w:p>
    <w:p w14:paraId="0B66C563">
      <w:pPr>
        <w:pStyle w:val="6"/>
        <w:jc w:val="center"/>
        <w:rPr>
          <w:rFonts w:hint="default" w:ascii="Times New Roman" w:eastAsia="Times New Roman"/>
          <w:b/>
          <w:sz w:val="44"/>
          <w:u w:val="single"/>
        </w:rPr>
      </w:pPr>
    </w:p>
    <w:p w14:paraId="2A9CD4FA">
      <w:pPr>
        <w:pStyle w:val="6"/>
        <w:jc w:val="center"/>
        <w:rPr>
          <w:rFonts w:hint="default" w:ascii="Times New Roman" w:eastAsia="Times New Roman"/>
          <w:b/>
          <w:sz w:val="44"/>
          <w:u w:val="single"/>
        </w:rPr>
      </w:pPr>
    </w:p>
    <w:p w14:paraId="498E4910">
      <w:pPr>
        <w:pStyle w:val="6"/>
        <w:jc w:val="center"/>
        <w:rPr>
          <w:rFonts w:hint="default" w:ascii="Times New Roman" w:eastAsia="Times New Roman"/>
          <w:b/>
          <w:sz w:val="44"/>
          <w:u w:val="single"/>
        </w:rPr>
      </w:pPr>
    </w:p>
    <w:p w14:paraId="45764C6A">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51379AAF">
      <w:pPr>
        <w:pStyle w:val="6"/>
        <w:spacing w:line="560" w:lineRule="exact"/>
        <w:rPr>
          <w:rFonts w:hint="default" w:ascii="Times New Roman" w:eastAsia="Times New Roman"/>
          <w:b/>
          <w:sz w:val="44"/>
          <w:u w:val="single"/>
        </w:rPr>
      </w:pPr>
    </w:p>
    <w:p w14:paraId="2AA8E421">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7DAFEA54">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276D8F4">
      <w:pPr>
        <w:pStyle w:val="6"/>
        <w:spacing w:line="560" w:lineRule="exact"/>
        <w:rPr>
          <w:rFonts w:hint="default" w:ascii="仿宋_GB2312" w:eastAsia="仿宋_GB2312"/>
          <w:sz w:val="32"/>
        </w:rPr>
      </w:pPr>
      <w:r>
        <w:rPr>
          <w:rFonts w:ascii="仿宋_GB2312" w:eastAsia="仿宋_GB2312"/>
          <w:sz w:val="32"/>
        </w:rPr>
        <w:t>二、决算单位构成</w:t>
      </w:r>
    </w:p>
    <w:p w14:paraId="0220917B">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39A5EB5F">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DC6BA44">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23A27A21">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F3B3801">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24A1B302">
      <w:pPr>
        <w:pStyle w:val="6"/>
        <w:spacing w:line="560" w:lineRule="exact"/>
        <w:rPr>
          <w:rFonts w:hint="default" w:ascii="黑体" w:eastAsia="黑体"/>
          <w:sz w:val="32"/>
        </w:rPr>
      </w:pPr>
      <w:r>
        <w:rPr>
          <w:rFonts w:ascii="仿宋_GB2312" w:eastAsia="仿宋_GB2312"/>
          <w:sz w:val="32"/>
        </w:rPr>
        <w:t>五、其他重要事项的情况说明</w:t>
      </w:r>
    </w:p>
    <w:p w14:paraId="45FFA725">
      <w:pPr>
        <w:pStyle w:val="6"/>
        <w:spacing w:line="560" w:lineRule="exact"/>
        <w:rPr>
          <w:rFonts w:hint="default" w:ascii="黑体" w:eastAsia="黑体"/>
          <w:sz w:val="32"/>
        </w:rPr>
      </w:pPr>
      <w:r>
        <w:rPr>
          <w:rFonts w:ascii="黑体" w:eastAsia="黑体"/>
          <w:sz w:val="32"/>
        </w:rPr>
        <w:t>第三部分    名词解释</w:t>
      </w:r>
    </w:p>
    <w:p w14:paraId="75B086A9">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08334003">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9E125F9">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2C60A319">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6905F1C4">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7681CEEF">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0F3FF5A">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C53433A">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0C7D7052">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042197AB">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0816F6A0">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1418100A">
      <w:pPr>
        <w:pStyle w:val="6"/>
        <w:spacing w:line="560" w:lineRule="exact"/>
        <w:jc w:val="center"/>
        <w:rPr>
          <w:rFonts w:hint="default"/>
          <w:b/>
          <w:sz w:val="36"/>
        </w:rPr>
      </w:pPr>
    </w:p>
    <w:p w14:paraId="3DD0132D">
      <w:pPr>
        <w:pStyle w:val="6"/>
        <w:spacing w:line="560" w:lineRule="exact"/>
        <w:jc w:val="center"/>
        <w:rPr>
          <w:rFonts w:hint="default"/>
          <w:b/>
          <w:sz w:val="36"/>
        </w:rPr>
      </w:pPr>
    </w:p>
    <w:p w14:paraId="123A9B0B">
      <w:pPr>
        <w:pStyle w:val="6"/>
        <w:spacing w:line="560" w:lineRule="exact"/>
        <w:jc w:val="center"/>
        <w:rPr>
          <w:rFonts w:hint="default"/>
          <w:b/>
          <w:sz w:val="36"/>
        </w:rPr>
      </w:pPr>
    </w:p>
    <w:p w14:paraId="37649F9C">
      <w:pPr>
        <w:pStyle w:val="6"/>
        <w:spacing w:line="560" w:lineRule="exact"/>
        <w:jc w:val="center"/>
        <w:rPr>
          <w:rFonts w:hint="default"/>
          <w:b/>
          <w:sz w:val="36"/>
        </w:rPr>
      </w:pPr>
    </w:p>
    <w:p w14:paraId="3FEC85FE">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沈阳市浑南区红十字会</w:t>
      </w:r>
      <w:r>
        <w:rPr>
          <w:b/>
          <w:sz w:val="36"/>
        </w:rPr>
        <w:t>概况</w:t>
      </w:r>
    </w:p>
    <w:p w14:paraId="53ECFE81">
      <w:pPr>
        <w:pStyle w:val="6"/>
        <w:spacing w:line="560" w:lineRule="exact"/>
        <w:ind w:firstLine="640"/>
        <w:rPr>
          <w:rFonts w:hint="default" w:ascii="黑体" w:eastAsia="黑体"/>
          <w:sz w:val="32"/>
        </w:rPr>
      </w:pPr>
    </w:p>
    <w:p w14:paraId="14711FCF">
      <w:pPr>
        <w:pStyle w:val="6"/>
        <w:spacing w:line="560" w:lineRule="exact"/>
        <w:ind w:firstLine="640"/>
        <w:rPr>
          <w:rFonts w:hint="default" w:ascii="黑体" w:eastAsia="黑体"/>
          <w:sz w:val="32"/>
        </w:rPr>
      </w:pPr>
      <w:r>
        <w:rPr>
          <w:rFonts w:ascii="黑体" w:eastAsia="黑体"/>
          <w:sz w:val="32"/>
        </w:rPr>
        <w:t>一、主要职责</w:t>
      </w:r>
    </w:p>
    <w:p w14:paraId="1127F2C5">
      <w:pPr>
        <w:pStyle w:val="10"/>
        <w:widowControl/>
        <w:snapToGrid/>
        <w:spacing w:before="0" w:beforeAutospacing="0" w:after="0" w:afterAutospacing="0" w:line="240" w:lineRule="auto"/>
        <w:ind w:left="0" w:leftChars="0" w:firstLine="640" w:firstLineChars="200"/>
        <w:jc w:val="both"/>
        <w:textAlignment w:val="baseline"/>
        <w:rPr>
          <w:rFonts w:hint="default" w:ascii="仿宋_GB2312" w:eastAsia="仿宋_GB2312"/>
          <w:sz w:val="32"/>
        </w:rPr>
      </w:pPr>
      <w:r>
        <w:rPr>
          <w:rFonts w:ascii="仿宋_GB2312" w:eastAsia="仿宋_GB2312"/>
          <w:sz w:val="32"/>
        </w:rPr>
        <w:t>（一）</w:t>
      </w:r>
      <w:r>
        <w:rPr>
          <w:rFonts w:hint="eastAsia" w:ascii="仿宋_GB2312" w:hAnsi="宋体" w:eastAsia="仿宋_GB2312" w:cstheme="minorBidi"/>
          <w:kern w:val="2"/>
          <w:sz w:val="32"/>
          <w:szCs w:val="22"/>
          <w:lang w:val="en-US" w:eastAsia="zh-CN" w:bidi="ar-SA"/>
        </w:rPr>
        <w:t>1.宣传工作：宣传、贯彻落实《中华人民共和国红十字会法》和</w:t>
      </w:r>
      <w:bookmarkStart w:id="0" w:name="_GoBack"/>
      <w:bookmarkEnd w:id="0"/>
      <w:r>
        <w:rPr>
          <w:rFonts w:hint="eastAsia" w:ascii="仿宋_GB2312" w:hAnsi="宋体" w:eastAsia="仿宋_GB2312" w:cstheme="minorBidi"/>
          <w:kern w:val="2"/>
          <w:sz w:val="32"/>
          <w:szCs w:val="22"/>
          <w:lang w:val="en-US" w:eastAsia="zh-CN" w:bidi="ar-SA"/>
        </w:rPr>
        <w:t>《中华人民共和国红十字标志使用办法》，宣传国际红十字会运动知识和国际人道主义法。指导全区各级红十字会依法开展工作。2.备灾救灾工作：依法组织社会募捐。3.培训工作：开展应急救护培训，开展群众性初级卫生救护技能培训。4.扶贫救困工作：救助低保户、贫困户等弱势群体。5.捐献工作:参与和推动无偿献血工作，开展捐献造血干细胞、器官和遗体工作。6.红十字青少年工作：开展青少年社会服务活动。7.志愿者工作：开展志愿者志愿服务活动。</w:t>
      </w:r>
    </w:p>
    <w:p w14:paraId="6E19105C">
      <w:pPr>
        <w:pStyle w:val="6"/>
        <w:spacing w:line="560" w:lineRule="exact"/>
        <w:ind w:firstLine="640"/>
        <w:rPr>
          <w:rFonts w:hint="default" w:ascii="仿宋_GB2312" w:eastAsia="仿宋_GB2312"/>
          <w:sz w:val="32"/>
        </w:rPr>
      </w:pPr>
      <w:r>
        <w:rPr>
          <w:rFonts w:ascii="仿宋_GB2312" w:eastAsia="仿宋_GB2312"/>
          <w:sz w:val="32"/>
        </w:rPr>
        <w:t>（二）起草本市财政、财务、会计管理的地方性法规和市政府规章草案，研究我市经济社会中的财税重大问题，围绕市委、市政府中心工作提出改进和完善政府管理、提高财政资金使用效益的建议。</w:t>
      </w:r>
    </w:p>
    <w:p w14:paraId="33A64857">
      <w:pPr>
        <w:pStyle w:val="6"/>
        <w:spacing w:line="560" w:lineRule="exact"/>
        <w:ind w:firstLine="640"/>
        <w:rPr>
          <w:rFonts w:hint="default" w:ascii="仿宋_GB2312" w:eastAsia="仿宋_GB2312"/>
          <w:sz w:val="32"/>
        </w:rPr>
      </w:pPr>
      <w:r>
        <w:rPr>
          <w:rFonts w:hint="eastAsia" w:ascii="仿宋_GB2312" w:eastAsia="仿宋_GB2312"/>
          <w:sz w:val="32"/>
        </w:rPr>
        <w:t>贯彻落实国家关于财政、财务、会计管理的法律法规、规章和政策并执行。</w:t>
      </w:r>
    </w:p>
    <w:p w14:paraId="704A6D2F">
      <w:pPr>
        <w:pStyle w:val="6"/>
        <w:numPr>
          <w:ilvl w:val="0"/>
          <w:numId w:val="1"/>
        </w:numPr>
        <w:spacing w:line="560" w:lineRule="exact"/>
        <w:ind w:firstLine="640"/>
        <w:rPr>
          <w:rFonts w:ascii="黑体" w:eastAsia="黑体"/>
          <w:sz w:val="32"/>
        </w:rPr>
      </w:pPr>
      <w:r>
        <w:rPr>
          <w:rFonts w:ascii="黑体" w:eastAsia="黑体"/>
          <w:sz w:val="32"/>
        </w:rPr>
        <w:t>决算单位构成</w:t>
      </w:r>
    </w:p>
    <w:p w14:paraId="1AB35ECD">
      <w:pPr>
        <w:pStyle w:val="6"/>
        <w:numPr>
          <w:ilvl w:val="0"/>
          <w:numId w:val="0"/>
        </w:numPr>
        <w:spacing w:line="560" w:lineRule="exact"/>
        <w:ind w:firstLine="640" w:firstLineChars="200"/>
        <w:rPr>
          <w:rFonts w:hint="default"/>
          <w:b/>
          <w:sz w:val="36"/>
        </w:rPr>
      </w:pPr>
      <w:r>
        <w:rPr>
          <w:rFonts w:ascii="仿宋_GB2312" w:eastAsia="仿宋_GB2312"/>
          <w:sz w:val="32"/>
        </w:rPr>
        <w:t>纳入</w:t>
      </w:r>
      <w:r>
        <w:rPr>
          <w:rFonts w:hint="eastAsia" w:ascii="仿宋_GB2312" w:eastAsia="仿宋_GB2312"/>
          <w:sz w:val="32"/>
          <w:lang w:eastAsia="zh-CN"/>
        </w:rPr>
        <w:t>本部门</w:t>
      </w:r>
      <w:r>
        <w:rPr>
          <w:rFonts w:ascii="仿宋_GB2312" w:eastAsia="仿宋_GB2312"/>
          <w:sz w:val="32"/>
        </w:rPr>
        <w:t>20</w:t>
      </w:r>
      <w:r>
        <w:rPr>
          <w:rFonts w:hint="eastAsia" w:ascii="仿宋_GB2312" w:eastAsia="仿宋_GB2312"/>
          <w:sz w:val="32"/>
          <w:lang w:val="en-US" w:eastAsia="zh-CN"/>
        </w:rPr>
        <w:t>22</w:t>
      </w:r>
      <w:r>
        <w:rPr>
          <w:rFonts w:ascii="仿宋_GB2312" w:eastAsia="仿宋_GB2312"/>
          <w:sz w:val="32"/>
        </w:rPr>
        <w:t>年</w:t>
      </w:r>
      <w:r>
        <w:rPr>
          <w:rFonts w:hint="eastAsia" w:ascii="仿宋_GB2312" w:eastAsia="仿宋_GB2312"/>
          <w:sz w:val="32"/>
          <w:lang w:eastAsia="zh-CN"/>
        </w:rPr>
        <w:t>决算</w:t>
      </w:r>
      <w:r>
        <w:rPr>
          <w:rFonts w:ascii="仿宋_GB2312" w:eastAsia="仿宋_GB2312"/>
          <w:sz w:val="32"/>
        </w:rPr>
        <w:t>编制范围的是</w:t>
      </w:r>
      <w:r>
        <w:rPr>
          <w:rFonts w:hint="eastAsia" w:ascii="仿宋_GB2312" w:eastAsia="仿宋_GB2312"/>
          <w:sz w:val="32"/>
          <w:lang w:val="en-US" w:eastAsia="zh-CN"/>
        </w:rPr>
        <w:t>沈阳市浑南区红十字会</w:t>
      </w:r>
      <w:r>
        <w:rPr>
          <w:rFonts w:ascii="仿宋_GB2312" w:eastAsia="仿宋_GB2312"/>
          <w:sz w:val="32"/>
        </w:rPr>
        <w:t>本级，本</w:t>
      </w:r>
      <w:r>
        <w:rPr>
          <w:rFonts w:hint="eastAsia" w:ascii="仿宋_GB2312" w:eastAsia="仿宋_GB2312"/>
          <w:sz w:val="32"/>
          <w:lang w:eastAsia="zh-CN"/>
        </w:rPr>
        <w:t>部门</w:t>
      </w:r>
      <w:r>
        <w:rPr>
          <w:rFonts w:ascii="仿宋_GB2312" w:eastAsia="仿宋_GB2312"/>
          <w:sz w:val="32"/>
        </w:rPr>
        <w:t>无下设机构。</w:t>
      </w:r>
    </w:p>
    <w:p w14:paraId="11E7BDCF">
      <w:pPr>
        <w:pStyle w:val="6"/>
        <w:spacing w:line="560" w:lineRule="exact"/>
        <w:jc w:val="both"/>
        <w:rPr>
          <w:rFonts w:hint="default"/>
          <w:b/>
          <w:sz w:val="36"/>
        </w:rPr>
      </w:pPr>
    </w:p>
    <w:p w14:paraId="490D1776">
      <w:pPr>
        <w:pStyle w:val="6"/>
        <w:numPr>
          <w:ilvl w:val="0"/>
          <w:numId w:val="2"/>
        </w:numPr>
        <w:spacing w:line="560" w:lineRule="exact"/>
        <w:jc w:val="center"/>
        <w:rPr>
          <w:rFonts w:hint="eastAsia"/>
          <w:b/>
          <w:sz w:val="36"/>
          <w:lang w:val="en-US" w:eastAsia="zh-CN"/>
        </w:rPr>
      </w:pPr>
      <w:r>
        <w:rPr>
          <w:rFonts w:hint="eastAsia"/>
          <w:b/>
          <w:sz w:val="36"/>
          <w:lang w:val="en-US" w:eastAsia="zh-CN"/>
        </w:rPr>
        <w:t>沈阳市浑南区红十字会</w:t>
      </w:r>
    </w:p>
    <w:p w14:paraId="20826B0E">
      <w:pPr>
        <w:pStyle w:val="6"/>
        <w:numPr>
          <w:ilvl w:val="0"/>
          <w:numId w:val="0"/>
        </w:numPr>
        <w:spacing w:line="560" w:lineRule="exact"/>
        <w:jc w:val="center"/>
        <w:rPr>
          <w:rFonts w:hint="default"/>
          <w:b/>
          <w:sz w:val="36"/>
        </w:rPr>
      </w:pPr>
      <w:r>
        <w:rPr>
          <w:b/>
          <w:sz w:val="36"/>
        </w:rPr>
        <w:t>202</w:t>
      </w:r>
      <w:r>
        <w:rPr>
          <w:rFonts w:hint="eastAsia"/>
          <w:b/>
          <w:sz w:val="36"/>
          <w:lang w:val="en-US" w:eastAsia="zh-CN"/>
        </w:rPr>
        <w:t>2</w:t>
      </w:r>
      <w:r>
        <w:rPr>
          <w:b/>
          <w:sz w:val="36"/>
        </w:rPr>
        <w:t>年决算情况说明</w:t>
      </w:r>
    </w:p>
    <w:p w14:paraId="0495E38A">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14E61175">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50.92</w:t>
      </w:r>
      <w:r>
        <w:rPr>
          <w:rFonts w:ascii="楷体_GB2312" w:eastAsia="楷体_GB2312"/>
          <w:b/>
          <w:sz w:val="32"/>
        </w:rPr>
        <w:t>万元，包括：</w:t>
      </w:r>
    </w:p>
    <w:p w14:paraId="49BFB148">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50.92</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50.92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B62882E">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val="en-US" w:eastAsia="zh-CN"/>
        </w:rPr>
        <w:t>没形成该笔资金</w:t>
      </w:r>
      <w:r>
        <w:rPr>
          <w:rFonts w:ascii="仿宋_GB2312" w:eastAsia="仿宋_GB2312"/>
          <w:sz w:val="32"/>
        </w:rPr>
        <w:t>等。</w:t>
      </w:r>
    </w:p>
    <w:p w14:paraId="7BD856CD">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14.01</w:t>
      </w:r>
      <w:r>
        <w:rPr>
          <w:rFonts w:ascii="仿宋_GB2312" w:eastAsia="仿宋_GB2312"/>
          <w:sz w:val="32"/>
        </w:rPr>
        <w:t>万元，降低</w:t>
      </w:r>
      <w:r>
        <w:rPr>
          <w:rFonts w:hint="eastAsia" w:ascii="仿宋_GB2312" w:eastAsia="仿宋_GB2312"/>
          <w:sz w:val="32"/>
          <w:lang w:val="en-US" w:eastAsia="zh-CN"/>
        </w:rPr>
        <w:t>21.58</w:t>
      </w:r>
      <w:r>
        <w:rPr>
          <w:rFonts w:ascii="仿宋_GB2312" w:eastAsia="仿宋_GB2312"/>
          <w:sz w:val="32"/>
        </w:rPr>
        <w:t>%，主要原因：</w:t>
      </w:r>
      <w:r>
        <w:rPr>
          <w:rFonts w:hint="eastAsia" w:ascii="仿宋_GB2312" w:eastAsia="仿宋_GB2312"/>
          <w:sz w:val="32"/>
          <w:lang w:val="en-US" w:eastAsia="zh-CN"/>
        </w:rPr>
        <w:t>因人员减少导致收入减少</w:t>
      </w:r>
      <w:r>
        <w:rPr>
          <w:rFonts w:ascii="仿宋_GB2312" w:eastAsia="仿宋_GB2312"/>
          <w:sz w:val="32"/>
        </w:rPr>
        <w:t>。</w:t>
      </w:r>
    </w:p>
    <w:p w14:paraId="61B8038C">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50.92</w:t>
      </w:r>
      <w:r>
        <w:rPr>
          <w:rFonts w:ascii="楷体_GB2312" w:eastAsia="楷体_GB2312"/>
          <w:b/>
          <w:sz w:val="32"/>
        </w:rPr>
        <w:t>万元，包括：</w:t>
      </w:r>
    </w:p>
    <w:p w14:paraId="39221E95">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44.35</w:t>
      </w:r>
      <w:r>
        <w:rPr>
          <w:rFonts w:ascii="仿宋_GB2312" w:eastAsia="仿宋_GB2312"/>
          <w:sz w:val="32"/>
        </w:rPr>
        <w:t>万元，占支出总计的</w:t>
      </w:r>
      <w:r>
        <w:rPr>
          <w:rFonts w:hint="eastAsia" w:ascii="仿宋_GB2312" w:eastAsia="仿宋_GB2312"/>
          <w:sz w:val="32"/>
          <w:lang w:val="en-US" w:eastAsia="zh-CN"/>
        </w:rPr>
        <w:t>87.1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40.54</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lang w:val="en-US" w:eastAsia="zh-CN"/>
        </w:rPr>
        <w:t>3.81</w:t>
      </w:r>
      <w:r>
        <w:rPr>
          <w:rFonts w:ascii="仿宋_GB2312" w:eastAsia="仿宋_GB2312"/>
          <w:sz w:val="32"/>
        </w:rPr>
        <w:t>万元。</w:t>
      </w:r>
    </w:p>
    <w:p w14:paraId="02B74DE6">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6.57</w:t>
      </w:r>
      <w:r>
        <w:rPr>
          <w:rFonts w:ascii="仿宋_GB2312" w:eastAsia="仿宋_GB2312"/>
          <w:sz w:val="32"/>
        </w:rPr>
        <w:t>万元，占支出总计的</w:t>
      </w:r>
      <w:r>
        <w:rPr>
          <w:rFonts w:hint="eastAsia" w:ascii="仿宋_GB2312" w:eastAsia="仿宋_GB2312"/>
          <w:sz w:val="32"/>
          <w:lang w:val="en-US" w:eastAsia="zh-CN"/>
        </w:rPr>
        <w:t>12.9</w:t>
      </w:r>
      <w:r>
        <w:rPr>
          <w:rFonts w:ascii="仿宋_GB2312" w:eastAsia="仿宋_GB2312"/>
          <w:sz w:val="32"/>
        </w:rPr>
        <w:t>%。主要包括</w:t>
      </w:r>
      <w:r>
        <w:rPr>
          <w:rFonts w:hint="eastAsia" w:ascii="仿宋_GB2312" w:eastAsia="仿宋_GB2312"/>
          <w:sz w:val="32"/>
        </w:rPr>
        <w:t>商品和服务支出</w:t>
      </w:r>
      <w:r>
        <w:rPr>
          <w:rFonts w:ascii="仿宋_GB2312" w:eastAsia="仿宋_GB2312"/>
          <w:sz w:val="32"/>
        </w:rPr>
        <w:t>业务支出。</w:t>
      </w:r>
    </w:p>
    <w:p w14:paraId="23D02FB1">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14.01</w:t>
      </w:r>
      <w:r>
        <w:rPr>
          <w:rFonts w:ascii="仿宋_GB2312" w:eastAsia="仿宋_GB2312"/>
          <w:sz w:val="32"/>
        </w:rPr>
        <w:t>万元，降低</w:t>
      </w:r>
      <w:r>
        <w:rPr>
          <w:rFonts w:hint="eastAsia" w:ascii="仿宋_GB2312" w:eastAsia="仿宋_GB2312"/>
          <w:sz w:val="32"/>
          <w:lang w:val="en-US" w:eastAsia="zh-CN"/>
        </w:rPr>
        <w:t>21.58</w:t>
      </w:r>
      <w:r>
        <w:rPr>
          <w:rFonts w:ascii="仿宋_GB2312" w:eastAsia="仿宋_GB2312"/>
          <w:sz w:val="32"/>
        </w:rPr>
        <w:t>%，主要原因：</w:t>
      </w:r>
      <w:r>
        <w:rPr>
          <w:rFonts w:hint="eastAsia" w:ascii="仿宋_GB2312" w:eastAsia="仿宋_GB2312"/>
          <w:sz w:val="32"/>
          <w:lang w:val="en-US" w:eastAsia="zh-CN"/>
        </w:rPr>
        <w:t>因人员减少导致支出减少</w:t>
      </w:r>
      <w:r>
        <w:rPr>
          <w:rFonts w:ascii="仿宋_GB2312" w:eastAsia="仿宋_GB2312"/>
          <w:sz w:val="32"/>
        </w:rPr>
        <w:t>。</w:t>
      </w:r>
    </w:p>
    <w:p w14:paraId="122372AA">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01420F3A">
      <w:pPr>
        <w:pStyle w:val="6"/>
        <w:spacing w:line="560" w:lineRule="exact"/>
        <w:ind w:firstLine="660"/>
        <w:rPr>
          <w:rFonts w:hint="default" w:ascii="仿宋_GB2312" w:eastAsia="仿宋_GB2312"/>
          <w:sz w:val="32"/>
        </w:rPr>
      </w:pPr>
      <w:r>
        <w:rPr>
          <w:rFonts w:hint="eastAsia" w:ascii="仿宋_GB2312" w:eastAsia="仿宋_GB2312"/>
          <w:sz w:val="32"/>
          <w:lang w:eastAsia="zh-CN"/>
        </w:rPr>
        <w:t>年末无结转结余，与上年持平。</w:t>
      </w:r>
    </w:p>
    <w:p w14:paraId="702449EC">
      <w:pPr>
        <w:pStyle w:val="6"/>
        <w:spacing w:line="560" w:lineRule="exact"/>
        <w:ind w:firstLine="660"/>
        <w:rPr>
          <w:rFonts w:hint="default" w:ascii="黑体" w:eastAsia="黑体"/>
          <w:sz w:val="32"/>
        </w:rPr>
      </w:pPr>
      <w:r>
        <w:rPr>
          <w:rFonts w:ascii="黑体" w:eastAsia="黑体"/>
          <w:sz w:val="32"/>
        </w:rPr>
        <w:t>二、财政拨款收入支出决算情况说明</w:t>
      </w:r>
    </w:p>
    <w:p w14:paraId="41FF10C3">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0CCBF084">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50.92</w:t>
      </w:r>
      <w:r>
        <w:rPr>
          <w:rFonts w:ascii="仿宋_GB2312" w:eastAsia="仿宋_GB2312"/>
          <w:sz w:val="32"/>
        </w:rPr>
        <w:t>万元，其中：基本支出</w:t>
      </w:r>
      <w:r>
        <w:rPr>
          <w:rFonts w:hint="eastAsia" w:ascii="仿宋_GB2312" w:eastAsia="仿宋_GB2312"/>
          <w:sz w:val="32"/>
          <w:lang w:val="en-US" w:eastAsia="zh-CN"/>
        </w:rPr>
        <w:t>44.35</w:t>
      </w:r>
      <w:r>
        <w:rPr>
          <w:rFonts w:ascii="仿宋_GB2312" w:eastAsia="仿宋_GB2312"/>
          <w:sz w:val="32"/>
        </w:rPr>
        <w:t>万元，项目支出</w:t>
      </w:r>
      <w:r>
        <w:rPr>
          <w:rFonts w:hint="eastAsia" w:ascii="仿宋_GB2312" w:eastAsia="仿宋_GB2312"/>
          <w:sz w:val="32"/>
          <w:lang w:val="en-US" w:eastAsia="zh-CN"/>
        </w:rPr>
        <w:t>6.57</w:t>
      </w:r>
      <w:r>
        <w:rPr>
          <w:rFonts w:ascii="仿宋_GB2312" w:eastAsia="仿宋_GB2312"/>
          <w:sz w:val="32"/>
        </w:rPr>
        <w:t>万元。与上年相比，财政拨款支出减少</w:t>
      </w:r>
      <w:r>
        <w:rPr>
          <w:rFonts w:hint="eastAsia" w:ascii="仿宋_GB2312" w:eastAsia="仿宋_GB2312"/>
          <w:sz w:val="32"/>
          <w:lang w:val="en-US" w:eastAsia="zh-CN"/>
        </w:rPr>
        <w:t>14.01</w:t>
      </w:r>
      <w:r>
        <w:rPr>
          <w:rFonts w:ascii="仿宋_GB2312" w:eastAsia="仿宋_GB2312"/>
          <w:sz w:val="32"/>
        </w:rPr>
        <w:t>万元，降低</w:t>
      </w:r>
      <w:r>
        <w:rPr>
          <w:rFonts w:hint="eastAsia" w:ascii="仿宋_GB2312" w:eastAsia="仿宋_GB2312"/>
          <w:sz w:val="32"/>
          <w:lang w:val="en-US" w:eastAsia="zh-CN"/>
        </w:rPr>
        <w:t>21.58</w:t>
      </w:r>
      <w:r>
        <w:rPr>
          <w:rFonts w:ascii="仿宋_GB2312" w:eastAsia="仿宋_GB2312"/>
          <w:sz w:val="32"/>
        </w:rPr>
        <w:t>%，主要原因：</w:t>
      </w:r>
      <w:r>
        <w:rPr>
          <w:rFonts w:hint="eastAsia" w:ascii="仿宋_GB2312" w:eastAsia="仿宋_GB2312"/>
          <w:sz w:val="32"/>
          <w:lang w:val="en-US" w:eastAsia="zh-CN"/>
        </w:rPr>
        <w:t>人员减少导致支出减少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72.82</w:t>
      </w:r>
      <w:r>
        <w:rPr>
          <w:rFonts w:ascii="仿宋_GB2312" w:eastAsia="仿宋_GB2312"/>
          <w:sz w:val="32"/>
        </w:rPr>
        <w:t>%，其中：基本支出完成年初预算的</w:t>
      </w:r>
      <w:r>
        <w:rPr>
          <w:rFonts w:hint="eastAsia" w:ascii="仿宋_GB2312" w:eastAsia="仿宋_GB2312"/>
          <w:sz w:val="32"/>
          <w:lang w:val="en-US" w:eastAsia="zh-CN"/>
        </w:rPr>
        <w:t>78</w:t>
      </w:r>
      <w:r>
        <w:rPr>
          <w:rFonts w:ascii="仿宋_GB2312" w:eastAsia="仿宋_GB2312"/>
          <w:sz w:val="32"/>
        </w:rPr>
        <w:t>%，项目支出完成年初预算的</w:t>
      </w:r>
      <w:r>
        <w:rPr>
          <w:rFonts w:hint="eastAsia" w:ascii="仿宋_GB2312" w:eastAsia="仿宋_GB2312"/>
          <w:sz w:val="32"/>
          <w:lang w:val="en-US" w:eastAsia="zh-CN"/>
        </w:rPr>
        <w:t>50.31</w:t>
      </w:r>
      <w:r>
        <w:rPr>
          <w:rFonts w:ascii="仿宋_GB2312" w:eastAsia="仿宋_GB2312"/>
          <w:sz w:val="32"/>
        </w:rPr>
        <w:t>%。</w:t>
      </w:r>
    </w:p>
    <w:p w14:paraId="3F8E4A30">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87391CC">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50.92</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45.07</w:t>
      </w:r>
      <w:r>
        <w:rPr>
          <w:rFonts w:ascii="仿宋_GB2312" w:hAnsi="宋体" w:eastAsia="仿宋_GB2312"/>
          <w:sz w:val="32"/>
          <w:szCs w:val="32"/>
        </w:rPr>
        <w:t>万元，占</w:t>
      </w:r>
      <w:r>
        <w:rPr>
          <w:rFonts w:hint="eastAsia" w:ascii="仿宋_GB2312" w:hAnsi="宋体" w:eastAsia="仿宋_GB2312"/>
          <w:sz w:val="32"/>
          <w:szCs w:val="32"/>
          <w:lang w:val="en-US" w:eastAsia="zh-CN"/>
        </w:rPr>
        <w:t>88.51</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1.32</w:t>
      </w:r>
      <w:r>
        <w:rPr>
          <w:rFonts w:ascii="仿宋_GB2312" w:hAnsi="宋体" w:eastAsia="仿宋_GB2312"/>
          <w:sz w:val="32"/>
          <w:szCs w:val="32"/>
        </w:rPr>
        <w:t>万元，占</w:t>
      </w:r>
      <w:r>
        <w:rPr>
          <w:rFonts w:hint="eastAsia" w:ascii="仿宋_GB2312" w:hAnsi="宋体" w:eastAsia="仿宋_GB2312"/>
          <w:sz w:val="32"/>
          <w:szCs w:val="32"/>
          <w:lang w:val="en-US" w:eastAsia="zh-CN"/>
        </w:rPr>
        <w:t>2.59</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4.53</w:t>
      </w:r>
      <w:r>
        <w:rPr>
          <w:rFonts w:ascii="仿宋_GB2312" w:hAnsi="宋体" w:eastAsia="仿宋_GB2312"/>
          <w:sz w:val="32"/>
          <w:szCs w:val="32"/>
        </w:rPr>
        <w:t>万元，占</w:t>
      </w:r>
      <w:r>
        <w:rPr>
          <w:rFonts w:hint="eastAsia" w:ascii="仿宋_GB2312" w:hAnsi="宋体" w:eastAsia="仿宋_GB2312"/>
          <w:sz w:val="32"/>
          <w:szCs w:val="32"/>
          <w:lang w:val="en-US" w:eastAsia="zh-CN"/>
        </w:rPr>
        <w:t>8.9</w:t>
      </w:r>
      <w:r>
        <w:rPr>
          <w:rFonts w:ascii="仿宋_GB2312" w:hAnsi="宋体" w:eastAsia="仿宋_GB2312"/>
          <w:sz w:val="32"/>
          <w:szCs w:val="32"/>
        </w:rPr>
        <w:t>%。</w:t>
      </w:r>
    </w:p>
    <w:p w14:paraId="56FDD0D0">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45.07</w:t>
      </w:r>
      <w:r>
        <w:rPr>
          <w:rFonts w:ascii="仿宋_GB2312" w:hAnsi="宋体" w:eastAsia="仿宋_GB2312"/>
          <w:sz w:val="32"/>
          <w:szCs w:val="32"/>
        </w:rPr>
        <w:t>万元，具体包括：</w:t>
      </w:r>
    </w:p>
    <w:p w14:paraId="6E712C3A">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3.5</w:t>
      </w:r>
      <w:r>
        <w:rPr>
          <w:rFonts w:ascii="仿宋_GB2312" w:hAnsi="宋体" w:eastAsia="仿宋_GB2312"/>
          <w:sz w:val="32"/>
          <w:szCs w:val="32"/>
        </w:rPr>
        <w:t>万元，主要是</w:t>
      </w:r>
      <w:r>
        <w:rPr>
          <w:rFonts w:hint="eastAsia" w:ascii="仿宋_GB2312" w:hAnsi="宋体" w:eastAsia="仿宋_GB2312"/>
          <w:sz w:val="32"/>
          <w:szCs w:val="32"/>
        </w:rPr>
        <w:t>工资福利</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77.78</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eastAsia="仿宋_GB2312"/>
          <w:sz w:val="32"/>
          <w:lang w:val="en-US" w:eastAsia="zh-CN"/>
        </w:rPr>
        <w:t>人员减少导致支出减少</w:t>
      </w:r>
      <w:r>
        <w:rPr>
          <w:rFonts w:ascii="仿宋_GB2312" w:hAnsi="宋体" w:eastAsia="仿宋_GB2312"/>
          <w:sz w:val="32"/>
          <w:szCs w:val="32"/>
        </w:rPr>
        <w:t>。</w:t>
      </w:r>
    </w:p>
    <w:p w14:paraId="54F2CD62">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红十字事业</w:t>
      </w:r>
      <w:r>
        <w:rPr>
          <w:rFonts w:ascii="仿宋_GB2312" w:hAnsi="宋体" w:eastAsia="仿宋_GB2312"/>
          <w:sz w:val="32"/>
          <w:szCs w:val="32"/>
        </w:rPr>
        <w:t>（款）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、一般行政管理事务、其他红十字事业支出</w:t>
      </w:r>
      <w:r>
        <w:rPr>
          <w:rFonts w:ascii="仿宋_GB2312" w:hAnsi="宋体" w:eastAsia="仿宋_GB2312"/>
          <w:sz w:val="32"/>
          <w:szCs w:val="32"/>
        </w:rPr>
        <w:t>（项）</w:t>
      </w:r>
      <w:r>
        <w:rPr>
          <w:rFonts w:hint="eastAsia" w:ascii="仿宋_GB2312" w:hAnsi="宋体" w:eastAsia="仿宋_GB2312"/>
          <w:sz w:val="32"/>
          <w:szCs w:val="32"/>
          <w:lang w:val="en-US" w:eastAsia="zh-CN"/>
        </w:rPr>
        <w:t>41.57</w:t>
      </w:r>
      <w:r>
        <w:rPr>
          <w:rFonts w:ascii="仿宋_GB2312" w:hAnsi="宋体" w:eastAsia="仿宋_GB2312"/>
          <w:sz w:val="32"/>
          <w:szCs w:val="32"/>
        </w:rPr>
        <w:t>万元，主要是</w:t>
      </w:r>
      <w:r>
        <w:rPr>
          <w:rFonts w:hint="eastAsia" w:ascii="仿宋_GB2312" w:hAnsi="宋体" w:eastAsia="仿宋_GB2312"/>
          <w:sz w:val="32"/>
          <w:szCs w:val="32"/>
        </w:rPr>
        <w:t>工资福利</w:t>
      </w:r>
      <w:r>
        <w:rPr>
          <w:rFonts w:ascii="仿宋_GB2312" w:hAnsi="宋体" w:eastAsia="仿宋_GB2312"/>
          <w:sz w:val="32"/>
          <w:szCs w:val="32"/>
        </w:rPr>
        <w:t>支出</w:t>
      </w:r>
      <w:r>
        <w:rPr>
          <w:rFonts w:hint="eastAsia" w:ascii="仿宋_GB2312" w:hAnsi="宋体" w:eastAsia="仿宋_GB2312"/>
          <w:sz w:val="32"/>
          <w:szCs w:val="32"/>
          <w:lang w:eastAsia="zh-CN"/>
        </w:rPr>
        <w:t>、商品和服务支出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92.48</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eastAsia="仿宋_GB2312"/>
          <w:sz w:val="32"/>
          <w:lang w:val="en-US" w:eastAsia="zh-CN"/>
        </w:rPr>
        <w:t>人员减少导致支出减少</w:t>
      </w:r>
      <w:r>
        <w:rPr>
          <w:rFonts w:ascii="仿宋_GB2312" w:hAnsi="宋体" w:eastAsia="仿宋_GB2312"/>
          <w:sz w:val="32"/>
          <w:szCs w:val="32"/>
        </w:rPr>
        <w:t>。</w:t>
      </w:r>
    </w:p>
    <w:p w14:paraId="3B9BC76F">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1.32</w:t>
      </w:r>
      <w:r>
        <w:rPr>
          <w:rFonts w:ascii="仿宋_GB2312" w:hAnsi="宋体" w:eastAsia="仿宋_GB2312"/>
          <w:sz w:val="32"/>
          <w:szCs w:val="32"/>
        </w:rPr>
        <w:t>万元，具体包括：</w:t>
      </w:r>
    </w:p>
    <w:p w14:paraId="78C921D8">
      <w:pPr>
        <w:spacing w:line="560" w:lineRule="exact"/>
        <w:ind w:firstLine="660"/>
        <w:rPr>
          <w:rFonts w:ascii="仿宋_GB2312" w:hAnsi="宋体" w:eastAsia="仿宋_GB2312"/>
          <w:sz w:val="32"/>
          <w:szCs w:val="32"/>
        </w:rPr>
      </w:pP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1.32</w:t>
      </w:r>
      <w:r>
        <w:rPr>
          <w:rFonts w:ascii="仿宋_GB2312" w:hAnsi="宋体" w:eastAsia="仿宋_GB2312"/>
          <w:sz w:val="32"/>
          <w:szCs w:val="32"/>
        </w:rPr>
        <w:t>万元，主要是</w:t>
      </w:r>
      <w:r>
        <w:rPr>
          <w:rFonts w:hint="eastAsia" w:ascii="仿宋_GB2312" w:hAnsi="宋体" w:eastAsia="仿宋_GB2312"/>
          <w:sz w:val="32"/>
          <w:szCs w:val="32"/>
        </w:rPr>
        <w:t>工资福利支出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81.99</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eastAsia="仿宋_GB2312"/>
          <w:sz w:val="32"/>
          <w:lang w:val="en-US" w:eastAsia="zh-CN"/>
        </w:rPr>
        <w:t>人员减少导致支出减少</w:t>
      </w:r>
      <w:r>
        <w:rPr>
          <w:rFonts w:ascii="仿宋_GB2312" w:hAnsi="宋体" w:eastAsia="仿宋_GB2312"/>
          <w:sz w:val="32"/>
          <w:szCs w:val="32"/>
        </w:rPr>
        <w:t>。</w:t>
      </w:r>
    </w:p>
    <w:p w14:paraId="69535D15">
      <w:pPr>
        <w:numPr>
          <w:ilvl w:val="0"/>
          <w:numId w:val="0"/>
        </w:num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4.53</w:t>
      </w:r>
      <w:r>
        <w:rPr>
          <w:rFonts w:ascii="仿宋_GB2312" w:hAnsi="宋体" w:eastAsia="仿宋_GB2312"/>
          <w:sz w:val="32"/>
          <w:szCs w:val="32"/>
        </w:rPr>
        <w:t>万元，具体包括：</w:t>
      </w:r>
    </w:p>
    <w:p w14:paraId="5D84C8DF">
      <w:pPr>
        <w:numPr>
          <w:ilvl w:val="0"/>
          <w:numId w:val="0"/>
        </w:numPr>
        <w:spacing w:line="560" w:lineRule="exact"/>
        <w:rPr>
          <w:rFonts w:hint="default" w:ascii="仿宋_GB2312" w:hAnsi="宋体" w:eastAsia="仿宋_GB2312"/>
          <w:sz w:val="32"/>
          <w:szCs w:val="32"/>
        </w:rPr>
      </w:pP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4.53</w:t>
      </w:r>
      <w:r>
        <w:rPr>
          <w:rFonts w:ascii="仿宋_GB2312" w:hAnsi="宋体" w:eastAsia="仿宋_GB2312"/>
          <w:sz w:val="32"/>
          <w:szCs w:val="32"/>
        </w:rPr>
        <w:t>万元，主要是</w:t>
      </w:r>
      <w:r>
        <w:rPr>
          <w:rFonts w:hint="eastAsia" w:ascii="仿宋_GB2312" w:hAnsi="宋体" w:eastAsia="仿宋_GB2312"/>
          <w:sz w:val="32"/>
          <w:szCs w:val="32"/>
        </w:rPr>
        <w:t>工资福利支出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78.1</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eastAsia="仿宋_GB2312"/>
          <w:sz w:val="32"/>
          <w:lang w:val="en-US" w:eastAsia="zh-CN"/>
        </w:rPr>
        <w:t>人员减少导致支出减少</w:t>
      </w:r>
      <w:r>
        <w:rPr>
          <w:rFonts w:ascii="仿宋_GB2312" w:hAnsi="宋体" w:eastAsia="仿宋_GB2312"/>
          <w:sz w:val="32"/>
          <w:szCs w:val="32"/>
        </w:rPr>
        <w:t>。</w:t>
      </w:r>
    </w:p>
    <w:p w14:paraId="2FC24635">
      <w:pPr>
        <w:numPr>
          <w:ilvl w:val="0"/>
          <w:numId w:val="3"/>
        </w:numPr>
        <w:spacing w:line="560" w:lineRule="exact"/>
        <w:ind w:firstLine="660"/>
        <w:rPr>
          <w:rFonts w:ascii="楷体_GB2312" w:hAnsi="宋体" w:eastAsia="楷体_GB2312"/>
          <w:b/>
          <w:sz w:val="32"/>
          <w:szCs w:val="32"/>
        </w:rPr>
      </w:pPr>
      <w:r>
        <w:rPr>
          <w:rFonts w:ascii="楷体_GB2312" w:hAnsi="宋体" w:eastAsia="楷体_GB2312"/>
          <w:b/>
          <w:sz w:val="32"/>
          <w:szCs w:val="32"/>
        </w:rPr>
        <w:t>政府性基金预算财政拨款支出情况。</w:t>
      </w:r>
    </w:p>
    <w:p w14:paraId="5E626028">
      <w:pPr>
        <w:numPr>
          <w:ilvl w:val="0"/>
          <w:numId w:val="0"/>
        </w:num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3333298F">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2B2B4B55">
      <w:pPr>
        <w:numPr>
          <w:ilvl w:val="0"/>
          <w:numId w:val="0"/>
        </w:numPr>
        <w:spacing w:line="560" w:lineRule="exact"/>
        <w:ind w:left="660" w:leftChars="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245BBE23">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1536360D">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2DA8B579">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3758BC53">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4D5BB85C">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2DA66BC6">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7C742F11">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1DC2B533">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4D6FC924">
      <w:pPr>
        <w:pStyle w:val="6"/>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44.35</w:t>
      </w:r>
      <w:r>
        <w:rPr>
          <w:rFonts w:ascii="仿宋_GB2312" w:eastAsia="仿宋_GB2312"/>
          <w:sz w:val="32"/>
        </w:rPr>
        <w:t>万元，其中：人员经费</w:t>
      </w:r>
      <w:r>
        <w:rPr>
          <w:rFonts w:hint="eastAsia" w:ascii="仿宋_GB2312" w:eastAsia="仿宋_GB2312"/>
          <w:sz w:val="32"/>
          <w:lang w:val="en-US" w:eastAsia="zh-CN"/>
        </w:rPr>
        <w:t>40.54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3.81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74CCA4D">
      <w:pPr>
        <w:pStyle w:val="6"/>
        <w:spacing w:line="560" w:lineRule="exact"/>
        <w:ind w:firstLine="645"/>
        <w:rPr>
          <w:rFonts w:hint="default" w:ascii="仿宋_GB2312" w:eastAsia="仿宋_GB2312"/>
          <w:sz w:val="32"/>
        </w:rPr>
      </w:pPr>
    </w:p>
    <w:p w14:paraId="1C39A1A8">
      <w:pPr>
        <w:pStyle w:val="6"/>
        <w:spacing w:line="560" w:lineRule="exact"/>
        <w:ind w:firstLine="640"/>
        <w:rPr>
          <w:rFonts w:hint="default" w:ascii="黑体" w:eastAsia="黑体"/>
          <w:sz w:val="32"/>
        </w:rPr>
      </w:pPr>
      <w:r>
        <w:rPr>
          <w:rFonts w:ascii="黑体" w:eastAsia="黑体"/>
          <w:sz w:val="32"/>
        </w:rPr>
        <w:t>五、其他重要事项的情况说明</w:t>
      </w:r>
    </w:p>
    <w:p w14:paraId="305439E5">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128FB0AC">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3.81</w:t>
      </w:r>
      <w:r>
        <w:rPr>
          <w:rFonts w:ascii="仿宋_GB2312" w:eastAsia="仿宋_GB2312"/>
          <w:sz w:val="32"/>
        </w:rPr>
        <w:t>万元，比上年决算数减少</w:t>
      </w:r>
      <w:r>
        <w:rPr>
          <w:rFonts w:hint="eastAsia" w:ascii="仿宋_GB2312" w:eastAsia="仿宋_GB2312"/>
          <w:sz w:val="32"/>
          <w:lang w:val="en-US" w:eastAsia="zh-CN"/>
        </w:rPr>
        <w:t>1.05</w:t>
      </w:r>
      <w:r>
        <w:rPr>
          <w:rFonts w:ascii="仿宋_GB2312" w:eastAsia="仿宋_GB2312"/>
          <w:sz w:val="32"/>
        </w:rPr>
        <w:t>万元，降低</w:t>
      </w:r>
      <w:r>
        <w:rPr>
          <w:rFonts w:hint="eastAsia" w:ascii="仿宋_GB2312" w:eastAsia="仿宋_GB2312"/>
          <w:sz w:val="32"/>
          <w:lang w:val="en-US" w:eastAsia="zh-CN"/>
        </w:rPr>
        <w:t>21.6</w:t>
      </w:r>
      <w:r>
        <w:rPr>
          <w:rFonts w:ascii="仿宋_GB2312" w:eastAsia="仿宋_GB2312"/>
          <w:sz w:val="32"/>
        </w:rPr>
        <w:t>%，主要原因是</w:t>
      </w:r>
      <w:r>
        <w:rPr>
          <w:rFonts w:hint="eastAsia" w:ascii="仿宋_GB2312" w:eastAsia="仿宋_GB2312"/>
          <w:sz w:val="32"/>
          <w:lang w:val="en-US" w:eastAsia="zh-CN"/>
        </w:rPr>
        <w:t>人员减少导致支出减少</w:t>
      </w:r>
      <w:r>
        <w:rPr>
          <w:rFonts w:ascii="仿宋_GB2312" w:eastAsia="仿宋_GB2312"/>
          <w:sz w:val="32"/>
        </w:rPr>
        <w:t>。</w:t>
      </w:r>
    </w:p>
    <w:p w14:paraId="70A11571">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45C80C66">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69997E61">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49B2E418">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辆，其他用车主要是</w:t>
      </w:r>
      <w:r>
        <w:rPr>
          <w:rFonts w:hint="eastAsia" w:ascii="仿宋_GB2312" w:eastAsia="仿宋_GB2312"/>
          <w:sz w:val="32"/>
          <w:lang w:val="en-US" w:eastAsia="zh-CN"/>
        </w:rPr>
        <w:t>0</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75EA41EA">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216F27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3E140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区红十字会</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49.16</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97</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14:paraId="575A4C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08BE4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2022年本单位不涉及特定目标类绩效评价。</w:t>
      </w:r>
    </w:p>
    <w:p w14:paraId="27CDADA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57A97C7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精准编制，规划执行。</w:t>
      </w:r>
    </w:p>
    <w:p w14:paraId="2E32064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4110CE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default"/>
          <w:b/>
          <w:sz w:val="36"/>
        </w:rPr>
      </w:pPr>
      <w:r>
        <w:rPr>
          <w:rFonts w:hint="eastAsia" w:ascii="仿宋_GB2312" w:hAnsi="宋体" w:eastAsia="仿宋_GB2312" w:cs="仿宋_GB2312"/>
          <w:color w:val="auto"/>
          <w:kern w:val="2"/>
          <w:sz w:val="32"/>
          <w:szCs w:val="32"/>
          <w:highlight w:val="none"/>
          <w:shd w:val="clear" w:color="auto" w:fill="auto"/>
          <w:lang w:val="en-US" w:eastAsia="zh-CN" w:bidi="ar"/>
        </w:rPr>
        <w:t>提升部门预算执行效率和效益。</w:t>
      </w:r>
    </w:p>
    <w:p w14:paraId="0B15AAB1">
      <w:pPr>
        <w:pStyle w:val="9"/>
        <w:autoSpaceDN w:val="0"/>
        <w:spacing w:line="560" w:lineRule="exact"/>
        <w:ind w:firstLine="2530" w:firstLineChars="700"/>
        <w:rPr>
          <w:rFonts w:hint="eastAsia"/>
          <w:b/>
          <w:bCs/>
          <w:sz w:val="36"/>
          <w:szCs w:val="36"/>
        </w:rPr>
      </w:pPr>
    </w:p>
    <w:p w14:paraId="16E17716">
      <w:pPr>
        <w:pStyle w:val="9"/>
        <w:autoSpaceDN w:val="0"/>
        <w:spacing w:line="560" w:lineRule="exact"/>
        <w:ind w:firstLine="2530" w:firstLineChars="700"/>
        <w:rPr>
          <w:b/>
          <w:bCs/>
          <w:sz w:val="36"/>
          <w:szCs w:val="36"/>
        </w:rPr>
      </w:pPr>
      <w:r>
        <w:rPr>
          <w:rFonts w:hint="eastAsia"/>
          <w:b/>
          <w:bCs/>
          <w:sz w:val="36"/>
          <w:szCs w:val="36"/>
        </w:rPr>
        <w:t>第三部分 名词解释</w:t>
      </w:r>
    </w:p>
    <w:p w14:paraId="044C964F">
      <w:pPr>
        <w:pStyle w:val="6"/>
        <w:spacing w:line="560" w:lineRule="exact"/>
        <w:ind w:firstLine="627"/>
        <w:rPr>
          <w:rFonts w:hint="default" w:ascii="仿宋_GB2312" w:eastAsia="仿宋_GB2312"/>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4F30146">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14:paraId="7ADEA7DA">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14:paraId="2958C182">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4</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14:paraId="236DB598">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AA28384">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6</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7A7C5B">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7</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14:paraId="0A1397D8">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44F8ED14">
      <w:pPr>
        <w:pStyle w:val="6"/>
        <w:spacing w:line="560" w:lineRule="exact"/>
        <w:ind w:firstLine="640"/>
        <w:rPr>
          <w:rFonts w:hint="default" w:ascii="仿宋_GB2312" w:eastAsia="仿宋_GB2312"/>
          <w:i/>
          <w:sz w:val="32"/>
          <w:u w:val="single"/>
        </w:rPr>
      </w:pPr>
    </w:p>
    <w:p w14:paraId="0BD0B9B7">
      <w:pPr>
        <w:pStyle w:val="6"/>
        <w:spacing w:line="560" w:lineRule="atLeast"/>
        <w:jc w:val="left"/>
        <w:rPr>
          <w:rFonts w:hint="default" w:ascii="仿宋_GB2312" w:hAnsi="仿宋_GB2312" w:eastAsia="仿宋_GB2312" w:cs="仿宋_GB2312"/>
          <w:b/>
          <w:sz w:val="52"/>
          <w:szCs w:val="52"/>
        </w:rPr>
      </w:pPr>
    </w:p>
    <w:p w14:paraId="6F108674">
      <w:pPr>
        <w:pStyle w:val="6"/>
        <w:spacing w:line="560" w:lineRule="atLeast"/>
        <w:jc w:val="left"/>
        <w:rPr>
          <w:rFonts w:hint="default" w:ascii="仿宋_GB2312" w:hAnsi="仿宋_GB2312" w:eastAsia="仿宋_GB2312" w:cs="仿宋_GB2312"/>
          <w:b/>
          <w:sz w:val="52"/>
          <w:szCs w:val="52"/>
        </w:rPr>
      </w:pPr>
    </w:p>
    <w:p w14:paraId="7A1C8C24">
      <w:pPr>
        <w:pStyle w:val="6"/>
        <w:spacing w:line="560" w:lineRule="atLeast"/>
        <w:jc w:val="left"/>
        <w:rPr>
          <w:rFonts w:hint="default" w:ascii="仿宋_GB2312" w:hAnsi="仿宋_GB2312" w:eastAsia="仿宋_GB2312" w:cs="仿宋_GB2312"/>
          <w:b/>
          <w:sz w:val="52"/>
          <w:szCs w:val="52"/>
        </w:rPr>
      </w:pPr>
    </w:p>
    <w:p w14:paraId="68487995">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沈阳市浑南区红十字会</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714AACB2">
      <w:pPr>
        <w:rPr>
          <w:rFonts w:hint="default" w:ascii="仿宋_GB2312" w:hAnsi="宋体" w:eastAsia="仿宋_GB2312"/>
          <w:kern w:val="0"/>
          <w:sz w:val="32"/>
        </w:rPr>
      </w:pPr>
    </w:p>
    <w:p w14:paraId="500D4080">
      <w:pPr>
        <w:rPr>
          <w:rFonts w:hint="default" w:ascii="仿宋_GB2312" w:hAnsi="宋体" w:eastAsia="仿宋_GB2312"/>
          <w:kern w:val="0"/>
          <w:sz w:val="32"/>
        </w:rPr>
      </w:pPr>
    </w:p>
    <w:p w14:paraId="79195277">
      <w:pPr>
        <w:rPr>
          <w:rFonts w:hint="default" w:ascii="仿宋_GB2312" w:hAnsi="宋体" w:eastAsia="仿宋_GB2312"/>
          <w:kern w:val="0"/>
          <w:sz w:val="32"/>
        </w:rPr>
      </w:pPr>
    </w:p>
    <w:p w14:paraId="05C4B6F9">
      <w:pPr>
        <w:rPr>
          <w:rFonts w:hint="default" w:ascii="仿宋_GB2312" w:hAnsi="宋体" w:eastAsia="仿宋_GB2312"/>
          <w:kern w:val="0"/>
          <w:sz w:val="32"/>
        </w:rPr>
      </w:pPr>
    </w:p>
    <w:p w14:paraId="3BC147B8">
      <w:pPr>
        <w:rPr>
          <w:rFonts w:hint="default" w:ascii="仿宋_GB2312" w:hAnsi="宋体" w:eastAsia="仿宋_GB2312"/>
          <w:kern w:val="0"/>
          <w:sz w:val="32"/>
        </w:rPr>
      </w:pPr>
    </w:p>
    <w:p w14:paraId="35339406">
      <w:pPr>
        <w:rPr>
          <w:rFonts w:hint="default" w:ascii="仿宋_GB2312" w:hAnsi="宋体" w:eastAsia="仿宋_GB2312"/>
          <w:kern w:val="0"/>
          <w:sz w:val="32"/>
        </w:rPr>
      </w:pPr>
    </w:p>
    <w:p w14:paraId="381F8052">
      <w:pPr>
        <w:jc w:val="center"/>
        <w:rPr>
          <w:rFonts w:hint="eastAsia" w:ascii="宋体" w:hAnsi="宋体"/>
          <w:b/>
          <w:sz w:val="52"/>
          <w:szCs w:val="52"/>
        </w:rPr>
      </w:pPr>
    </w:p>
    <w:p w14:paraId="22365C74">
      <w:pPr>
        <w:jc w:val="center"/>
        <w:rPr>
          <w:rFonts w:hint="eastAsia" w:ascii="宋体" w:hAnsi="宋体"/>
          <w:b/>
          <w:sz w:val="52"/>
          <w:szCs w:val="52"/>
        </w:rPr>
      </w:pPr>
    </w:p>
    <w:p w14:paraId="5A64CB0A">
      <w:pPr>
        <w:jc w:val="center"/>
        <w:rPr>
          <w:rFonts w:hint="eastAsia" w:ascii="宋体" w:hAnsi="宋体"/>
          <w:b/>
          <w:sz w:val="52"/>
          <w:szCs w:val="52"/>
        </w:rPr>
      </w:pPr>
    </w:p>
    <w:p w14:paraId="423A5DA3">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5F979A53">
      <w:pPr>
        <w:widowControl w:val="0"/>
        <w:numPr>
          <w:ilvl w:val="0"/>
          <w:numId w:val="0"/>
        </w:numPr>
        <w:jc w:val="center"/>
        <w:rPr>
          <w:rFonts w:hint="default" w:ascii="宋体" w:hAnsi="宋体"/>
          <w:b/>
          <w:sz w:val="52"/>
          <w:szCs w:val="52"/>
          <w:lang w:eastAsia="zh-CN"/>
        </w:rPr>
      </w:pPr>
    </w:p>
    <w:p w14:paraId="56505373">
      <w:pPr>
        <w:widowControl w:val="0"/>
        <w:numPr>
          <w:ilvl w:val="0"/>
          <w:numId w:val="0"/>
        </w:numPr>
        <w:jc w:val="center"/>
        <w:rPr>
          <w:rFonts w:hint="default" w:ascii="宋体" w:hAnsi="宋体"/>
          <w:b/>
          <w:sz w:val="52"/>
          <w:szCs w:val="52"/>
          <w:lang w:eastAsia="zh-CN"/>
        </w:rPr>
      </w:pPr>
    </w:p>
    <w:p w14:paraId="1E98AE19">
      <w:pPr>
        <w:widowControl w:val="0"/>
        <w:numPr>
          <w:ilvl w:val="0"/>
          <w:numId w:val="0"/>
        </w:numPr>
        <w:jc w:val="center"/>
        <w:rPr>
          <w:rFonts w:hint="default" w:ascii="宋体" w:hAnsi="宋体"/>
          <w:b/>
          <w:sz w:val="52"/>
          <w:szCs w:val="52"/>
          <w:lang w:eastAsia="zh-CN"/>
        </w:rPr>
      </w:pPr>
    </w:p>
    <w:p w14:paraId="135ECD7E">
      <w:pPr>
        <w:widowControl w:val="0"/>
        <w:numPr>
          <w:ilvl w:val="0"/>
          <w:numId w:val="0"/>
        </w:numPr>
        <w:jc w:val="center"/>
        <w:rPr>
          <w:rFonts w:hint="default" w:ascii="宋体" w:hAnsi="宋体"/>
          <w:b/>
          <w:sz w:val="52"/>
          <w:szCs w:val="52"/>
          <w:lang w:eastAsia="zh-CN"/>
        </w:rPr>
      </w:pPr>
    </w:p>
    <w:p w14:paraId="33EF35F1">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87239">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CDA56">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4A3C3">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AB78C">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AE2CE">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00DDC">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CB128"/>
    <w:multiLevelType w:val="singleLevel"/>
    <w:tmpl w:val="D2ACB128"/>
    <w:lvl w:ilvl="0" w:tentative="0">
      <w:start w:val="2"/>
      <w:numFmt w:val="chineseCounting"/>
      <w:suff w:val="nothing"/>
      <w:lvlText w:val="%1、"/>
      <w:lvlJc w:val="left"/>
      <w:rPr>
        <w:rFonts w:hint="eastAsia"/>
      </w:rPr>
    </w:lvl>
  </w:abstractNum>
  <w:abstractNum w:abstractNumId="1">
    <w:nsid w:val="DB9D3DB5"/>
    <w:multiLevelType w:val="singleLevel"/>
    <w:tmpl w:val="DB9D3DB5"/>
    <w:lvl w:ilvl="0" w:tentative="0">
      <w:start w:val="2"/>
      <w:numFmt w:val="chineseCounting"/>
      <w:suff w:val="space"/>
      <w:lvlText w:val="第%1部分"/>
      <w:lvlJc w:val="left"/>
      <w:rPr>
        <w:rFonts w:hint="eastAsia"/>
      </w:rPr>
    </w:lvl>
  </w:abstractNum>
  <w:abstractNum w:abstractNumId="2">
    <w:nsid w:val="440A5B98"/>
    <w:multiLevelType w:val="singleLevel"/>
    <w:tmpl w:val="440A5B98"/>
    <w:lvl w:ilvl="0" w:tentative="0">
      <w:start w:val="3"/>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B7801AA"/>
    <w:rsid w:val="1B9703C5"/>
    <w:rsid w:val="1C635C29"/>
    <w:rsid w:val="1C6537BA"/>
    <w:rsid w:val="286C4199"/>
    <w:rsid w:val="28977847"/>
    <w:rsid w:val="2A3D2189"/>
    <w:rsid w:val="2E4F6256"/>
    <w:rsid w:val="2FD5415B"/>
    <w:rsid w:val="36230505"/>
    <w:rsid w:val="3BA207ED"/>
    <w:rsid w:val="3C9977B7"/>
    <w:rsid w:val="43ED4466"/>
    <w:rsid w:val="46CA2860"/>
    <w:rsid w:val="474C6DD1"/>
    <w:rsid w:val="4C7F1F87"/>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customStyle="1" w:styleId="10">
    <w:name w:val="179"/>
    <w:basedOn w:val="1"/>
    <w:qFormat/>
    <w:uiPriority w:val="0"/>
    <w:pPr>
      <w:ind w:firstLine="420" w:firstLineChars="200"/>
      <w:jc w:val="both"/>
      <w:textAlignment w:val="baseline"/>
    </w:pPr>
  </w:style>
  <w:style w:type="character" w:customStyle="1" w:styleId="11">
    <w:name w:val="NormalCharacter"/>
    <w:link w:val="1"/>
    <w:semiHidden/>
    <w:qFormat/>
    <w:uiPriority w:val="0"/>
    <w:rPr>
      <w:rFonts w:hint="eastAsia"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3738</Words>
  <Characters>4021</Characters>
  <Lines>37</Lines>
  <Paragraphs>10</Paragraphs>
  <TotalTime>0</TotalTime>
  <ScaleCrop>false</ScaleCrop>
  <LinksUpToDate>false</LinksUpToDate>
  <CharactersWithSpaces>4059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2024-10-22T08:41:06Z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D8C3D86190044CF79FC5E9FC38194C98_13</vt:lpwstr>
  </property>
</Properties>
</file>