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辽宁省沈阳市浑南区红十字会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辽宁省沈阳市浑南区红十字会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辽宁省沈阳市浑南区红十字会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辽宁省沈阳市浑南区红十字会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辽宁省沈阳市浑南区红十字会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辽宁省沈阳市浑南区红十字会概况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1.宣传工作：宣传、贯彻落实《中华人民共和国红十字会法》和《中华人民共和国红十字会标志使用办法》，宣传国际红十字会运动知识和国际人道主义法。指导全区各级红十字会依法开展工作。2.备灾救灾工作：依法组织社会募捐。3.培训工作：开展应急救护培训，开展群众性初级卫生救护技能培训。4.扶贫救困工作：救助低保户、贫困户等弱势群体。5.捐献工作:参与和推动无偿献血工作，开展捐献造血干细胞、器官和遗体工作。6.红十字青少年工作：开展青少年社会服务活动。7.志愿者工作：开展志愿者志愿服务活动。</w:t>
        <w:br/>
        <w:t xml:space="preserve">    （二）起草本市财政、财务、会计管理的地方性法规和市政府规章草案，研究我市经济社会中的财税重大问题，围绕市委、市政府中心工作提出改进和完善政府管理、提高财政资金使用效益的建议。</w:t>
        <w:br/>
        <w:t xml:space="preserve">    贯彻落实国家关于财政、财务、会计管理的法律法规、规章和政策并执行。</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辽宁省沈阳市浑南区红十字会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沈阳市浑南区红十字会，本单位无下设机构。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29.84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28.66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96.05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28.66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1.18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3.95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主要是救济费、助学金等收入。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减少5.94万元，降低16.61%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压缩经费，预算较上年减少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29.84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25.14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84.27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工资福利支出22.69万元；商品和服务支出2.46万元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4.69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15.73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主要包括办公费、印刷费、培训费、劳务费、商品和服务支出、救济费、助学金等业务支出。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减少5.94万元，降低16.61%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压缩经费，预算较上年减少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无该笔资金形成的结转结余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28.66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25.14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3.51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减少7.02万元，降低19.68%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压缩经费，预算较上年减少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69.59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86.76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28.79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2024年度一般公共预算财政拨款支出28.66万元。按支出功能分类科目分，包括：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1.社会保障和就业支出24.88万元，具体包括：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2.57万元,主要是机关事业单位基本养老保险缴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红十字事业（款）行政运行（项）18.80万元,主要是基本工资、津贴补贴、奖金、伙食补助费、社会保障缴费、办公费、邮电费、工会经费、交通费用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红十字事业（款）一般行政管理事务（项）1.71万元,主要是办公费、劳务费、商品和服务支出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红十字事业（款）其他红十字事业支出（项）1.80万元,主要是印刷费、培训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2.卫生健康支出1.03万元，具体包括：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1.03万元,主要是职工基本医疗保险缴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3.住房保障支出2.75万元，具体包括：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（1）住房保障支出（类）住房改革支出（款）住房公积金（项）2.75万元,主要是住房公积金等支出，完成年初预算的100%，决算数与年初预算数存在差异的主要原因是完全按照预算执行，决算数与预算数无差异。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25.15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22.69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2.46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2.46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比上年增加0.43万元，增长21.18%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本年度增加了软件服务费的支出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28.98万元。其中，一般公共预算资金28.98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1个；得分在60分（含）至80分、等级为“中”的项目有1；得分在60分以下、等级为“差”的项目有1个。各项目自评发现，部分项目存在预算执行问题，如：预算执行进度偏慢、执行率未能完全达成，已要求相关项目单位分析原因并制定改进措施。</w:t>
        <w:br/>
        <w:t xml:space="preserve">    3.部门重点评价情况及结果。</w:t>
        <w:br/>
        <w:t xml:space="preserve">    本部门不涉及资金量大、社会关注度高、具有代表性的重点项目，故没有实施部门重点评价。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28.66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1.18</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26.06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29.84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29.84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29.84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29.84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29.84</w:t>
            </w:r>
          </w:p>
        </w:tc>
        <w:tc>
          <w:tcPr>
            <w:tcW w:w="960" w:type="dxa"/>
            <w:tcBorders/>
            <w:vAlign w:val="center"/>
          </w:tcPr>
          <w:p>
            <w:pPr>
              <w:jc w:val="right"/>
            </w:pPr>
            <w:r>
              <w:rPr>
                <w:rFonts w:ascii="宋体" w:eastAsia="宋体" w:hAnsi="宋体" w:cs="宋体"/>
                <w:b/>
                <w:i w:val="0"/>
                <w:color w:val="000000"/>
                <w:sz w:val="13"/>
              </w:rPr>
              <w:t xml:space="preserve">28.66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1.18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26.06</w:t>
            </w:r>
          </w:p>
        </w:tc>
        <w:tc>
          <w:tcPr>
            <w:tcW w:w="960" w:type="dxa"/>
            <w:tcBorders/>
            <w:vAlign w:val="center"/>
          </w:tcPr>
          <w:p>
            <w:pPr>
              <w:jc w:val="right"/>
            </w:pPr>
            <w:r>
              <w:rPr>
                <w:rFonts w:ascii="宋体" w:eastAsia="宋体" w:hAnsi="宋体" w:cs="宋体"/>
                <w:b w:val="0"/>
                <w:i w:val="0"/>
                <w:color w:val="000000"/>
                <w:sz w:val="13"/>
              </w:rPr>
              <w:t xml:space="preserve">24.88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2.57</w:t>
            </w:r>
          </w:p>
        </w:tc>
        <w:tc>
          <w:tcPr>
            <w:tcW w:w="960" w:type="dxa"/>
            <w:tcBorders/>
            <w:vAlign w:val="center"/>
          </w:tcPr>
          <w:p>
            <w:pPr>
              <w:jc w:val="right"/>
            </w:pPr>
            <w:r>
              <w:rPr>
                <w:rFonts w:ascii="宋体" w:eastAsia="宋体" w:hAnsi="宋体" w:cs="宋体"/>
                <w:b w:val="0"/>
                <w:i w:val="0"/>
                <w:color w:val="000000"/>
                <w:sz w:val="13"/>
              </w:rPr>
              <w:t xml:space="preserve">2.57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2.57</w:t>
            </w:r>
          </w:p>
        </w:tc>
        <w:tc>
          <w:tcPr>
            <w:tcW w:w="960" w:type="dxa"/>
            <w:tcBorders/>
            <w:vAlign w:val="center"/>
          </w:tcPr>
          <w:p>
            <w:pPr>
              <w:jc w:val="right"/>
            </w:pPr>
            <w:r>
              <w:rPr>
                <w:rFonts w:ascii="宋体" w:eastAsia="宋体" w:hAnsi="宋体" w:cs="宋体"/>
                <w:b w:val="0"/>
                <w:i w:val="0"/>
                <w:color w:val="000000"/>
                <w:sz w:val="13"/>
              </w:rPr>
              <w:t xml:space="preserve">2.57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20816</w:t>
            </w:r>
          </w:p>
        </w:tc>
        <w:tc>
          <w:tcPr>
            <w:tcW w:w="3200" w:type="dxa"/>
            <w:tcBorders/>
            <w:vAlign w:val="center"/>
          </w:tcPr>
          <w:p>
            <w:pPr>
              <w:jc w:val="left"/>
            </w:pPr>
            <w:r>
              <w:rPr>
                <w:rFonts w:ascii="宋体" w:eastAsia="宋体" w:hAnsi="宋体" w:cs="宋体"/>
                <w:b w:val="0"/>
                <w:i w:val="0"/>
                <w:color w:val="000000"/>
                <w:sz w:val="13"/>
              </w:rPr>
              <w:t xml:space="preserve">红十字事业</w:t>
            </w:r>
          </w:p>
        </w:tc>
        <w:tc>
          <w:tcPr>
            <w:tcW w:w="960" w:type="dxa"/>
            <w:tcBorders/>
            <w:vAlign w:val="center"/>
          </w:tcPr>
          <w:p>
            <w:pPr>
              <w:jc w:val="right"/>
            </w:pPr>
            <w:r>
              <w:rPr>
                <w:rFonts w:ascii="宋体" w:eastAsia="宋体" w:hAnsi="宋体" w:cs="宋体"/>
                <w:b w:val="0"/>
                <w:i w:val="0"/>
                <w:color w:val="000000"/>
                <w:sz w:val="13"/>
              </w:rPr>
              <w:t xml:space="preserve">23.49</w:t>
            </w:r>
          </w:p>
        </w:tc>
        <w:tc>
          <w:tcPr>
            <w:tcW w:w="960" w:type="dxa"/>
            <w:tcBorders/>
            <w:vAlign w:val="center"/>
          </w:tcPr>
          <w:p>
            <w:pPr>
              <w:jc w:val="right"/>
            </w:pPr>
            <w:r>
              <w:rPr>
                <w:rFonts w:ascii="宋体" w:eastAsia="宋体" w:hAnsi="宋体" w:cs="宋体"/>
                <w:b w:val="0"/>
                <w:i w:val="0"/>
                <w:color w:val="000000"/>
                <w:sz w:val="13"/>
              </w:rPr>
              <w:t xml:space="preserve">22.31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2081601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18.80</w:t>
            </w:r>
          </w:p>
        </w:tc>
        <w:tc>
          <w:tcPr>
            <w:tcW w:w="960" w:type="dxa"/>
            <w:tcBorders/>
            <w:vAlign w:val="center"/>
          </w:tcPr>
          <w:p>
            <w:pPr>
              <w:jc w:val="right"/>
            </w:pPr>
            <w:r>
              <w:rPr>
                <w:rFonts w:ascii="宋体" w:eastAsia="宋体" w:hAnsi="宋体" w:cs="宋体"/>
                <w:b w:val="0"/>
                <w:i w:val="0"/>
                <w:color w:val="000000"/>
                <w:sz w:val="13"/>
              </w:rPr>
              <w:t xml:space="preserve">18.80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jc w:val="right"/>
            </w:pPr>
            <w:r>
              <w:rPr>
                <w:rFonts w:ascii="宋体" w:eastAsia="宋体" w:hAnsi="宋体" w:cs="宋体"/>
                <w:b w:val="0"/>
                <w:i w:val="0"/>
                <w:color w:val="000000"/>
                <w:sz w:val="13"/>
              </w:rPr>
              <w:t xml:space="preserve">1.71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1.18</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2081699</w:t>
            </w:r>
          </w:p>
        </w:tc>
        <w:tc>
          <w:tcPr>
            <w:tcW w:w="3200" w:type="dxa"/>
            <w:tcBorders/>
            <w:vAlign w:val="center"/>
          </w:tcPr>
          <w:p>
            <w:pPr>
              <w:jc w:val="left"/>
            </w:pPr>
            <w:r>
              <w:rPr>
                <w:rFonts w:ascii="宋体" w:eastAsia="宋体" w:hAnsi="宋体" w:cs="宋体"/>
                <w:b w:val="0"/>
                <w:i w:val="0"/>
                <w:color w:val="000000"/>
                <w:sz w:val="13"/>
              </w:rPr>
              <w:t xml:space="preserve">其他红十字事业支出</w:t>
            </w:r>
          </w:p>
        </w:tc>
        <w:tc>
          <w:tcPr>
            <w:tcW w:w="960" w:type="dxa"/>
            <w:tcBorders/>
            <w:vAlign w:val="center"/>
          </w:tcPr>
          <w:p>
            <w:pPr>
              <w:jc w:val="right"/>
            </w:pPr>
            <w:r>
              <w:rPr>
                <w:rFonts w:ascii="宋体" w:eastAsia="宋体" w:hAnsi="宋体" w:cs="宋体"/>
                <w:b w:val="0"/>
                <w:i w:val="0"/>
                <w:color w:val="000000"/>
                <w:sz w:val="13"/>
              </w:rPr>
              <w:t xml:space="preserve">1.80</w:t>
            </w:r>
          </w:p>
        </w:tc>
        <w:tc>
          <w:tcPr>
            <w:tcW w:w="960" w:type="dxa"/>
            <w:tcBorders/>
            <w:vAlign w:val="center"/>
          </w:tcPr>
          <w:p>
            <w:pPr>
              <w:jc w:val="right"/>
            </w:pPr>
            <w:r>
              <w:rPr>
                <w:rFonts w:ascii="宋体" w:eastAsia="宋体" w:hAnsi="宋体" w:cs="宋体"/>
                <w:b w:val="0"/>
                <w:i w:val="0"/>
                <w:color w:val="000000"/>
                <w:sz w:val="13"/>
              </w:rPr>
              <w:t xml:space="preserve">1.80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1.03</w:t>
            </w:r>
          </w:p>
        </w:tc>
        <w:tc>
          <w:tcPr>
            <w:tcW w:w="960" w:type="dxa"/>
            <w:tcBorders/>
            <w:vAlign w:val="center"/>
          </w:tcPr>
          <w:p>
            <w:pPr>
              <w:jc w:val="right"/>
            </w:pPr>
            <w:r>
              <w:rPr>
                <w:rFonts w:ascii="宋体" w:eastAsia="宋体" w:hAnsi="宋体" w:cs="宋体"/>
                <w:b w:val="0"/>
                <w:i w:val="0"/>
                <w:color w:val="000000"/>
                <w:sz w:val="13"/>
              </w:rPr>
              <w:t xml:space="preserve">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1.03</w:t>
            </w:r>
          </w:p>
        </w:tc>
        <w:tc>
          <w:tcPr>
            <w:tcW w:w="960" w:type="dxa"/>
            <w:tcBorders/>
            <w:vAlign w:val="center"/>
          </w:tcPr>
          <w:p>
            <w:pPr>
              <w:jc w:val="right"/>
            </w:pPr>
            <w:r>
              <w:rPr>
                <w:rFonts w:ascii="宋体" w:eastAsia="宋体" w:hAnsi="宋体" w:cs="宋体"/>
                <w:b w:val="0"/>
                <w:i w:val="0"/>
                <w:color w:val="000000"/>
                <w:sz w:val="13"/>
              </w:rPr>
              <w:t xml:space="preserve">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1.03</w:t>
            </w:r>
          </w:p>
        </w:tc>
        <w:tc>
          <w:tcPr>
            <w:tcW w:w="960" w:type="dxa"/>
            <w:tcBorders/>
            <w:vAlign w:val="center"/>
          </w:tcPr>
          <w:p>
            <w:pPr>
              <w:jc w:val="right"/>
            </w:pPr>
            <w:r>
              <w:rPr>
                <w:rFonts w:ascii="宋体" w:eastAsia="宋体" w:hAnsi="宋体" w:cs="宋体"/>
                <w:b w:val="0"/>
                <w:i w:val="0"/>
                <w:color w:val="000000"/>
                <w:sz w:val="13"/>
              </w:rPr>
              <w:t xml:space="preserve">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2.75</w:t>
            </w:r>
          </w:p>
        </w:tc>
        <w:tc>
          <w:tcPr>
            <w:tcW w:w="960" w:type="dxa"/>
            <w:tcBorders/>
            <w:vAlign w:val="center"/>
          </w:tcPr>
          <w:p>
            <w:pPr>
              <w:jc w:val="right"/>
            </w:pPr>
            <w:r>
              <w:rPr>
                <w:rFonts w:ascii="宋体" w:eastAsia="宋体" w:hAnsi="宋体" w:cs="宋体"/>
                <w:b w:val="0"/>
                <w:i w:val="0"/>
                <w:color w:val="000000"/>
                <w:sz w:val="13"/>
              </w:rPr>
              <w:t xml:space="preserve">2.75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2.75</w:t>
            </w:r>
          </w:p>
        </w:tc>
        <w:tc>
          <w:tcPr>
            <w:tcW w:w="960" w:type="dxa"/>
            <w:tcBorders/>
            <w:vAlign w:val="center"/>
          </w:tcPr>
          <w:p>
            <w:pPr>
              <w:jc w:val="right"/>
            </w:pPr>
            <w:r>
              <w:rPr>
                <w:rFonts w:ascii="宋体" w:eastAsia="宋体" w:hAnsi="宋体" w:cs="宋体"/>
                <w:b w:val="0"/>
                <w:i w:val="0"/>
                <w:color w:val="000000"/>
                <w:sz w:val="13"/>
              </w:rPr>
              <w:t xml:space="preserve">2.75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2.75</w:t>
            </w:r>
          </w:p>
        </w:tc>
        <w:tc>
          <w:tcPr>
            <w:tcW w:w="960" w:type="dxa"/>
            <w:tcBorders/>
            <w:vAlign w:val="center"/>
          </w:tcPr>
          <w:p>
            <w:pPr>
              <w:jc w:val="right"/>
            </w:pPr>
            <w:r>
              <w:rPr>
                <w:rFonts w:ascii="宋体" w:eastAsia="宋体" w:hAnsi="宋体" w:cs="宋体"/>
                <w:b w:val="0"/>
                <w:i w:val="0"/>
                <w:color w:val="000000"/>
                <w:sz w:val="13"/>
              </w:rPr>
              <w:t xml:space="preserve">2.75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29.84</w:t>
            </w:r>
          </w:p>
        </w:tc>
        <w:tc>
          <w:tcPr>
            <w:tcW w:w="1060" w:type="dxa"/>
            <w:tcBorders/>
            <w:vAlign w:val="center"/>
          </w:tcPr>
          <w:p>
            <w:pPr>
              <w:jc w:val="right"/>
            </w:pPr>
            <w:r>
              <w:rPr>
                <w:rFonts w:ascii="宋体" w:eastAsia="宋体" w:hAnsi="宋体" w:cs="宋体"/>
                <w:b/>
                <w:i w:val="0"/>
                <w:color w:val="000000"/>
                <w:sz w:val="14"/>
              </w:rPr>
              <w:t xml:space="preserve">25.14</w:t>
            </w:r>
          </w:p>
        </w:tc>
        <w:tc>
          <w:tcPr>
            <w:tcW w:w="1060" w:type="dxa"/>
            <w:tcBorders/>
            <w:vAlign w:val="center"/>
          </w:tcPr>
          <w:p>
            <w:pPr>
              <w:jc w:val="right"/>
            </w:pPr>
            <w:r>
              <w:rPr>
                <w:rFonts w:ascii="宋体" w:eastAsia="宋体" w:hAnsi="宋体" w:cs="宋体"/>
                <w:b/>
                <w:i w:val="0"/>
                <w:color w:val="000000"/>
                <w:sz w:val="14"/>
              </w:rPr>
              <w:t xml:space="preserve">4.69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26.06</w:t>
            </w:r>
          </w:p>
        </w:tc>
        <w:tc>
          <w:tcPr>
            <w:tcW w:w="1060" w:type="dxa"/>
            <w:tcBorders/>
            <w:vAlign w:val="center"/>
          </w:tcPr>
          <w:p>
            <w:pPr>
              <w:jc w:val="right"/>
            </w:pPr>
            <w:r>
              <w:rPr>
                <w:rFonts w:ascii="宋体" w:eastAsia="宋体" w:hAnsi="宋体" w:cs="宋体"/>
                <w:b w:val="0"/>
                <w:i w:val="0"/>
                <w:color w:val="000000"/>
                <w:sz w:val="14"/>
              </w:rPr>
              <w:t xml:space="preserve">21.37</w:t>
            </w:r>
          </w:p>
        </w:tc>
        <w:tc>
          <w:tcPr>
            <w:tcW w:w="1060" w:type="dxa"/>
            <w:tcBorders/>
            <w:vAlign w:val="center"/>
          </w:tcPr>
          <w:p>
            <w:pPr>
              <w:jc w:val="right"/>
            </w:pPr>
            <w:r>
              <w:rPr>
                <w:rFonts w:ascii="宋体" w:eastAsia="宋体" w:hAnsi="宋体" w:cs="宋体"/>
                <w:b w:val="0"/>
                <w:i w:val="0"/>
                <w:color w:val="000000"/>
                <w:sz w:val="14"/>
              </w:rPr>
              <w:t xml:space="preserve">4.69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2.57</w:t>
            </w:r>
          </w:p>
        </w:tc>
        <w:tc>
          <w:tcPr>
            <w:tcW w:w="1060" w:type="dxa"/>
            <w:tcBorders/>
            <w:vAlign w:val="center"/>
          </w:tcPr>
          <w:p>
            <w:pPr>
              <w:jc w:val="right"/>
            </w:pPr>
            <w:r>
              <w:rPr>
                <w:rFonts w:ascii="宋体" w:eastAsia="宋体" w:hAnsi="宋体" w:cs="宋体"/>
                <w:b w:val="0"/>
                <w:i w:val="0"/>
                <w:color w:val="000000"/>
                <w:sz w:val="14"/>
              </w:rPr>
              <w:t xml:space="preserve">2.57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2.57</w:t>
            </w:r>
          </w:p>
        </w:tc>
        <w:tc>
          <w:tcPr>
            <w:tcW w:w="1060" w:type="dxa"/>
            <w:tcBorders/>
            <w:vAlign w:val="center"/>
          </w:tcPr>
          <w:p>
            <w:pPr>
              <w:jc w:val="right"/>
            </w:pPr>
            <w:r>
              <w:rPr>
                <w:rFonts w:ascii="宋体" w:eastAsia="宋体" w:hAnsi="宋体" w:cs="宋体"/>
                <w:b w:val="0"/>
                <w:i w:val="0"/>
                <w:color w:val="000000"/>
                <w:sz w:val="14"/>
              </w:rPr>
              <w:t xml:space="preserve">2.57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20816</w:t>
            </w:r>
          </w:p>
        </w:tc>
        <w:tc>
          <w:tcPr>
            <w:tcW w:w="3440" w:type="dxa"/>
            <w:tcBorders/>
            <w:vAlign w:val="center"/>
          </w:tcPr>
          <w:p>
            <w:pPr>
              <w:jc w:val="left"/>
            </w:pPr>
            <w:r>
              <w:rPr>
                <w:rFonts w:ascii="宋体" w:eastAsia="宋体" w:hAnsi="宋体" w:cs="宋体"/>
                <w:b w:val="0"/>
                <w:i w:val="0"/>
                <w:color w:val="000000"/>
                <w:sz w:val="14"/>
              </w:rPr>
              <w:t xml:space="preserve">红十字事业</w:t>
            </w:r>
          </w:p>
        </w:tc>
        <w:tc>
          <w:tcPr>
            <w:tcW w:w="1060" w:type="dxa"/>
            <w:tcBorders/>
            <w:vAlign w:val="center"/>
          </w:tcPr>
          <w:p>
            <w:pPr>
              <w:jc w:val="right"/>
            </w:pPr>
            <w:r>
              <w:rPr>
                <w:rFonts w:ascii="宋体" w:eastAsia="宋体" w:hAnsi="宋体" w:cs="宋体"/>
                <w:b w:val="0"/>
                <w:i w:val="0"/>
                <w:color w:val="000000"/>
                <w:sz w:val="14"/>
              </w:rPr>
              <w:t xml:space="preserve">23.49</w:t>
            </w:r>
          </w:p>
        </w:tc>
        <w:tc>
          <w:tcPr>
            <w:tcW w:w="1060" w:type="dxa"/>
            <w:tcBorders/>
            <w:vAlign w:val="center"/>
          </w:tcPr>
          <w:p>
            <w:pPr>
              <w:jc w:val="right"/>
            </w:pPr>
            <w:r>
              <w:rPr>
                <w:rFonts w:ascii="宋体" w:eastAsia="宋体" w:hAnsi="宋体" w:cs="宋体"/>
                <w:b w:val="0"/>
                <w:i w:val="0"/>
                <w:color w:val="000000"/>
                <w:sz w:val="14"/>
              </w:rPr>
              <w:t xml:space="preserve">18.80</w:t>
            </w:r>
          </w:p>
        </w:tc>
        <w:tc>
          <w:tcPr>
            <w:tcW w:w="1060" w:type="dxa"/>
            <w:tcBorders/>
            <w:vAlign w:val="center"/>
          </w:tcPr>
          <w:p>
            <w:pPr>
              <w:jc w:val="right"/>
            </w:pPr>
            <w:r>
              <w:rPr>
                <w:rFonts w:ascii="宋体" w:eastAsia="宋体" w:hAnsi="宋体" w:cs="宋体"/>
                <w:b w:val="0"/>
                <w:i w:val="0"/>
                <w:color w:val="000000"/>
                <w:sz w:val="14"/>
              </w:rPr>
              <w:t xml:space="preserve">4.69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2081601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18.80</w:t>
            </w:r>
          </w:p>
        </w:tc>
        <w:tc>
          <w:tcPr>
            <w:tcW w:w="1060" w:type="dxa"/>
            <w:tcBorders/>
            <w:vAlign w:val="center"/>
          </w:tcPr>
          <w:p>
            <w:pPr>
              <w:jc w:val="right"/>
            </w:pPr>
            <w:r>
              <w:rPr>
                <w:rFonts w:ascii="宋体" w:eastAsia="宋体" w:hAnsi="宋体" w:cs="宋体"/>
                <w:b w:val="0"/>
                <w:i w:val="0"/>
                <w:color w:val="000000"/>
                <w:sz w:val="14"/>
              </w:rPr>
              <w:t xml:space="preserve">18.80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2081699</w:t>
            </w:r>
          </w:p>
        </w:tc>
        <w:tc>
          <w:tcPr>
            <w:tcW w:w="3440" w:type="dxa"/>
            <w:tcBorders/>
            <w:vAlign w:val="center"/>
          </w:tcPr>
          <w:p>
            <w:pPr>
              <w:jc w:val="left"/>
            </w:pPr>
            <w:r>
              <w:rPr>
                <w:rFonts w:ascii="宋体" w:eastAsia="宋体" w:hAnsi="宋体" w:cs="宋体"/>
                <w:b w:val="0"/>
                <w:i w:val="0"/>
                <w:color w:val="000000"/>
                <w:sz w:val="14"/>
              </w:rPr>
              <w:t xml:space="preserve">其他红十字事业支出</w:t>
            </w:r>
          </w:p>
        </w:tc>
        <w:tc>
          <w:tcPr>
            <w:tcW w:w="1060" w:type="dxa"/>
            <w:tcBorders/>
            <w:vAlign w:val="center"/>
          </w:tcPr>
          <w:p>
            <w:pPr>
              <w:jc w:val="right"/>
            </w:pPr>
            <w:r>
              <w:rPr>
                <w:rFonts w:ascii="宋体" w:eastAsia="宋体" w:hAnsi="宋体" w:cs="宋体"/>
                <w:b w:val="0"/>
                <w:i w:val="0"/>
                <w:color w:val="000000"/>
                <w:sz w:val="14"/>
              </w:rPr>
              <w:t xml:space="preserve">1.80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1.03</w:t>
            </w:r>
          </w:p>
        </w:tc>
        <w:tc>
          <w:tcPr>
            <w:tcW w:w="1060" w:type="dxa"/>
            <w:tcBorders/>
            <w:vAlign w:val="center"/>
          </w:tcPr>
          <w:p>
            <w:pPr>
              <w:jc w:val="right"/>
            </w:pPr>
            <w:r>
              <w:rPr>
                <w:rFonts w:ascii="宋体" w:eastAsia="宋体" w:hAnsi="宋体" w:cs="宋体"/>
                <w:b w:val="0"/>
                <w:i w:val="0"/>
                <w:color w:val="000000"/>
                <w:sz w:val="14"/>
              </w:rPr>
              <w:t xml:space="preserve">1.03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1.03</w:t>
            </w:r>
          </w:p>
        </w:tc>
        <w:tc>
          <w:tcPr>
            <w:tcW w:w="1060" w:type="dxa"/>
            <w:tcBorders/>
            <w:vAlign w:val="center"/>
          </w:tcPr>
          <w:p>
            <w:pPr>
              <w:jc w:val="right"/>
            </w:pPr>
            <w:r>
              <w:rPr>
                <w:rFonts w:ascii="宋体" w:eastAsia="宋体" w:hAnsi="宋体" w:cs="宋体"/>
                <w:b w:val="0"/>
                <w:i w:val="0"/>
                <w:color w:val="000000"/>
                <w:sz w:val="14"/>
              </w:rPr>
              <w:t xml:space="preserve">1.03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1.03</w:t>
            </w:r>
          </w:p>
        </w:tc>
        <w:tc>
          <w:tcPr>
            <w:tcW w:w="1060" w:type="dxa"/>
            <w:tcBorders/>
            <w:vAlign w:val="center"/>
          </w:tcPr>
          <w:p>
            <w:pPr>
              <w:jc w:val="right"/>
            </w:pPr>
            <w:r>
              <w:rPr>
                <w:rFonts w:ascii="宋体" w:eastAsia="宋体" w:hAnsi="宋体" w:cs="宋体"/>
                <w:b w:val="0"/>
                <w:i w:val="0"/>
                <w:color w:val="000000"/>
                <w:sz w:val="14"/>
              </w:rPr>
              <w:t xml:space="preserve">1.03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2.75</w:t>
            </w:r>
          </w:p>
        </w:tc>
        <w:tc>
          <w:tcPr>
            <w:tcW w:w="1060" w:type="dxa"/>
            <w:tcBorders/>
            <w:vAlign w:val="center"/>
          </w:tcPr>
          <w:p>
            <w:pPr>
              <w:jc w:val="right"/>
            </w:pPr>
            <w:r>
              <w:rPr>
                <w:rFonts w:ascii="宋体" w:eastAsia="宋体" w:hAnsi="宋体" w:cs="宋体"/>
                <w:b w:val="0"/>
                <w:i w:val="0"/>
                <w:color w:val="000000"/>
                <w:sz w:val="14"/>
              </w:rPr>
              <w:t xml:space="preserve">2.75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2.75</w:t>
            </w:r>
          </w:p>
        </w:tc>
        <w:tc>
          <w:tcPr>
            <w:tcW w:w="1060" w:type="dxa"/>
            <w:tcBorders/>
            <w:vAlign w:val="center"/>
          </w:tcPr>
          <w:p>
            <w:pPr>
              <w:jc w:val="right"/>
            </w:pPr>
            <w:r>
              <w:rPr>
                <w:rFonts w:ascii="宋体" w:eastAsia="宋体" w:hAnsi="宋体" w:cs="宋体"/>
                <w:b w:val="0"/>
                <w:i w:val="0"/>
                <w:color w:val="000000"/>
                <w:sz w:val="14"/>
              </w:rPr>
              <w:t xml:space="preserve">2.75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2.75</w:t>
            </w:r>
          </w:p>
        </w:tc>
        <w:tc>
          <w:tcPr>
            <w:tcW w:w="1060" w:type="dxa"/>
            <w:tcBorders/>
            <w:vAlign w:val="center"/>
          </w:tcPr>
          <w:p>
            <w:pPr>
              <w:jc w:val="right"/>
            </w:pPr>
            <w:r>
              <w:rPr>
                <w:rFonts w:ascii="宋体" w:eastAsia="宋体" w:hAnsi="宋体" w:cs="宋体"/>
                <w:b w:val="0"/>
                <w:i w:val="0"/>
                <w:color w:val="000000"/>
                <w:sz w:val="14"/>
              </w:rPr>
              <w:t xml:space="preserve">2.75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24.88</w:t>
            </w:r>
          </w:p>
        </w:tc>
        <w:tc>
          <w:tcPr>
            <w:tcW w:w="1100" w:type="dxa"/>
            <w:tcBorders/>
            <w:vAlign w:val="center"/>
          </w:tcPr>
          <w:p>
            <w:pPr>
              <w:jc w:val="right"/>
            </w:pPr>
            <w:r>
              <w:rPr>
                <w:rFonts w:ascii="宋体" w:eastAsia="宋体" w:hAnsi="宋体" w:cs="宋体"/>
                <w:b w:val="0"/>
                <w:i w:val="0"/>
                <w:color w:val="000000"/>
                <w:sz w:val="14"/>
              </w:rPr>
              <w:t xml:space="preserve">24.88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1.03</w:t>
            </w:r>
          </w:p>
        </w:tc>
        <w:tc>
          <w:tcPr>
            <w:tcW w:w="1100" w:type="dxa"/>
            <w:tcBorders/>
            <w:vAlign w:val="center"/>
          </w:tcPr>
          <w:p>
            <w:pPr>
              <w:jc w:val="right"/>
            </w:pPr>
            <w:r>
              <w:rPr>
                <w:rFonts w:ascii="宋体" w:eastAsia="宋体" w:hAnsi="宋体" w:cs="宋体"/>
                <w:b w:val="0"/>
                <w:i w:val="0"/>
                <w:color w:val="000000"/>
                <w:sz w:val="14"/>
              </w:rPr>
              <w:t xml:space="preserve">1.03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2.75</w:t>
            </w:r>
          </w:p>
        </w:tc>
        <w:tc>
          <w:tcPr>
            <w:tcW w:w="1100" w:type="dxa"/>
            <w:tcBorders/>
            <w:vAlign w:val="center"/>
          </w:tcPr>
          <w:p>
            <w:pPr>
              <w:jc w:val="right"/>
            </w:pPr>
            <w:r>
              <w:rPr>
                <w:rFonts w:ascii="宋体" w:eastAsia="宋体" w:hAnsi="宋体" w:cs="宋体"/>
                <w:b w:val="0"/>
                <w:i w:val="0"/>
                <w:color w:val="000000"/>
                <w:sz w:val="14"/>
              </w:rPr>
              <w:t xml:space="preserve">2.75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1100" w:type="dxa"/>
            <w:tcBorders/>
            <w:vAlign w:val="center"/>
          </w:tcPr>
          <w:p>
            <w:pPr>
              <w:jc w:val="right"/>
            </w:pPr>
            <w:r>
              <w:rPr>
                <w:rFonts w:ascii="宋体" w:eastAsia="宋体" w:hAnsi="宋体" w:cs="宋体"/>
                <w:b w:val="0"/>
                <w:i w:val="0"/>
                <w:color w:val="000000"/>
                <w:sz w:val="14"/>
              </w:rPr>
              <w:t xml:space="preserve">28.66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28.66</w:t>
            </w:r>
          </w:p>
        </w:tc>
        <w:tc>
          <w:tcPr>
            <w:tcW w:w="1780" w:type="dxa"/>
            <w:tcBorders/>
            <w:vAlign w:val="center"/>
          </w:tcPr>
          <w:p>
            <w:pPr>
              <w:jc w:val="right"/>
            </w:pPr>
            <w:r>
              <w:rPr>
                <w:rFonts w:ascii="宋体" w:eastAsia="宋体" w:hAnsi="宋体" w:cs="宋体"/>
                <w:b/>
                <w:i w:val="0"/>
                <w:color w:val="000000"/>
                <w:sz w:val="18"/>
              </w:rPr>
              <w:t xml:space="preserve">25.14</w:t>
            </w:r>
          </w:p>
        </w:tc>
        <w:tc>
          <w:tcPr>
            <w:tcW w:w="1772" w:type="dxa"/>
            <w:tcBorders/>
            <w:vAlign w:val="center"/>
          </w:tcPr>
          <w:p>
            <w:pPr>
              <w:jc w:val="right"/>
            </w:pPr>
            <w:r>
              <w:rPr>
                <w:rFonts w:ascii="宋体" w:eastAsia="宋体" w:hAnsi="宋体" w:cs="宋体"/>
                <w:b/>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24.88</w:t>
            </w:r>
          </w:p>
        </w:tc>
        <w:tc>
          <w:tcPr>
            <w:tcW w:w="1780" w:type="dxa"/>
            <w:tcBorders/>
            <w:vAlign w:val="center"/>
          </w:tcPr>
          <w:p>
            <w:pPr>
              <w:jc w:val="right"/>
            </w:pPr>
            <w:r>
              <w:rPr>
                <w:rFonts w:ascii="宋体" w:eastAsia="宋体" w:hAnsi="宋体" w:cs="宋体"/>
                <w:b w:val="0"/>
                <w:i w:val="0"/>
                <w:color w:val="000000"/>
                <w:sz w:val="18"/>
              </w:rPr>
              <w:t xml:space="preserve">21.37</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2.57</w:t>
            </w:r>
          </w:p>
        </w:tc>
        <w:tc>
          <w:tcPr>
            <w:tcW w:w="1780" w:type="dxa"/>
            <w:tcBorders/>
            <w:vAlign w:val="center"/>
          </w:tcPr>
          <w:p>
            <w:pPr>
              <w:jc w:val="right"/>
            </w:pPr>
            <w:r>
              <w:rPr>
                <w:rFonts w:ascii="宋体" w:eastAsia="宋体" w:hAnsi="宋体" w:cs="宋体"/>
                <w:b w:val="0"/>
                <w:i w:val="0"/>
                <w:color w:val="000000"/>
                <w:sz w:val="18"/>
              </w:rPr>
              <w:t xml:space="preserve">2.57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2.57</w:t>
            </w:r>
          </w:p>
        </w:tc>
        <w:tc>
          <w:tcPr>
            <w:tcW w:w="1780" w:type="dxa"/>
            <w:tcBorders/>
            <w:vAlign w:val="center"/>
          </w:tcPr>
          <w:p>
            <w:pPr>
              <w:jc w:val="right"/>
            </w:pPr>
            <w:r>
              <w:rPr>
                <w:rFonts w:ascii="宋体" w:eastAsia="宋体" w:hAnsi="宋体" w:cs="宋体"/>
                <w:b w:val="0"/>
                <w:i w:val="0"/>
                <w:color w:val="000000"/>
                <w:sz w:val="18"/>
              </w:rPr>
              <w:t xml:space="preserve">2.57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20816</w:t>
            </w:r>
          </w:p>
        </w:tc>
        <w:tc>
          <w:tcPr>
            <w:tcW w:w="4300" w:type="dxa"/>
            <w:tcBorders/>
            <w:vAlign w:val="center"/>
          </w:tcPr>
          <w:p>
            <w:pPr>
              <w:jc w:val="left"/>
            </w:pPr>
            <w:r>
              <w:rPr>
                <w:rFonts w:ascii="宋体" w:eastAsia="宋体" w:hAnsi="宋体" w:cs="宋体"/>
                <w:b w:val="0"/>
                <w:i w:val="0"/>
                <w:color w:val="000000"/>
                <w:sz w:val="18"/>
              </w:rPr>
              <w:t xml:space="preserve">红十字事业</w:t>
            </w:r>
          </w:p>
        </w:tc>
        <w:tc>
          <w:tcPr>
            <w:tcW w:w="1780" w:type="dxa"/>
            <w:tcBorders/>
            <w:vAlign w:val="center"/>
          </w:tcPr>
          <w:p>
            <w:pPr>
              <w:jc w:val="right"/>
            </w:pPr>
            <w:r>
              <w:rPr>
                <w:rFonts w:ascii="宋体" w:eastAsia="宋体" w:hAnsi="宋体" w:cs="宋体"/>
                <w:b w:val="0"/>
                <w:i w:val="0"/>
                <w:color w:val="000000"/>
                <w:sz w:val="18"/>
              </w:rPr>
              <w:t xml:space="preserve">22.31</w:t>
            </w:r>
          </w:p>
        </w:tc>
        <w:tc>
          <w:tcPr>
            <w:tcW w:w="1780" w:type="dxa"/>
            <w:tcBorders/>
            <w:vAlign w:val="center"/>
          </w:tcPr>
          <w:p>
            <w:pPr>
              <w:jc w:val="right"/>
            </w:pPr>
            <w:r>
              <w:rPr>
                <w:rFonts w:ascii="宋体" w:eastAsia="宋体" w:hAnsi="宋体" w:cs="宋体"/>
                <w:b w:val="0"/>
                <w:i w:val="0"/>
                <w:color w:val="000000"/>
                <w:sz w:val="18"/>
              </w:rPr>
              <w:t xml:space="preserve">18.80</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2081601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18.80</w:t>
            </w:r>
          </w:p>
        </w:tc>
        <w:tc>
          <w:tcPr>
            <w:tcW w:w="1780" w:type="dxa"/>
            <w:tcBorders/>
            <w:vAlign w:val="center"/>
          </w:tcPr>
          <w:p>
            <w:pPr>
              <w:jc w:val="right"/>
            </w:pPr>
            <w:r>
              <w:rPr>
                <w:rFonts w:ascii="宋体" w:eastAsia="宋体" w:hAnsi="宋体" w:cs="宋体"/>
                <w:b w:val="0"/>
                <w:i w:val="0"/>
                <w:color w:val="000000"/>
                <w:sz w:val="18"/>
              </w:rPr>
              <w:t xml:space="preserve">18.80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2081699</w:t>
            </w:r>
          </w:p>
        </w:tc>
        <w:tc>
          <w:tcPr>
            <w:tcW w:w="4300" w:type="dxa"/>
            <w:tcBorders/>
            <w:vAlign w:val="center"/>
          </w:tcPr>
          <w:p>
            <w:pPr>
              <w:jc w:val="left"/>
            </w:pPr>
            <w:r>
              <w:rPr>
                <w:rFonts w:ascii="宋体" w:eastAsia="宋体" w:hAnsi="宋体" w:cs="宋体"/>
                <w:b w:val="0"/>
                <w:i w:val="0"/>
                <w:color w:val="000000"/>
                <w:sz w:val="18"/>
              </w:rPr>
              <w:t xml:space="preserve">其他红十字事业支出</w:t>
            </w:r>
          </w:p>
        </w:tc>
        <w:tc>
          <w:tcPr>
            <w:tcW w:w="1780" w:type="dxa"/>
            <w:tcBorders/>
            <w:vAlign w:val="center"/>
          </w:tcPr>
          <w:p>
            <w:pPr>
              <w:jc w:val="right"/>
            </w:pPr>
            <w:r>
              <w:rPr>
                <w:rFonts w:ascii="宋体" w:eastAsia="宋体" w:hAnsi="宋体" w:cs="宋体"/>
                <w:b w:val="0"/>
                <w:i w:val="0"/>
                <w:color w:val="000000"/>
                <w:sz w:val="18"/>
              </w:rPr>
              <w:t xml:space="preserve">1.80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1.03</w:t>
            </w:r>
          </w:p>
        </w:tc>
        <w:tc>
          <w:tcPr>
            <w:tcW w:w="1780" w:type="dxa"/>
            <w:tcBorders/>
            <w:vAlign w:val="center"/>
          </w:tcPr>
          <w:p>
            <w:pPr>
              <w:jc w:val="right"/>
            </w:pPr>
            <w:r>
              <w:rPr>
                <w:rFonts w:ascii="宋体" w:eastAsia="宋体" w:hAnsi="宋体" w:cs="宋体"/>
                <w:b w:val="0"/>
                <w:i w:val="0"/>
                <w:color w:val="000000"/>
                <w:sz w:val="18"/>
              </w:rPr>
              <w:t xml:space="preserve">1.03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1.03</w:t>
            </w:r>
          </w:p>
        </w:tc>
        <w:tc>
          <w:tcPr>
            <w:tcW w:w="1780" w:type="dxa"/>
            <w:tcBorders/>
            <w:vAlign w:val="center"/>
          </w:tcPr>
          <w:p>
            <w:pPr>
              <w:jc w:val="right"/>
            </w:pPr>
            <w:r>
              <w:rPr>
                <w:rFonts w:ascii="宋体" w:eastAsia="宋体" w:hAnsi="宋体" w:cs="宋体"/>
                <w:b w:val="0"/>
                <w:i w:val="0"/>
                <w:color w:val="000000"/>
                <w:sz w:val="18"/>
              </w:rPr>
              <w:t xml:space="preserve">1.03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1.03</w:t>
            </w:r>
          </w:p>
        </w:tc>
        <w:tc>
          <w:tcPr>
            <w:tcW w:w="1780" w:type="dxa"/>
            <w:tcBorders/>
            <w:vAlign w:val="center"/>
          </w:tcPr>
          <w:p>
            <w:pPr>
              <w:jc w:val="right"/>
            </w:pPr>
            <w:r>
              <w:rPr>
                <w:rFonts w:ascii="宋体" w:eastAsia="宋体" w:hAnsi="宋体" w:cs="宋体"/>
                <w:b w:val="0"/>
                <w:i w:val="0"/>
                <w:color w:val="000000"/>
                <w:sz w:val="18"/>
              </w:rPr>
              <w:t xml:space="preserve">1.03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2.75</w:t>
            </w:r>
          </w:p>
        </w:tc>
        <w:tc>
          <w:tcPr>
            <w:tcW w:w="1780" w:type="dxa"/>
            <w:tcBorders/>
            <w:vAlign w:val="center"/>
          </w:tcPr>
          <w:p>
            <w:pPr>
              <w:jc w:val="right"/>
            </w:pPr>
            <w:r>
              <w:rPr>
                <w:rFonts w:ascii="宋体" w:eastAsia="宋体" w:hAnsi="宋体" w:cs="宋体"/>
                <w:b w:val="0"/>
                <w:i w:val="0"/>
                <w:color w:val="000000"/>
                <w:sz w:val="18"/>
              </w:rPr>
              <w:t xml:space="preserve">2.75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2.75</w:t>
            </w:r>
          </w:p>
        </w:tc>
        <w:tc>
          <w:tcPr>
            <w:tcW w:w="1780" w:type="dxa"/>
            <w:tcBorders/>
            <w:vAlign w:val="center"/>
          </w:tcPr>
          <w:p>
            <w:pPr>
              <w:jc w:val="right"/>
            </w:pPr>
            <w:r>
              <w:rPr>
                <w:rFonts w:ascii="宋体" w:eastAsia="宋体" w:hAnsi="宋体" w:cs="宋体"/>
                <w:b w:val="0"/>
                <w:i w:val="0"/>
                <w:color w:val="000000"/>
                <w:sz w:val="18"/>
              </w:rPr>
              <w:t xml:space="preserve">2.75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2.75</w:t>
            </w:r>
          </w:p>
        </w:tc>
        <w:tc>
          <w:tcPr>
            <w:tcW w:w="1780" w:type="dxa"/>
            <w:tcBorders/>
            <w:vAlign w:val="center"/>
          </w:tcPr>
          <w:p>
            <w:pPr>
              <w:jc w:val="right"/>
            </w:pPr>
            <w:r>
              <w:rPr>
                <w:rFonts w:ascii="宋体" w:eastAsia="宋体" w:hAnsi="宋体" w:cs="宋体"/>
                <w:b w:val="0"/>
                <w:i w:val="0"/>
                <w:color w:val="000000"/>
                <w:sz w:val="18"/>
              </w:rPr>
              <w:t xml:space="preserve">2.75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22.69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2.46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7.24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0.14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4.52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4.12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0.95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0.06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2.75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22.69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2.46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部门：辽宁省沈阳市浑南区红十字会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045001沈阳市浑南区红十字会本级-210112000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按照年度计划完成本单位任务。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完成全年应急救护培训，保障全区应急救护普及率提升。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有利于实现各民族共同繁荣</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民族繁荣</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公益性岗位人员满意度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水平提升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保障雇员伙食费、办公经费、取暖费、工会经费的及时支出，保障雇员待遇。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完成全年应急救护培训，保障全区应急救护普及率提升。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专项资金支付及时率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8.37720111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完成全年应急救护培训，保障全区应急救护普及率提升。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培训救护师资人次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应急救护培训次数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培训学员满意度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32.8015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确保本单位工作正常运转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完成全年应急救护培训，保障全区应急救护普及率提升。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项目资金支持项目个数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沈阳市浑南区红十字会本级-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68.85%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保障派遣伙食费、办公经费的及时支出，保障派遣待遇。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完成全年应急救护培训，保障全区应急救护普及率提升。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保护合法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17.88510758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