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val="0"/>
          <w:bCs/>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eastAsia="宋体" w:cs="宋体"/>
          <w:b/>
          <w:bCs w:val="0"/>
          <w:sz w:val="52"/>
          <w:szCs w:val="52"/>
        </w:rPr>
        <w:t>浑南区科学技术协会</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szCs w:val="32"/>
        </w:rPr>
        <w:t>浑南区科学技术协会</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szCs w:val="32"/>
        </w:rPr>
        <w:t>浑南区科学技术协会</w:t>
      </w:r>
      <w:r>
        <w:rPr>
          <w:rFonts w:ascii="黑体" w:eastAsia="黑体"/>
          <w:sz w:val="32"/>
        </w:rPr>
        <w:t>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eastAsia="黑体"/>
          <w:sz w:val="32"/>
          <w:szCs w:val="32"/>
        </w:rPr>
        <w:t>浑南区科学技术协会</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rPr>
        <w:t>浑南区科学技术协会</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480" w:firstLineChars="15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科学技术协会是科技工作者的群众组织，是中国共产党领导下的人民团体，是党和政府联系科学技术工作者的桥梁和纽带，是推动科学技术事业发展的重要力量。开展学术交流，活跃学术思想，繁荣学术园地，促进学科发展和知识创新。</w:t>
      </w: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（二）动员社会各方面力量，开展科普活动和青少年科技教育活动，推广先进技术；指导科普设施、场所的规划、建设和管理，指导科普工作队伍的建设工作；评选、表彰科普工作先进单位和科普工作者。</w:t>
      </w: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（三）全心全意为科技工作者服务，反映科技工作者的意见和要求，维护科技工作者的合法权益；评选、表彰、宣传优秀科技工作者；开展科技工作者的继续教育和培训工作。</w:t>
      </w: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（四）开展民间国际科技交流与合作；促进与港、澳、台科技界的交往与联系；加强与海外科学技术团体、科学技术工作者的民间交往与联系。</w:t>
      </w:r>
    </w:p>
    <w:p>
      <w:pPr>
        <w:ind w:firstLine="480" w:firstLineChars="15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（五）组织科技工作者参与科技政策、法规的制定和政治协商、科学决策、民主监督工作，促进决策科学化、民主化。</w:t>
      </w: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（六）组织科技工作者开展科学论证、咨询服务，提出政策建议，促进科技成果向生产力转化；接受委托承担项目评估、成果鉴定等任务。</w:t>
      </w:r>
    </w:p>
    <w:p>
      <w:pPr>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ascii="仿宋_GB2312" w:hAnsi="宋体" w:eastAsia="仿宋_GB2312" w:cs="宋体"/>
          <w:kern w:val="0"/>
          <w:sz w:val="32"/>
          <w:szCs w:val="32"/>
        </w:rPr>
        <w:t xml:space="preserve"> </w:t>
      </w:r>
      <w:r>
        <w:rPr>
          <w:rFonts w:hint="eastAsia" w:ascii="仿宋_GB2312" w:hAnsi="宋体" w:eastAsia="仿宋_GB2312" w:cs="宋体"/>
          <w:kern w:val="0"/>
          <w:sz w:val="32"/>
          <w:szCs w:val="32"/>
        </w:rPr>
        <w:t>（七）指导区反邪教协会工作，开展捍卫科学尊严和反对愚昧迷信、伪科学、反科学的活动。</w:t>
      </w:r>
    </w:p>
    <w:p>
      <w:pPr>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（八）承办区委、区政府交办的其他事项。</w:t>
      </w:r>
    </w:p>
    <w:p>
      <w:pPr>
        <w:pStyle w:val="6"/>
        <w:spacing w:line="560" w:lineRule="exact"/>
        <w:ind w:firstLine="640"/>
        <w:rPr>
          <w:rFonts w:hint="default" w:ascii="黑体" w:eastAsia="黑体"/>
          <w:sz w:val="32"/>
        </w:rPr>
      </w:pPr>
      <w:r>
        <w:rPr>
          <w:rFonts w:ascii="黑体" w:eastAsia="黑体"/>
          <w:sz w:val="32"/>
        </w:rPr>
        <w:t>二、决算单位构成</w:t>
      </w:r>
    </w:p>
    <w:p>
      <w:pPr>
        <w:spacing w:after="312" w:afterLines="100"/>
        <w:ind w:firstLine="640" w:firstLineChars="200"/>
        <w:rPr>
          <w:rFonts w:hint="eastAsia" w:ascii="仿宋_GB2312" w:eastAsia="仿宋_GB2312"/>
          <w:b w:val="0"/>
          <w:bCs w:val="0"/>
          <w:color w:val="auto"/>
          <w:sz w:val="32"/>
          <w:szCs w:val="32"/>
          <w:lang w:eastAsia="zh-CN"/>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沈阳市</w:t>
      </w:r>
      <w:r>
        <w:rPr>
          <w:rFonts w:hint="eastAsia" w:ascii="仿宋_GB2312" w:eastAsia="仿宋_GB2312"/>
          <w:b w:val="0"/>
          <w:bCs w:val="0"/>
          <w:color w:val="auto"/>
          <w:sz w:val="32"/>
          <w:szCs w:val="32"/>
          <w:lang w:eastAsia="zh-CN"/>
        </w:rPr>
        <w:t>浑南区</w:t>
      </w:r>
      <w:r>
        <w:rPr>
          <w:rFonts w:hint="eastAsia" w:ascii="仿宋_GB2312" w:eastAsia="仿宋_GB2312"/>
          <w:b w:val="0"/>
          <w:bCs w:val="0"/>
          <w:color w:val="auto"/>
          <w:sz w:val="32"/>
          <w:szCs w:val="32"/>
          <w:lang w:val="en-US" w:eastAsia="zh-CN"/>
        </w:rPr>
        <w:t>科学技术协会</w:t>
      </w:r>
      <w:r>
        <w:rPr>
          <w:rFonts w:ascii="仿宋_GB2312" w:eastAsia="仿宋_GB2312"/>
          <w:b w:val="0"/>
          <w:bCs w:val="0"/>
          <w:color w:val="auto"/>
          <w:sz w:val="32"/>
          <w:szCs w:val="32"/>
        </w:rPr>
        <w:t>本级，本单位无下设机构</w:t>
      </w:r>
      <w:r>
        <w:rPr>
          <w:rFonts w:hint="eastAsia" w:ascii="仿宋_GB2312" w:eastAsia="仿宋_GB2312"/>
          <w:b w:val="0"/>
          <w:bCs w:val="0"/>
          <w:color w:val="auto"/>
          <w:sz w:val="32"/>
          <w:szCs w:val="32"/>
          <w:lang w:eastAsia="zh-CN"/>
        </w:rPr>
        <w:t>。</w:t>
      </w:r>
    </w:p>
    <w:p>
      <w:pPr>
        <w:pStyle w:val="6"/>
        <w:spacing w:line="560" w:lineRule="exact"/>
        <w:jc w:val="center"/>
        <w:rPr>
          <w:rFonts w:hint="default"/>
          <w:b/>
          <w:sz w:val="36"/>
        </w:rPr>
      </w:pPr>
      <w:r>
        <w:rPr>
          <w:b/>
          <w:sz w:val="36"/>
        </w:rPr>
        <w:t xml:space="preserve">第二部分 </w:t>
      </w:r>
      <w:r>
        <w:rPr>
          <w:rFonts w:hint="eastAsia" w:ascii="宋体" w:hAnsi="宋体"/>
          <w:b/>
          <w:sz w:val="36"/>
          <w:szCs w:val="36"/>
        </w:rPr>
        <w:t>浑南区科学技术协会</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198.24</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194.51</w:t>
      </w:r>
      <w:r>
        <w:rPr>
          <w:rFonts w:ascii="仿宋_GB2312" w:eastAsia="仿宋_GB2312"/>
          <w:sz w:val="32"/>
        </w:rPr>
        <w:t>万元，占收入总计的</w:t>
      </w:r>
      <w:r>
        <w:rPr>
          <w:rFonts w:hint="eastAsia" w:ascii="仿宋_GB2312" w:eastAsia="仿宋_GB2312"/>
          <w:sz w:val="32"/>
          <w:lang w:val="en-US" w:eastAsia="zh-CN"/>
        </w:rPr>
        <w:t>98</w:t>
      </w:r>
      <w:r>
        <w:rPr>
          <w:rFonts w:ascii="仿宋_GB2312" w:eastAsia="仿宋_GB2312"/>
          <w:sz w:val="32"/>
        </w:rPr>
        <w:t>%。其中：一般公共预算财政拨款收入</w:t>
      </w:r>
      <w:r>
        <w:rPr>
          <w:rFonts w:hint="eastAsia" w:ascii="仿宋_GB2312" w:eastAsia="仿宋_GB2312"/>
          <w:sz w:val="32"/>
          <w:lang w:val="en-US" w:eastAsia="zh-CN"/>
        </w:rPr>
        <w:t>194.51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ascii="仿宋_GB2312" w:eastAsia="仿宋_GB2312"/>
          <w:sz w:val="32"/>
        </w:rPr>
        <w:t>2.上级补助收入</w:t>
      </w:r>
      <w:r>
        <w:rPr>
          <w:rFonts w:hint="eastAsia" w:ascii="仿宋_GB2312" w:eastAsia="仿宋_GB2312"/>
          <w:sz w:val="32"/>
          <w:lang w:val="en-US" w:eastAsia="zh-CN"/>
        </w:rPr>
        <w:t>2.7</w:t>
      </w:r>
      <w:r>
        <w:rPr>
          <w:rFonts w:ascii="仿宋_GB2312" w:eastAsia="仿宋_GB2312"/>
          <w:sz w:val="32"/>
        </w:rPr>
        <w:t>万元，占收入总计的</w:t>
      </w:r>
      <w:r>
        <w:rPr>
          <w:rFonts w:hint="eastAsia" w:ascii="仿宋_GB2312" w:eastAsia="仿宋_GB2312"/>
          <w:sz w:val="32"/>
          <w:lang w:val="en-US" w:eastAsia="zh-CN"/>
        </w:rPr>
        <w:t>1</w:t>
      </w:r>
      <w:r>
        <w:rPr>
          <w:rFonts w:ascii="仿宋_GB2312" w:eastAsia="仿宋_GB2312"/>
          <w:sz w:val="32"/>
        </w:rPr>
        <w:t>%。主要是</w:t>
      </w:r>
      <w:r>
        <w:rPr>
          <w:rFonts w:hint="eastAsia" w:ascii="仿宋_GB2312" w:eastAsia="仿宋_GB2312"/>
          <w:sz w:val="32"/>
          <w:lang w:val="en-US" w:eastAsia="zh-CN"/>
        </w:rPr>
        <w:t>市级全国科普日活动经费等</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1.03</w:t>
      </w:r>
      <w:r>
        <w:rPr>
          <w:rFonts w:ascii="仿宋_GB2312" w:eastAsia="仿宋_GB2312"/>
          <w:sz w:val="32"/>
        </w:rPr>
        <w:t>万元，占收入总计的</w:t>
      </w:r>
      <w:r>
        <w:rPr>
          <w:rFonts w:hint="eastAsia" w:ascii="仿宋_GB2312" w:eastAsia="仿宋_GB2312"/>
          <w:sz w:val="32"/>
          <w:lang w:val="en-US" w:eastAsia="zh-CN"/>
        </w:rPr>
        <w:t>1</w:t>
      </w:r>
      <w:r>
        <w:rPr>
          <w:rFonts w:ascii="仿宋_GB2312" w:eastAsia="仿宋_GB2312"/>
          <w:sz w:val="32"/>
        </w:rPr>
        <w:t>%。主要是</w:t>
      </w:r>
      <w:r>
        <w:rPr>
          <w:rFonts w:hint="eastAsia" w:ascii="仿宋_GB2312" w:hAnsi="宋体" w:eastAsia="仿宋_GB2312" w:cs="宋体"/>
          <w:kern w:val="0"/>
          <w:sz w:val="32"/>
          <w:szCs w:val="32"/>
        </w:rPr>
        <w:t>一般公共预算财政拨款等。</w:t>
      </w:r>
    </w:p>
    <w:p>
      <w:pPr>
        <w:pStyle w:val="6"/>
        <w:spacing w:line="560" w:lineRule="exact"/>
        <w:ind w:firstLine="660"/>
        <w:rPr>
          <w:rFonts w:hint="eastAsia" w:ascii="仿宋_GB2312" w:hAnsi="宋体" w:eastAsia="仿宋_GB2312" w:cs="宋体"/>
          <w:kern w:val="0"/>
          <w:sz w:val="32"/>
          <w:szCs w:val="32"/>
          <w:lang w:eastAsia="zh-CN"/>
        </w:rPr>
      </w:pPr>
      <w:r>
        <w:rPr>
          <w:rFonts w:ascii="仿宋_GB2312" w:eastAsia="仿宋_GB2312"/>
          <w:sz w:val="32"/>
        </w:rPr>
        <w:t>与上年相比，今年收入增加</w:t>
      </w:r>
      <w:r>
        <w:rPr>
          <w:rFonts w:hint="eastAsia" w:ascii="仿宋_GB2312" w:eastAsia="仿宋_GB2312"/>
          <w:sz w:val="32"/>
          <w:lang w:val="en-US" w:eastAsia="zh-CN"/>
        </w:rPr>
        <w:t>96.13</w:t>
      </w:r>
      <w:r>
        <w:rPr>
          <w:rFonts w:ascii="仿宋_GB2312" w:eastAsia="仿宋_GB2312"/>
          <w:sz w:val="32"/>
        </w:rPr>
        <w:t>万元，增长</w:t>
      </w:r>
      <w:r>
        <w:rPr>
          <w:rFonts w:hint="eastAsia" w:ascii="仿宋_GB2312" w:eastAsia="仿宋_GB2312"/>
          <w:sz w:val="32"/>
          <w:lang w:val="en-US" w:eastAsia="zh-CN"/>
        </w:rPr>
        <w:t>94</w:t>
      </w:r>
      <w:r>
        <w:rPr>
          <w:rFonts w:ascii="仿宋_GB2312" w:eastAsia="仿宋_GB2312"/>
          <w:sz w:val="32"/>
        </w:rPr>
        <w:t>%，主要原因：</w:t>
      </w:r>
      <w:r>
        <w:rPr>
          <w:rFonts w:hint="eastAsia" w:ascii="宋体" w:hAnsi="宋体" w:eastAsia="宋体" w:cs="宋体"/>
          <w:b w:val="0"/>
          <w:bCs w:val="0"/>
          <w:sz w:val="32"/>
        </w:rPr>
        <w:t>一是</w:t>
      </w:r>
      <w:r>
        <w:rPr>
          <w:rFonts w:hint="eastAsia" w:ascii="仿宋_GB2312" w:hAnsi="宋体" w:eastAsia="仿宋_GB2312" w:cs="宋体"/>
          <w:kern w:val="0"/>
          <w:sz w:val="32"/>
          <w:szCs w:val="32"/>
        </w:rPr>
        <w:t>院士工作站区级配套资金</w:t>
      </w:r>
      <w:r>
        <w:rPr>
          <w:rFonts w:hint="eastAsia" w:ascii="仿宋_GB2312" w:eastAsia="仿宋_GB2312" w:cs="宋体"/>
          <w:kern w:val="0"/>
          <w:sz w:val="32"/>
          <w:szCs w:val="32"/>
          <w:lang w:eastAsia="zh-CN"/>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198.24</w:t>
      </w:r>
      <w:r>
        <w:rPr>
          <w:rFonts w:ascii="楷体_GB2312" w:eastAsia="楷体_GB2312"/>
          <w:b/>
          <w:sz w:val="32"/>
        </w:rPr>
        <w:t>万元，</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74.51</w:t>
      </w:r>
      <w:r>
        <w:rPr>
          <w:rFonts w:ascii="仿宋_GB2312" w:eastAsia="仿宋_GB2312"/>
          <w:sz w:val="32"/>
        </w:rPr>
        <w:t>万元，占支出总计的</w:t>
      </w:r>
      <w:r>
        <w:rPr>
          <w:rFonts w:hint="eastAsia" w:ascii="仿宋_GB2312" w:eastAsia="仿宋_GB2312"/>
          <w:sz w:val="32"/>
          <w:lang w:val="en-US" w:eastAsia="zh-CN"/>
        </w:rPr>
        <w:t>38</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66.41</w:t>
      </w:r>
      <w:r>
        <w:rPr>
          <w:rFonts w:ascii="仿宋_GB2312" w:eastAsia="仿宋_GB2312"/>
          <w:sz w:val="32"/>
        </w:rPr>
        <w:t>万元，对个人和家庭的补助支出</w:t>
      </w:r>
      <w:r>
        <w:rPr>
          <w:rFonts w:hint="eastAsia" w:ascii="仿宋_GB2312" w:eastAsia="仿宋_GB2312"/>
          <w:sz w:val="32"/>
          <w:lang w:val="en-US" w:eastAsia="zh-CN"/>
        </w:rPr>
        <w:t>1.59</w:t>
      </w:r>
      <w:r>
        <w:rPr>
          <w:rFonts w:ascii="仿宋_GB2312" w:eastAsia="仿宋_GB2312"/>
          <w:sz w:val="32"/>
        </w:rPr>
        <w:t>万元，商品和服务支出</w:t>
      </w:r>
      <w:r>
        <w:rPr>
          <w:rFonts w:hint="eastAsia" w:ascii="仿宋_GB2312" w:eastAsia="仿宋_GB2312"/>
          <w:sz w:val="32"/>
          <w:lang w:val="en-US" w:eastAsia="zh-CN"/>
        </w:rPr>
        <w:t>6.51</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123.73</w:t>
      </w:r>
      <w:r>
        <w:rPr>
          <w:rFonts w:ascii="仿宋_GB2312" w:eastAsia="仿宋_GB2312"/>
          <w:sz w:val="32"/>
        </w:rPr>
        <w:t>万元，占支出总计的</w:t>
      </w:r>
      <w:r>
        <w:rPr>
          <w:rFonts w:hint="eastAsia" w:ascii="仿宋_GB2312" w:eastAsia="仿宋_GB2312"/>
          <w:sz w:val="32"/>
          <w:lang w:val="en-US" w:eastAsia="zh-CN"/>
        </w:rPr>
        <w:t>62</w:t>
      </w:r>
      <w:r>
        <w:rPr>
          <w:rFonts w:ascii="仿宋_GB2312" w:eastAsia="仿宋_GB2312"/>
          <w:sz w:val="32"/>
        </w:rPr>
        <w:t>%。主要包括</w:t>
      </w:r>
      <w:r>
        <w:rPr>
          <w:rFonts w:hint="eastAsia" w:ascii="仿宋_GB2312" w:hAnsi="宋体" w:eastAsia="仿宋_GB2312" w:cs="宋体"/>
          <w:kern w:val="0"/>
          <w:sz w:val="32"/>
          <w:szCs w:val="32"/>
        </w:rPr>
        <w:t>院士工作站区级配套等业务</w:t>
      </w:r>
      <w:r>
        <w:rPr>
          <w:rFonts w:ascii="仿宋_GB2312" w:eastAsia="仿宋_GB2312"/>
          <w:sz w:val="32"/>
        </w:rPr>
        <w:t>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93.3</w:t>
      </w:r>
      <w:r>
        <w:rPr>
          <w:rFonts w:ascii="仿宋_GB2312" w:eastAsia="仿宋_GB2312"/>
          <w:sz w:val="32"/>
        </w:rPr>
        <w:t>万元，增长</w:t>
      </w:r>
      <w:r>
        <w:rPr>
          <w:rFonts w:hint="eastAsia" w:ascii="仿宋_GB2312" w:eastAsia="仿宋_GB2312"/>
          <w:sz w:val="32"/>
          <w:lang w:val="en-US" w:eastAsia="zh-CN"/>
        </w:rPr>
        <w:t>89</w:t>
      </w:r>
      <w:r>
        <w:rPr>
          <w:rFonts w:ascii="仿宋_GB2312" w:eastAsia="仿宋_GB2312"/>
          <w:sz w:val="32"/>
        </w:rPr>
        <w:t>%，主要原因：</w:t>
      </w:r>
      <w:r>
        <w:rPr>
          <w:rFonts w:hint="eastAsia" w:ascii="宋体" w:hAnsi="宋体" w:eastAsia="宋体" w:cs="宋体"/>
          <w:sz w:val="32"/>
        </w:rPr>
        <w:t>一是</w:t>
      </w:r>
      <w:r>
        <w:rPr>
          <w:rFonts w:hint="eastAsia" w:ascii="仿宋_GB2312" w:hAnsi="宋体" w:eastAsia="仿宋_GB2312" w:cs="宋体"/>
          <w:kern w:val="0"/>
          <w:sz w:val="32"/>
          <w:szCs w:val="32"/>
        </w:rPr>
        <w:t>院士工作站区级配套资金</w:t>
      </w:r>
      <w:r>
        <w:rPr>
          <w:rFonts w:hint="eastAsia" w:ascii="仿宋_GB2312" w:eastAsia="仿宋_GB2312" w:cs="宋体"/>
          <w:kern w:val="0"/>
          <w:sz w:val="32"/>
          <w:szCs w:val="32"/>
          <w:lang w:val="en-US" w:eastAsia="zh-CN"/>
        </w:rPr>
        <w:t>增加</w:t>
      </w:r>
      <w:r>
        <w:rPr>
          <w:rFonts w:ascii="仿宋_GB2312" w:eastAsia="仿宋_GB2312"/>
          <w:sz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年末结转和结余</w:t>
      </w:r>
      <w:r>
        <w:rPr>
          <w:rFonts w:hint="eastAsia" w:ascii="楷体_GB2312" w:eastAsia="楷体_GB2312"/>
          <w:b/>
          <w:sz w:val="32"/>
          <w:lang w:val="en-US" w:eastAsia="zh-CN"/>
        </w:rPr>
        <w:t>0</w:t>
      </w:r>
      <w:r>
        <w:rPr>
          <w:rFonts w:ascii="楷体_GB2312" w:eastAsia="楷体_GB2312"/>
          <w:b/>
          <w:sz w:val="32"/>
        </w:rPr>
        <w:t>万元</w:t>
      </w:r>
    </w:p>
    <w:p>
      <w:pPr>
        <w:pStyle w:val="6"/>
        <w:numPr>
          <w:ilvl w:val="0"/>
          <w:numId w:val="0"/>
        </w:numPr>
        <w:spacing w:line="560" w:lineRule="exact"/>
        <w:ind w:firstLine="960" w:firstLineChars="30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198.24</w:t>
      </w:r>
      <w:r>
        <w:rPr>
          <w:rFonts w:ascii="仿宋_GB2312" w:eastAsia="仿宋_GB2312"/>
          <w:sz w:val="32"/>
        </w:rPr>
        <w:t>万元，其中：基本支出</w:t>
      </w:r>
      <w:r>
        <w:rPr>
          <w:rFonts w:hint="eastAsia" w:ascii="仿宋_GB2312" w:eastAsia="仿宋_GB2312"/>
          <w:sz w:val="32"/>
          <w:lang w:val="en-US" w:eastAsia="zh-CN"/>
        </w:rPr>
        <w:t>74.51</w:t>
      </w:r>
      <w:r>
        <w:rPr>
          <w:rFonts w:ascii="仿宋_GB2312" w:eastAsia="仿宋_GB2312"/>
          <w:sz w:val="32"/>
        </w:rPr>
        <w:t>万元，项目支出</w:t>
      </w:r>
      <w:r>
        <w:rPr>
          <w:rFonts w:hint="eastAsia" w:ascii="仿宋_GB2312" w:eastAsia="仿宋_GB2312"/>
          <w:sz w:val="32"/>
          <w:lang w:val="en-US" w:eastAsia="zh-CN"/>
        </w:rPr>
        <w:t>123.73</w:t>
      </w:r>
      <w:r>
        <w:rPr>
          <w:rFonts w:ascii="仿宋_GB2312" w:eastAsia="仿宋_GB2312"/>
          <w:sz w:val="32"/>
        </w:rPr>
        <w:t>万元。与上年相比，财政拨款支出增加</w:t>
      </w:r>
      <w:r>
        <w:rPr>
          <w:rFonts w:hint="eastAsia" w:ascii="仿宋_GB2312" w:eastAsia="仿宋_GB2312"/>
          <w:sz w:val="32"/>
          <w:lang w:val="en-US" w:eastAsia="zh-CN"/>
        </w:rPr>
        <w:t>93.3</w:t>
      </w:r>
      <w:r>
        <w:rPr>
          <w:rFonts w:ascii="仿宋_GB2312" w:eastAsia="仿宋_GB2312"/>
          <w:sz w:val="32"/>
        </w:rPr>
        <w:t>万元，增长</w:t>
      </w:r>
      <w:r>
        <w:rPr>
          <w:rFonts w:hint="eastAsia" w:ascii="仿宋_GB2312" w:eastAsia="仿宋_GB2312"/>
          <w:sz w:val="32"/>
          <w:lang w:val="en-US" w:eastAsia="zh-CN"/>
        </w:rPr>
        <w:t>89</w:t>
      </w:r>
      <w:r>
        <w:rPr>
          <w:rFonts w:ascii="仿宋_GB2312" w:eastAsia="仿宋_GB2312"/>
          <w:sz w:val="32"/>
        </w:rPr>
        <w:t>%，主要原因：</w:t>
      </w:r>
      <w:r>
        <w:rPr>
          <w:rFonts w:hint="eastAsia" w:ascii="宋体" w:hAnsi="宋体" w:eastAsia="宋体" w:cs="宋体"/>
          <w:sz w:val="32"/>
        </w:rPr>
        <w:t>一是</w:t>
      </w:r>
      <w:r>
        <w:rPr>
          <w:rFonts w:hint="eastAsia" w:ascii="仿宋_GB2312" w:hAnsi="宋体" w:eastAsia="仿宋_GB2312" w:cs="宋体"/>
          <w:kern w:val="0"/>
          <w:sz w:val="32"/>
          <w:szCs w:val="32"/>
        </w:rPr>
        <w:t>院士工作站区级配套资金</w:t>
      </w:r>
      <w:r>
        <w:rPr>
          <w:rFonts w:hint="eastAsia" w:ascii="仿宋_GB2312" w:eastAsia="仿宋_GB2312" w:cs="宋体"/>
          <w:kern w:val="0"/>
          <w:sz w:val="32"/>
          <w:szCs w:val="32"/>
          <w:lang w:val="en-US" w:eastAsia="zh-CN"/>
        </w:rPr>
        <w:t>增加</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102</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103</w:t>
      </w:r>
      <w:r>
        <w:rPr>
          <w:rFonts w:ascii="仿宋_GB2312" w:eastAsia="仿宋_GB2312"/>
          <w:sz w:val="32"/>
        </w:rPr>
        <w:t>%。</w:t>
      </w:r>
    </w:p>
    <w:p>
      <w:pPr>
        <w:numPr>
          <w:ilvl w:val="0"/>
          <w:numId w:val="0"/>
        </w:numPr>
        <w:spacing w:line="560" w:lineRule="exact"/>
        <w:ind w:left="660" w:leftChars="0"/>
        <w:rPr>
          <w:rFonts w:hint="default" w:ascii="仿宋_GB2312" w:hAnsi="宋体" w:eastAsia="仿宋_GB2312"/>
          <w:sz w:val="32"/>
          <w:szCs w:val="32"/>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二</w:t>
      </w:r>
      <w:r>
        <w:rPr>
          <w:rFonts w:hint="eastAsia" w:ascii="楷体_GB2312" w:hAnsi="宋体" w:eastAsia="楷体_GB2312"/>
          <w:b/>
          <w:sz w:val="32"/>
          <w:szCs w:val="32"/>
          <w:lang w:eastAsia="zh-CN"/>
        </w:rPr>
        <w:t>）</w:t>
      </w:r>
      <w:r>
        <w:rPr>
          <w:rFonts w:ascii="楷体_GB2312" w:hAnsi="宋体" w:eastAsia="楷体_GB2312"/>
          <w:b/>
          <w:sz w:val="32"/>
          <w:szCs w:val="32"/>
        </w:rPr>
        <w:t>一般公共预算财政拨款支出情况。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194.51</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教育支出0.03</w:t>
      </w:r>
      <w:r>
        <w:rPr>
          <w:rFonts w:ascii="仿宋_GB2312" w:hAnsi="宋体" w:eastAsia="仿宋_GB2312"/>
          <w:sz w:val="32"/>
          <w:szCs w:val="32"/>
        </w:rPr>
        <w:t>万元，占</w:t>
      </w:r>
      <w:r>
        <w:rPr>
          <w:rFonts w:hint="eastAsia" w:ascii="仿宋_GB2312" w:hAnsi="宋体" w:eastAsia="仿宋_GB2312"/>
          <w:sz w:val="32"/>
          <w:szCs w:val="32"/>
          <w:lang w:val="en-US" w:eastAsia="zh-CN"/>
        </w:rPr>
        <w:t>0.02</w:t>
      </w:r>
      <w:r>
        <w:rPr>
          <w:rFonts w:ascii="仿宋_GB2312" w:hAnsi="宋体" w:eastAsia="仿宋_GB2312"/>
          <w:sz w:val="32"/>
          <w:szCs w:val="32"/>
        </w:rPr>
        <w:t>%；</w:t>
      </w:r>
      <w:r>
        <w:rPr>
          <w:rFonts w:hint="eastAsia" w:ascii="仿宋_GB2312" w:hAnsi="宋体" w:eastAsia="仿宋_GB2312"/>
          <w:sz w:val="32"/>
          <w:szCs w:val="32"/>
          <w:lang w:val="en-US" w:eastAsia="zh-CN"/>
        </w:rPr>
        <w:t>科学技术支出175.51万元，占90.22%；社会保障和就业支出7.24万元，占3.72%；卫生健康支出2.52万元，占1.3%；住房保障支出9.22万元，占4.74%</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教育支出0.03</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进修及培训0.03</w:t>
      </w:r>
      <w:r>
        <w:rPr>
          <w:rFonts w:ascii="仿宋_GB2312" w:hAnsi="宋体" w:eastAsia="仿宋_GB2312"/>
          <w:sz w:val="32"/>
          <w:szCs w:val="32"/>
        </w:rPr>
        <w:t>万元，主要是</w:t>
      </w:r>
      <w:r>
        <w:rPr>
          <w:rFonts w:hint="eastAsia" w:ascii="仿宋_GB2312" w:hAnsi="宋体" w:eastAsia="仿宋_GB2312"/>
          <w:sz w:val="32"/>
          <w:szCs w:val="32"/>
          <w:lang w:val="en-US" w:eastAsia="zh-CN"/>
        </w:rPr>
        <w:t>培训</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科学技术支出175.51万元，具体包括：</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科学技术管理事务65.51万元，主要是</w:t>
      </w:r>
      <w:r>
        <w:rPr>
          <w:rFonts w:hint="eastAsia" w:ascii="仿宋_GB2312" w:hAnsi="宋体" w:eastAsia="仿宋_GB2312"/>
          <w:sz w:val="32"/>
          <w:szCs w:val="32"/>
        </w:rPr>
        <w:t>基本支出</w:t>
      </w:r>
      <w:r>
        <w:rPr>
          <w:rFonts w:hint="eastAsia" w:ascii="仿宋_GB2312" w:hAnsi="宋体" w:eastAsia="仿宋_GB2312"/>
          <w:sz w:val="32"/>
          <w:szCs w:val="32"/>
          <w:lang w:val="en-US" w:eastAsia="zh-CN"/>
        </w:rPr>
        <w:t>和</w:t>
      </w:r>
      <w:r>
        <w:rPr>
          <w:rFonts w:hint="eastAsia" w:ascii="仿宋_GB2312" w:hAnsi="宋体" w:eastAsia="仿宋_GB2312"/>
          <w:sz w:val="32"/>
          <w:szCs w:val="32"/>
        </w:rPr>
        <w:t>科学技术</w:t>
      </w:r>
      <w:r>
        <w:rPr>
          <w:rFonts w:hint="eastAsia" w:ascii="仿宋_GB2312" w:hAnsi="宋体" w:eastAsia="仿宋_GB2312"/>
          <w:sz w:val="32"/>
          <w:szCs w:val="32"/>
          <w:lang w:val="en-US" w:eastAsia="zh-CN"/>
        </w:rPr>
        <w:t>普及等支出，</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科学技术普及10万元，主要是基层科普基地资金支出，</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cs="宋体"/>
          <w:kern w:val="0"/>
          <w:sz w:val="32"/>
          <w:szCs w:val="32"/>
          <w:lang w:eastAsia="zh-CN"/>
        </w:rPr>
      </w:pPr>
      <w:r>
        <w:rPr>
          <w:rFonts w:hint="eastAsia" w:ascii="仿宋_GB2312" w:hAnsi="宋体" w:eastAsia="仿宋_GB2312"/>
          <w:sz w:val="32"/>
          <w:szCs w:val="32"/>
          <w:lang w:val="en-US" w:eastAsia="zh-CN"/>
        </w:rPr>
        <w:t>（3）其他科学技术支出100万元，主要是</w:t>
      </w:r>
      <w:r>
        <w:rPr>
          <w:rFonts w:hint="eastAsia" w:ascii="仿宋_GB2312" w:hAnsi="宋体" w:eastAsia="仿宋_GB2312" w:cs="宋体"/>
          <w:kern w:val="0"/>
          <w:sz w:val="32"/>
          <w:szCs w:val="32"/>
        </w:rPr>
        <w:t>院士工作站区级配套资金</w:t>
      </w:r>
      <w:r>
        <w:rPr>
          <w:rFonts w:hint="eastAsia" w:ascii="仿宋_GB2312" w:hAnsi="宋体" w:eastAsia="仿宋_GB2312" w:cs="宋体"/>
          <w:kern w:val="0"/>
          <w:sz w:val="32"/>
          <w:szCs w:val="32"/>
          <w:lang w:val="en-US" w:eastAsia="zh-CN"/>
        </w:rPr>
        <w:t>支出</w:t>
      </w:r>
      <w:r>
        <w:rPr>
          <w:rFonts w:hint="eastAsia" w:ascii="仿宋_GB2312" w:hAnsi="宋体" w:eastAsia="仿宋_GB2312"/>
          <w:sz w:val="32"/>
          <w:szCs w:val="32"/>
          <w:lang w:val="en-US" w:eastAsia="zh-CN"/>
        </w:rPr>
        <w:t>，</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s="宋体"/>
          <w:kern w:val="0"/>
          <w:sz w:val="32"/>
          <w:szCs w:val="32"/>
          <w:lang w:eastAsia="zh-CN"/>
        </w:rPr>
        <w:t>。</w:t>
      </w:r>
    </w:p>
    <w:p>
      <w:pPr>
        <w:spacing w:line="540" w:lineRule="exact"/>
        <w:ind w:firstLine="66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3.社会保障和就业支出7.24万元，具体包括：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cs="宋体"/>
          <w:kern w:val="0"/>
          <w:sz w:val="32"/>
          <w:szCs w:val="32"/>
          <w:lang w:val="en-US" w:eastAsia="zh-CN"/>
        </w:rPr>
        <w:t>（1）行政单位离退休1.59万元，</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）机关事业单位基本养老保险缴费支出</w:t>
      </w:r>
      <w:r>
        <w:rPr>
          <w:rFonts w:hint="eastAsia" w:ascii="仿宋_GB2312" w:hAnsi="宋体" w:eastAsia="仿宋_GB2312"/>
          <w:sz w:val="32"/>
          <w:szCs w:val="32"/>
          <w:lang w:val="en-US" w:eastAsia="zh-CN"/>
        </w:rPr>
        <w:t>5.65万元，</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2.52</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具体</w:t>
      </w:r>
      <w:r>
        <w:rPr>
          <w:rFonts w:hint="eastAsia" w:ascii="仿宋_GB2312" w:hAnsi="宋体" w:eastAsia="仿宋_GB2312"/>
          <w:sz w:val="32"/>
          <w:szCs w:val="32"/>
        </w:rPr>
        <w:t>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行政</w:t>
      </w:r>
      <w:r>
        <w:rPr>
          <w:rFonts w:hint="eastAsia" w:ascii="仿宋_GB2312" w:hAnsi="宋体" w:eastAsia="仿宋_GB2312"/>
          <w:sz w:val="32"/>
          <w:szCs w:val="32"/>
        </w:rPr>
        <w:t>单位医疗</w:t>
      </w:r>
      <w:r>
        <w:rPr>
          <w:rFonts w:hint="eastAsia" w:ascii="仿宋_GB2312" w:hAnsi="宋体" w:eastAsia="仿宋_GB2312"/>
          <w:sz w:val="32"/>
          <w:szCs w:val="32"/>
          <w:lang w:val="en-US" w:eastAsia="zh-CN"/>
        </w:rPr>
        <w:t>2.12</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w:t>
      </w:r>
      <w:r>
        <w:rPr>
          <w:rFonts w:hint="eastAsia" w:ascii="仿宋_GB2312" w:hAnsi="宋体" w:eastAsia="仿宋_GB2312"/>
          <w:sz w:val="32"/>
          <w:szCs w:val="32"/>
          <w:lang w:val="en-US" w:eastAsia="zh-CN"/>
        </w:rPr>
        <w:t>公务员医疗补助</w:t>
      </w:r>
      <w:r>
        <w:rPr>
          <w:rFonts w:hint="eastAsia" w:ascii="仿宋_GB2312" w:hAnsi="宋体" w:eastAsia="仿宋_GB2312"/>
          <w:sz w:val="32"/>
          <w:szCs w:val="32"/>
        </w:rPr>
        <w:t>0.4万元</w:t>
      </w:r>
      <w:r>
        <w:rPr>
          <w:rFonts w:hint="eastAsia" w:ascii="仿宋_GB2312" w:hAnsi="宋体" w:eastAsia="仿宋_GB2312"/>
          <w:sz w:val="32"/>
          <w:szCs w:val="32"/>
          <w:lang w:val="en-US" w:eastAsia="zh-CN"/>
        </w:rPr>
        <w:t>，</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5.住房保障支出</w:t>
      </w:r>
      <w:r>
        <w:rPr>
          <w:rFonts w:hint="eastAsia" w:ascii="仿宋_GB2312" w:hAnsi="宋体" w:eastAsia="仿宋_GB2312"/>
          <w:sz w:val="32"/>
          <w:szCs w:val="32"/>
          <w:lang w:val="en-US" w:eastAsia="zh-CN"/>
        </w:rPr>
        <w:t>9.22</w:t>
      </w:r>
      <w:r>
        <w:rPr>
          <w:rFonts w:hint="eastAsia" w:ascii="仿宋_GB2312" w:hAnsi="宋体" w:eastAsia="仿宋_GB2312"/>
          <w:sz w:val="32"/>
          <w:szCs w:val="32"/>
        </w:rPr>
        <w:t>万元，具体包括：</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住房公积金</w:t>
      </w:r>
      <w:r>
        <w:rPr>
          <w:rFonts w:hint="eastAsia" w:ascii="仿宋_GB2312" w:hAnsi="宋体" w:eastAsia="仿宋_GB2312"/>
          <w:sz w:val="32"/>
          <w:szCs w:val="32"/>
          <w:lang w:val="en-US" w:eastAsia="zh-CN"/>
        </w:rPr>
        <w:t>9.22</w:t>
      </w:r>
      <w:r>
        <w:rPr>
          <w:rFonts w:hint="eastAsia" w:ascii="仿宋_GB2312" w:hAnsi="宋体" w:eastAsia="仿宋_GB2312"/>
          <w:sz w:val="32"/>
          <w:szCs w:val="32"/>
        </w:rPr>
        <w:t>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60" w:lineRule="exact"/>
        <w:ind w:firstLine="660"/>
        <w:rPr>
          <w:rFonts w:ascii="黑体" w:eastAsia="黑体"/>
          <w:sz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74.51</w:t>
      </w:r>
      <w:r>
        <w:rPr>
          <w:rFonts w:ascii="仿宋_GB2312" w:eastAsia="仿宋_GB2312"/>
          <w:sz w:val="32"/>
        </w:rPr>
        <w:t>万元，其中：人员经费</w:t>
      </w:r>
      <w:r>
        <w:rPr>
          <w:rFonts w:hint="eastAsia" w:ascii="仿宋_GB2312" w:eastAsia="仿宋_GB2312"/>
          <w:sz w:val="32"/>
          <w:lang w:val="en-US" w:eastAsia="zh-CN"/>
        </w:rPr>
        <w:t>68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6.51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6.51</w:t>
      </w:r>
      <w:r>
        <w:rPr>
          <w:rFonts w:ascii="仿宋_GB2312" w:eastAsia="仿宋_GB2312"/>
          <w:sz w:val="32"/>
        </w:rPr>
        <w:t>万元，比上年决算数减少</w:t>
      </w:r>
      <w:r>
        <w:rPr>
          <w:rFonts w:hint="eastAsia" w:ascii="仿宋_GB2312" w:eastAsia="仿宋_GB2312"/>
          <w:sz w:val="32"/>
          <w:lang w:val="en-US" w:eastAsia="zh-CN"/>
        </w:rPr>
        <w:t>3.28</w:t>
      </w:r>
      <w:r>
        <w:rPr>
          <w:rFonts w:ascii="仿宋_GB2312" w:eastAsia="仿宋_GB2312"/>
          <w:sz w:val="32"/>
        </w:rPr>
        <w:t>万元，降低</w:t>
      </w:r>
      <w:r>
        <w:rPr>
          <w:rFonts w:hint="eastAsia" w:ascii="仿宋_GB2312" w:eastAsia="仿宋_GB2312"/>
          <w:sz w:val="32"/>
          <w:lang w:val="en-US" w:eastAsia="zh-CN"/>
        </w:rPr>
        <w:t>34</w:t>
      </w:r>
      <w:r>
        <w:rPr>
          <w:rFonts w:ascii="仿宋_GB2312" w:eastAsia="仿宋_GB2312"/>
          <w:sz w:val="32"/>
        </w:rPr>
        <w:t>%，主要原因是</w:t>
      </w:r>
      <w:r>
        <w:rPr>
          <w:rFonts w:hint="eastAsia" w:ascii="仿宋_GB2312" w:hAnsi="黑体" w:eastAsia="仿宋_GB2312"/>
          <w:sz w:val="32"/>
          <w:szCs w:val="32"/>
        </w:rPr>
        <w:t>机关运行费</w:t>
      </w:r>
      <w:r>
        <w:rPr>
          <w:rFonts w:hint="eastAsia" w:ascii="仿宋_GB2312" w:hAnsi="黑体" w:eastAsia="仿宋_GB2312"/>
          <w:sz w:val="32"/>
          <w:szCs w:val="32"/>
          <w:lang w:val="en-US" w:eastAsia="zh-CN"/>
        </w:rPr>
        <w:t>减少</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3"/>
        </w:numPr>
        <w:spacing w:line="560" w:lineRule="exact"/>
        <w:ind w:firstLine="64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w:t>
      </w:r>
      <w:r>
        <w:rPr>
          <w:rFonts w:hint="eastAsia" w:ascii="仿宋_GB2312" w:eastAsia="仿宋_GB2312"/>
          <w:sz w:val="32"/>
          <w:lang w:eastAsia="zh-CN"/>
        </w:rPr>
        <w:t>；</w:t>
      </w:r>
      <w:r>
        <w:rPr>
          <w:rFonts w:ascii="仿宋_GB2312" w:hAnsi="仿宋_GB2312" w:eastAsia="仿宋_GB2312" w:cs="仿宋_GB2312"/>
          <w:sz w:val="32"/>
          <w:szCs w:val="32"/>
        </w:rPr>
        <w:t>单位价值50万元以上通用设备0台（套），单价100万元以上专用设备0台（套）</w:t>
      </w:r>
      <w:r>
        <w:rPr>
          <w:rFonts w:hint="eastAsia" w:ascii="仿宋_GB2312" w:hAnsi="仿宋_GB2312" w:eastAsia="仿宋_GB2312" w:cs="仿宋_GB2312"/>
          <w:sz w:val="32"/>
          <w:szCs w:val="32"/>
        </w:rPr>
        <w:t>。</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本单位</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84.47</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2022年本部门不涉及特定目标类绩效评价。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本部门整体绩效自评效果较好，完成度较高，下一步继续加强资金管理，提升执行效率。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p>
    <w:p>
      <w:pPr>
        <w:pStyle w:val="6"/>
        <w:spacing w:line="560" w:lineRule="exact"/>
        <w:rPr>
          <w:rFonts w:hint="default"/>
          <w:b/>
          <w:sz w:val="36"/>
        </w:rPr>
      </w:pPr>
    </w:p>
    <w:p>
      <w:pPr>
        <w:pStyle w:val="9"/>
        <w:numPr>
          <w:ilvl w:val="0"/>
          <w:numId w:val="4"/>
        </w:numPr>
        <w:autoSpaceDN w:val="0"/>
        <w:spacing w:line="560" w:lineRule="exact"/>
        <w:ind w:firstLine="2530" w:firstLineChars="700"/>
        <w:rPr>
          <w:rFonts w:hint="eastAsia"/>
          <w:b/>
          <w:bCs/>
          <w:sz w:val="36"/>
          <w:szCs w:val="36"/>
        </w:rPr>
      </w:pPr>
      <w:r>
        <w:rPr>
          <w:rFonts w:hint="eastAsia"/>
          <w:b/>
          <w:bCs/>
          <w:sz w:val="36"/>
          <w:szCs w:val="36"/>
        </w:rPr>
        <w:t>名词解释</w:t>
      </w:r>
    </w:p>
    <w:p>
      <w:pPr>
        <w:pStyle w:val="9"/>
        <w:numPr>
          <w:ilvl w:val="0"/>
          <w:numId w:val="0"/>
        </w:numPr>
        <w:autoSpaceDN w:val="0"/>
        <w:spacing w:line="560" w:lineRule="exact"/>
        <w:rPr>
          <w:rFonts w:hint="eastAsia"/>
          <w:b/>
          <w:bCs/>
          <w:sz w:val="36"/>
          <w:szCs w:val="36"/>
        </w:rPr>
      </w:pP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w:t>
      </w:r>
      <w:r>
        <w:rPr>
          <w:rFonts w:hint="eastAsia" w:ascii="仿宋_GB2312" w:eastAsia="仿宋_GB2312"/>
          <w:b/>
          <w:sz w:val="32"/>
          <w:szCs w:val="32"/>
        </w:rPr>
        <w:t xml:space="preserve"> </w:t>
      </w:r>
      <w:r>
        <w:rPr>
          <w:rFonts w:hint="eastAsia" w:ascii="仿宋_GB2312" w:eastAsia="仿宋_GB2312"/>
          <w:sz w:val="32"/>
          <w:szCs w:val="32"/>
        </w:rPr>
        <w:t>“上级补助收入”、“事业收入”、“经营收入”、“附属单位上缴收入”等以外的收入。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7.用事业基金弥补收支差额：</w:t>
      </w:r>
      <w:r>
        <w:rPr>
          <w:rFonts w:hint="eastAsia"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指在基本支出之外为完成特定行政任务和事业发展目标所发生的支出。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hint="eastAsia"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atLeast"/>
        <w:ind w:firstLine="640"/>
        <w:rPr>
          <w:rFonts w:hint="eastAsia" w:ascii="仿宋_GB2312" w:eastAsia="仿宋_GB2312"/>
          <w:sz w:val="32"/>
          <w:szCs w:val="32"/>
        </w:rPr>
      </w:pPr>
      <w:r>
        <w:rPr>
          <w:rFonts w:hint="eastAsia" w:ascii="仿宋_GB2312" w:eastAsia="仿宋_GB2312"/>
          <w:b/>
          <w:sz w:val="32"/>
          <w:szCs w:val="32"/>
        </w:rPr>
        <w:t>15.</w:t>
      </w:r>
      <w:r>
        <w:rPr>
          <w:rFonts w:hint="eastAsia" w:ascii="仿宋_GB2312" w:eastAsia="仿宋_GB2312"/>
          <w:b/>
          <w:bCs/>
          <w:sz w:val="32"/>
          <w:szCs w:val="32"/>
        </w:rPr>
        <w:t>科学技术（类）其他科学技术支出（款）其他科学技术支出（项）：</w:t>
      </w:r>
      <w:r>
        <w:rPr>
          <w:rFonts w:hint="eastAsia" w:ascii="仿宋_GB2312" w:eastAsia="仿宋_GB2312"/>
          <w:sz w:val="32"/>
          <w:szCs w:val="32"/>
        </w:rPr>
        <w:t>反映其他用于科技方面的支出。</w:t>
      </w:r>
    </w:p>
    <w:p>
      <w:pPr>
        <w:pStyle w:val="6"/>
        <w:spacing w:line="560" w:lineRule="exact"/>
        <w:ind w:firstLine="640"/>
        <w:rPr>
          <w:rFonts w:hint="default" w:ascii="仿宋_GB2312" w:eastAsia="仿宋_GB2312"/>
          <w:b/>
          <w:sz w:val="32"/>
        </w:rPr>
      </w:pPr>
      <w:r>
        <w:rPr>
          <w:rFonts w:hint="eastAsia" w:ascii="仿宋_GB2312" w:eastAsia="仿宋_GB2312"/>
          <w:b/>
          <w:sz w:val="32"/>
        </w:rPr>
        <w:t>16.</w:t>
      </w:r>
      <w:r>
        <w:rPr>
          <w:rFonts w:ascii="仿宋_GB2312" w:eastAsia="仿宋_GB2312"/>
          <w:b/>
          <w:sz w:val="32"/>
        </w:rPr>
        <w:t>机关运行经费：</w:t>
      </w:r>
      <w:r>
        <w:rPr>
          <w:rFonts w:ascii="仿宋_GB2312" w:eastAsia="仿宋_GB2312"/>
          <w:sz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rPr>
        <w:t>浑南区科学技术协会</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74D60"/>
    <w:multiLevelType w:val="singleLevel"/>
    <w:tmpl w:val="DB274D60"/>
    <w:lvl w:ilvl="0" w:tentative="0">
      <w:start w:val="3"/>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4BCF6298"/>
    <w:multiLevelType w:val="singleLevel"/>
    <w:tmpl w:val="4BCF6298"/>
    <w:lvl w:ilvl="0" w:tentative="0">
      <w:start w:val="3"/>
      <w:numFmt w:val="chineseCounting"/>
      <w:suff w:val="space"/>
      <w:lvlText w:val="第%1部分"/>
      <w:lvlJc w:val="left"/>
      <w:rPr>
        <w:rFonts w:hint="eastAsia"/>
      </w:rPr>
    </w:lvl>
  </w:abstractNum>
  <w:abstractNum w:abstractNumId="3">
    <w:nsid w:val="615376BA"/>
    <w:multiLevelType w:val="singleLevel"/>
    <w:tmpl w:val="615376BA"/>
    <w:lvl w:ilvl="0" w:tentative="0">
      <w:start w:val="3"/>
      <w:numFmt w:val="chineseCounting"/>
      <w:suff w:val="nothing"/>
      <w:lvlText w:val="（%1）"/>
      <w:lvlJc w:val="left"/>
      <w:rPr>
        <w:rFonts w:hint="eastAsia"/>
      </w:rPr>
    </w:lvl>
  </w:abstractNum>
  <w:abstractNum w:abstractNumId="4">
    <w:nsid w:val="7BD6BED8"/>
    <w:multiLevelType w:val="singleLevel"/>
    <w:tmpl w:val="7BD6BED8"/>
    <w:lvl w:ilvl="0" w:tentative="0">
      <w:start w:val="2"/>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CC5588"/>
    <w:rsid w:val="131E2240"/>
    <w:rsid w:val="1B9703C5"/>
    <w:rsid w:val="1C635C29"/>
    <w:rsid w:val="1C6537BA"/>
    <w:rsid w:val="20C839E6"/>
    <w:rsid w:val="267C7BB8"/>
    <w:rsid w:val="286C4199"/>
    <w:rsid w:val="28977847"/>
    <w:rsid w:val="2A3D2189"/>
    <w:rsid w:val="2E4F6256"/>
    <w:rsid w:val="36230505"/>
    <w:rsid w:val="3BA207ED"/>
    <w:rsid w:val="43ED4466"/>
    <w:rsid w:val="46CA2860"/>
    <w:rsid w:val="474C6DD1"/>
    <w:rsid w:val="537F1C9B"/>
    <w:rsid w:val="54F6469B"/>
    <w:rsid w:val="59C52B8D"/>
    <w:rsid w:val="5AE973A2"/>
    <w:rsid w:val="5B697371"/>
    <w:rsid w:val="67277FC8"/>
    <w:rsid w:val="673C6F2C"/>
    <w:rsid w:val="67762B63"/>
    <w:rsid w:val="6DA15E5C"/>
    <w:rsid w:val="6F586A75"/>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4344</Words>
  <Characters>4684</Characters>
  <Lines>37</Lines>
  <Paragraphs>10</Paragraphs>
  <TotalTime>0</TotalTime>
  <ScaleCrop>false</ScaleCrop>
  <LinksUpToDate>false</LinksUpToDate>
  <CharactersWithSpaces>4730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2023-09-12T08:55:08Z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