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default" w:ascii="宋体" w:hAnsi="宋体"/>
          <w:b/>
          <w:sz w:val="52"/>
          <w:szCs w:val="52"/>
          <w:lang w:val="en-US" w:eastAsia="zh-CN"/>
        </w:rPr>
      </w:pPr>
      <w:r>
        <w:rPr>
          <w:rFonts w:hint="eastAsia" w:ascii="宋体" w:hAnsi="宋体"/>
          <w:b/>
          <w:sz w:val="52"/>
          <w:szCs w:val="52"/>
          <w:lang w:val="en-US" w:eastAsia="zh-CN"/>
        </w:rPr>
        <w:t>团区委</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w:t>
      </w:r>
      <w:r>
        <w:rPr>
          <w:rFonts w:hint="eastAsia" w:ascii="宋体" w:hAnsi="宋体"/>
          <w:b/>
          <w:sz w:val="52"/>
          <w:szCs w:val="52"/>
          <w:lang w:val="en-US"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团区委部门</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atLeast"/>
        <w:ind w:firstLine="640"/>
        <w:rPr>
          <w:rFonts w:hint="eastAsia" w:ascii="黑体" w:eastAsia="黑体"/>
          <w:sz w:val="32"/>
          <w:szCs w:val="32"/>
        </w:rPr>
      </w:pPr>
      <w:bookmarkStart w:id="0" w:name="_GoBack"/>
      <w:bookmarkEnd w:id="0"/>
      <w:r>
        <w:rPr>
          <w:rFonts w:hint="eastAsia" w:ascii="仿宋_GB2312" w:eastAsia="仿宋_GB2312"/>
          <w:sz w:val="32"/>
          <w:szCs w:val="32"/>
          <w:lang w:eastAsia="zh-CN"/>
        </w:rPr>
        <w:t>中国共产主义青年团是中国共产党领导的先进青年的群团组织</w:t>
      </w:r>
      <w:r>
        <w:rPr>
          <w:rFonts w:hint="eastAsia" w:ascii="仿宋_GB2312" w:eastAsia="仿宋_GB2312"/>
          <w:sz w:val="32"/>
          <w:szCs w:val="32"/>
        </w:rPr>
        <w:t>，是广大青年在实践中学习共产主义的学校，是党的助手和后备军，是党联系青年的纽带和桥梁，是国家政权的重要社会支柱之一。</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（一）领导全区共青团工作、少先队和区青联工作。</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（二）落实全区青少年发展规划和青少年工作方针、政策，促进青少年活动阵地、青少年服务机构建设。</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（三）会同有关部门做好未成年人保护工作；协助区委、区政府处理、协调与青少年利益相关的事物。</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（四）调查青年思想动态和青年工作情况；研究青少年运动、青少年工作理论和思想教育问题，提出相应的政策，开展各种活动。</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（五）协助政府教育部门做好中、小学学生的教育管理工作，维护全区学校稳定和社会安定团结。</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（六）组织和带领全区青年在社会主义物质文明、政治文明精神文明和生态文明建设中发挥生力军和突击队作用。</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（七）负责全区青年统战工作，承担全区青少年外事和区内外青少年友好交流工作。</w:t>
      </w:r>
    </w:p>
    <w:p>
      <w:pPr>
        <w:pStyle w:val="6"/>
        <w:spacing w:line="560" w:lineRule="atLeast"/>
        <w:ind w:firstLine="640"/>
        <w:rPr>
          <w:rFonts w:hint="eastAsia" w:ascii="仿宋_GB2312" w:eastAsia="仿宋_GB2312"/>
          <w:sz w:val="32"/>
          <w:szCs w:val="32"/>
        </w:rPr>
      </w:pPr>
      <w:r>
        <w:rPr>
          <w:rFonts w:hint="eastAsia" w:ascii="仿宋_GB2312" w:eastAsia="仿宋_GB2312"/>
          <w:sz w:val="32"/>
          <w:szCs w:val="32"/>
        </w:rPr>
        <w:t>（八）承办区委、区政府交办的其他事项。</w:t>
      </w:r>
    </w:p>
    <w:p>
      <w:pPr>
        <w:pStyle w:val="6"/>
        <w:spacing w:line="560" w:lineRule="exact"/>
        <w:ind w:firstLine="640"/>
        <w:rPr>
          <w:rFonts w:ascii="黑体" w:eastAsia="黑体"/>
          <w:sz w:val="32"/>
        </w:rPr>
      </w:pPr>
      <w:r>
        <w:rPr>
          <w:rFonts w:ascii="黑体" w:eastAsia="黑体"/>
          <w:sz w:val="32"/>
        </w:rPr>
        <w:t>二、决算单位构成</w:t>
      </w:r>
    </w:p>
    <w:p>
      <w:pPr>
        <w:pStyle w:val="6"/>
        <w:spacing w:line="560" w:lineRule="atLeast"/>
        <w:ind w:firstLine="640"/>
        <w:rPr>
          <w:rFonts w:hint="default"/>
          <w:b/>
          <w:sz w:val="36"/>
        </w:rPr>
      </w:pPr>
      <w:r>
        <w:rPr>
          <w:rFonts w:hint="eastAsia" w:ascii="仿宋_GB2312" w:eastAsia="仿宋_GB2312"/>
          <w:sz w:val="32"/>
          <w:szCs w:val="32"/>
        </w:rPr>
        <w:t>纳入浑南团区委局</w:t>
      </w:r>
      <w:r>
        <w:rPr>
          <w:rFonts w:hint="eastAsia" w:ascii="仿宋_GB2312" w:eastAsia="仿宋_GB2312"/>
          <w:sz w:val="32"/>
          <w:szCs w:val="32"/>
          <w:lang w:eastAsia="zh-CN"/>
        </w:rPr>
        <w:t>20</w:t>
      </w:r>
      <w:r>
        <w:rPr>
          <w:rFonts w:hint="eastAsia" w:ascii="仿宋_GB2312" w:eastAsia="仿宋_GB2312"/>
          <w:sz w:val="32"/>
          <w:szCs w:val="32"/>
          <w:lang w:val="en-US" w:eastAsia="zh-CN"/>
        </w:rPr>
        <w:t>22</w:t>
      </w:r>
      <w:r>
        <w:rPr>
          <w:rFonts w:hint="eastAsia" w:ascii="仿宋_GB2312" w:eastAsia="仿宋_GB2312"/>
          <w:sz w:val="32"/>
          <w:szCs w:val="32"/>
        </w:rPr>
        <w:t>年部门决算编制范围的</w:t>
      </w:r>
      <w:r>
        <w:rPr>
          <w:rFonts w:hint="eastAsia" w:ascii="仿宋_GB2312" w:eastAsia="仿宋_GB2312"/>
          <w:sz w:val="32"/>
          <w:szCs w:val="32"/>
          <w:lang w:eastAsia="zh-CN"/>
        </w:rPr>
        <w:t>是</w:t>
      </w:r>
      <w:r>
        <w:rPr>
          <w:rFonts w:hint="eastAsia" w:ascii="仿宋_GB2312" w:eastAsia="仿宋_GB2312"/>
          <w:sz w:val="32"/>
          <w:szCs w:val="32"/>
        </w:rPr>
        <w:t>浑南团区委局</w:t>
      </w:r>
      <w:r>
        <w:rPr>
          <w:rFonts w:hint="eastAsia" w:ascii="仿宋_GB2312" w:eastAsia="仿宋_GB2312"/>
          <w:sz w:val="32"/>
          <w:szCs w:val="32"/>
          <w:lang w:eastAsia="zh-CN"/>
        </w:rPr>
        <w:t>本级。</w:t>
      </w:r>
      <w:r>
        <w:rPr>
          <w:rFonts w:hint="eastAsia" w:ascii="仿宋_GB2312" w:eastAsia="仿宋_GB2312"/>
          <w:sz w:val="32"/>
          <w:szCs w:val="32"/>
        </w:rPr>
        <w:t>本单位无下设机构</w:t>
      </w:r>
      <w:r>
        <w:rPr>
          <w:rFonts w:hint="eastAsia" w:ascii="仿宋_GB2312" w:eastAsia="仿宋_GB2312"/>
          <w:sz w:val="32"/>
          <w:szCs w:val="32"/>
          <w:lang w:eastAsia="zh-CN"/>
        </w:rPr>
        <w:t>。</w:t>
      </w:r>
    </w:p>
    <w:p>
      <w:pPr>
        <w:pStyle w:val="6"/>
        <w:spacing w:line="560" w:lineRule="exact"/>
        <w:jc w:val="center"/>
        <w:rPr>
          <w:rFonts w:hint="default"/>
          <w:b/>
          <w:sz w:val="36"/>
        </w:rPr>
      </w:pPr>
      <w:r>
        <w:rPr>
          <w:b/>
          <w:sz w:val="36"/>
        </w:rPr>
        <w:t xml:space="preserve">第二部分 </w:t>
      </w:r>
      <w:r>
        <w:rPr>
          <w:rFonts w:hint="eastAsia"/>
          <w:b/>
          <w:sz w:val="36"/>
          <w:lang w:val="en-US" w:eastAsia="zh-CN"/>
        </w:rPr>
        <w:t>团区委</w:t>
      </w:r>
      <w:r>
        <w:rPr>
          <w:b/>
          <w:sz w:val="36"/>
        </w:rPr>
        <w:t>202</w:t>
      </w:r>
      <w:r>
        <w:rPr>
          <w:rFonts w:hint="eastAsia"/>
          <w:b/>
          <w:sz w:val="36"/>
          <w:lang w:val="en-US" w:eastAsia="zh-CN"/>
        </w:rPr>
        <w:t>2</w:t>
      </w:r>
      <w:r>
        <w:rPr>
          <w:b/>
          <w:sz w:val="36"/>
        </w:rPr>
        <w:t>年决算情况说明</w:t>
      </w: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lang w:val="en-US" w:eastAsia="zh-CN"/>
        </w:rPr>
      </w:pPr>
      <w:r>
        <w:rPr>
          <w:rFonts w:ascii="楷体_GB2312" w:eastAsia="楷体_GB2312"/>
          <w:b/>
          <w:sz w:val="32"/>
        </w:rPr>
        <w:t>（一）收入总计</w:t>
      </w:r>
      <w:r>
        <w:rPr>
          <w:rFonts w:hint="eastAsia" w:ascii="楷体_GB2312" w:eastAsia="楷体_GB2312"/>
          <w:b/>
          <w:sz w:val="32"/>
          <w:lang w:val="en-US" w:eastAsia="zh-CN"/>
        </w:rPr>
        <w:t>94.77</w:t>
      </w:r>
      <w:r>
        <w:rPr>
          <w:rFonts w:ascii="楷体_GB2312" w:eastAsia="楷体_GB2312"/>
          <w:b/>
          <w:sz w:val="32"/>
        </w:rPr>
        <w:t>万元</w:t>
      </w:r>
      <w:r>
        <w:rPr>
          <w:rFonts w:hint="eastAsia" w:ascii="楷体_GB2312" w:eastAsia="楷体_GB2312"/>
          <w:b/>
          <w:sz w:val="32"/>
          <w:lang w:eastAsia="zh-CN"/>
        </w:rPr>
        <w:t>，</w:t>
      </w:r>
      <w:r>
        <w:rPr>
          <w:rFonts w:hint="eastAsia" w:ascii="楷体_GB2312" w:eastAsia="楷体_GB2312"/>
          <w:b/>
          <w:sz w:val="32"/>
          <w:lang w:val="en-US" w:eastAsia="zh-CN"/>
        </w:rPr>
        <w:t>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93.77</w:t>
      </w:r>
      <w:r>
        <w:rPr>
          <w:rFonts w:ascii="仿宋_GB2312" w:eastAsia="仿宋_GB2312"/>
          <w:sz w:val="32"/>
        </w:rPr>
        <w:t>万元，占收入总计的</w:t>
      </w:r>
      <w:r>
        <w:rPr>
          <w:rFonts w:hint="eastAsia" w:ascii="仿宋_GB2312" w:eastAsia="仿宋_GB2312"/>
          <w:sz w:val="32"/>
          <w:lang w:val="en-US" w:eastAsia="zh-CN"/>
        </w:rPr>
        <w:t>98.94</w:t>
      </w:r>
      <w:r>
        <w:rPr>
          <w:rFonts w:ascii="仿宋_GB2312" w:eastAsia="仿宋_GB2312"/>
          <w:sz w:val="32"/>
        </w:rPr>
        <w:t>%。其中：一般公共预算财政拨款收入</w:t>
      </w:r>
      <w:r>
        <w:rPr>
          <w:rFonts w:hint="eastAsia" w:ascii="仿宋_GB2312" w:eastAsia="仿宋_GB2312"/>
          <w:sz w:val="32"/>
          <w:lang w:val="en-US" w:eastAsia="zh-CN"/>
        </w:rPr>
        <w:t>93.77</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eastAsia" w:ascii="仿宋_GB2312" w:eastAsia="仿宋_GB2312"/>
          <w:sz w:val="32"/>
          <w:lang w:val="en-US" w:eastAsia="zh-CN"/>
        </w:rPr>
      </w:pPr>
      <w:r>
        <w:rPr>
          <w:rFonts w:hint="eastAsia" w:ascii="仿宋_GB2312" w:eastAsia="仿宋_GB2312"/>
          <w:sz w:val="32"/>
          <w:lang w:val="en-US" w:eastAsia="zh-CN"/>
        </w:rPr>
        <w:t>2</w:t>
      </w:r>
      <w:r>
        <w:rPr>
          <w:rFonts w:ascii="仿宋_GB2312" w:eastAsia="仿宋_GB2312"/>
          <w:sz w:val="32"/>
        </w:rPr>
        <w:t>.其他收入</w:t>
      </w:r>
      <w:r>
        <w:rPr>
          <w:rFonts w:hint="eastAsia" w:ascii="仿宋_GB2312" w:eastAsia="仿宋_GB2312"/>
          <w:sz w:val="32"/>
          <w:lang w:val="en-US" w:eastAsia="zh-CN"/>
        </w:rPr>
        <w:t>1</w:t>
      </w:r>
      <w:r>
        <w:rPr>
          <w:rFonts w:ascii="仿宋_GB2312" w:eastAsia="仿宋_GB2312"/>
          <w:sz w:val="32"/>
        </w:rPr>
        <w:t>万元，占收入总计的</w:t>
      </w:r>
      <w:r>
        <w:rPr>
          <w:rFonts w:hint="eastAsia" w:ascii="仿宋_GB2312" w:eastAsia="仿宋_GB2312"/>
          <w:sz w:val="32"/>
          <w:lang w:val="en-US" w:eastAsia="zh-CN"/>
        </w:rPr>
        <w:t>1.06</w:t>
      </w:r>
      <w:r>
        <w:rPr>
          <w:rFonts w:ascii="仿宋_GB2312" w:eastAsia="仿宋_GB2312"/>
          <w:sz w:val="32"/>
        </w:rPr>
        <w:t>%。主要是</w:t>
      </w:r>
      <w:r>
        <w:rPr>
          <w:rFonts w:hint="eastAsia" w:ascii="仿宋_GB2312" w:eastAsia="仿宋_GB2312"/>
          <w:sz w:val="32"/>
          <w:lang w:val="en-US" w:eastAsia="zh-CN"/>
        </w:rPr>
        <w:t>来自上级部门拨款。</w:t>
      </w:r>
    </w:p>
    <w:p>
      <w:pPr>
        <w:pStyle w:val="6"/>
        <w:spacing w:line="560" w:lineRule="exact"/>
        <w:ind w:firstLine="660"/>
        <w:rPr>
          <w:rFonts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0</w:t>
      </w:r>
      <w:r>
        <w:rPr>
          <w:rFonts w:ascii="仿宋_GB2312" w:eastAsia="仿宋_GB2312"/>
          <w:sz w:val="32"/>
        </w:rPr>
        <w:t>万元，占收入总计的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30.38</w:t>
      </w:r>
      <w:r>
        <w:rPr>
          <w:rFonts w:ascii="仿宋_GB2312" w:eastAsia="仿宋_GB2312"/>
          <w:sz w:val="32"/>
        </w:rPr>
        <w:t>万元，降低</w:t>
      </w:r>
      <w:r>
        <w:rPr>
          <w:rFonts w:hint="eastAsia" w:ascii="仿宋_GB2312" w:eastAsia="仿宋_GB2312"/>
          <w:sz w:val="32"/>
          <w:lang w:val="en-US" w:eastAsia="zh-CN"/>
        </w:rPr>
        <w:t>24.47</w:t>
      </w:r>
      <w:r>
        <w:rPr>
          <w:rFonts w:ascii="仿宋_GB2312" w:eastAsia="仿宋_GB2312"/>
          <w:sz w:val="32"/>
        </w:rPr>
        <w:t>%，主要原因：</w:t>
      </w:r>
      <w:r>
        <w:rPr>
          <w:rFonts w:hint="eastAsia" w:ascii="仿宋_GB2312" w:eastAsia="仿宋_GB2312"/>
          <w:sz w:val="32"/>
          <w:lang w:val="en-US" w:eastAsia="zh-CN"/>
        </w:rPr>
        <w:t>缩减财政支出</w:t>
      </w:r>
      <w:r>
        <w:rPr>
          <w:rFonts w:ascii="仿宋_GB2312" w:eastAsia="仿宋_GB2312"/>
          <w:sz w:val="32"/>
        </w:rPr>
        <w:t>。</w:t>
      </w:r>
    </w:p>
    <w:p>
      <w:pPr>
        <w:pStyle w:val="6"/>
        <w:numPr>
          <w:ilvl w:val="0"/>
          <w:numId w:val="1"/>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94.77</w:t>
      </w:r>
      <w:r>
        <w:rPr>
          <w:rFonts w:ascii="楷体_GB2312" w:eastAsia="楷体_GB2312"/>
          <w:b/>
          <w:sz w:val="32"/>
        </w:rPr>
        <w:t>万元，包括：</w:t>
      </w:r>
    </w:p>
    <w:p>
      <w:pPr>
        <w:pStyle w:val="6"/>
        <w:spacing w:line="560" w:lineRule="exact"/>
        <w:ind w:firstLine="660"/>
        <w:rPr>
          <w:rFonts w:hint="eastAsia" w:ascii="仿宋_GB2312" w:eastAsia="仿宋_GB2312"/>
          <w:sz w:val="32"/>
          <w:lang w:eastAsia="zh-CN"/>
        </w:rPr>
      </w:pPr>
      <w:r>
        <w:rPr>
          <w:rFonts w:ascii="仿宋_GB2312" w:eastAsia="仿宋_GB2312"/>
          <w:sz w:val="32"/>
        </w:rPr>
        <w:t>1.基本支出</w:t>
      </w:r>
      <w:r>
        <w:rPr>
          <w:rFonts w:hint="eastAsia" w:ascii="仿宋_GB2312" w:eastAsia="仿宋_GB2312"/>
          <w:sz w:val="32"/>
          <w:lang w:val="en-US" w:eastAsia="zh-CN"/>
        </w:rPr>
        <w:t>80.95</w:t>
      </w:r>
      <w:r>
        <w:rPr>
          <w:rFonts w:ascii="仿宋_GB2312" w:eastAsia="仿宋_GB2312"/>
          <w:sz w:val="32"/>
        </w:rPr>
        <w:t>万元，占支出总计的</w:t>
      </w:r>
      <w:r>
        <w:rPr>
          <w:rFonts w:hint="eastAsia" w:ascii="仿宋_GB2312" w:eastAsia="仿宋_GB2312"/>
          <w:sz w:val="32"/>
          <w:lang w:val="en-US" w:eastAsia="zh-CN"/>
        </w:rPr>
        <w:t>85.23</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73.13</w:t>
      </w:r>
      <w:r>
        <w:rPr>
          <w:rFonts w:ascii="仿宋_GB2312" w:eastAsia="仿宋_GB2312"/>
          <w:sz w:val="32"/>
        </w:rPr>
        <w:t>万元，对个人和家庭的补助支出</w:t>
      </w:r>
      <w:r>
        <w:rPr>
          <w:rFonts w:hint="eastAsia" w:ascii="仿宋_GB2312" w:eastAsia="仿宋_GB2312"/>
          <w:sz w:val="32"/>
          <w:lang w:val="en-US" w:eastAsia="zh-CN"/>
        </w:rPr>
        <w:t>0.22</w:t>
      </w:r>
      <w:r>
        <w:rPr>
          <w:rFonts w:ascii="仿宋_GB2312" w:eastAsia="仿宋_GB2312"/>
          <w:sz w:val="32"/>
        </w:rPr>
        <w:t>万元，商品和服务支出</w:t>
      </w:r>
      <w:r>
        <w:rPr>
          <w:rFonts w:hint="eastAsia" w:ascii="仿宋_GB2312" w:eastAsia="仿宋_GB2312"/>
          <w:sz w:val="32"/>
          <w:lang w:val="en-US" w:eastAsia="zh-CN"/>
        </w:rPr>
        <w:t>7.6</w:t>
      </w:r>
      <w:r>
        <w:rPr>
          <w:rFonts w:ascii="仿宋_GB2312" w:eastAsia="仿宋_GB2312"/>
          <w:sz w:val="32"/>
        </w:rPr>
        <w:t>万元</w:t>
      </w:r>
      <w:r>
        <w:rPr>
          <w:rFonts w:hint="eastAsia" w:ascii="仿宋_GB2312" w:eastAsia="仿宋_GB2312"/>
          <w:sz w:val="32"/>
          <w:lang w:eastAsia="zh-CN"/>
        </w:rPr>
        <w:t>。</w:t>
      </w:r>
    </w:p>
    <w:p>
      <w:pPr>
        <w:pStyle w:val="6"/>
        <w:spacing w:line="560" w:lineRule="exact"/>
        <w:ind w:firstLine="660"/>
        <w:rPr>
          <w:rFonts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13.81</w:t>
      </w:r>
      <w:r>
        <w:rPr>
          <w:rFonts w:ascii="仿宋_GB2312" w:eastAsia="仿宋_GB2312"/>
          <w:sz w:val="32"/>
        </w:rPr>
        <w:t>万元，占支出总计的</w:t>
      </w:r>
      <w:r>
        <w:rPr>
          <w:rFonts w:hint="eastAsia" w:ascii="仿宋_GB2312" w:eastAsia="仿宋_GB2312"/>
          <w:sz w:val="32"/>
          <w:lang w:val="en-US" w:eastAsia="zh-CN"/>
        </w:rPr>
        <w:t>14.57</w:t>
      </w:r>
      <w:r>
        <w:rPr>
          <w:rFonts w:ascii="仿宋_GB2312" w:eastAsia="仿宋_GB2312"/>
          <w:sz w:val="32"/>
        </w:rPr>
        <w:t>%。</w:t>
      </w:r>
      <w:r>
        <w:rPr>
          <w:rFonts w:hint="eastAsia" w:ascii="仿宋_GB2312" w:hAnsi="宋体" w:eastAsia="仿宋_GB2312"/>
          <w:sz w:val="32"/>
          <w:szCs w:val="32"/>
          <w:lang w:eastAsia="zh-CN"/>
        </w:rPr>
        <w:t>商品和服务支出和一般性质管理事务支出等</w:t>
      </w:r>
      <w:r>
        <w:rPr>
          <w:rFonts w:ascii="仿宋_GB2312" w:eastAsia="仿宋_GB2312"/>
          <w:sz w:val="32"/>
        </w:rPr>
        <w:t>。</w:t>
      </w:r>
    </w:p>
    <w:p>
      <w:pPr>
        <w:pStyle w:val="6"/>
        <w:spacing w:line="560" w:lineRule="exact"/>
        <w:ind w:firstLine="660"/>
        <w:rPr>
          <w:rFonts w:ascii="仿宋_GB2312" w:eastAsia="仿宋_GB2312"/>
          <w:sz w:val="32"/>
        </w:rPr>
      </w:pPr>
      <w:r>
        <w:rPr>
          <w:rFonts w:ascii="仿宋_GB2312" w:eastAsia="仿宋_GB2312"/>
          <w:sz w:val="32"/>
        </w:rPr>
        <w:t>与上年相比，今年支出减少</w:t>
      </w:r>
      <w:r>
        <w:rPr>
          <w:rFonts w:hint="eastAsia" w:ascii="仿宋_GB2312" w:eastAsia="仿宋_GB2312"/>
          <w:sz w:val="32"/>
          <w:lang w:val="en-US" w:eastAsia="zh-CN"/>
        </w:rPr>
        <w:t>30.38</w:t>
      </w:r>
      <w:r>
        <w:rPr>
          <w:rFonts w:ascii="仿宋_GB2312" w:eastAsia="仿宋_GB2312"/>
          <w:sz w:val="32"/>
        </w:rPr>
        <w:t>万元，降低</w:t>
      </w:r>
      <w:r>
        <w:rPr>
          <w:rFonts w:hint="eastAsia" w:ascii="仿宋_GB2312" w:eastAsia="仿宋_GB2312"/>
          <w:sz w:val="32"/>
          <w:lang w:val="en-US" w:eastAsia="zh-CN"/>
        </w:rPr>
        <w:t>24.47</w:t>
      </w:r>
      <w:r>
        <w:rPr>
          <w:rFonts w:ascii="仿宋_GB2312" w:eastAsia="仿宋_GB2312"/>
          <w:sz w:val="32"/>
        </w:rPr>
        <w:t>%，主要原因：</w:t>
      </w:r>
      <w:r>
        <w:rPr>
          <w:rFonts w:hint="eastAsia" w:ascii="仿宋_GB2312" w:eastAsia="仿宋_GB2312"/>
          <w:sz w:val="32"/>
          <w:lang w:val="en-US" w:eastAsia="zh-CN"/>
        </w:rPr>
        <w:t>缩减支出</w:t>
      </w:r>
      <w:r>
        <w:rPr>
          <w:rFonts w:ascii="仿宋_GB2312" w:eastAsia="仿宋_GB2312"/>
          <w:sz w:val="32"/>
        </w:rPr>
        <w:t>。</w:t>
      </w:r>
    </w:p>
    <w:p>
      <w:pPr>
        <w:pStyle w:val="6"/>
        <w:spacing w:line="560" w:lineRule="exact"/>
        <w:ind w:firstLine="660"/>
        <w:rPr>
          <w:rFonts w:ascii="仿宋_GB2312" w:eastAsia="仿宋_GB2312"/>
          <w:sz w:val="32"/>
        </w:rPr>
      </w:pP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atLeast"/>
        <w:ind w:firstLine="660"/>
        <w:rPr>
          <w:rFonts w:hint="eastAsia" w:ascii="仿宋_GB2312" w:eastAsia="仿宋_GB2312"/>
          <w:color w:val="auto"/>
          <w:sz w:val="32"/>
          <w:szCs w:val="32"/>
          <w:lang w:eastAsia="zh-CN"/>
        </w:rPr>
      </w:pPr>
      <w:r>
        <w:rPr>
          <w:rFonts w:hint="eastAsia" w:ascii="仿宋_GB2312" w:eastAsia="仿宋_GB2312"/>
          <w:sz w:val="32"/>
          <w:szCs w:val="32"/>
        </w:rPr>
        <w:t>年末无结转和结余</w:t>
      </w:r>
      <w:r>
        <w:rPr>
          <w:rFonts w:hint="eastAsia" w:ascii="仿宋_GB2312" w:eastAsia="仿宋_GB2312"/>
          <w:sz w:val="32"/>
          <w:szCs w:val="32"/>
          <w:lang w:eastAsia="zh-CN"/>
        </w:rPr>
        <w:t>，与上年持平。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94.77</w:t>
      </w:r>
      <w:r>
        <w:rPr>
          <w:rFonts w:ascii="仿宋_GB2312" w:eastAsia="仿宋_GB2312"/>
          <w:sz w:val="32"/>
        </w:rPr>
        <w:t>万元，其中：基本支出</w:t>
      </w:r>
      <w:r>
        <w:rPr>
          <w:rFonts w:hint="eastAsia" w:ascii="仿宋_GB2312" w:eastAsia="仿宋_GB2312"/>
          <w:sz w:val="32"/>
          <w:lang w:val="en-US" w:eastAsia="zh-CN"/>
        </w:rPr>
        <w:t>80.95</w:t>
      </w:r>
      <w:r>
        <w:rPr>
          <w:rFonts w:ascii="仿宋_GB2312" w:eastAsia="仿宋_GB2312"/>
          <w:sz w:val="32"/>
        </w:rPr>
        <w:t>万元，项目支出</w:t>
      </w:r>
      <w:r>
        <w:rPr>
          <w:rFonts w:hint="eastAsia" w:ascii="仿宋_GB2312" w:eastAsia="仿宋_GB2312"/>
          <w:sz w:val="32"/>
          <w:lang w:val="en-US" w:eastAsia="zh-CN"/>
        </w:rPr>
        <w:t>13.81</w:t>
      </w:r>
      <w:r>
        <w:rPr>
          <w:rFonts w:ascii="仿宋_GB2312" w:eastAsia="仿宋_GB2312"/>
          <w:sz w:val="32"/>
        </w:rPr>
        <w:t>万元。与上年相比，财政拨款支出减少</w:t>
      </w:r>
      <w:r>
        <w:rPr>
          <w:rFonts w:hint="eastAsia" w:ascii="仿宋_GB2312" w:eastAsia="仿宋_GB2312"/>
          <w:sz w:val="32"/>
          <w:lang w:val="en-US" w:eastAsia="zh-CN"/>
        </w:rPr>
        <w:t>30.38</w:t>
      </w:r>
      <w:r>
        <w:rPr>
          <w:rFonts w:ascii="仿宋_GB2312" w:eastAsia="仿宋_GB2312"/>
          <w:sz w:val="32"/>
        </w:rPr>
        <w:t>万元，降低</w:t>
      </w:r>
      <w:r>
        <w:rPr>
          <w:rFonts w:hint="eastAsia" w:ascii="仿宋_GB2312" w:eastAsia="仿宋_GB2312"/>
          <w:sz w:val="32"/>
          <w:lang w:val="en-US" w:eastAsia="zh-CN"/>
        </w:rPr>
        <w:t>24.47</w:t>
      </w:r>
      <w:r>
        <w:rPr>
          <w:rFonts w:ascii="仿宋_GB2312" w:eastAsia="仿宋_GB2312"/>
          <w:sz w:val="32"/>
        </w:rPr>
        <w:t>%，主要原因：</w:t>
      </w:r>
      <w:r>
        <w:rPr>
          <w:rFonts w:hint="eastAsia" w:ascii="仿宋_GB2312" w:eastAsia="仿宋_GB2312"/>
          <w:sz w:val="32"/>
          <w:lang w:val="en-US" w:eastAsia="zh-CN"/>
        </w:rPr>
        <w:t>缩减支出</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100</w:t>
      </w:r>
      <w:r>
        <w:rPr>
          <w:rFonts w:ascii="仿宋_GB2312" w:eastAsia="仿宋_GB2312"/>
          <w:sz w:val="32"/>
        </w:rPr>
        <w:t>%，其中：基本支出完成年初预算的</w:t>
      </w:r>
      <w:r>
        <w:rPr>
          <w:rFonts w:hint="eastAsia" w:ascii="仿宋_GB2312" w:eastAsia="仿宋_GB2312"/>
          <w:sz w:val="32"/>
          <w:lang w:val="en-US" w:eastAsia="zh-CN"/>
        </w:rPr>
        <w:t>100</w:t>
      </w:r>
      <w:r>
        <w:rPr>
          <w:rFonts w:ascii="仿宋_GB2312" w:eastAsia="仿宋_GB2312"/>
          <w:sz w:val="32"/>
        </w:rPr>
        <w:t>%，项目支出完成年初预算的</w:t>
      </w:r>
      <w:r>
        <w:rPr>
          <w:rFonts w:hint="eastAsia" w:ascii="仿宋_GB2312" w:eastAsia="仿宋_GB2312"/>
          <w:sz w:val="32"/>
          <w:lang w:val="en-US" w:eastAsia="zh-CN"/>
        </w:rPr>
        <w:t>100</w:t>
      </w:r>
      <w:r>
        <w:rPr>
          <w:rFonts w:ascii="仿宋_GB2312" w:eastAsia="仿宋_GB2312"/>
          <w:sz w:val="32"/>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highlight w:val="none"/>
        </w:rPr>
      </w:pPr>
      <w:r>
        <w:rPr>
          <w:rFonts w:ascii="仿宋_GB2312" w:hAnsi="宋体" w:eastAsia="仿宋_GB2312"/>
          <w:sz w:val="32"/>
          <w:szCs w:val="32"/>
          <w:highlight w:val="none"/>
        </w:rPr>
        <w:t>202</w:t>
      </w:r>
      <w:r>
        <w:rPr>
          <w:rFonts w:hint="eastAsia" w:ascii="仿宋_GB2312" w:hAnsi="宋体" w:eastAsia="仿宋_GB2312"/>
          <w:sz w:val="32"/>
          <w:szCs w:val="32"/>
          <w:highlight w:val="none"/>
          <w:lang w:val="en-US" w:eastAsia="zh-CN"/>
        </w:rPr>
        <w:t>2</w:t>
      </w:r>
      <w:r>
        <w:rPr>
          <w:rFonts w:ascii="仿宋_GB2312" w:hAnsi="宋体" w:eastAsia="仿宋_GB2312"/>
          <w:sz w:val="32"/>
          <w:szCs w:val="32"/>
          <w:highlight w:val="none"/>
        </w:rPr>
        <w:t>年度一般公共预算财政拨款支出</w:t>
      </w:r>
      <w:r>
        <w:rPr>
          <w:rFonts w:hint="eastAsia" w:ascii="仿宋_GB2312" w:hAnsi="宋体" w:eastAsia="仿宋_GB2312"/>
          <w:sz w:val="32"/>
          <w:szCs w:val="32"/>
          <w:highlight w:val="none"/>
          <w:lang w:val="en-US" w:eastAsia="zh-CN"/>
        </w:rPr>
        <w:t>94.77</w:t>
      </w:r>
      <w:r>
        <w:rPr>
          <w:rFonts w:ascii="仿宋_GB2312" w:hAnsi="宋体" w:eastAsia="仿宋_GB2312"/>
          <w:sz w:val="32"/>
          <w:szCs w:val="32"/>
          <w:highlight w:val="none"/>
        </w:rPr>
        <w:t>万元，按支出功能分类科目分，包括：一般公共服务支出</w:t>
      </w:r>
      <w:r>
        <w:rPr>
          <w:rFonts w:hint="eastAsia" w:ascii="仿宋_GB2312" w:hAnsi="宋体" w:eastAsia="仿宋_GB2312"/>
          <w:sz w:val="32"/>
          <w:szCs w:val="32"/>
          <w:highlight w:val="none"/>
          <w:lang w:val="en-US" w:eastAsia="zh-CN"/>
        </w:rPr>
        <w:t>73.97</w:t>
      </w:r>
      <w:r>
        <w:rPr>
          <w:rFonts w:ascii="仿宋_GB2312" w:hAnsi="宋体" w:eastAsia="仿宋_GB2312"/>
          <w:sz w:val="32"/>
          <w:szCs w:val="32"/>
          <w:highlight w:val="none"/>
        </w:rPr>
        <w:t>万元，占</w:t>
      </w:r>
      <w:r>
        <w:rPr>
          <w:rFonts w:hint="eastAsia" w:ascii="仿宋_GB2312" w:hAnsi="宋体" w:eastAsia="仿宋_GB2312"/>
          <w:sz w:val="32"/>
          <w:szCs w:val="32"/>
          <w:highlight w:val="none"/>
          <w:lang w:val="en-US" w:eastAsia="zh-CN"/>
        </w:rPr>
        <w:t>78.05%；教育支出0.48万元，占0.51%；社会保障和就业支出6.35万元，占6.7%，卫生健康支出2.54万元，占2.68%；住房保障支出11.43万元，占12.06%</w:t>
      </w:r>
      <w:r>
        <w:rPr>
          <w:rFonts w:ascii="仿宋_GB2312" w:hAnsi="宋体" w:eastAsia="仿宋_GB2312"/>
          <w:sz w:val="32"/>
          <w:szCs w:val="32"/>
          <w:highlight w:val="none"/>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highlight w:val="none"/>
        </w:rPr>
        <w:t>1.一般公共服务支出</w:t>
      </w:r>
      <w:r>
        <w:rPr>
          <w:rFonts w:hint="eastAsia" w:ascii="仿宋_GB2312" w:hAnsi="宋体" w:eastAsia="仿宋_GB2312"/>
          <w:sz w:val="32"/>
          <w:szCs w:val="32"/>
          <w:highlight w:val="none"/>
          <w:lang w:val="en-US" w:eastAsia="zh-CN"/>
        </w:rPr>
        <w:t>73.97</w:t>
      </w:r>
      <w:r>
        <w:rPr>
          <w:rFonts w:ascii="仿宋_GB2312" w:hAnsi="宋体" w:eastAsia="仿宋_GB2312"/>
          <w:sz w:val="32"/>
          <w:szCs w:val="32"/>
          <w:highlight w:val="none"/>
        </w:rPr>
        <w:t>万元，具体包括</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（1）一般公共服务支出（类）财政事务（款）行政运行（项）</w:t>
      </w:r>
      <w:r>
        <w:rPr>
          <w:rFonts w:hint="eastAsia" w:ascii="仿宋_GB2312" w:hAnsi="宋体" w:eastAsia="仿宋_GB2312"/>
          <w:sz w:val="32"/>
          <w:szCs w:val="32"/>
          <w:lang w:val="en-US" w:eastAsia="zh-CN"/>
        </w:rPr>
        <w:t>73.97</w:t>
      </w:r>
      <w:r>
        <w:rPr>
          <w:rFonts w:ascii="仿宋_GB2312" w:hAnsi="宋体" w:eastAsia="仿宋_GB2312"/>
          <w:sz w:val="32"/>
          <w:szCs w:val="32"/>
        </w:rPr>
        <w:t>万元，</w:t>
      </w:r>
      <w:r>
        <w:rPr>
          <w:rFonts w:hint="eastAsia" w:ascii="仿宋_GB2312" w:hAnsi="宋体" w:eastAsia="仿宋_GB2312"/>
          <w:sz w:val="32"/>
          <w:szCs w:val="32"/>
        </w:rPr>
        <w:t>主要是</w:t>
      </w:r>
      <w:r>
        <w:rPr>
          <w:rFonts w:hint="eastAsia" w:ascii="仿宋_GB2312" w:eastAsia="仿宋_GB2312"/>
          <w:sz w:val="32"/>
          <w:szCs w:val="32"/>
        </w:rPr>
        <w:t>在职人员工资保险、公积金、退休人员工资等</w:t>
      </w:r>
      <w:r>
        <w:rPr>
          <w:rFonts w:hint="eastAsia" w:ascii="仿宋_GB2312" w:hAnsi="宋体" w:eastAsia="仿宋_GB2312"/>
          <w:sz w:val="32"/>
          <w:szCs w:val="32"/>
        </w:rPr>
        <w:t>支出，完成年初预算的</w:t>
      </w:r>
      <w:r>
        <w:rPr>
          <w:rFonts w:hint="eastAsia" w:ascii="仿宋_GB2312" w:hAnsi="宋体" w:eastAsia="仿宋_GB2312"/>
          <w:sz w:val="32"/>
          <w:szCs w:val="32"/>
          <w:lang w:val="en-US" w:eastAsia="zh-CN"/>
        </w:rPr>
        <w:t>100</w:t>
      </w:r>
      <w:r>
        <w:rPr>
          <w:rFonts w:hint="eastAsia" w:ascii="仿宋_GB2312" w:hAnsi="宋体" w:eastAsia="仿宋_GB2312"/>
          <w:sz w:val="32"/>
          <w:szCs w:val="32"/>
        </w:rPr>
        <w:t>%</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lang w:eastAsia="zh-CN"/>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w:t>
      </w:r>
      <w:r>
        <w:rPr>
          <w:rFonts w:hint="eastAsia" w:ascii="仿宋_GB2312" w:eastAsia="仿宋_GB2312"/>
          <w:b w:val="0"/>
          <w:bCs/>
          <w:color w:val="auto"/>
          <w:sz w:val="32"/>
          <w:szCs w:val="32"/>
        </w:rPr>
        <w:t>一般行政管理事务</w:t>
      </w:r>
      <w:r>
        <w:rPr>
          <w:rFonts w:hint="eastAsia" w:ascii="仿宋_GB2312" w:eastAsia="仿宋_GB2312"/>
          <w:b w:val="0"/>
          <w:bCs/>
          <w:color w:val="auto"/>
          <w:sz w:val="32"/>
          <w:szCs w:val="32"/>
          <w:lang w:val="en-US" w:eastAsia="zh-CN"/>
        </w:rPr>
        <w:t>12.33</w:t>
      </w:r>
      <w:r>
        <w:rPr>
          <w:rFonts w:hint="eastAsia" w:ascii="仿宋_GB2312" w:eastAsia="仿宋_GB2312"/>
          <w:b w:val="0"/>
          <w:bCs/>
          <w:color w:val="auto"/>
          <w:sz w:val="32"/>
          <w:szCs w:val="32"/>
        </w:rPr>
        <w:t>万元，主要用于项目、商品和服务等支出，完成年初预算的100%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val="en-US" w:eastAsia="zh-CN"/>
        </w:rPr>
        <w:t>教育支出0.48万元，具体包括：</w:t>
      </w:r>
    </w:p>
    <w:p>
      <w:pPr>
        <w:spacing w:line="560" w:lineRule="exact"/>
        <w:ind w:firstLine="660"/>
        <w:rPr>
          <w:rFonts w:hint="eastAsia" w:ascii="仿宋_GB2312" w:hAnsi="宋体" w:eastAsia="仿宋_GB2312"/>
          <w:sz w:val="32"/>
          <w:szCs w:val="32"/>
          <w:highlight w:val="none"/>
          <w:lang w:val="en-US" w:eastAsia="zh-CN"/>
        </w:rPr>
      </w:pPr>
      <w:r>
        <w:rPr>
          <w:rFonts w:hint="eastAsia" w:ascii="仿宋_GB2312" w:hAnsi="宋体" w:eastAsia="仿宋_GB2312"/>
          <w:sz w:val="32"/>
          <w:szCs w:val="32"/>
          <w:highlight w:val="none"/>
          <w:lang w:val="en-US" w:eastAsia="zh-CN"/>
        </w:rPr>
        <w:t>团干部培训0.48万元，完成年初预算的100%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highlight w:val="none"/>
          <w:lang w:val="en-US" w:eastAsia="zh-CN"/>
        </w:rPr>
        <w:t>。</w:t>
      </w:r>
    </w:p>
    <w:p>
      <w:pPr>
        <w:numPr>
          <w:ilvl w:val="0"/>
          <w:numId w:val="2"/>
        </w:num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社会保障和就业支出6.13万元，具体包括：</w:t>
      </w:r>
    </w:p>
    <w:p>
      <w:pPr>
        <w:pStyle w:val="6"/>
        <w:keepNext w:val="0"/>
        <w:keepLines w:val="0"/>
        <w:pageBreakBefore w:val="0"/>
        <w:widowControl/>
        <w:numPr>
          <w:ilvl w:val="0"/>
          <w:numId w:val="0"/>
        </w:numPr>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b w:val="0"/>
          <w:bCs/>
          <w:color w:val="auto"/>
          <w:sz w:val="32"/>
          <w:szCs w:val="32"/>
        </w:rPr>
      </w:pPr>
      <w:r>
        <w:rPr>
          <w:rFonts w:hint="eastAsia" w:ascii="仿宋_GB2312" w:eastAsia="仿宋_GB2312"/>
          <w:sz w:val="32"/>
          <w:szCs w:val="32"/>
        </w:rPr>
        <w:t>主要用于机关事业单位基本养老保险缴费支出</w:t>
      </w:r>
      <w:r>
        <w:rPr>
          <w:rFonts w:hint="eastAsia" w:ascii="仿宋_GB2312" w:eastAsia="仿宋_GB2312"/>
          <w:sz w:val="32"/>
          <w:szCs w:val="32"/>
          <w:lang w:val="en-US" w:eastAsia="zh-CN"/>
        </w:rPr>
        <w:t>6.35万元</w:t>
      </w:r>
      <w:r>
        <w:rPr>
          <w:rFonts w:hint="eastAsia" w:ascii="仿宋_GB2312" w:eastAsia="仿宋_GB2312"/>
          <w:sz w:val="32"/>
          <w:szCs w:val="32"/>
        </w:rPr>
        <w:t>，</w:t>
      </w:r>
      <w:r>
        <w:rPr>
          <w:rFonts w:hint="eastAsia" w:ascii="仿宋_GB2312" w:eastAsia="仿宋_GB2312"/>
          <w:b w:val="0"/>
          <w:bCs/>
          <w:color w:val="auto"/>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rPr>
        <w:t>。</w:t>
      </w:r>
    </w:p>
    <w:p>
      <w:pPr>
        <w:numPr>
          <w:ilvl w:val="0"/>
          <w:numId w:val="0"/>
        </w:numPr>
        <w:spacing w:line="560" w:lineRule="exact"/>
        <w:ind w:left="660" w:leftChars="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4.卫生健康支出2.54万元，具体包括：</w:t>
      </w:r>
    </w:p>
    <w:p>
      <w:pPr>
        <w:pStyle w:val="6"/>
        <w:keepNext w:val="0"/>
        <w:keepLines w:val="0"/>
        <w:pageBreakBefore w:val="0"/>
        <w:widowControl/>
        <w:numPr>
          <w:ilvl w:val="0"/>
          <w:numId w:val="0"/>
        </w:numPr>
        <w:kinsoku/>
        <w:wordWrap/>
        <w:overflowPunct/>
        <w:topLinePunct w:val="0"/>
        <w:autoSpaceDE/>
        <w:autoSpaceDN/>
        <w:bidi w:val="0"/>
        <w:adjustRightInd/>
        <w:snapToGrid/>
        <w:spacing w:line="560" w:lineRule="atLeast"/>
        <w:ind w:firstLine="640" w:firstLineChars="200"/>
        <w:textAlignment w:val="auto"/>
        <w:rPr>
          <w:rFonts w:hint="default" w:ascii="仿宋_GB2312" w:eastAsia="仿宋_GB2312"/>
          <w:b w:val="0"/>
          <w:bCs/>
          <w:color w:val="auto"/>
          <w:sz w:val="32"/>
          <w:szCs w:val="32"/>
          <w:lang w:val="en-US" w:eastAsia="zh-CN"/>
        </w:rPr>
      </w:pPr>
      <w:r>
        <w:rPr>
          <w:rFonts w:hint="eastAsia" w:ascii="仿宋_GB2312" w:eastAsia="仿宋_GB2312"/>
          <w:b w:val="0"/>
          <w:bCs/>
          <w:color w:val="auto"/>
          <w:sz w:val="32"/>
          <w:szCs w:val="32"/>
          <w:lang w:val="en-US" w:eastAsia="zh-CN"/>
        </w:rPr>
        <w:t>在职人员医保支出2.54万元，完成年初预算的100%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color w:val="auto"/>
          <w:sz w:val="32"/>
          <w:szCs w:val="32"/>
          <w:lang w:val="en-US" w:eastAsia="zh-CN"/>
        </w:rPr>
        <w:t>。</w:t>
      </w:r>
    </w:p>
    <w:p>
      <w:pPr>
        <w:numPr>
          <w:ilvl w:val="0"/>
          <w:numId w:val="0"/>
        </w:numPr>
        <w:spacing w:line="560" w:lineRule="exact"/>
        <w:ind w:left="660" w:leftChars="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5.住房保障支出11.43万元，具体包括：</w:t>
      </w:r>
    </w:p>
    <w:p>
      <w:pPr>
        <w:pStyle w:val="6"/>
        <w:keepNext w:val="0"/>
        <w:keepLines w:val="0"/>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eastAsia="仿宋_GB2312"/>
          <w:b w:val="0"/>
          <w:bCs w:val="0"/>
          <w:color w:val="auto"/>
          <w:sz w:val="32"/>
          <w:szCs w:val="32"/>
        </w:rPr>
      </w:pPr>
      <w:r>
        <w:rPr>
          <w:rFonts w:hint="eastAsia" w:ascii="仿宋_GB2312" w:eastAsia="仿宋_GB2312"/>
          <w:b w:val="0"/>
          <w:bCs w:val="0"/>
          <w:color w:val="auto"/>
          <w:sz w:val="32"/>
          <w:szCs w:val="32"/>
          <w:lang w:eastAsia="zh-CN"/>
        </w:rPr>
        <w:t>在职</w:t>
      </w:r>
      <w:r>
        <w:rPr>
          <w:rFonts w:hint="eastAsia" w:ascii="仿宋_GB2312" w:eastAsia="仿宋_GB2312"/>
          <w:b w:val="0"/>
          <w:bCs w:val="0"/>
          <w:color w:val="auto"/>
          <w:sz w:val="32"/>
          <w:szCs w:val="32"/>
        </w:rPr>
        <w:t>工作人员住房公积金缴纳支出</w:t>
      </w:r>
      <w:r>
        <w:rPr>
          <w:rFonts w:hint="eastAsia" w:ascii="仿宋_GB2312" w:eastAsia="仿宋_GB2312"/>
          <w:b w:val="0"/>
          <w:bCs w:val="0"/>
          <w:color w:val="auto"/>
          <w:sz w:val="32"/>
          <w:szCs w:val="32"/>
          <w:lang w:val="en-US" w:eastAsia="zh-CN"/>
        </w:rPr>
        <w:t>11.43万元</w:t>
      </w:r>
      <w:r>
        <w:rPr>
          <w:rFonts w:hint="eastAsia" w:ascii="仿宋_GB2312" w:eastAsia="仿宋_GB2312"/>
          <w:b w:val="0"/>
          <w:bCs w:val="0"/>
          <w:color w:val="auto"/>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eastAsia="仿宋_GB2312"/>
          <w:b w:val="0"/>
          <w:bCs w:val="0"/>
          <w:color w:val="auto"/>
          <w:sz w:val="32"/>
          <w:szCs w:val="32"/>
        </w:rPr>
        <w:t>。</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lang w:val="en-US" w:eastAsia="zh-CN"/>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80.95</w:t>
      </w:r>
      <w:r>
        <w:rPr>
          <w:rFonts w:ascii="仿宋_GB2312" w:eastAsia="仿宋_GB2312"/>
          <w:sz w:val="32"/>
        </w:rPr>
        <w:t>万元，其中：人员经费</w:t>
      </w:r>
      <w:r>
        <w:rPr>
          <w:rFonts w:hint="eastAsia" w:ascii="仿宋_GB2312" w:eastAsia="仿宋_GB2312"/>
          <w:sz w:val="32"/>
          <w:lang w:val="en-US" w:eastAsia="zh-CN"/>
        </w:rPr>
        <w:t>73.35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7.6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7.6</w:t>
      </w:r>
      <w:r>
        <w:rPr>
          <w:rFonts w:ascii="仿宋_GB2312" w:eastAsia="仿宋_GB2312"/>
          <w:sz w:val="32"/>
        </w:rPr>
        <w:t>万元，比上年决算数减少</w:t>
      </w:r>
      <w:r>
        <w:rPr>
          <w:rFonts w:hint="eastAsia" w:ascii="仿宋_GB2312" w:eastAsia="仿宋_GB2312"/>
          <w:sz w:val="32"/>
          <w:lang w:val="en-US" w:eastAsia="zh-CN"/>
        </w:rPr>
        <w:t>2.75</w:t>
      </w:r>
      <w:r>
        <w:rPr>
          <w:rFonts w:ascii="仿宋_GB2312" w:eastAsia="仿宋_GB2312"/>
          <w:sz w:val="32"/>
        </w:rPr>
        <w:t>万元，降低</w:t>
      </w:r>
      <w:r>
        <w:rPr>
          <w:rFonts w:hint="eastAsia" w:ascii="仿宋_GB2312" w:eastAsia="仿宋_GB2312"/>
          <w:sz w:val="32"/>
          <w:lang w:val="en-US" w:eastAsia="zh-CN"/>
        </w:rPr>
        <w:t>26.57</w:t>
      </w:r>
      <w:r>
        <w:rPr>
          <w:rFonts w:ascii="仿宋_GB2312" w:eastAsia="仿宋_GB2312"/>
          <w:sz w:val="32"/>
        </w:rPr>
        <w:t>%，主要原因是</w:t>
      </w:r>
      <w:r>
        <w:rPr>
          <w:rFonts w:hint="eastAsia" w:ascii="仿宋_GB2312" w:hAnsi="黑体" w:eastAsia="仿宋_GB2312"/>
          <w:sz w:val="32"/>
          <w:szCs w:val="32"/>
          <w:lang w:eastAsia="zh-CN"/>
        </w:rPr>
        <w:t>在日常办公中节约办公用品使用，减少经费开支。</w:t>
      </w:r>
    </w:p>
    <w:p>
      <w:pPr>
        <w:pStyle w:val="6"/>
        <w:numPr>
          <w:ilvl w:val="0"/>
          <w:numId w:val="3"/>
        </w:numPr>
        <w:spacing w:line="560" w:lineRule="exact"/>
        <w:ind w:firstLine="640"/>
        <w:rPr>
          <w:rFonts w:ascii="楷体_GB2312" w:eastAsia="楷体_GB2312"/>
          <w:b/>
          <w:sz w:val="32"/>
        </w:rPr>
      </w:pP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台，单价100万元以上专用设备</w:t>
      </w:r>
      <w:r>
        <w:rPr>
          <w:rFonts w:hint="eastAsia" w:ascii="仿宋_GB2312" w:eastAsia="仿宋_GB2312"/>
          <w:sz w:val="32"/>
          <w:lang w:val="en-US" w:eastAsia="zh-CN"/>
        </w:rPr>
        <w:t>0</w:t>
      </w:r>
      <w:r>
        <w:rPr>
          <w:rFonts w:ascii="仿宋_GB2312" w:eastAsia="仿宋_GB2312"/>
          <w:sz w:val="32"/>
        </w:rPr>
        <w:t>台。</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highlight w:val="none"/>
        </w:rPr>
        <w:t>（四）预算绩效管理工作开展情况。</w:t>
      </w:r>
    </w:p>
    <w:p>
      <w:pPr>
        <w:pStyle w:val="6"/>
        <w:spacing w:line="560" w:lineRule="exact"/>
        <w:ind w:firstLine="643" w:firstLineChars="200"/>
        <w:rPr>
          <w:rFonts w:hint="eastAsia" w:ascii="仿宋_GB2312" w:hAnsi="仿宋_GB2312" w:eastAsia="仿宋_GB2312" w:cs="仿宋_GB2312"/>
          <w:b/>
          <w:color w:val="auto"/>
          <w:kern w:val="2"/>
          <w:sz w:val="32"/>
          <w:szCs w:val="32"/>
          <w:highlight w:val="none"/>
          <w:shd w:val="clear" w:color="auto" w:fill="auto"/>
          <w:lang w:val="en-US" w:eastAsia="zh-CN" w:bidi="ar"/>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pStyle w:val="6"/>
        <w:spacing w:line="560" w:lineRule="exact"/>
        <w:ind w:firstLine="640" w:firstLineChars="200"/>
        <w:rPr>
          <w:rFonts w:ascii="仿宋" w:hAnsi="仿宋" w:eastAsia="仿宋" w:cs="仿宋"/>
          <w:bCs/>
          <w:sz w:val="32"/>
          <w:szCs w:val="32"/>
        </w:rPr>
      </w:pPr>
      <w:r>
        <w:rPr>
          <w:rFonts w:hint="eastAsia" w:hAnsi="宋体" w:eastAsia="仿宋_GB2312" w:cs="仿宋_GB2312"/>
          <w:color w:val="auto"/>
          <w:kern w:val="2"/>
          <w:sz w:val="32"/>
          <w:szCs w:val="32"/>
          <w:highlight w:val="none"/>
          <w:shd w:val="clear" w:color="auto" w:fill="auto"/>
          <w:lang w:val="en-US" w:eastAsia="zh-CN" w:bidi="ar"/>
        </w:rPr>
        <w:t>组织</w:t>
      </w:r>
      <w:r>
        <w:rPr>
          <w:rFonts w:hint="eastAsia" w:eastAsia="仿宋_GB2312" w:cs="仿宋_GB2312"/>
          <w:color w:val="auto"/>
          <w:kern w:val="2"/>
          <w:sz w:val="32"/>
          <w:szCs w:val="32"/>
          <w:highlight w:val="none"/>
          <w:shd w:val="clear" w:color="auto" w:fill="auto"/>
          <w:lang w:val="en-US" w:eastAsia="zh-CN" w:bidi="ar"/>
        </w:rPr>
        <w:t>对本部门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eastAsia="仿宋_GB2312" w:cs="仿宋_GB2312"/>
          <w:color w:val="auto"/>
          <w:kern w:val="2"/>
          <w:sz w:val="32"/>
          <w:szCs w:val="32"/>
          <w:highlight w:val="none"/>
          <w:shd w:val="clear" w:color="auto" w:fill="auto"/>
          <w:lang w:val="en-US" w:eastAsia="zh-CN" w:bidi="ar"/>
        </w:rPr>
        <w:t>81.92</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r>
        <w:rPr>
          <w:rFonts w:ascii="仿宋" w:hAnsi="仿宋" w:eastAsia="仿宋" w:cs="仿宋"/>
          <w:bCs/>
          <w:sz w:val="32"/>
          <w:szCs w:val="32"/>
        </w:rPr>
        <w:t>。</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项目绩效自评结果。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leftChars="200" w:right="0" w:rightChars="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本部门不涉及特定目标特项目。</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强化部门预算资金绩效管理，推进整体绩效目标编制的规范化、提高财政资金使用的规范性、安全性和有效性,提升预算执行效率和效益,进一步规范预算管理。</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财政评价结果。</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640" w:firstLineChars="200"/>
        <w:jc w:val="left"/>
        <w:textAlignment w:val="auto"/>
        <w:rPr>
          <w:b w:val="0"/>
          <w:bCs w:val="0"/>
          <w:sz w:val="32"/>
          <w:szCs w:val="32"/>
        </w:rPr>
      </w:pP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该部门整体绩效自评效果较好，望你单位继续加强资金管理，发挥资金效益。</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团区委</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CEBBB"/>
    <w:multiLevelType w:val="singleLevel"/>
    <w:tmpl w:val="A04CEBBB"/>
    <w:lvl w:ilvl="0" w:tentative="0">
      <w:start w:val="2"/>
      <w:numFmt w:val="decimal"/>
      <w:lvlText w:val="%1."/>
      <w:lvlJc w:val="left"/>
      <w:pPr>
        <w:tabs>
          <w:tab w:val="left" w:pos="312"/>
        </w:tabs>
      </w:pPr>
    </w:lvl>
  </w:abstractNum>
  <w:abstractNum w:abstractNumId="1">
    <w:nsid w:val="D9C1EDEC"/>
    <w:multiLevelType w:val="singleLevel"/>
    <w:tmpl w:val="D9C1EDEC"/>
    <w:lvl w:ilvl="0" w:tentative="0">
      <w:start w:val="2"/>
      <w:numFmt w:val="chineseCounting"/>
      <w:suff w:val="nothing"/>
      <w:lvlText w:val="（%1）"/>
      <w:lvlJc w:val="left"/>
      <w:rPr>
        <w:rFonts w:hint="eastAsia"/>
      </w:rPr>
    </w:lvl>
  </w:abstractNum>
  <w:abstractNum w:abstractNumId="2">
    <w:nsid w:val="DB70DD6E"/>
    <w:multiLevelType w:val="singleLevel"/>
    <w:tmpl w:val="DB70DD6E"/>
    <w:lvl w:ilvl="0" w:tentative="0">
      <w:start w:val="2"/>
      <w:numFmt w:val="chineseCounting"/>
      <w:suff w:val="nothing"/>
      <w:lvlText w:val="（%1）"/>
      <w:lvlJc w:val="left"/>
      <w:rPr>
        <w:rFonts w:hint="eastAsia"/>
      </w:rPr>
    </w:lvl>
  </w:abstractNum>
  <w:abstractNum w:abstractNumId="3">
    <w:nsid w:val="FCEB2416"/>
    <w:multiLevelType w:val="singleLevel"/>
    <w:tmpl w:val="FCEB2416"/>
    <w:lvl w:ilvl="0" w:tentative="0">
      <w:start w:val="3"/>
      <w:numFmt w:val="decimal"/>
      <w:lvlText w:val="%1."/>
      <w:lvlJc w:val="left"/>
      <w:pPr>
        <w:tabs>
          <w:tab w:val="left" w:pos="312"/>
        </w:tabs>
      </w:pPr>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iZTQ3ZmI1OTFmODUzNzgwMGRlNDBmMWZiZDQzMj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9C4782E"/>
    <w:rsid w:val="0B9B7006"/>
    <w:rsid w:val="0E0E28DF"/>
    <w:rsid w:val="0E8B1024"/>
    <w:rsid w:val="0ECB7368"/>
    <w:rsid w:val="0FD91C07"/>
    <w:rsid w:val="11612EA5"/>
    <w:rsid w:val="12CC5588"/>
    <w:rsid w:val="131E2240"/>
    <w:rsid w:val="140603E8"/>
    <w:rsid w:val="162E0AC3"/>
    <w:rsid w:val="1B9703C5"/>
    <w:rsid w:val="1C635C29"/>
    <w:rsid w:val="1C6537BA"/>
    <w:rsid w:val="1FD10030"/>
    <w:rsid w:val="21BB2D5A"/>
    <w:rsid w:val="25156AA5"/>
    <w:rsid w:val="286C4199"/>
    <w:rsid w:val="28977847"/>
    <w:rsid w:val="2A3D2189"/>
    <w:rsid w:val="2E4F6256"/>
    <w:rsid w:val="36230505"/>
    <w:rsid w:val="365302AE"/>
    <w:rsid w:val="3BA207ED"/>
    <w:rsid w:val="42554B5E"/>
    <w:rsid w:val="43ED4466"/>
    <w:rsid w:val="45DE4290"/>
    <w:rsid w:val="46CA2860"/>
    <w:rsid w:val="46F077D0"/>
    <w:rsid w:val="474C6DD1"/>
    <w:rsid w:val="51BA3724"/>
    <w:rsid w:val="54A0058B"/>
    <w:rsid w:val="54F6469B"/>
    <w:rsid w:val="59C52B8D"/>
    <w:rsid w:val="5AE973A2"/>
    <w:rsid w:val="5B697371"/>
    <w:rsid w:val="67277FC8"/>
    <w:rsid w:val="673C6F2C"/>
    <w:rsid w:val="67B428F9"/>
    <w:rsid w:val="6CA55F4C"/>
    <w:rsid w:val="6DA15E5C"/>
    <w:rsid w:val="6FE5071F"/>
    <w:rsid w:val="70C70595"/>
    <w:rsid w:val="724179B2"/>
    <w:rsid w:val="770F5700"/>
    <w:rsid w:val="7C022B03"/>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4340</Words>
  <Characters>4689</Characters>
  <Lines>37</Lines>
  <Paragraphs>10</Paragraphs>
  <TotalTime>1</TotalTime>
  <ScaleCrop>false</ScaleCrop>
  <LinksUpToDate>false</LinksUpToDate>
  <CharactersWithSpaces>4720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2023-09-06T07:03:00Z</cp:lastPrinted>
  <dcterms:modified xsi:type="dcterms:W3CDTF">2024-01-18T07:38:39Z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D8C3D86190044CF79FC5E9FC38194C98_13</vt:lpwstr>
  </property>
</Properties>
</file>