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jc w:val="center"/>
        <w:rPr>
          <w:rFonts w:hint="eastAsia"/>
          <w:b/>
          <w:sz w:val="52"/>
          <w:szCs w:val="52"/>
          <w:lang w:val="en-US" w:eastAsia="zh-CN"/>
        </w:rPr>
      </w:pPr>
      <w:r>
        <w:rPr>
          <w:rFonts w:hint="eastAsia" w:ascii="宋体" w:hAnsi="宋体"/>
          <w:b/>
          <w:sz w:val="52"/>
          <w:szCs w:val="52"/>
          <w:lang w:eastAsia="zh-CN"/>
        </w:rPr>
        <w:t xml:space="preserve"> </w:t>
      </w:r>
      <w:r>
        <w:rPr>
          <w:rFonts w:hint="eastAsia" w:ascii="宋体" w:hAnsi="宋体"/>
          <w:b/>
          <w:sz w:val="52"/>
          <w:szCs w:val="52"/>
          <w:lang w:val="en-US" w:eastAsia="zh-CN"/>
        </w:rPr>
        <w:t>中共辽宁省沈阳市浑南区委</w:t>
      </w:r>
      <w:r>
        <w:rPr>
          <w:rFonts w:hint="eastAsia"/>
          <w:b/>
          <w:sz w:val="52"/>
          <w:szCs w:val="52"/>
          <w:lang w:val="en-US" w:eastAsia="zh-CN"/>
        </w:rPr>
        <w:t>员会</w:t>
      </w:r>
    </w:p>
    <w:p>
      <w:pPr>
        <w:pStyle w:val="6"/>
        <w:jc w:val="center"/>
        <w:rPr>
          <w:rFonts w:hint="default" w:ascii="Times New Roman" w:eastAsia="Times New Roman"/>
          <w:b/>
          <w:sz w:val="44"/>
          <w:u w:val="single"/>
        </w:rPr>
      </w:pPr>
      <w:r>
        <w:rPr>
          <w:rFonts w:hint="eastAsia" w:ascii="宋体" w:hAnsi="宋体"/>
          <w:b/>
          <w:sz w:val="52"/>
          <w:szCs w:val="52"/>
          <w:lang w:val="en-US" w:eastAsia="zh-CN"/>
        </w:rPr>
        <w:t>宣传部</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b/>
          <w:sz w:val="52"/>
          <w:szCs w:val="52"/>
          <w:lang w:val="en-US" w:eastAsia="zh-CN"/>
        </w:rPr>
        <w:t>年</w:t>
      </w:r>
      <w:r>
        <w:rPr>
          <w:rFonts w:hint="eastAsia" w:ascii="宋体" w:hAnsi="宋体"/>
          <w:b/>
          <w:sz w:val="52"/>
          <w:szCs w:val="52"/>
          <w:lang w:eastAsia="zh-CN"/>
        </w:rPr>
        <w:t>决算</w:t>
      </w:r>
      <w:r>
        <w:rPr>
          <w:rFonts w:hint="eastAsia"/>
          <w:b/>
          <w:sz w:val="52"/>
          <w:szCs w:val="52"/>
          <w:lang w:eastAsia="zh-CN"/>
        </w:rPr>
        <w:t>公开</w:t>
      </w: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val="en-US" w:eastAsia="zh-CN"/>
        </w:rPr>
        <w:t>中共沈阳市浑南区委员会宣传部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 xml:space="preserve">第二部分    </w:t>
      </w:r>
      <w:r>
        <w:rPr>
          <w:rFonts w:hint="eastAsia" w:ascii="黑体" w:eastAsia="黑体"/>
          <w:sz w:val="32"/>
          <w:lang w:val="en-US" w:eastAsia="zh-CN"/>
        </w:rPr>
        <w:t>中共沈阳市浑南区委员会宣传部</w:t>
      </w:r>
      <w:r>
        <w:rPr>
          <w:rFonts w:ascii="黑体" w:eastAsia="黑体"/>
          <w:sz w:val="32"/>
        </w:rPr>
        <w:t>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eastAsia="黑体"/>
          <w:sz w:val="32"/>
          <w:lang w:val="en-US" w:eastAsia="zh-CN"/>
        </w:rPr>
        <w:t>中共沈阳市浑南区委员会宣传部</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ascii="黑体" w:eastAsia="黑体"/>
          <w:sz w:val="32"/>
        </w:rPr>
      </w:pPr>
      <w:r>
        <w:rPr>
          <w:b/>
          <w:sz w:val="36"/>
        </w:rPr>
        <w:t xml:space="preserve">第一部分 </w:t>
      </w:r>
      <w:r>
        <w:rPr>
          <w:rFonts w:hint="eastAsia" w:ascii="宋体" w:hAnsi="宋体" w:eastAsia="宋体"/>
          <w:b/>
          <w:sz w:val="36"/>
          <w:lang w:val="en-US" w:eastAsia="zh-CN"/>
        </w:rPr>
        <w:t>中共辽宁省沈阳市浑南区委员会</w:t>
      </w:r>
      <w:r>
        <w:rPr>
          <w:rFonts w:hint="eastAsia"/>
          <w:b/>
          <w:sz w:val="36"/>
          <w:lang w:val="en-US" w:eastAsia="zh-CN"/>
        </w:rPr>
        <w:t>宣传部</w:t>
      </w:r>
      <w:r>
        <w:rPr>
          <w:b/>
          <w:sz w:val="36"/>
        </w:rPr>
        <w:t>概况</w:t>
      </w:r>
    </w:p>
    <w:p>
      <w:pPr>
        <w:pStyle w:val="6"/>
        <w:spacing w:line="560" w:lineRule="exact"/>
        <w:ind w:firstLine="640"/>
        <w:rPr>
          <w:rFonts w:hint="default" w:ascii="黑体" w:eastAsia="黑体"/>
          <w:sz w:val="32"/>
        </w:rPr>
      </w:pPr>
      <w:r>
        <w:rPr>
          <w:rFonts w:ascii="黑体" w:eastAsia="黑体"/>
          <w:sz w:val="32"/>
        </w:rPr>
        <w:t>一、主要职责</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（一）贯彻落实省、市关于宣传思想文化工作重大方针政策和事业发展总体规划，统筹协调推进宣传思想文化领域法治建设，按照区委统一部署，协调宣传思想文化系统各部门之间的工作。</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（二）统筹协调全区意识形态工作，贯彻落实中央、省委、市委关于意识形态工作决策部署，组织协调意识形态工作责任制落实和日常监督检查，结合巡视巡察工作开展专项检查。</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（三）统筹指导协调全区理论学习、理论宣讲工作，组织推动理论武装工作。</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（四）负责规划组织全区思想政治工作，配合区委组织部做好党员教育工作，指导协调编写党员教育教材，会同有关部门研究和改进群众思想教育工作。</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（五）统筹分析研判和引导社会舆论，指导协调各新闻单位工作，组织全区突发公共事件应急新闻工作。</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六）贯彻落实国家、省、市新闻出版业的管理政策，管理新闻出版行政事务，统筹规划和指导协调新闻出版事业、产业发展，监督管理出版物内容和质量，监督管理印刷业，管理著作权，管理出版物进口等，组织协调全区“扫黄打非”工作。</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（七）统筹指导协调互联网宣传和信息内容管理工作，统筹协调数字新媒体的建设与管理。</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（八）统筹指导协调推动精神文化产品的创作和生产，协调组织全区中华优秀传统文化传承发展有关工作，指导协调推动群众文化建设。</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（九）负责管理电影行政事务。</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（十）对新闻出版、广播影视、文化艺术业改革发展研究提出政策性建议，统筹指导协调文化体制改革和文化事业、文化产业发展，指导协调国有文化资产监管工作。</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（十一）统筹指导舆情信息工作，组织协调开展相关舆情信息收集分析研判工作，跟踪了解、研究掌握宣传舆情动态。</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（十二）拟订全区基层宣传思想文化工作规划并组织实施，指导督查基层宣传思想文化工作，指导加强基层宣传思想文化队伍建设。</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（十三）统筹协调组织开展新闻发布工作，承担区委新闻发布有关组织协调工作，负责区政府新闻发布组织实施工作。</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（十四）负责人权宣传工作的组织协调，会同有关部门组织涉及西藏、新疆及反邪教等方面对外宣传和舆论斗争工作。</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（十五）负责落实中央、省、市精神文明建设指导委员会的工作部署，拟订全区精神文明建设工作规划并组织实施，承担区精神文明建设指导委员会的日常工作。</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（十六）负责组织实施重大主题宣讲，对全区党员干部群众进行经常性的形势政策教育工作。</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（十七）对区互联网信息办公室互联网宣传和信息内容管理方面的工作实施方针、政策的指导。</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（十八）贯彻落实上级关于网络安全和信息化工作的决策部署，负责处理区委网络安全和信息化委员会日常事务工作。</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（十九）负责区国防动员委员会政治动员办公室日常工作。</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（二十）完成区委交办的其他任务。</w:t>
      </w:r>
    </w:p>
    <w:p>
      <w:pPr>
        <w:pStyle w:val="6"/>
        <w:numPr>
          <w:ilvl w:val="0"/>
          <w:numId w:val="1"/>
        </w:numPr>
        <w:spacing w:line="560" w:lineRule="exact"/>
        <w:ind w:left="-10" w:leftChars="0" w:firstLine="640" w:firstLineChars="0"/>
        <w:rPr>
          <w:rFonts w:ascii="黑体" w:eastAsia="黑体"/>
          <w:sz w:val="32"/>
        </w:rPr>
      </w:pPr>
      <w:r>
        <w:rPr>
          <w:rFonts w:ascii="黑体" w:eastAsia="黑体"/>
          <w:sz w:val="32"/>
        </w:rPr>
        <w:t>决算单位构成</w:t>
      </w:r>
    </w:p>
    <w:p>
      <w:pPr>
        <w:spacing w:line="560" w:lineRule="exact"/>
        <w:ind w:firstLine="627" w:firstLineChars="196"/>
        <w:jc w:val="left"/>
        <w:rPr>
          <w:rFonts w:hint="eastAsia" w:ascii="仿宋_GB2312" w:eastAsia="仿宋_GB2312"/>
          <w:b/>
          <w:sz w:val="32"/>
          <w:szCs w:val="32"/>
        </w:rPr>
      </w:pPr>
      <w:r>
        <w:rPr>
          <w:rFonts w:hint="eastAsia" w:ascii="仿宋_GB2312" w:hAnsi="仿宋" w:eastAsia="仿宋_GB2312" w:cs="宋体"/>
          <w:kern w:val="0"/>
          <w:sz w:val="32"/>
          <w:szCs w:val="32"/>
          <w:lang w:eastAsia="zh-CN"/>
        </w:rPr>
        <w:t>纳入中共沈阳市浑南区委宣传部2022年</w:t>
      </w:r>
      <w:r>
        <w:rPr>
          <w:rFonts w:hint="eastAsia" w:ascii="仿宋_GB2312" w:eastAsia="仿宋_GB2312"/>
          <w:sz w:val="32"/>
          <w:lang w:eastAsia="zh-CN"/>
        </w:rPr>
        <w:t>决算编制范围的二级预算单位包括：</w:t>
      </w:r>
    </w:p>
    <w:p>
      <w:pPr>
        <w:tabs>
          <w:tab w:val="left" w:pos="675"/>
        </w:tabs>
        <w:spacing w:line="560" w:lineRule="exact"/>
        <w:ind w:firstLine="640" w:firstLineChars="200"/>
        <w:jc w:val="left"/>
        <w:rPr>
          <w:rFonts w:hint="eastAsia" w:ascii="仿宋_GB2312" w:hAnsi="仿宋" w:eastAsia="仿宋_GB2312" w:cs="宋体"/>
          <w:kern w:val="0"/>
          <w:sz w:val="32"/>
          <w:szCs w:val="32"/>
          <w:lang w:eastAsia="zh-CN"/>
        </w:rPr>
      </w:pPr>
      <w:r>
        <w:rPr>
          <w:rFonts w:hint="eastAsia" w:ascii="仿宋_GB2312" w:hAnsi="仿宋" w:eastAsia="仿宋_GB2312" w:cs="宋体"/>
          <w:kern w:val="0"/>
          <w:sz w:val="32"/>
          <w:szCs w:val="32"/>
        </w:rPr>
        <w:t>1.</w:t>
      </w:r>
      <w:r>
        <w:rPr>
          <w:rFonts w:hint="eastAsia" w:ascii="仿宋_GB2312" w:hAnsi="仿宋" w:eastAsia="仿宋_GB2312" w:cs="宋体"/>
          <w:kern w:val="0"/>
          <w:sz w:val="32"/>
          <w:szCs w:val="32"/>
          <w:lang w:eastAsia="zh-CN"/>
        </w:rPr>
        <w:t>中共沈阳市浑南区委宣传部（</w:t>
      </w:r>
      <w:r>
        <w:rPr>
          <w:rFonts w:hint="eastAsia" w:ascii="仿宋_GB2312" w:hAnsi="仿宋" w:eastAsia="仿宋_GB2312" w:cs="宋体"/>
          <w:kern w:val="0"/>
          <w:sz w:val="32"/>
          <w:szCs w:val="32"/>
        </w:rPr>
        <w:t>本级</w:t>
      </w:r>
      <w:r>
        <w:rPr>
          <w:rFonts w:hint="eastAsia" w:ascii="仿宋_GB2312" w:hAnsi="仿宋" w:eastAsia="仿宋_GB2312" w:cs="宋体"/>
          <w:kern w:val="0"/>
          <w:sz w:val="32"/>
          <w:szCs w:val="32"/>
          <w:lang w:eastAsia="zh-CN"/>
        </w:rPr>
        <w:t>）</w:t>
      </w:r>
    </w:p>
    <w:p>
      <w:pPr>
        <w:spacing w:line="560" w:lineRule="exact"/>
        <w:ind w:firstLine="640" w:firstLineChars="200"/>
        <w:jc w:val="left"/>
        <w:rPr>
          <w:rFonts w:hint="eastAsia" w:ascii="仿宋_GB2312" w:hAnsi="黑体" w:eastAsia="仿宋_GB2312"/>
          <w:sz w:val="32"/>
          <w:szCs w:val="32"/>
        </w:rPr>
      </w:pPr>
      <w:r>
        <w:rPr>
          <w:rFonts w:hint="eastAsia" w:ascii="仿宋_GB2312" w:hAnsi="仿宋" w:eastAsia="仿宋_GB2312" w:cs="宋体"/>
          <w:kern w:val="0"/>
          <w:sz w:val="32"/>
          <w:szCs w:val="32"/>
        </w:rPr>
        <w:t>2.浑南区互联网舆情监测中心</w:t>
      </w:r>
    </w:p>
    <w:p>
      <w:pPr>
        <w:pStyle w:val="6"/>
        <w:spacing w:line="560" w:lineRule="exact"/>
        <w:rPr>
          <w:rFonts w:hint="default"/>
          <w:b/>
          <w:sz w:val="36"/>
        </w:rPr>
      </w:pPr>
    </w:p>
    <w:p>
      <w:pPr>
        <w:pStyle w:val="6"/>
        <w:spacing w:line="560" w:lineRule="exact"/>
        <w:jc w:val="both"/>
        <w:rPr>
          <w:b/>
          <w:sz w:val="36"/>
        </w:rPr>
      </w:pPr>
    </w:p>
    <w:p>
      <w:pPr>
        <w:pStyle w:val="6"/>
        <w:numPr>
          <w:ilvl w:val="0"/>
          <w:numId w:val="2"/>
        </w:numPr>
        <w:spacing w:line="560" w:lineRule="exact"/>
        <w:jc w:val="center"/>
        <w:rPr>
          <w:rFonts w:hint="eastAsia"/>
          <w:b/>
          <w:sz w:val="36"/>
          <w:lang w:val="en-US" w:eastAsia="zh-CN"/>
        </w:rPr>
      </w:pPr>
      <w:r>
        <w:rPr>
          <w:rFonts w:hint="eastAsia" w:ascii="宋体" w:hAnsi="宋体" w:eastAsia="宋体"/>
          <w:b/>
          <w:sz w:val="36"/>
          <w:lang w:val="en-US" w:eastAsia="zh-CN"/>
        </w:rPr>
        <w:t>中共辽宁省沈阳市浑南区委员会</w:t>
      </w:r>
      <w:r>
        <w:rPr>
          <w:rFonts w:hint="eastAsia"/>
          <w:b/>
          <w:sz w:val="36"/>
          <w:lang w:val="en-US" w:eastAsia="zh-CN"/>
        </w:rPr>
        <w:t>宣传部</w:t>
      </w:r>
    </w:p>
    <w:p>
      <w:pPr>
        <w:pStyle w:val="6"/>
        <w:numPr>
          <w:ilvl w:val="0"/>
          <w:numId w:val="0"/>
        </w:numPr>
        <w:spacing w:line="560" w:lineRule="exact"/>
        <w:jc w:val="center"/>
        <w:rPr>
          <w:rFonts w:hint="default"/>
          <w:b/>
          <w:sz w:val="36"/>
        </w:rPr>
      </w:pP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1450.31</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1356.52</w:t>
      </w:r>
      <w:r>
        <w:rPr>
          <w:rFonts w:ascii="仿宋_GB2312" w:eastAsia="仿宋_GB2312"/>
          <w:sz w:val="32"/>
        </w:rPr>
        <w:t>万元，占收入总计的</w:t>
      </w:r>
      <w:r>
        <w:rPr>
          <w:rFonts w:hint="eastAsia" w:ascii="仿宋_GB2312" w:eastAsia="仿宋_GB2312"/>
          <w:sz w:val="32"/>
          <w:lang w:val="en-US" w:eastAsia="zh-CN"/>
        </w:rPr>
        <w:t>93.53</w:t>
      </w:r>
      <w:r>
        <w:rPr>
          <w:rFonts w:ascii="仿宋_GB2312" w:eastAsia="仿宋_GB2312"/>
          <w:sz w:val="32"/>
        </w:rPr>
        <w:t>%。其中：一般公共预算财政拨款收入</w:t>
      </w:r>
      <w:r>
        <w:rPr>
          <w:rFonts w:hint="eastAsia" w:ascii="仿宋_GB2312" w:eastAsia="仿宋_GB2312"/>
          <w:sz w:val="32"/>
          <w:lang w:val="en-US" w:eastAsia="zh-CN"/>
        </w:rPr>
        <w:t>1356.52</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rPr>
        <w:t>22.78</w:t>
      </w:r>
      <w:r>
        <w:rPr>
          <w:rFonts w:ascii="仿宋_GB2312" w:eastAsia="仿宋_GB2312"/>
          <w:sz w:val="32"/>
        </w:rPr>
        <w:t>万元，占收入总计的</w:t>
      </w:r>
      <w:r>
        <w:rPr>
          <w:rFonts w:hint="eastAsia" w:ascii="仿宋_GB2312" w:eastAsia="仿宋_GB2312"/>
          <w:sz w:val="32"/>
          <w:lang w:val="en-US" w:eastAsia="zh-CN"/>
        </w:rPr>
        <w:t>1.57</w:t>
      </w:r>
      <w:r>
        <w:rPr>
          <w:rFonts w:ascii="仿宋_GB2312" w:eastAsia="仿宋_GB2312"/>
          <w:sz w:val="32"/>
        </w:rPr>
        <w:t>%。主要是</w:t>
      </w:r>
      <w:r>
        <w:rPr>
          <w:rFonts w:hint="eastAsia" w:ascii="仿宋_GB2312" w:eastAsia="仿宋_GB2312"/>
          <w:sz w:val="32"/>
          <w:lang w:eastAsia="zh-CN"/>
        </w:rPr>
        <w:t>非同级拨款</w:t>
      </w:r>
      <w:r>
        <w:rPr>
          <w:rFonts w:ascii="仿宋_GB2312" w:eastAsia="仿宋_GB2312"/>
          <w:sz w:val="32"/>
          <w:highlight w:val="none"/>
        </w:rPr>
        <w:t>等收入</w:t>
      </w:r>
      <w:r>
        <w:rPr>
          <w:rFonts w:ascii="仿宋_GB2312" w:eastAsia="仿宋_GB2312"/>
          <w:sz w:val="32"/>
        </w:rPr>
        <w:t>。</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rPr>
        <w:t>71.01</w:t>
      </w:r>
      <w:r>
        <w:rPr>
          <w:rFonts w:ascii="仿宋_GB2312" w:eastAsia="仿宋_GB2312"/>
          <w:sz w:val="32"/>
        </w:rPr>
        <w:t>万元，占收入总计的</w:t>
      </w:r>
      <w:r>
        <w:rPr>
          <w:rFonts w:hint="eastAsia" w:ascii="仿宋_GB2312" w:eastAsia="仿宋_GB2312"/>
          <w:sz w:val="32"/>
          <w:lang w:val="en-US" w:eastAsia="zh-CN"/>
        </w:rPr>
        <w:t>4.9</w:t>
      </w:r>
      <w:r>
        <w:rPr>
          <w:rFonts w:ascii="仿宋_GB2312" w:eastAsia="仿宋_GB2312"/>
          <w:sz w:val="32"/>
        </w:rPr>
        <w:t>%。</w:t>
      </w:r>
      <w:r>
        <w:rPr>
          <w:rFonts w:ascii="仿宋_GB2312" w:eastAsia="仿宋_GB2312"/>
          <w:sz w:val="32"/>
          <w:highlight w:val="none"/>
        </w:rPr>
        <w:t>主要是</w:t>
      </w:r>
      <w:r>
        <w:rPr>
          <w:rFonts w:hint="eastAsia" w:ascii="仿宋_GB2312" w:hAnsi="宋体" w:eastAsia="仿宋_GB2312"/>
          <w:sz w:val="32"/>
          <w:szCs w:val="32"/>
          <w:highlight w:val="none"/>
          <w:lang w:eastAsia="zh-CN"/>
        </w:rPr>
        <w:t>财政拨款、非同级拨款结余</w:t>
      </w:r>
      <w:r>
        <w:rPr>
          <w:rFonts w:ascii="仿宋_GB2312" w:eastAsia="仿宋_GB2312"/>
          <w:sz w:val="32"/>
          <w:highlight w:val="none"/>
        </w:rPr>
        <w:t>等</w:t>
      </w:r>
      <w:r>
        <w:rPr>
          <w:rFonts w:ascii="仿宋_GB2312" w:eastAsia="仿宋_GB2312"/>
          <w:sz w:val="32"/>
        </w:rPr>
        <w:t>。</w:t>
      </w:r>
    </w:p>
    <w:p>
      <w:pPr>
        <w:spacing w:line="540" w:lineRule="exact"/>
        <w:ind w:firstLine="660"/>
        <w:rPr>
          <w:rFonts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2951.58</w:t>
      </w:r>
      <w:r>
        <w:rPr>
          <w:rFonts w:ascii="仿宋_GB2312" w:eastAsia="仿宋_GB2312"/>
          <w:sz w:val="32"/>
        </w:rPr>
        <w:t>万元，降低</w:t>
      </w:r>
      <w:r>
        <w:rPr>
          <w:rFonts w:hint="eastAsia" w:ascii="仿宋_GB2312" w:eastAsia="仿宋_GB2312"/>
          <w:sz w:val="32"/>
          <w:lang w:val="en-US" w:eastAsia="zh-CN"/>
        </w:rPr>
        <w:t>67.05</w:t>
      </w:r>
      <w:r>
        <w:rPr>
          <w:rFonts w:ascii="仿宋_GB2312" w:eastAsia="仿宋_GB2312"/>
          <w:sz w:val="32"/>
        </w:rPr>
        <w:t>%，主要原因：</w:t>
      </w:r>
      <w:r>
        <w:rPr>
          <w:rFonts w:hint="eastAsia" w:ascii="仿宋_GB2312" w:eastAsia="仿宋_GB2312"/>
          <w:sz w:val="32"/>
          <w:lang w:eastAsia="zh-CN"/>
        </w:rPr>
        <w:t>按照浑南区总体工作安排，取消</w:t>
      </w:r>
      <w:r>
        <w:rPr>
          <w:rFonts w:hint="eastAsia" w:ascii="仿宋_GB2312" w:hAnsi="宋体" w:eastAsia="仿宋_GB2312" w:cs="Times New Roman"/>
          <w:sz w:val="32"/>
          <w:szCs w:val="32"/>
          <w:lang w:eastAsia="zh-CN"/>
        </w:rPr>
        <w:t>宣传工作中</w:t>
      </w:r>
      <w:r>
        <w:rPr>
          <w:rFonts w:hint="eastAsia" w:ascii="仿宋_GB2312" w:eastAsia="仿宋_GB2312"/>
          <w:sz w:val="32"/>
          <w:lang w:eastAsia="zh-CN"/>
        </w:rPr>
        <w:t>部分项目的开展，</w:t>
      </w:r>
      <w:r>
        <w:rPr>
          <w:rFonts w:hint="eastAsia" w:ascii="仿宋_GB2312" w:hAnsi="宋体" w:eastAsia="仿宋_GB2312"/>
          <w:sz w:val="32"/>
          <w:szCs w:val="32"/>
          <w:lang w:eastAsia="zh-CN"/>
        </w:rPr>
        <w:t>财政拨款额度随之减少</w:t>
      </w:r>
      <w:r>
        <w:rPr>
          <w:rFonts w:hint="eastAsia" w:ascii="仿宋_GB2312" w:eastAsia="仿宋_GB2312"/>
          <w:sz w:val="32"/>
          <w:lang w:eastAsia="zh-CN"/>
        </w:rPr>
        <w:t>等</w:t>
      </w:r>
      <w:r>
        <w:rPr>
          <w:rFonts w:ascii="仿宋_GB2312" w:eastAsia="仿宋_GB2312"/>
          <w:sz w:val="32"/>
        </w:rPr>
        <w:t>。</w:t>
      </w:r>
    </w:p>
    <w:p>
      <w:pPr>
        <w:pStyle w:val="6"/>
        <w:numPr>
          <w:ilvl w:val="0"/>
          <w:numId w:val="3"/>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1383.84</w:t>
      </w:r>
      <w:r>
        <w:rPr>
          <w:rFonts w:ascii="楷体_GB2312" w:eastAsia="楷体_GB2312"/>
          <w:b/>
          <w:sz w:val="32"/>
        </w:rPr>
        <w:t>万元，包括：</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429.1</w:t>
      </w:r>
      <w:r>
        <w:rPr>
          <w:rFonts w:ascii="仿宋_GB2312" w:eastAsia="仿宋_GB2312"/>
          <w:sz w:val="32"/>
        </w:rPr>
        <w:t>万元，占支出总计的</w:t>
      </w:r>
      <w:r>
        <w:rPr>
          <w:rFonts w:hint="eastAsia" w:ascii="仿宋_GB2312" w:eastAsia="仿宋_GB2312"/>
          <w:sz w:val="32"/>
          <w:lang w:val="en-US" w:eastAsia="zh-CN"/>
        </w:rPr>
        <w:t>31.01</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383.02</w:t>
      </w:r>
      <w:r>
        <w:rPr>
          <w:rFonts w:ascii="仿宋_GB2312" w:eastAsia="仿宋_GB2312"/>
          <w:sz w:val="32"/>
        </w:rPr>
        <w:t>万元，对个人和家庭的补助支出</w:t>
      </w:r>
      <w:r>
        <w:rPr>
          <w:rFonts w:hint="eastAsia" w:ascii="仿宋_GB2312" w:eastAsia="仿宋_GB2312"/>
          <w:sz w:val="32"/>
          <w:lang w:val="en-US" w:eastAsia="zh-CN"/>
        </w:rPr>
        <w:t>2.27</w:t>
      </w:r>
      <w:r>
        <w:rPr>
          <w:rFonts w:ascii="仿宋_GB2312" w:eastAsia="仿宋_GB2312"/>
          <w:sz w:val="32"/>
        </w:rPr>
        <w:t>万元，商品和服务支出</w:t>
      </w:r>
      <w:r>
        <w:rPr>
          <w:rFonts w:hint="eastAsia" w:ascii="仿宋_GB2312" w:eastAsia="仿宋_GB2312"/>
          <w:sz w:val="32"/>
          <w:lang w:val="en-US" w:eastAsia="zh-CN"/>
        </w:rPr>
        <w:t>43.71</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0.1万元</w:t>
      </w:r>
      <w:r>
        <w:rPr>
          <w:rFonts w:ascii="仿宋_GB2312" w:eastAsia="仿宋_GB2312"/>
          <w:sz w:val="32"/>
        </w:rPr>
        <w:t>。</w:t>
      </w:r>
    </w:p>
    <w:p>
      <w:pPr>
        <w:pStyle w:val="6"/>
        <w:spacing w:line="560" w:lineRule="exact"/>
        <w:ind w:firstLine="660"/>
        <w:rPr>
          <w:rFonts w:hint="default" w:ascii="仿宋_GB2312" w:eastAsia="仿宋_GB2312"/>
          <w:sz w:val="32"/>
          <w:highlight w:val="none"/>
        </w:rPr>
      </w:pPr>
      <w:r>
        <w:rPr>
          <w:rFonts w:ascii="仿宋_GB2312" w:eastAsia="仿宋_GB2312"/>
          <w:sz w:val="32"/>
        </w:rPr>
        <w:t>2.项目支出</w:t>
      </w:r>
      <w:r>
        <w:rPr>
          <w:rFonts w:hint="eastAsia" w:ascii="仿宋_GB2312" w:eastAsia="仿宋_GB2312"/>
          <w:sz w:val="32"/>
          <w:lang w:val="en-US" w:eastAsia="zh-CN"/>
        </w:rPr>
        <w:t>927.43</w:t>
      </w:r>
      <w:r>
        <w:rPr>
          <w:rFonts w:ascii="仿宋_GB2312" w:eastAsia="仿宋_GB2312"/>
          <w:sz w:val="32"/>
        </w:rPr>
        <w:t>万元，占支出总计的</w:t>
      </w:r>
      <w:r>
        <w:rPr>
          <w:rFonts w:hint="eastAsia" w:ascii="仿宋_GB2312" w:eastAsia="仿宋_GB2312"/>
          <w:sz w:val="32"/>
          <w:lang w:val="en-US" w:eastAsia="zh-CN"/>
        </w:rPr>
        <w:t>67.02</w:t>
      </w:r>
      <w:r>
        <w:rPr>
          <w:rFonts w:ascii="仿宋_GB2312" w:eastAsia="仿宋_GB2312"/>
          <w:sz w:val="32"/>
        </w:rPr>
        <w:t>%。主要包括</w:t>
      </w:r>
      <w:r>
        <w:rPr>
          <w:rFonts w:hint="eastAsia" w:ascii="仿宋_GB2312" w:eastAsia="仿宋_GB2312"/>
          <w:sz w:val="32"/>
          <w:highlight w:val="none"/>
        </w:rPr>
        <w:t>其他文化旅游体育与传媒支出</w:t>
      </w:r>
      <w:r>
        <w:rPr>
          <w:rFonts w:hint="eastAsia" w:ascii="仿宋_GB2312" w:eastAsia="仿宋_GB2312"/>
          <w:sz w:val="32"/>
          <w:highlight w:val="none"/>
          <w:lang w:eastAsia="zh-CN"/>
        </w:rPr>
        <w:t>、宣传文化发展专项支出、其他文化和旅游支出、一般行政管理事务、其他宣传事务支出、其他网信事务支出</w:t>
      </w:r>
      <w:r>
        <w:rPr>
          <w:rFonts w:ascii="仿宋_GB2312" w:eastAsia="仿宋_GB2312"/>
          <w:sz w:val="32"/>
          <w:highlight w:val="none"/>
        </w:rPr>
        <w:t>等业务支出。</w:t>
      </w:r>
    </w:p>
    <w:p>
      <w:pPr>
        <w:pStyle w:val="6"/>
        <w:spacing w:line="560" w:lineRule="exact"/>
        <w:ind w:firstLine="660"/>
        <w:rPr>
          <w:rFonts w:ascii="仿宋_GB2312" w:eastAsia="仿宋_GB2312"/>
          <w:sz w:val="32"/>
        </w:rPr>
      </w:pPr>
      <w:r>
        <w:rPr>
          <w:rFonts w:ascii="仿宋_GB2312" w:eastAsia="仿宋_GB2312"/>
          <w:sz w:val="32"/>
        </w:rPr>
        <w:t>与上年相比，今年支出减少</w:t>
      </w:r>
      <w:r>
        <w:rPr>
          <w:rFonts w:hint="eastAsia" w:ascii="仿宋_GB2312" w:eastAsia="仿宋_GB2312"/>
          <w:sz w:val="32"/>
          <w:lang w:val="en-US" w:eastAsia="zh-CN"/>
        </w:rPr>
        <w:t>2947.04</w:t>
      </w:r>
      <w:r>
        <w:rPr>
          <w:rFonts w:ascii="仿宋_GB2312" w:eastAsia="仿宋_GB2312"/>
          <w:sz w:val="32"/>
        </w:rPr>
        <w:t>万元，降低</w:t>
      </w:r>
      <w:r>
        <w:rPr>
          <w:rFonts w:hint="eastAsia" w:ascii="仿宋_GB2312" w:eastAsia="仿宋_GB2312"/>
          <w:sz w:val="32"/>
          <w:lang w:val="en-US" w:eastAsia="zh-CN"/>
        </w:rPr>
        <w:t>66.51</w:t>
      </w:r>
      <w:r>
        <w:rPr>
          <w:rFonts w:ascii="仿宋_GB2312" w:eastAsia="仿宋_GB2312"/>
          <w:sz w:val="32"/>
        </w:rPr>
        <w:t>%，主要原因：</w:t>
      </w:r>
      <w:r>
        <w:rPr>
          <w:rFonts w:ascii="黑体" w:eastAsia="黑体"/>
          <w:sz w:val="32"/>
        </w:rPr>
        <w:t>一是</w:t>
      </w:r>
      <w:r>
        <w:rPr>
          <w:rFonts w:hint="eastAsia" w:ascii="仿宋_GB2312" w:eastAsia="仿宋_GB2312"/>
          <w:sz w:val="32"/>
          <w:lang w:eastAsia="zh-CN"/>
        </w:rPr>
        <w:t>按浑南区总体工作安排，取消开展部分预算内项目，此部分资金未支付</w:t>
      </w:r>
      <w:r>
        <w:rPr>
          <w:rFonts w:ascii="仿宋_GB2312" w:eastAsia="仿宋_GB2312"/>
          <w:sz w:val="32"/>
        </w:rPr>
        <w:t>；</w:t>
      </w:r>
      <w:r>
        <w:rPr>
          <w:rFonts w:ascii="黑体" w:eastAsia="黑体"/>
          <w:sz w:val="32"/>
        </w:rPr>
        <w:t>二是</w:t>
      </w:r>
      <w:r>
        <w:rPr>
          <w:rFonts w:hint="eastAsia" w:ascii="仿宋_GB2312" w:eastAsia="仿宋_GB2312"/>
          <w:sz w:val="32"/>
          <w:lang w:eastAsia="zh-CN"/>
        </w:rPr>
        <w:t>尽可能压缩已开展项目资金</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66.47</w:t>
      </w:r>
      <w:r>
        <w:rPr>
          <w:rFonts w:ascii="楷体_GB2312" w:eastAsia="楷体_GB2312"/>
          <w:b/>
          <w:sz w:val="32"/>
        </w:rPr>
        <w:t>万元</w:t>
      </w:r>
    </w:p>
    <w:p>
      <w:pPr>
        <w:pStyle w:val="6"/>
        <w:spacing w:line="560" w:lineRule="exact"/>
        <w:ind w:firstLine="660"/>
        <w:rPr>
          <w:rFonts w:hint="eastAsia" w:ascii="仿宋_GB2312" w:hAnsi="宋体" w:eastAsia="仿宋_GB2312"/>
          <w:sz w:val="32"/>
          <w:szCs w:val="32"/>
        </w:rPr>
      </w:pPr>
      <w:r>
        <w:rPr>
          <w:rFonts w:ascii="仿宋_GB2312" w:eastAsia="仿宋_GB2312"/>
          <w:sz w:val="32"/>
        </w:rPr>
        <w:t>主要是</w:t>
      </w:r>
      <w:r>
        <w:rPr>
          <w:rFonts w:hint="eastAsia" w:ascii="仿宋_GB2312" w:hAnsi="宋体" w:eastAsia="仿宋_GB2312"/>
          <w:sz w:val="32"/>
          <w:szCs w:val="32"/>
          <w:lang w:eastAsia="zh-CN"/>
        </w:rPr>
        <w:t>项目未完工，质保金未支出</w:t>
      </w:r>
      <w:r>
        <w:rPr>
          <w:rFonts w:hint="eastAsia" w:ascii="仿宋_GB2312" w:hAnsi="宋体" w:eastAsia="仿宋_GB2312"/>
          <w:sz w:val="32"/>
          <w:szCs w:val="32"/>
        </w:rPr>
        <w:t>等原因形成的结余。与上年相比，今年结转结余减少</w:t>
      </w:r>
      <w:r>
        <w:rPr>
          <w:rFonts w:hint="eastAsia" w:ascii="仿宋_GB2312" w:eastAsia="仿宋_GB2312"/>
          <w:sz w:val="32"/>
          <w:szCs w:val="32"/>
          <w:lang w:val="en-US" w:eastAsia="zh-CN"/>
        </w:rPr>
        <w:t>4.54</w:t>
      </w:r>
      <w:r>
        <w:rPr>
          <w:rFonts w:hint="eastAsia" w:ascii="仿宋_GB2312" w:hAnsi="宋体" w:eastAsia="仿宋_GB2312"/>
          <w:sz w:val="32"/>
          <w:szCs w:val="32"/>
        </w:rPr>
        <w:t>万元，降低</w:t>
      </w:r>
      <w:r>
        <w:rPr>
          <w:rFonts w:hint="eastAsia" w:ascii="仿宋_GB2312" w:eastAsia="仿宋_GB2312"/>
          <w:sz w:val="32"/>
          <w:szCs w:val="32"/>
          <w:lang w:val="en-US" w:eastAsia="zh-CN"/>
        </w:rPr>
        <w:t>6.39</w:t>
      </w:r>
      <w:r>
        <w:rPr>
          <w:rFonts w:hint="eastAsia" w:ascii="仿宋_GB2312" w:hAnsi="宋体" w:eastAsia="仿宋_GB2312"/>
          <w:sz w:val="32"/>
          <w:szCs w:val="32"/>
        </w:rPr>
        <w:t>%，主要原因：</w:t>
      </w:r>
      <w:r>
        <w:rPr>
          <w:rFonts w:hint="eastAsia" w:ascii="仿宋_GB2312" w:hAnsi="宋体" w:eastAsia="仿宋_GB2312"/>
          <w:sz w:val="32"/>
          <w:szCs w:val="32"/>
          <w:lang w:eastAsia="zh-CN"/>
        </w:rPr>
        <w:t>完工项目及时结款</w:t>
      </w:r>
      <w:r>
        <w:rPr>
          <w:rFonts w:ascii="仿宋_GB2312" w:eastAsia="仿宋_GB2312"/>
          <w:sz w:val="32"/>
        </w:rPr>
        <w:t>等</w:t>
      </w:r>
      <w:r>
        <w:rPr>
          <w:rFonts w:hint="eastAsia" w:ascii="仿宋_GB2312" w:hAnsi="宋体" w:eastAsia="仿宋_GB2312"/>
          <w:sz w:val="32"/>
          <w:szCs w:val="32"/>
        </w:rPr>
        <w:t>。</w:t>
      </w:r>
    </w:p>
    <w:p>
      <w:pPr>
        <w:pStyle w:val="6"/>
        <w:numPr>
          <w:ilvl w:val="0"/>
          <w:numId w:val="0"/>
        </w:numPr>
        <w:spacing w:line="560" w:lineRule="exact"/>
        <w:ind w:left="640" w:leftChars="0"/>
        <w:rPr>
          <w:rFonts w:ascii="黑体" w:eastAsia="黑体"/>
          <w:sz w:val="32"/>
        </w:rPr>
      </w:pPr>
      <w:r>
        <w:rPr>
          <w:rFonts w:hint="eastAsia" w:ascii="黑体" w:eastAsia="黑体"/>
          <w:sz w:val="32"/>
          <w:lang w:eastAsia="zh-CN"/>
        </w:rPr>
        <w:t>二、</w:t>
      </w:r>
      <w:r>
        <w:rPr>
          <w:rFonts w:ascii="黑体" w:eastAsia="黑体"/>
          <w:sz w:val="32"/>
        </w:rPr>
        <w:t>财政拨款收入支出决算情况说明</w:t>
      </w:r>
    </w:p>
    <w:p>
      <w:pPr>
        <w:pStyle w:val="6"/>
        <w:spacing w:line="560" w:lineRule="exact"/>
        <w:ind w:firstLine="660"/>
        <w:rPr>
          <w:rFonts w:ascii="楷体_GB2312" w:eastAsia="楷体_GB2312"/>
          <w:b/>
          <w:sz w:val="32"/>
        </w:rPr>
      </w:pPr>
      <w:r>
        <w:rPr>
          <w:rFonts w:ascii="楷体_GB2312" w:eastAsia="楷体_GB2312"/>
          <w:b/>
          <w:sz w:val="32"/>
        </w:rPr>
        <w:t>（一）总体情况</w:t>
      </w:r>
    </w:p>
    <w:p>
      <w:pPr>
        <w:pStyle w:val="6"/>
        <w:spacing w:line="560" w:lineRule="exact"/>
        <w:ind w:firstLine="660"/>
        <w:rPr>
          <w:rFonts w:ascii="仿宋_GB2312" w:eastAsia="仿宋_GB2312"/>
          <w:sz w:val="32"/>
          <w:highlight w:val="none"/>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1356.52</w:t>
      </w:r>
      <w:r>
        <w:rPr>
          <w:rFonts w:ascii="仿宋_GB2312" w:eastAsia="仿宋_GB2312"/>
          <w:sz w:val="32"/>
        </w:rPr>
        <w:t>万元，其中：基本支出</w:t>
      </w:r>
      <w:r>
        <w:rPr>
          <w:rFonts w:hint="eastAsia" w:ascii="仿宋_GB2312" w:eastAsia="仿宋_GB2312"/>
          <w:sz w:val="32"/>
          <w:lang w:val="en-US" w:eastAsia="zh-CN"/>
        </w:rPr>
        <w:t>429.1</w:t>
      </w:r>
      <w:r>
        <w:rPr>
          <w:rFonts w:ascii="仿宋_GB2312" w:eastAsia="仿宋_GB2312"/>
          <w:sz w:val="32"/>
        </w:rPr>
        <w:t>万元，项目支出</w:t>
      </w:r>
      <w:r>
        <w:rPr>
          <w:rFonts w:hint="eastAsia" w:ascii="仿宋_GB2312" w:eastAsia="仿宋_GB2312"/>
          <w:sz w:val="32"/>
          <w:lang w:val="en-US" w:eastAsia="zh-CN"/>
        </w:rPr>
        <w:t>927.43</w:t>
      </w:r>
      <w:r>
        <w:rPr>
          <w:rFonts w:ascii="仿宋_GB2312" w:eastAsia="仿宋_GB2312"/>
          <w:sz w:val="32"/>
        </w:rPr>
        <w:t>万元。与上年相比，财政拨款支出减少</w:t>
      </w:r>
      <w:r>
        <w:rPr>
          <w:rFonts w:hint="eastAsia" w:ascii="仿宋_GB2312" w:eastAsia="仿宋_GB2312"/>
          <w:sz w:val="32"/>
          <w:lang w:val="en-US" w:eastAsia="zh-CN"/>
        </w:rPr>
        <w:t>2974.36</w:t>
      </w:r>
      <w:r>
        <w:rPr>
          <w:rFonts w:ascii="仿宋_GB2312" w:eastAsia="仿宋_GB2312"/>
          <w:sz w:val="32"/>
        </w:rPr>
        <w:t>万元，降低</w:t>
      </w:r>
      <w:r>
        <w:rPr>
          <w:rFonts w:hint="eastAsia" w:ascii="仿宋_GB2312" w:eastAsia="仿宋_GB2312"/>
          <w:sz w:val="32"/>
          <w:lang w:val="en-US" w:eastAsia="zh-CN"/>
        </w:rPr>
        <w:t>68.68</w:t>
      </w:r>
      <w:r>
        <w:rPr>
          <w:rFonts w:ascii="仿宋_GB2312" w:eastAsia="仿宋_GB2312"/>
          <w:sz w:val="32"/>
        </w:rPr>
        <w:t>%，主要原因：</w:t>
      </w:r>
      <w:r>
        <w:rPr>
          <w:rFonts w:ascii="黑体" w:eastAsia="黑体"/>
          <w:sz w:val="32"/>
        </w:rPr>
        <w:t>一是</w:t>
      </w:r>
      <w:r>
        <w:rPr>
          <w:rFonts w:hint="eastAsia" w:ascii="仿宋_GB2312" w:eastAsia="仿宋_GB2312"/>
          <w:sz w:val="32"/>
          <w:lang w:eastAsia="zh-CN"/>
        </w:rPr>
        <w:t>按浑南区总体工作安排，取消开展部分预算内项目，此部分资金未支付</w:t>
      </w:r>
      <w:r>
        <w:rPr>
          <w:rFonts w:ascii="仿宋_GB2312" w:eastAsia="仿宋_GB2312"/>
          <w:sz w:val="32"/>
        </w:rPr>
        <w:t>；</w:t>
      </w:r>
      <w:r>
        <w:rPr>
          <w:rFonts w:ascii="黑体" w:eastAsia="黑体"/>
          <w:sz w:val="32"/>
        </w:rPr>
        <w:t>二是</w:t>
      </w:r>
      <w:r>
        <w:rPr>
          <w:rFonts w:hint="eastAsia" w:ascii="仿宋_GB2312" w:eastAsia="仿宋_GB2312"/>
          <w:sz w:val="32"/>
          <w:lang w:eastAsia="zh-CN"/>
        </w:rPr>
        <w:t>尽可能压缩已开展项目资金，</w:t>
      </w:r>
      <w:r>
        <w:rPr>
          <w:rFonts w:hint="eastAsia" w:ascii="仿宋_GB2312" w:hAnsi="宋体" w:eastAsia="仿宋_GB2312"/>
          <w:sz w:val="32"/>
          <w:szCs w:val="32"/>
          <w:lang w:eastAsia="zh-CN"/>
        </w:rPr>
        <w:t>支出随之</w:t>
      </w:r>
      <w:r>
        <w:rPr>
          <w:rFonts w:hint="eastAsia" w:ascii="仿宋_GB2312" w:eastAsia="仿宋_GB2312"/>
          <w:sz w:val="32"/>
          <w:szCs w:val="32"/>
          <w:lang w:eastAsia="zh-CN"/>
        </w:rPr>
        <w:t>减少</w:t>
      </w:r>
      <w:r>
        <w:rPr>
          <w:rFonts w:hint="eastAsia" w:ascii="仿宋_GB2312" w:hAnsi="宋体" w:eastAsia="仿宋_GB2312"/>
          <w:sz w:val="32"/>
          <w:szCs w:val="32"/>
        </w:rPr>
        <w:t>。</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highlight w:val="none"/>
          <w:lang w:val="en-US" w:eastAsia="zh-CN"/>
        </w:rPr>
        <w:t>46.5</w:t>
      </w:r>
      <w:r>
        <w:rPr>
          <w:rFonts w:ascii="仿宋_GB2312" w:eastAsia="仿宋_GB2312"/>
          <w:sz w:val="32"/>
          <w:highlight w:val="none"/>
        </w:rPr>
        <w:t>%，其中：基本支出完成年初预算的</w:t>
      </w:r>
      <w:r>
        <w:rPr>
          <w:rFonts w:hint="eastAsia" w:ascii="仿宋_GB2312" w:eastAsia="仿宋_GB2312"/>
          <w:sz w:val="32"/>
          <w:highlight w:val="none"/>
          <w:lang w:val="en-US" w:eastAsia="zh-CN"/>
        </w:rPr>
        <w:t>14.71</w:t>
      </w:r>
      <w:r>
        <w:rPr>
          <w:rFonts w:ascii="仿宋_GB2312" w:eastAsia="仿宋_GB2312"/>
          <w:sz w:val="32"/>
          <w:highlight w:val="none"/>
        </w:rPr>
        <w:t>%，项目支出完成年初预算的</w:t>
      </w:r>
      <w:r>
        <w:rPr>
          <w:rFonts w:hint="eastAsia" w:ascii="仿宋_GB2312" w:eastAsia="仿宋_GB2312"/>
          <w:sz w:val="32"/>
          <w:highlight w:val="none"/>
          <w:lang w:val="en-US" w:eastAsia="zh-CN"/>
        </w:rPr>
        <w:t>31.79</w:t>
      </w:r>
      <w:r>
        <w:rPr>
          <w:rFonts w:ascii="仿宋_GB2312" w:eastAsia="仿宋_GB2312"/>
          <w:sz w:val="32"/>
          <w:highlight w:val="none"/>
        </w:rPr>
        <w:t>%。</w:t>
      </w:r>
    </w:p>
    <w:p>
      <w:pPr>
        <w:spacing w:line="560" w:lineRule="exact"/>
        <w:ind w:firstLine="660"/>
        <w:rPr>
          <w:rFonts w:ascii="楷体_GB2312" w:hAnsi="宋体" w:eastAsia="楷体_GB2312"/>
          <w:b/>
          <w:sz w:val="32"/>
          <w:szCs w:val="32"/>
        </w:rPr>
      </w:pPr>
      <w:r>
        <w:rPr>
          <w:rFonts w:hint="eastAsia" w:ascii="楷体_GB2312" w:hAnsi="宋体" w:eastAsia="楷体_GB2312"/>
          <w:b/>
          <w:sz w:val="32"/>
          <w:szCs w:val="32"/>
          <w:lang w:eastAsia="zh-CN"/>
        </w:rPr>
        <w:t>（二）</w:t>
      </w:r>
      <w:r>
        <w:rPr>
          <w:rFonts w:ascii="楷体_GB2312" w:hAnsi="宋体" w:eastAsia="楷体_GB2312"/>
          <w:b/>
          <w:sz w:val="32"/>
          <w:szCs w:val="32"/>
        </w:rPr>
        <w:t>一般公共预算财政拨款支出情况。</w:t>
      </w:r>
    </w:p>
    <w:p>
      <w:pPr>
        <w:numPr>
          <w:ilvl w:val="0"/>
          <w:numId w:val="0"/>
        </w:numPr>
        <w:spacing w:line="560" w:lineRule="exact"/>
        <w:ind w:firstLine="640" w:firstLineChars="200"/>
        <w:rPr>
          <w:rFonts w:hint="eastAsia" w:ascii="仿宋_GB2312" w:hAnsi="宋体" w:eastAsia="仿宋_GB2312"/>
          <w:sz w:val="32"/>
          <w:szCs w:val="32"/>
          <w:lang w:val="en-US" w:eastAsia="zh-CN"/>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1356.52</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662.24</w:t>
      </w:r>
      <w:r>
        <w:rPr>
          <w:rFonts w:ascii="仿宋_GB2312" w:hAnsi="宋体" w:eastAsia="仿宋_GB2312"/>
          <w:sz w:val="32"/>
          <w:szCs w:val="32"/>
        </w:rPr>
        <w:t>万元，</w:t>
      </w:r>
      <w:r>
        <w:rPr>
          <w:rFonts w:hint="eastAsia" w:ascii="仿宋_GB2312" w:hAnsi="宋体" w:eastAsia="仿宋_GB2312"/>
          <w:sz w:val="32"/>
          <w:szCs w:val="32"/>
          <w:lang w:val="en-US" w:eastAsia="zh-CN"/>
        </w:rPr>
        <w:t>占48.82%；文化旅游体育与传媒支出591.63万元，占43.61%；社会保障和就业支出35.29万元，占2.6%；卫生健康支出13.41万元，占1%；住房保障支出53.95万元，占3.97%。</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662.24</w:t>
      </w:r>
      <w:r>
        <w:rPr>
          <w:rFonts w:ascii="仿宋_GB2312" w:hAnsi="宋体" w:eastAsia="仿宋_GB2312"/>
          <w:sz w:val="32"/>
          <w:szCs w:val="32"/>
        </w:rPr>
        <w:t>万元，具体包括：</w:t>
      </w:r>
    </w:p>
    <w:p>
      <w:pPr>
        <w:spacing w:line="540" w:lineRule="exact"/>
        <w:ind w:firstLine="660"/>
        <w:rPr>
          <w:rFonts w:hint="eastAsia"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类）宣传事务（款）</w:t>
      </w:r>
      <w:r>
        <w:rPr>
          <w:rFonts w:hint="eastAsia" w:ascii="仿宋_GB2312" w:hAnsi="宋体" w:eastAsia="仿宋_GB2312"/>
          <w:sz w:val="32"/>
          <w:szCs w:val="32"/>
        </w:rPr>
        <w:t>行政运行</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项）230.51</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宣传部日常事务</w:t>
      </w:r>
      <w:r>
        <w:rPr>
          <w:rFonts w:hint="eastAsia" w:ascii="仿宋_GB2312" w:hAnsi="宋体" w:eastAsia="仿宋_GB2312"/>
          <w:sz w:val="32"/>
          <w:szCs w:val="32"/>
        </w:rPr>
        <w:t>等支出，完成年初预算的</w:t>
      </w:r>
      <w:r>
        <w:rPr>
          <w:rFonts w:hint="eastAsia" w:ascii="仿宋_GB2312" w:hAnsi="宋体" w:eastAsia="仿宋_GB2312"/>
          <w:sz w:val="32"/>
          <w:szCs w:val="32"/>
          <w:highlight w:val="none"/>
          <w:lang w:val="en-US" w:eastAsia="zh-CN"/>
        </w:rPr>
        <w:t>74.67</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eastAsia="zh-CN"/>
        </w:rPr>
        <w:t>压缩经费支出</w:t>
      </w:r>
      <w:r>
        <w:rPr>
          <w:rFonts w:hint="eastAsia" w:ascii="仿宋_GB2312" w:hAnsi="宋体" w:eastAsia="仿宋_GB2312"/>
          <w:sz w:val="32"/>
          <w:szCs w:val="32"/>
        </w:rPr>
        <w:t>。</w:t>
      </w:r>
    </w:p>
    <w:p>
      <w:pPr>
        <w:spacing w:line="560" w:lineRule="exact"/>
        <w:ind w:firstLine="660"/>
        <w:rPr>
          <w:rFonts w:hint="eastAsia"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类）宣传事务（款）一般行政管理事务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项）18.83</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宣传部日常事务</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88.27</w:t>
      </w:r>
      <w:r>
        <w:rPr>
          <w:rFonts w:hint="eastAsia" w:ascii="仿宋_GB2312" w:hAnsi="宋体" w:eastAsia="仿宋_GB2312"/>
          <w:sz w:val="32"/>
          <w:szCs w:val="32"/>
        </w:rPr>
        <w:t>%，决算数小于年初预算数的原因主要是</w:t>
      </w:r>
      <w:r>
        <w:rPr>
          <w:rFonts w:hint="eastAsia" w:ascii="仿宋_GB2312" w:hAnsi="宋体" w:eastAsia="仿宋_GB2312"/>
          <w:sz w:val="32"/>
          <w:szCs w:val="32"/>
          <w:lang w:eastAsia="zh-CN"/>
        </w:rPr>
        <w:t>压缩经费支出</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类）宣传事务（款）其他宣传事务支出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项）249.17</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宣传部项目</w:t>
      </w:r>
      <w:r>
        <w:rPr>
          <w:rFonts w:hint="eastAsia" w:ascii="仿宋_GB2312" w:hAnsi="宋体" w:eastAsia="仿宋_GB2312"/>
          <w:sz w:val="32"/>
          <w:szCs w:val="32"/>
        </w:rPr>
        <w:t>等支出，完成年初预算的</w:t>
      </w:r>
      <w:r>
        <w:rPr>
          <w:rFonts w:hint="eastAsia" w:ascii="仿宋_GB2312" w:hAnsi="宋体" w:eastAsia="仿宋_GB2312"/>
          <w:sz w:val="32"/>
          <w:szCs w:val="32"/>
          <w:highlight w:val="none"/>
          <w:lang w:val="en-US" w:eastAsia="zh-CN"/>
        </w:rPr>
        <w:t>15.52</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eastAsia="zh-CN"/>
        </w:rPr>
        <w:t>依据浑南区总体工作安排，减少区域内宣传项目</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4）</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类）网信事务（款）事业运行</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项）92.06</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网信事务</w:t>
      </w:r>
      <w:r>
        <w:rPr>
          <w:rFonts w:hint="eastAsia" w:ascii="仿宋_GB2312" w:hAnsi="宋体" w:eastAsia="仿宋_GB2312"/>
          <w:sz w:val="32"/>
          <w:szCs w:val="32"/>
        </w:rPr>
        <w:t>等支出，完成年初预算的</w:t>
      </w:r>
      <w:r>
        <w:rPr>
          <w:rFonts w:hint="eastAsia" w:ascii="仿宋_GB2312" w:hAnsi="宋体" w:eastAsia="仿宋_GB2312"/>
          <w:sz w:val="32"/>
          <w:szCs w:val="32"/>
          <w:highlight w:val="none"/>
          <w:lang w:val="en-US" w:eastAsia="zh-CN"/>
        </w:rPr>
        <w:t>244.91</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eastAsia="zh-CN"/>
        </w:rPr>
        <w:t>依据浑南区总体工作安排，调整舆情中心工作人员，人员经费增加</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5）</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类）网信事务（款）其他网住事务支出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项）</w:t>
      </w:r>
      <w:r>
        <w:rPr>
          <w:rFonts w:hint="eastAsia" w:ascii="仿宋_GB2312" w:hAnsi="宋体" w:eastAsia="仿宋_GB2312"/>
          <w:sz w:val="32"/>
          <w:szCs w:val="32"/>
          <w:highlight w:val="none"/>
          <w:lang w:val="en-US" w:eastAsia="zh-CN"/>
        </w:rPr>
        <w:t>71.67</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网信事务</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104.1</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eastAsia="zh-CN"/>
        </w:rPr>
        <w:t>依据浑南区总体工作安排，调整舆情中心工作人员，人员经费增加</w:t>
      </w:r>
      <w:r>
        <w:rPr>
          <w:rFonts w:hint="eastAsia" w:ascii="仿宋_GB2312" w:hAnsi="宋体" w:eastAsia="仿宋_GB2312"/>
          <w:sz w:val="32"/>
          <w:szCs w:val="32"/>
        </w:rPr>
        <w:t>。</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lang w:eastAsia="zh-CN"/>
        </w:rPr>
        <w:t>文化旅游体育与传媒支出</w:t>
      </w:r>
      <w:r>
        <w:rPr>
          <w:rFonts w:hint="eastAsia" w:ascii="仿宋_GB2312" w:hAnsi="宋体" w:eastAsia="仿宋_GB2312"/>
          <w:sz w:val="32"/>
          <w:szCs w:val="32"/>
          <w:lang w:val="en-US" w:eastAsia="zh-CN"/>
        </w:rPr>
        <w:t>591.63</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宣传部项目</w:t>
      </w:r>
      <w:r>
        <w:rPr>
          <w:rFonts w:hint="eastAsia" w:ascii="仿宋_GB2312" w:hAnsi="宋体" w:eastAsia="仿宋_GB2312"/>
          <w:sz w:val="32"/>
          <w:szCs w:val="32"/>
        </w:rPr>
        <w:t>等支出，完成年初预算的</w:t>
      </w:r>
      <w:r>
        <w:rPr>
          <w:rFonts w:hint="eastAsia" w:ascii="仿宋_GB2312" w:hAnsi="宋体" w:eastAsia="仿宋_GB2312"/>
          <w:sz w:val="32"/>
          <w:szCs w:val="32"/>
          <w:highlight w:val="none"/>
          <w:lang w:val="en-US" w:eastAsia="zh-CN"/>
        </w:rPr>
        <w:t>79.96</w:t>
      </w:r>
      <w:r>
        <w:rPr>
          <w:rFonts w:hint="eastAsia" w:ascii="仿宋_GB2312" w:hAnsi="宋体" w:eastAsia="仿宋_GB2312"/>
          <w:sz w:val="32"/>
          <w:szCs w:val="32"/>
        </w:rPr>
        <w:t>%，决算数</w:t>
      </w:r>
      <w:r>
        <w:rPr>
          <w:rFonts w:hint="eastAsia" w:ascii="仿宋_GB2312" w:hAnsi="宋体" w:eastAsia="仿宋_GB2312"/>
          <w:sz w:val="32"/>
          <w:szCs w:val="32"/>
          <w:lang w:eastAsia="zh-CN"/>
        </w:rPr>
        <w:t>小</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eastAsia="zh-CN"/>
        </w:rPr>
        <w:t>依据浑南区总体工作安排，减少区域内宣传项目</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3.社会保障和就业支出35.29万元，</w:t>
      </w:r>
      <w:r>
        <w:rPr>
          <w:rFonts w:hint="eastAsia" w:ascii="仿宋_GB2312" w:hAnsi="宋体" w:eastAsia="仿宋_GB2312"/>
          <w:sz w:val="32"/>
          <w:szCs w:val="32"/>
        </w:rPr>
        <w:t>主要是</w:t>
      </w:r>
      <w:r>
        <w:rPr>
          <w:rFonts w:hint="eastAsia" w:ascii="仿宋_GB2312" w:hAnsi="宋体" w:eastAsia="仿宋_GB2312"/>
          <w:sz w:val="32"/>
          <w:szCs w:val="32"/>
          <w:lang w:eastAsia="zh-CN"/>
        </w:rPr>
        <w:t>宣传部、舆情中心人员经费</w:t>
      </w:r>
      <w:r>
        <w:rPr>
          <w:rFonts w:hint="eastAsia" w:ascii="仿宋_GB2312" w:hAnsi="宋体" w:eastAsia="仿宋_GB2312"/>
          <w:sz w:val="32"/>
          <w:szCs w:val="32"/>
        </w:rPr>
        <w:t>等支出，完成年初预算的</w:t>
      </w:r>
      <w:r>
        <w:rPr>
          <w:rFonts w:hint="eastAsia" w:ascii="仿宋_GB2312" w:hAnsi="宋体" w:eastAsia="仿宋_GB2312"/>
          <w:sz w:val="32"/>
          <w:szCs w:val="32"/>
          <w:highlight w:val="none"/>
          <w:lang w:val="en-US" w:eastAsia="zh-CN"/>
        </w:rPr>
        <w:t>114.21</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eastAsia="zh-CN"/>
        </w:rPr>
        <w:t>依据浑南区总体工作安排，调整舆情中心工作人员，人员经费增加</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4.卫生健康支出13.41万元，</w:t>
      </w:r>
      <w:r>
        <w:rPr>
          <w:rFonts w:hint="eastAsia" w:ascii="仿宋_GB2312" w:hAnsi="宋体" w:eastAsia="仿宋_GB2312"/>
          <w:sz w:val="32"/>
          <w:szCs w:val="32"/>
        </w:rPr>
        <w:t>主要是</w:t>
      </w:r>
      <w:r>
        <w:rPr>
          <w:rFonts w:hint="eastAsia" w:ascii="仿宋_GB2312" w:hAnsi="宋体" w:eastAsia="仿宋_GB2312"/>
          <w:sz w:val="32"/>
          <w:szCs w:val="32"/>
          <w:lang w:eastAsia="zh-CN"/>
        </w:rPr>
        <w:t>宣传部、舆情中心人员经费</w:t>
      </w:r>
      <w:r>
        <w:rPr>
          <w:rFonts w:hint="eastAsia" w:ascii="仿宋_GB2312" w:hAnsi="宋体" w:eastAsia="仿宋_GB2312"/>
          <w:sz w:val="32"/>
          <w:szCs w:val="32"/>
        </w:rPr>
        <w:t>等支出，完成年初预算的</w:t>
      </w:r>
      <w:r>
        <w:rPr>
          <w:rFonts w:hint="eastAsia" w:ascii="仿宋_GB2312" w:hAnsi="宋体" w:eastAsia="仿宋_GB2312"/>
          <w:sz w:val="32"/>
          <w:szCs w:val="32"/>
          <w:highlight w:val="none"/>
          <w:lang w:val="en-US" w:eastAsia="zh-CN"/>
        </w:rPr>
        <w:t>120.59</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eastAsia="zh-CN"/>
        </w:rPr>
        <w:t>依据浑南区总体工作安排，调整舆情中心工作人员，人员经费增加</w:t>
      </w:r>
      <w:r>
        <w:rPr>
          <w:rFonts w:hint="eastAsia" w:ascii="仿宋_GB2312" w:hAnsi="宋体" w:eastAsia="仿宋_GB2312"/>
          <w:sz w:val="32"/>
          <w:szCs w:val="32"/>
        </w:rPr>
        <w:t>。</w:t>
      </w:r>
    </w:p>
    <w:p>
      <w:pPr>
        <w:spacing w:line="540" w:lineRule="exact"/>
        <w:ind w:firstLine="660"/>
        <w:rPr>
          <w:rFonts w:hint="default" w:ascii="仿宋_GB2312" w:hAnsi="宋体" w:eastAsia="仿宋_GB2312"/>
          <w:sz w:val="32"/>
          <w:szCs w:val="32"/>
          <w:lang w:val="en-US"/>
        </w:rPr>
      </w:pPr>
      <w:r>
        <w:rPr>
          <w:rFonts w:hint="eastAsia" w:ascii="仿宋_GB2312" w:hAnsi="宋体" w:eastAsia="仿宋_GB2312"/>
          <w:sz w:val="32"/>
          <w:szCs w:val="32"/>
          <w:lang w:val="en-US" w:eastAsia="zh-CN"/>
        </w:rPr>
        <w:t>5.</w:t>
      </w:r>
      <w:r>
        <w:rPr>
          <w:rFonts w:hint="eastAsia" w:ascii="仿宋_GB2312" w:hAnsi="宋体" w:eastAsia="仿宋_GB2312"/>
          <w:sz w:val="32"/>
          <w:szCs w:val="32"/>
          <w:lang w:eastAsia="zh-CN"/>
        </w:rPr>
        <w:t>住房保障支出</w:t>
      </w:r>
      <w:r>
        <w:rPr>
          <w:rFonts w:hint="eastAsia" w:ascii="仿宋_GB2312" w:hAnsi="宋体" w:eastAsia="仿宋_GB2312"/>
          <w:sz w:val="32"/>
          <w:szCs w:val="32"/>
          <w:lang w:val="en-US" w:eastAsia="zh-CN"/>
        </w:rPr>
        <w:t>53.95</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宣传部人员经费</w:t>
      </w:r>
      <w:r>
        <w:rPr>
          <w:rFonts w:hint="eastAsia" w:ascii="仿宋_GB2312" w:hAnsi="宋体" w:eastAsia="仿宋_GB2312"/>
          <w:sz w:val="32"/>
          <w:szCs w:val="32"/>
        </w:rPr>
        <w:t>等支出，完成年初预算的</w:t>
      </w:r>
      <w:r>
        <w:rPr>
          <w:rFonts w:hint="eastAsia" w:ascii="仿宋_GB2312" w:hAnsi="宋体" w:eastAsia="仿宋_GB2312"/>
          <w:sz w:val="32"/>
          <w:szCs w:val="32"/>
          <w:highlight w:val="none"/>
          <w:lang w:val="en-US" w:eastAsia="zh-CN"/>
        </w:rPr>
        <w:t>123.99</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eastAsia="zh-CN"/>
        </w:rPr>
        <w:t>依据浑南区总体工作安排，调整舆情中心工作人员，人员经费增加</w:t>
      </w:r>
      <w:r>
        <w:rPr>
          <w:rFonts w:hint="eastAsia" w:ascii="仿宋_GB2312" w:hAnsi="宋体" w:eastAsia="仿宋_GB2312"/>
          <w:sz w:val="32"/>
          <w:szCs w:val="32"/>
        </w:rPr>
        <w:t>。</w:t>
      </w:r>
    </w:p>
    <w:p>
      <w:pPr>
        <w:numPr>
          <w:ilvl w:val="0"/>
          <w:numId w:val="0"/>
        </w:numPr>
        <w:spacing w:line="560" w:lineRule="exact"/>
        <w:ind w:left="660" w:leftChars="0"/>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r>
        <w:rPr>
          <w:rFonts w:hint="eastAsia" w:ascii="楷体_GB2312" w:hAnsi="宋体" w:eastAsia="楷体_GB2312"/>
          <w:b/>
          <w:sz w:val="32"/>
          <w:szCs w:val="32"/>
          <w:lang w:eastAsia="zh-CN"/>
        </w:rPr>
        <w:t>。</w:t>
      </w:r>
    </w:p>
    <w:p>
      <w:pPr>
        <w:spacing w:line="560" w:lineRule="exact"/>
        <w:ind w:firstLine="640" w:firstLineChars="200"/>
        <w:rPr>
          <w:rFonts w:hint="default" w:ascii="仿宋_GB2312" w:hAnsi="宋体" w:eastAsia="仿宋_GB2312"/>
          <w:sz w:val="32"/>
          <w:szCs w:val="32"/>
          <w:lang w:val="en-US" w:eastAsia="zh-CN"/>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年度政府性基金预算财政拨款支出</w:t>
      </w:r>
      <w:r>
        <w:rPr>
          <w:rFonts w:hint="eastAsia" w:ascii="仿宋_GB2312" w:hAnsi="宋体" w:eastAsia="仿宋_GB2312"/>
          <w:sz w:val="32"/>
          <w:szCs w:val="32"/>
          <w:lang w:val="en-US" w:eastAsia="zh-CN"/>
        </w:rPr>
        <w:t>0</w:t>
      </w:r>
      <w:r>
        <w:rPr>
          <w:rFonts w:ascii="仿宋_GB2312" w:hAnsi="宋体" w:eastAsia="仿宋_GB2312"/>
          <w:sz w:val="32"/>
          <w:szCs w:val="32"/>
        </w:rPr>
        <w:t>万元</w:t>
      </w:r>
      <w:r>
        <w:rPr>
          <w:rFonts w:hint="eastAsia" w:ascii="仿宋_GB2312" w:hAnsi="宋体" w:eastAsia="仿宋_GB2312"/>
          <w:sz w:val="32"/>
          <w:szCs w:val="32"/>
          <w:lang w:val="en-US" w:eastAsia="zh-CN"/>
        </w:rPr>
        <w:t>。</w:t>
      </w:r>
    </w:p>
    <w:p>
      <w:pPr>
        <w:numPr>
          <w:ilvl w:val="0"/>
          <w:numId w:val="0"/>
        </w:numPr>
        <w:spacing w:line="560" w:lineRule="exact"/>
        <w:ind w:left="660" w:leftChars="0"/>
        <w:rPr>
          <w:rFonts w:hint="default" w:ascii="楷体_GB2312" w:hAnsi="宋体" w:eastAsia="楷体_GB2312"/>
          <w:b/>
          <w:sz w:val="32"/>
          <w:szCs w:val="32"/>
        </w:rPr>
      </w:pPr>
      <w:r>
        <w:rPr>
          <w:rFonts w:hint="eastAsia" w:ascii="楷体_GB2312" w:hAnsi="宋体" w:eastAsia="楷体_GB2312"/>
          <w:b/>
          <w:sz w:val="32"/>
          <w:szCs w:val="32"/>
          <w:lang w:eastAsia="zh-CN"/>
        </w:rPr>
        <w:t>（四）</w:t>
      </w:r>
      <w:r>
        <w:rPr>
          <w:rFonts w:ascii="楷体_GB2312" w:hAnsi="宋体" w:eastAsia="楷体_GB2312"/>
          <w:b/>
          <w:sz w:val="32"/>
          <w:szCs w:val="32"/>
        </w:rPr>
        <w:t>国有资本经营预算财政拨款支出情况。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年度国有资本经营预算财政拨款支出</w:t>
      </w:r>
      <w:r>
        <w:rPr>
          <w:rFonts w:hint="eastAsia" w:ascii="仿宋_GB2312" w:hAnsi="宋体" w:eastAsia="仿宋_GB2312"/>
          <w:sz w:val="32"/>
          <w:szCs w:val="32"/>
          <w:lang w:val="en-US" w:eastAsia="zh-CN"/>
        </w:rPr>
        <w:t>0</w:t>
      </w:r>
      <w:r>
        <w:rPr>
          <w:rFonts w:ascii="仿宋_GB2312" w:hAnsi="宋体" w:eastAsia="仿宋_GB2312"/>
          <w:sz w:val="32"/>
          <w:szCs w:val="32"/>
        </w:rPr>
        <w:t>万元。</w:t>
      </w:r>
    </w:p>
    <w:p>
      <w:pPr>
        <w:pStyle w:val="6"/>
        <w:numPr>
          <w:ilvl w:val="0"/>
          <w:numId w:val="0"/>
        </w:numPr>
        <w:spacing w:line="560" w:lineRule="exact"/>
        <w:ind w:firstLine="640" w:firstLineChars="200"/>
        <w:rPr>
          <w:rFonts w:hint="eastAsia" w:ascii="仿宋_GB2312" w:hAnsi="仿宋_GB2312" w:eastAsia="仿宋_GB2312" w:cs="仿宋_GB2312"/>
          <w:b/>
          <w:bCs w:val="0"/>
          <w:color w:val="FF0000"/>
          <w:sz w:val="32"/>
          <w:szCs w:val="32"/>
          <w:lang w:eastAsia="zh-CN"/>
        </w:rPr>
      </w:pPr>
      <w:r>
        <w:rPr>
          <w:rFonts w:hint="eastAsia" w:ascii="黑体" w:eastAsia="黑体"/>
          <w:sz w:val="32"/>
          <w:lang w:eastAsia="zh-CN"/>
        </w:rPr>
        <w:t>三、</w:t>
      </w:r>
      <w:r>
        <w:rPr>
          <w:rFonts w:ascii="黑体" w:eastAsia="黑体"/>
          <w:sz w:val="32"/>
        </w:rPr>
        <w:t>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年因公出国（境）费比上年减少0万元，下降0%，主要是无出国任务。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eastAsia" w:ascii="仿宋_GB2312" w:hAnsi="宋体" w:eastAsia="仿宋_GB2312"/>
          <w:sz w:val="32"/>
          <w:szCs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429.09</w:t>
      </w:r>
      <w:r>
        <w:rPr>
          <w:rFonts w:ascii="仿宋_GB2312" w:eastAsia="仿宋_GB2312"/>
          <w:sz w:val="32"/>
        </w:rPr>
        <w:t>万元，其中：人员经费</w:t>
      </w:r>
      <w:r>
        <w:rPr>
          <w:rFonts w:hint="eastAsia" w:ascii="仿宋_GB2312" w:eastAsia="仿宋_GB2312"/>
          <w:sz w:val="32"/>
          <w:lang w:val="en-US" w:eastAsia="zh-CN"/>
        </w:rPr>
        <w:t>385.28</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43.81</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230.51</w:t>
      </w:r>
      <w:r>
        <w:rPr>
          <w:rFonts w:ascii="仿宋_GB2312" w:eastAsia="仿宋_GB2312"/>
          <w:sz w:val="32"/>
        </w:rPr>
        <w:t>万元，比上年决算数增加</w:t>
      </w:r>
      <w:r>
        <w:rPr>
          <w:rFonts w:hint="eastAsia" w:ascii="仿宋_GB2312" w:eastAsia="仿宋_GB2312"/>
          <w:sz w:val="32"/>
          <w:lang w:val="en-US" w:eastAsia="zh-CN"/>
        </w:rPr>
        <w:t>57.34</w:t>
      </w:r>
      <w:r>
        <w:rPr>
          <w:rFonts w:ascii="仿宋_GB2312" w:eastAsia="仿宋_GB2312"/>
          <w:sz w:val="32"/>
        </w:rPr>
        <w:t>万元，增长</w:t>
      </w:r>
      <w:r>
        <w:rPr>
          <w:rFonts w:hint="eastAsia" w:ascii="仿宋_GB2312" w:eastAsia="仿宋_GB2312"/>
          <w:sz w:val="32"/>
          <w:lang w:val="en-US" w:eastAsia="zh-CN"/>
        </w:rPr>
        <w:t>33.11</w:t>
      </w:r>
      <w:r>
        <w:rPr>
          <w:rFonts w:ascii="仿宋_GB2312" w:eastAsia="仿宋_GB2312"/>
          <w:sz w:val="32"/>
        </w:rPr>
        <w:t>%，主要原因是</w:t>
      </w:r>
      <w:r>
        <w:rPr>
          <w:rFonts w:hint="eastAsia" w:ascii="仿宋_GB2312" w:eastAsia="仿宋_GB2312"/>
          <w:sz w:val="32"/>
          <w:lang w:eastAsia="zh-CN"/>
        </w:rPr>
        <w:t>调整了奖金科目</w:t>
      </w:r>
      <w:r>
        <w:rPr>
          <w:rFonts w:ascii="仿宋_GB2312" w:eastAsia="仿宋_GB2312"/>
          <w:sz w:val="32"/>
        </w:rPr>
        <w:t>。</w:t>
      </w:r>
    </w:p>
    <w:p>
      <w:pPr>
        <w:pStyle w:val="6"/>
        <w:numPr>
          <w:ilvl w:val="0"/>
          <w:numId w:val="0"/>
        </w:numPr>
        <w:spacing w:line="560" w:lineRule="exact"/>
        <w:ind w:left="660" w:leftChars="0"/>
        <w:rPr>
          <w:rFonts w:ascii="楷体_GB2312" w:eastAsia="楷体_GB2312"/>
          <w:b/>
          <w:sz w:val="32"/>
          <w:highlight w:val="none"/>
        </w:rPr>
      </w:pPr>
      <w:r>
        <w:rPr>
          <w:rFonts w:hint="eastAsia" w:ascii="楷体_GB2312" w:eastAsia="楷体_GB2312"/>
          <w:b/>
          <w:sz w:val="32"/>
          <w:highlight w:val="none"/>
          <w:lang w:eastAsia="zh-CN"/>
        </w:rPr>
        <w:t>（二）</w:t>
      </w:r>
      <w:r>
        <w:rPr>
          <w:rFonts w:ascii="楷体_GB2312" w:eastAsia="楷体_GB2312"/>
          <w:b/>
          <w:sz w:val="32"/>
          <w:highlight w:val="none"/>
        </w:rPr>
        <w:t>政府采购支出情况。</w:t>
      </w:r>
    </w:p>
    <w:p>
      <w:pPr>
        <w:pStyle w:val="6"/>
        <w:numPr>
          <w:ilvl w:val="0"/>
          <w:numId w:val="0"/>
        </w:numPr>
        <w:spacing w:line="560" w:lineRule="exact"/>
        <w:ind w:firstLine="640" w:firstLineChars="200"/>
        <w:rPr>
          <w:rFonts w:ascii="仿宋_GB2312" w:eastAsia="仿宋_GB2312"/>
          <w:sz w:val="32"/>
          <w:highlight w:val="yellow"/>
        </w:rPr>
      </w:pPr>
      <w:r>
        <w:rPr>
          <w:rFonts w:ascii="仿宋_GB2312" w:eastAsia="仿宋_GB2312"/>
          <w:sz w:val="32"/>
          <w:highlight w:val="none"/>
        </w:rPr>
        <w:t>202</w:t>
      </w:r>
      <w:r>
        <w:rPr>
          <w:rFonts w:hint="eastAsia" w:ascii="仿宋_GB2312" w:eastAsia="仿宋_GB2312"/>
          <w:sz w:val="32"/>
          <w:highlight w:val="none"/>
          <w:lang w:val="en-US" w:eastAsia="zh-CN"/>
        </w:rPr>
        <w:t>2</w:t>
      </w:r>
      <w:r>
        <w:rPr>
          <w:rFonts w:ascii="仿宋_GB2312" w:eastAsia="仿宋_GB2312"/>
          <w:sz w:val="32"/>
          <w:highlight w:val="none"/>
        </w:rPr>
        <w:t>年政府采购支出总额</w:t>
      </w:r>
      <w:r>
        <w:rPr>
          <w:rFonts w:hint="eastAsia" w:ascii="仿宋_GB2312" w:eastAsia="仿宋_GB2312"/>
          <w:sz w:val="32"/>
          <w:highlight w:val="none"/>
          <w:lang w:val="en-US" w:eastAsia="zh-CN"/>
        </w:rPr>
        <w:t>129.55</w:t>
      </w:r>
      <w:r>
        <w:rPr>
          <w:rFonts w:ascii="仿宋_GB2312" w:eastAsia="仿宋_GB2312"/>
          <w:sz w:val="32"/>
          <w:highlight w:val="none"/>
        </w:rPr>
        <w:t>万元，其中：政府采购货物支出</w:t>
      </w:r>
      <w:r>
        <w:rPr>
          <w:rFonts w:hint="eastAsia" w:ascii="仿宋_GB2312" w:eastAsia="仿宋_GB2312"/>
          <w:sz w:val="32"/>
          <w:highlight w:val="none"/>
          <w:lang w:val="en-US" w:eastAsia="zh-CN"/>
        </w:rPr>
        <w:t>0</w:t>
      </w:r>
      <w:r>
        <w:rPr>
          <w:rFonts w:ascii="仿宋_GB2312" w:eastAsia="仿宋_GB2312"/>
          <w:sz w:val="32"/>
          <w:highlight w:val="none"/>
        </w:rPr>
        <w:t>万元，政府采购工程支出</w:t>
      </w:r>
      <w:r>
        <w:rPr>
          <w:rFonts w:hint="eastAsia" w:ascii="仿宋_GB2312" w:eastAsia="仿宋_GB2312"/>
          <w:sz w:val="32"/>
          <w:highlight w:val="none"/>
          <w:lang w:val="en-US" w:eastAsia="zh-CN"/>
        </w:rPr>
        <w:t>0</w:t>
      </w:r>
      <w:r>
        <w:rPr>
          <w:rFonts w:ascii="仿宋_GB2312" w:eastAsia="仿宋_GB2312"/>
          <w:sz w:val="32"/>
          <w:highlight w:val="none"/>
        </w:rPr>
        <w:t>万元，政府采购服务支出</w:t>
      </w:r>
      <w:r>
        <w:rPr>
          <w:rFonts w:hint="eastAsia" w:ascii="仿宋_GB2312" w:eastAsia="仿宋_GB2312"/>
          <w:sz w:val="32"/>
          <w:highlight w:val="none"/>
          <w:lang w:val="en-US" w:eastAsia="zh-CN"/>
        </w:rPr>
        <w:t>129.55</w:t>
      </w:r>
      <w:r>
        <w:rPr>
          <w:rFonts w:ascii="仿宋_GB2312" w:eastAsia="仿宋_GB2312"/>
          <w:sz w:val="32"/>
          <w:highlight w:val="none"/>
        </w:rPr>
        <w:t>万元。授予中小企业合同金额</w:t>
      </w:r>
      <w:r>
        <w:rPr>
          <w:rFonts w:hint="eastAsia" w:ascii="仿宋_GB2312" w:eastAsia="仿宋_GB2312"/>
          <w:sz w:val="32"/>
          <w:highlight w:val="none"/>
          <w:lang w:val="en-US" w:eastAsia="zh-CN"/>
        </w:rPr>
        <w:t>129.55</w:t>
      </w:r>
      <w:r>
        <w:rPr>
          <w:rFonts w:ascii="仿宋_GB2312" w:eastAsia="仿宋_GB2312"/>
          <w:sz w:val="32"/>
          <w:highlight w:val="none"/>
        </w:rPr>
        <w:t>万元，占政府采购支出总额的</w:t>
      </w:r>
      <w:r>
        <w:rPr>
          <w:rFonts w:hint="eastAsia" w:ascii="仿宋_GB2312" w:eastAsia="仿宋_GB2312"/>
          <w:sz w:val="32"/>
          <w:highlight w:val="none"/>
          <w:lang w:val="en-US" w:eastAsia="zh-CN"/>
        </w:rPr>
        <w:t>100</w:t>
      </w:r>
      <w:r>
        <w:rPr>
          <w:rFonts w:ascii="仿宋_GB2312" w:eastAsia="仿宋_GB2312"/>
          <w:sz w:val="32"/>
          <w:highlight w:val="none"/>
        </w:rPr>
        <w:t>%，其中：授予小微企业合同金额</w:t>
      </w:r>
      <w:r>
        <w:rPr>
          <w:rFonts w:hint="eastAsia" w:ascii="仿宋_GB2312" w:eastAsia="仿宋_GB2312"/>
          <w:sz w:val="32"/>
          <w:highlight w:val="none"/>
          <w:lang w:val="en-US" w:eastAsia="zh-CN"/>
        </w:rPr>
        <w:t>64.9</w:t>
      </w:r>
      <w:r>
        <w:rPr>
          <w:rFonts w:ascii="仿宋_GB2312" w:eastAsia="仿宋_GB2312"/>
          <w:sz w:val="32"/>
          <w:highlight w:val="none"/>
        </w:rPr>
        <w:t>万元，占政府采购支出总额的</w:t>
      </w:r>
      <w:r>
        <w:rPr>
          <w:rFonts w:hint="eastAsia" w:ascii="仿宋_GB2312" w:eastAsia="仿宋_GB2312"/>
          <w:sz w:val="32"/>
          <w:highlight w:val="none"/>
          <w:lang w:val="en-US" w:eastAsia="zh-CN"/>
        </w:rPr>
        <w:t>50.1</w:t>
      </w:r>
      <w:r>
        <w:rPr>
          <w:rFonts w:ascii="仿宋_GB2312" w:eastAsia="仿宋_GB2312"/>
          <w:sz w:val="32"/>
          <w:highlight w:val="none"/>
        </w:rPr>
        <w:t>%；货物采购授予中小企业合同金额占货物支出金额的</w:t>
      </w:r>
      <w:r>
        <w:rPr>
          <w:rFonts w:hint="eastAsia" w:ascii="仿宋_GB2312" w:eastAsia="仿宋_GB2312"/>
          <w:sz w:val="32"/>
          <w:highlight w:val="none"/>
          <w:lang w:val="en-US" w:eastAsia="zh-CN"/>
        </w:rPr>
        <w:t>0</w:t>
      </w:r>
      <w:r>
        <w:rPr>
          <w:rFonts w:ascii="仿宋_GB2312" w:eastAsia="仿宋_GB2312"/>
          <w:sz w:val="32"/>
          <w:highlight w:val="none"/>
        </w:rPr>
        <w:t>%；工程采购授予中小企业合同金额占工程支出金额的</w:t>
      </w:r>
      <w:r>
        <w:rPr>
          <w:rFonts w:hint="eastAsia" w:ascii="仿宋_GB2312" w:eastAsia="仿宋_GB2312"/>
          <w:sz w:val="32"/>
          <w:highlight w:val="none"/>
          <w:lang w:val="en-US" w:eastAsia="zh-CN"/>
        </w:rPr>
        <w:t>0</w:t>
      </w:r>
      <w:r>
        <w:rPr>
          <w:rFonts w:ascii="仿宋_GB2312" w:eastAsia="仿宋_GB2312"/>
          <w:sz w:val="32"/>
          <w:highlight w:val="none"/>
        </w:rPr>
        <w:t>%；服务采购授予中小企业合同金额占服务支出金额的</w:t>
      </w:r>
      <w:r>
        <w:rPr>
          <w:rFonts w:hint="eastAsia" w:ascii="仿宋_GB2312" w:eastAsia="仿宋_GB2312"/>
          <w:sz w:val="32"/>
          <w:highlight w:val="none"/>
          <w:lang w:val="en-US" w:eastAsia="zh-CN"/>
        </w:rPr>
        <w:t>100</w:t>
      </w:r>
      <w:r>
        <w:rPr>
          <w:rFonts w:ascii="仿宋_GB2312" w:eastAsia="仿宋_GB2312"/>
          <w:sz w:val="32"/>
          <w:highlight w:val="none"/>
        </w:rPr>
        <w:t>%。</w:t>
      </w:r>
    </w:p>
    <w:p>
      <w:pPr>
        <w:pStyle w:val="6"/>
        <w:numPr>
          <w:ilvl w:val="0"/>
          <w:numId w:val="0"/>
        </w:numPr>
        <w:spacing w:line="560" w:lineRule="exact"/>
        <w:ind w:firstLine="643" w:firstLineChars="200"/>
        <w:rPr>
          <w:rFonts w:hint="default" w:ascii="仿宋_GB2312" w:eastAsia="仿宋_GB2312"/>
          <w:sz w:val="32"/>
        </w:rPr>
      </w:pPr>
      <w:r>
        <w:rPr>
          <w:rFonts w:hint="eastAsia" w:ascii="楷体_GB2312" w:hAnsi="宋体" w:eastAsia="楷体_GB2312"/>
          <w:b/>
          <w:sz w:val="32"/>
          <w:lang w:eastAsia="zh-CN"/>
        </w:rPr>
        <w:t>（三）</w:t>
      </w:r>
      <w:r>
        <w:rPr>
          <w:rFonts w:ascii="楷体_GB2312" w:eastAsia="楷体_GB2312"/>
          <w:b/>
          <w:sz w:val="32"/>
        </w:rPr>
        <w:t>国有资产占用情况。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0辆</w:t>
      </w:r>
      <w:r>
        <w:rPr>
          <w:rFonts w:ascii="仿宋_GB2312" w:eastAsia="仿宋_GB2312"/>
          <w:sz w:val="32"/>
        </w:rPr>
        <w:t>；单位价值50万元以上通用设备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w:t>
      </w:r>
      <w:r>
        <w:rPr>
          <w:rFonts w:hint="eastAsia" w:ascii="楷体_GB2312" w:eastAsia="楷体_GB2312"/>
          <w:b/>
          <w:sz w:val="32"/>
          <w:lang w:eastAsia="zh-CN"/>
        </w:rPr>
        <w:t>四</w:t>
      </w:r>
      <w:r>
        <w:rPr>
          <w:rFonts w:ascii="楷体_GB2312" w:eastAsia="楷体_GB2312"/>
          <w:b/>
          <w:sz w:val="32"/>
        </w:rPr>
        <w:t>）预算绩效管理工作开展情况。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本部门不涉及特定指标类项目</w:t>
      </w:r>
      <w:r>
        <w:rPr>
          <w:rFonts w:hint="eastAsia" w:hAnsi="宋体" w:eastAsia="仿宋_GB2312" w:cs="仿宋_GB2312"/>
          <w:color w:val="auto"/>
          <w:kern w:val="2"/>
          <w:sz w:val="32"/>
          <w:szCs w:val="32"/>
          <w:highlight w:val="none"/>
          <w:shd w:val="clear" w:color="auto" w:fill="auto"/>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本部门不涉及特定指标类项目。</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firstLine="320" w:firstLineChars="1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本部门不涉及特定指标类项目</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firstLine="321" w:firstLineChars="100"/>
        <w:jc w:val="left"/>
        <w:textAlignment w:val="auto"/>
        <w:rPr>
          <w:sz w:val="32"/>
          <w:szCs w:val="32"/>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widowControl/>
        <w:spacing w:line="560" w:lineRule="exact"/>
        <w:ind w:firstLine="640" w:firstLineChars="200"/>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建议推进绩效评价工作的开展。</w:t>
      </w:r>
    </w:p>
    <w:p>
      <w:pPr>
        <w:widowControl/>
        <w:spacing w:line="560" w:lineRule="exact"/>
        <w:ind w:firstLine="640" w:firstLineChars="200"/>
        <w:rPr>
          <w:rFonts w:hint="default" w:ascii="仿宋_GB2312" w:hAnsi="宋体" w:eastAsia="仿宋_GB2312" w:cs="仿宋_GB2312"/>
          <w:color w:val="auto"/>
          <w:kern w:val="2"/>
          <w:sz w:val="32"/>
          <w:szCs w:val="32"/>
          <w:highlight w:val="none"/>
          <w:shd w:val="clear" w:color="auto" w:fill="auto"/>
          <w:lang w:val="en-US" w:eastAsia="zh-CN" w:bidi="ar"/>
        </w:rPr>
      </w:pPr>
    </w:p>
    <w:p>
      <w:pPr>
        <w:pStyle w:val="9"/>
        <w:autoSpaceDN w:val="0"/>
        <w:spacing w:line="560" w:lineRule="exact"/>
        <w:jc w:val="center"/>
        <w:rPr>
          <w:b/>
          <w:bCs/>
          <w:sz w:val="36"/>
          <w:szCs w:val="36"/>
        </w:rPr>
      </w:pPr>
      <w:r>
        <w:rPr>
          <w:rFonts w:hint="eastAsia" w:ascii="宋体" w:hAnsi="宋体" w:eastAsia="宋体" w:cs="宋体"/>
          <w:b/>
          <w:bCs/>
          <w:sz w:val="36"/>
          <w:szCs w:val="36"/>
          <w:lang w:val="en-US" w:eastAsia="zh-CN"/>
        </w:rPr>
        <w:t xml:space="preserve">第三部分 </w:t>
      </w:r>
      <w:r>
        <w:rPr>
          <w:rFonts w:hint="eastAsia"/>
          <w:b/>
          <w:bCs/>
          <w:sz w:val="36"/>
          <w:szCs w:val="36"/>
        </w:rPr>
        <w:t>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ascii="仿宋_GB2312" w:eastAsia="仿宋_GB2312"/>
          <w:sz w:val="32"/>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sz w:val="32"/>
        </w:rPr>
      </w:pPr>
    </w:p>
    <w:p>
      <w:pPr>
        <w:pStyle w:val="6"/>
        <w:spacing w:line="560" w:lineRule="exact"/>
        <w:ind w:firstLine="640"/>
        <w:rPr>
          <w:rFonts w:hint="default" w:ascii="仿宋_GB2312" w:eastAsia="仿宋_GB2312"/>
          <w:i/>
          <w:sz w:val="32"/>
          <w:u w:val="single"/>
        </w:r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numPr>
          <w:ilvl w:val="0"/>
          <w:numId w:val="0"/>
        </w:numPr>
        <w:spacing w:line="560" w:lineRule="atLeast"/>
        <w:ind w:leftChars="0"/>
        <w:jc w:val="center"/>
        <w:rPr>
          <w:rFonts w:hint="eastAsia" w:ascii="仿宋_GB2312" w:hAnsi="仿宋_GB2312" w:eastAsia="仿宋_GB2312" w:cs="仿宋_GB2312"/>
          <w:b/>
          <w:bCs w:val="0"/>
          <w:sz w:val="52"/>
          <w:szCs w:val="52"/>
          <w:lang w:val="en-US" w:eastAsia="zh-CN"/>
        </w:rPr>
      </w:pPr>
      <w:r>
        <w:rPr>
          <w:rFonts w:hint="eastAsia" w:ascii="仿宋_GB2312" w:hAnsi="仿宋_GB2312" w:eastAsia="仿宋_GB2312" w:cs="仿宋_GB2312"/>
          <w:b/>
          <w:bCs w:val="0"/>
          <w:sz w:val="52"/>
          <w:szCs w:val="52"/>
          <w:lang w:val="en-US" w:eastAsia="zh-CN"/>
        </w:rPr>
        <w:t>第四部分 中共辽宁省沈阳市浑</w:t>
      </w:r>
      <w:bookmarkStart w:id="0" w:name="_GoBack"/>
      <w:bookmarkEnd w:id="0"/>
      <w:r>
        <w:rPr>
          <w:rFonts w:hint="eastAsia" w:ascii="仿宋_GB2312" w:hAnsi="仿宋_GB2312" w:eastAsia="仿宋_GB2312" w:cs="仿宋_GB2312"/>
          <w:b/>
          <w:bCs w:val="0"/>
          <w:sz w:val="52"/>
          <w:szCs w:val="52"/>
          <w:lang w:val="en-US" w:eastAsia="zh-CN"/>
        </w:rPr>
        <w:t>南区委员会宣传部</w:t>
      </w:r>
    </w:p>
    <w:p>
      <w:pPr>
        <w:pStyle w:val="6"/>
        <w:numPr>
          <w:ilvl w:val="0"/>
          <w:numId w:val="0"/>
        </w:numPr>
        <w:spacing w:line="560" w:lineRule="atLeast"/>
        <w:ind w:leftChars="0"/>
        <w:jc w:val="center"/>
        <w:rPr>
          <w:rFonts w:hint="default"/>
          <w:b/>
          <w:bCs w:val="0"/>
          <w:sz w:val="36"/>
        </w:rPr>
      </w:pPr>
      <w:r>
        <w:rPr>
          <w:rFonts w:ascii="仿宋_GB2312" w:hAnsi="仿宋_GB2312" w:eastAsia="仿宋_GB2312" w:cs="仿宋_GB2312"/>
          <w:b/>
          <w:bCs w:val="0"/>
          <w:sz w:val="52"/>
          <w:szCs w:val="52"/>
        </w:rPr>
        <w:t>202</w:t>
      </w:r>
      <w:r>
        <w:rPr>
          <w:rFonts w:hint="eastAsia" w:ascii="仿宋_GB2312" w:hAnsi="仿宋_GB2312" w:eastAsia="仿宋_GB2312" w:cs="仿宋_GB2312"/>
          <w:b/>
          <w:bCs w:val="0"/>
          <w:sz w:val="52"/>
          <w:szCs w:val="52"/>
          <w:lang w:val="en-US" w:eastAsia="zh-CN"/>
        </w:rPr>
        <w:t>2</w:t>
      </w:r>
      <w:r>
        <w:rPr>
          <w:rFonts w:ascii="仿宋_GB2312" w:hAnsi="仿宋_GB2312" w:eastAsia="仿宋_GB2312" w:cs="仿宋_GB2312"/>
          <w:b/>
          <w:bCs w:val="0"/>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5"/>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both"/>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24CDBE"/>
    <w:multiLevelType w:val="singleLevel"/>
    <w:tmpl w:val="BA24CDBE"/>
    <w:lvl w:ilvl="0" w:tentative="0">
      <w:start w:val="2"/>
      <w:numFmt w:val="chineseCounting"/>
      <w:suff w:val="nothing"/>
      <w:lvlText w:val="（%1）"/>
      <w:lvlJc w:val="left"/>
      <w:rPr>
        <w:rFonts w:hint="eastAsia"/>
      </w:rPr>
    </w:lvl>
  </w:abstractNum>
  <w:abstractNum w:abstractNumId="1">
    <w:nsid w:val="BE9CED01"/>
    <w:multiLevelType w:val="singleLevel"/>
    <w:tmpl w:val="BE9CED01"/>
    <w:lvl w:ilvl="0" w:tentative="0">
      <w:start w:val="2"/>
      <w:numFmt w:val="chineseCounting"/>
      <w:suff w:val="nothing"/>
      <w:lvlText w:val="%1、"/>
      <w:lvlJc w:val="left"/>
      <w:pPr>
        <w:ind w:left="-10"/>
      </w:pPr>
      <w:rPr>
        <w:rFonts w:hint="eastAsia"/>
      </w:rPr>
    </w:lvl>
  </w:abstractNum>
  <w:abstractNum w:abstractNumId="2">
    <w:nsid w:val="D8F8212D"/>
    <w:multiLevelType w:val="singleLevel"/>
    <w:tmpl w:val="D8F8212D"/>
    <w:lvl w:ilvl="0" w:tentative="0">
      <w:start w:val="3"/>
      <w:numFmt w:val="decimal"/>
      <w:lvlText w:val="%1."/>
      <w:lvlJc w:val="left"/>
      <w:pPr>
        <w:tabs>
          <w:tab w:val="left" w:pos="312"/>
        </w:tabs>
      </w:pPr>
    </w:lvl>
  </w:abstractNum>
  <w:abstractNum w:abstractNumId="3">
    <w:nsid w:val="0A8C0EB0"/>
    <w:multiLevelType w:val="singleLevel"/>
    <w:tmpl w:val="0A8C0EB0"/>
    <w:lvl w:ilvl="0" w:tentative="0">
      <w:start w:val="2"/>
      <w:numFmt w:val="chineseCounting"/>
      <w:suff w:val="space"/>
      <w:lvlText w:val="第%1部分"/>
      <w:lvlJc w:val="left"/>
      <w:rPr>
        <w:rFonts w:hint="eastAsia"/>
      </w:rPr>
    </w:lvl>
  </w:abstractNum>
  <w:abstractNum w:abstractNumId="4">
    <w:nsid w:val="44275232"/>
    <w:multiLevelType w:val="singleLevel"/>
    <w:tmpl w:val="44275232"/>
    <w:lvl w:ilvl="0" w:tentative="0">
      <w:start w:val="5"/>
      <w:numFmt w:val="chineseCounting"/>
      <w:suff w:val="space"/>
      <w:lvlText w:val="第%1部分"/>
      <w:lvlJc w:val="left"/>
      <w:rPr>
        <w:rFonts w:hint="eastAsia"/>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61359B7"/>
    <w:rsid w:val="065A33D3"/>
    <w:rsid w:val="072D7548"/>
    <w:rsid w:val="081C5EE9"/>
    <w:rsid w:val="082C6248"/>
    <w:rsid w:val="086A5408"/>
    <w:rsid w:val="090F1C2A"/>
    <w:rsid w:val="09C4782E"/>
    <w:rsid w:val="09FC7EC3"/>
    <w:rsid w:val="0A9D4B7D"/>
    <w:rsid w:val="0B0264D2"/>
    <w:rsid w:val="0BFC12EA"/>
    <w:rsid w:val="0D7C256C"/>
    <w:rsid w:val="0EC31D58"/>
    <w:rsid w:val="0ECB7368"/>
    <w:rsid w:val="0FD91C07"/>
    <w:rsid w:val="11612EA5"/>
    <w:rsid w:val="12CC5588"/>
    <w:rsid w:val="131E2240"/>
    <w:rsid w:val="143C1209"/>
    <w:rsid w:val="17B05EA5"/>
    <w:rsid w:val="18AA3680"/>
    <w:rsid w:val="1B9703C5"/>
    <w:rsid w:val="1C635C29"/>
    <w:rsid w:val="1C6537BA"/>
    <w:rsid w:val="1E510335"/>
    <w:rsid w:val="1F26342B"/>
    <w:rsid w:val="206C308D"/>
    <w:rsid w:val="20BA059D"/>
    <w:rsid w:val="20E61031"/>
    <w:rsid w:val="222765F5"/>
    <w:rsid w:val="286C4199"/>
    <w:rsid w:val="28977847"/>
    <w:rsid w:val="2A3D2189"/>
    <w:rsid w:val="2CB7327F"/>
    <w:rsid w:val="2D2B4ABA"/>
    <w:rsid w:val="2E4F6256"/>
    <w:rsid w:val="325B3EFC"/>
    <w:rsid w:val="334B5DF2"/>
    <w:rsid w:val="362058DB"/>
    <w:rsid w:val="36230505"/>
    <w:rsid w:val="3697177F"/>
    <w:rsid w:val="36E639AE"/>
    <w:rsid w:val="3A701EBE"/>
    <w:rsid w:val="3AEA2241"/>
    <w:rsid w:val="3B6278DD"/>
    <w:rsid w:val="3BA207ED"/>
    <w:rsid w:val="3E8B5BC9"/>
    <w:rsid w:val="3E937536"/>
    <w:rsid w:val="3F224AF2"/>
    <w:rsid w:val="41A60BE7"/>
    <w:rsid w:val="4265572A"/>
    <w:rsid w:val="43ED4466"/>
    <w:rsid w:val="43F10B20"/>
    <w:rsid w:val="44AC27C2"/>
    <w:rsid w:val="44DE34D8"/>
    <w:rsid w:val="45917FEF"/>
    <w:rsid w:val="45E35456"/>
    <w:rsid w:val="46215DA8"/>
    <w:rsid w:val="46CA2860"/>
    <w:rsid w:val="46E2098A"/>
    <w:rsid w:val="474C6DD1"/>
    <w:rsid w:val="48BF0F83"/>
    <w:rsid w:val="4AEC6043"/>
    <w:rsid w:val="4BBD466C"/>
    <w:rsid w:val="4C802B1D"/>
    <w:rsid w:val="4D203439"/>
    <w:rsid w:val="4D2D30D9"/>
    <w:rsid w:val="4E911BF4"/>
    <w:rsid w:val="4F825671"/>
    <w:rsid w:val="522A2A5C"/>
    <w:rsid w:val="52E361B6"/>
    <w:rsid w:val="52FD5971"/>
    <w:rsid w:val="535215C1"/>
    <w:rsid w:val="54F6469B"/>
    <w:rsid w:val="55264967"/>
    <w:rsid w:val="55C50330"/>
    <w:rsid w:val="55E069DD"/>
    <w:rsid w:val="59961211"/>
    <w:rsid w:val="59B1577E"/>
    <w:rsid w:val="59C52B8D"/>
    <w:rsid w:val="5AE973A2"/>
    <w:rsid w:val="5B697371"/>
    <w:rsid w:val="5BAF32FA"/>
    <w:rsid w:val="5D030703"/>
    <w:rsid w:val="5FFF403A"/>
    <w:rsid w:val="60FA59D4"/>
    <w:rsid w:val="60FB0F0D"/>
    <w:rsid w:val="6252593A"/>
    <w:rsid w:val="648A0240"/>
    <w:rsid w:val="67277FC8"/>
    <w:rsid w:val="673C6F2C"/>
    <w:rsid w:val="699B1AD7"/>
    <w:rsid w:val="6A775258"/>
    <w:rsid w:val="6B043EEA"/>
    <w:rsid w:val="6BD17FDD"/>
    <w:rsid w:val="6BD7165D"/>
    <w:rsid w:val="6C40304E"/>
    <w:rsid w:val="6D7A2B92"/>
    <w:rsid w:val="6DA15E5C"/>
    <w:rsid w:val="6E873267"/>
    <w:rsid w:val="6FE5071F"/>
    <w:rsid w:val="70C70595"/>
    <w:rsid w:val="71723771"/>
    <w:rsid w:val="72374E65"/>
    <w:rsid w:val="724179B2"/>
    <w:rsid w:val="7275252F"/>
    <w:rsid w:val="728A58AF"/>
    <w:rsid w:val="7434397F"/>
    <w:rsid w:val="76904560"/>
    <w:rsid w:val="76B0541F"/>
    <w:rsid w:val="770F5700"/>
    <w:rsid w:val="788723F4"/>
    <w:rsid w:val="789F23B2"/>
    <w:rsid w:val="78EE16A1"/>
    <w:rsid w:val="7D024843"/>
    <w:rsid w:val="7F0D3AE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6319</Words>
  <Characters>6842</Characters>
  <Lines>37</Lines>
  <Paragraphs>10</Paragraphs>
  <TotalTime>2</TotalTime>
  <ScaleCrop>false</ScaleCrop>
  <LinksUpToDate>false</LinksUpToDate>
  <CharactersWithSpaces>6874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2023-09-06T08:44:00Z</cp:lastPrinted>
  <dcterms:modified xsi:type="dcterms:W3CDTF">2023-09-07T09:09:52Z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D80B2C19E92740FEAFDB22832FD32019_13</vt:lpwstr>
  </property>
</Properties>
</file>