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中共辽宁省沈阳市浑南区委宣传部（本级）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中共辽宁省沈阳市浑南区委宣传部（本级）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中共辽宁省沈阳市浑南区委宣传部（本级）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中共辽宁省沈阳市浑南区委宣传部（本级）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中共辽宁省沈阳市浑南区委宣传部（本级）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中共辽宁省沈阳市浑南区委宣传部（本级）概况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（一）贯彻落实省、市关于宣传思想文化工作重大方针政策和事业发展总体规划，统筹协调推进宣传思想文化领域法治建设，按照区委统一部署，协调宣传思想文化系统各部门之间的工作。</w:t>
        <w:br/>
        <w:t xml:space="preserve">    （二）统筹指导协调全区理论学习、理论宣讲工作，组织推动理论武装工作。</w:t>
        <w:br/>
        <w:t xml:space="preserve">    （三）负责规划组织全区思想政治工作，配合区委组织部做好党员教育工作，指导协调编写党员教育教材，会同有关部门研究和改进群众思想教育工作。</w:t>
        <w:br/>
        <w:t xml:space="preserve">    （四）统筹分析研判和引导社会舆论，指导协调各新闻单位工作，组织全区突发公共事件应急新闻工作。</w:t>
        <w:br/>
        <w:t xml:space="preserve">    （五）贯彻落实国家、省、市新闻出版业的管理政策，管理新闻出版行政事务，统筹规划和指导协调新闻出版事业、产业发展，监督管理出版物内容和质量，监督管理印刷业，管理著作权，管理出版物进口等，组织协调全区“扫黄打非”工作。</w:t>
        <w:br/>
        <w:t xml:space="preserve">    （六）统筹指导协调互联网宣传和信息内容管理工作，统筹协调数字新媒体的建设与管理。</w:t>
        <w:br/>
        <w:t xml:space="preserve">    （七）统筹指导协调推动精神文化产品的创作和生产，协调组织全区中华优秀传统文化传承发展有关工作，指导协调推动群众文化建设。</w:t>
        <w:br/>
        <w:t xml:space="preserve">    （八）负责管理电影行政事务。</w:t>
        <w:br/>
        <w:t xml:space="preserve">    （十九）对新闻出版、广播影视、文化艺术业改革发展研究提出政策性建议，统筹指导协调文化体制改革和文化事业、文化产业发展，指导协调国有文化资产监管工作。</w:t>
        <w:br/>
        <w:t xml:space="preserve">    （十）统筹指导舆情信息工作，组织协调开展相关舆情信息收集分析研判工作，跟踪了解、研究掌握宣传舆情动态。</w:t>
        <w:br/>
        <w:t xml:space="preserve">    （十一）拟订全区基层宣传思想文化工作规划并组织实施，指导督查基层宣传思想文化工作，指导加强基层宣传思想文化队伍建设。</w:t>
        <w:br/>
        <w:t xml:space="preserve">    （十二）统筹协调组织开展新闻发布工作，承担区委新闻发布有关组织协调工作，负责区政府新闻发布组织实施工作。</w:t>
        <w:br/>
        <w:t xml:space="preserve">    （十三）负责人权宣传工作的组织协调，会同有关部门组织涉及西藏、新疆及反邪教等方面对外宣传和舆论斗争工作。</w:t>
        <w:br/>
        <w:t xml:space="preserve">    （十四）负责落实中央、省、市精神文明建设指导委员会的工作部署，拟订全区精神文明建设工作规划并组织实施，承担区精神文明建设指导委员会的日常工作。</w:t>
        <w:br/>
        <w:t xml:space="preserve">    （十五）负责组织实施重大主题宣讲，对全区党员干部群众进行经常性的形势政策教育工作。</w:t>
        <w:br/>
        <w:t xml:space="preserve">    （十六）对区互联网信息办公室互联网宣传和信息内容管理方面的工作实施方针、政策的指导。</w:t>
        <w:br/>
        <w:t xml:space="preserve">    （十七）贯彻落实上级关于网络安全和信息化工作的决策部署，负责处理区委网络安全和信息化委员会日常事务工作。</w:t>
        <w:br/>
        <w:t xml:space="preserve">    （十八）负责区国防动员委员会政治动员办公室日常工作。</w:t>
        <w:br/>
        <w:t xml:space="preserve">    （十九）完成区委交办的其他任务。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中共辽宁省沈阳市浑南区委宣传部（本级）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中共沈阳市浑南区委宣传部本级，本单位无下设机构。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1761.71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1702.31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96.63</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1702.31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9.93</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0.56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主要是非同级拨款等收入。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49.47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2.81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主要是财政拨款、非同级拨款结余等。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增加175.22万元，增长11.04%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按照浑南区总体工作安排，开展预算内项目</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1735.69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308.77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17.79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工资福利支出249.06万元；商品和服务支出27.63万元；对个人和家庭的补助31.86万元；资本性支出0.22万元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1426.92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82.21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主要包括业务宣传经费、创城工作宣传经费、实践中心日常经费等业务支出。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增加198.88万元，增长12.94%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按照浑南区总体工作安排，开展预算内项目</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26.02</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主要是非同级财政拨款等原因形成的结余。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减少23.66万元，降低47.62%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压缩经费支出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1702.31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308.77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1393.54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增加227.31万元，增长15.41%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按照浑南区总体工作安排，开展预算内项目</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124.72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110.89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128.27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2024年度一般公共预算财政拨款支出1702.31万元。按支出功能分类科目分，包括：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1.一般公共服务支出1499.71万元，具体包括：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宣传事务（款）行政运行（项）212.26万元,主要是我单位基本人员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宣传事务（款）一般行政管理事务（项）6.27万元,主要是我单位日常事务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宣传事务（款）其他宣传事务支出（项）1077.74万元,主要是宣传项目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（4）一般公共服务支出（类）信访事务（款）信访业务（项）203.44万元,主要是偿还以前年度欠款等支出，完成年初预算的100%，决算数与年初预算数存在差异的主要原因是追加预算，按实际情况支付。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2.文化旅游体育与传媒支出106.09万元，具体包括：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（1）文化旅游体育与传媒支出（类）文化和旅游（款）群众文化（项）14.26万元,主要是群众相关的宣传项目等支出，完成年初预算的28.23%，决算数与年初预算数存在差异的主要原因是压缩经费支出。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（2）文化旅游体育与传媒支出（类）新闻出版电影（款）电影（项）61.43万元,主要是电影相关宣传项目等支出，完成年初预算的87.76%，决算数与年初预算数存在差异的主要原因是压缩经费支出。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文化旅游体育与传媒支出（类）其他文化旅游体育与传媒支出（款）其他文化旅游体育与传媒支出（项）30.40万元,主要是文化旅游项目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3.社会保障和就业支出57.81万元，具体包括：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0.82万元,主要是退休人员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27.19万元,主要是机关事业单位基本养老保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（3）社会保障和就业支出（类）抚恤（款）死亡抚恤（项）29.80万元,主要是死亡抚恤等支出，完成年初预算的100%，决算数与年初预算数存在差异的主要原因是追加预算，按实际情况支付。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4.卫生健康支出9.47万元，具体包括：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9.47万元,主要是机关事业单位医疗保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5.住房保障支出29.22万元，具体包括：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（1）住房保障支出（类）住房改革支出（款）住房公积金（项）29.22万元,主要是住房公积金等支出，完成年初预算的100%，决算数与年初预算数存在差异的主要原因是完全按照预算执行，决算数与预算数无差异。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无公务招待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308.77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280.92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27.85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27.85</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比上年增加6.49万元，增长30.38%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新入职两名职工，故经费增长</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，其他用车主要是待报废车辆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组织对1个单位开展整体绩效自评，涉及资金278.46万元，自评平均分100分。附《部门（单位）整体绩效自评表》。</w:t>
        <w:br/>
        <w:t xml:space="preserve">    2.项目绩效自评情况及结果。</w:t>
        <w:br/>
        <w:t xml:space="preserve">    根据预算绩效管理要求，本部门组织对2024年度预算项目支出全面开展绩效自评，共涉及预算支出项目17个（其中：一般公共预算项目17个，政府性基金预算项目0个，国有资本经营预算项目0个），涉及资金1764.23万元（其中：一般公共预算资金1764.23万元，政府性基金预算资金0万元，国有资本经营预算资金0万元），自评覆盖率（开展绩效自评的项目数/年初批复绩效目标的项目数*100%）达到100%，</w:t>
        <w:br/>
        <w:t xml:space="preserve">    具体评价结果如下：</w:t>
        <w:br/>
        <w:t xml:space="preserve">    （1）“创城工作宣传经费”项目自评综述：根据年初设定的绩效目标，综合项目得分7.93分。项目全年预算40万元，执行数为7.73万元，完成预算的19.33%，创城工作已按期完成，待支付后续经费。</w:t>
        <w:br/>
        <w:t xml:space="preserve">    （2）“雇员经费”项目自评综述：根据年初设定的绩效目标，综合项目得分83.83分。项目全年预算3.41万元，执行数为2.53万元，完成预算的74.14%。</w:t>
        <w:br/>
        <w:t xml:space="preserve">    （3）“理论学习培训费”项目自评综述：根据年初设定的绩效目标，综合项目得分41.17分。项目全年预算14.4万元，执行数为1.68万元，完成预算的11.68%。</w:t>
        <w:br/>
        <w:t xml:space="preserve">    （4）“农村公益电影放映”项目自评综述：根据年初设定的绩效目标，综合项目得分53.03分。项目全年预算数为70万元，执行数为61.43万元，完成预算的87.76%。</w:t>
        <w:br/>
        <w:t xml:space="preserve">    （5）“辽宁省先进装备制造业发展成果展厅设计、改建费用”项目自评综述：根据年初设定的绩效目标，项目自评得分100分。项目全年预算数为82.44万元，执行数为82.44万元，完成预算的100%，已完成今年工作任务。</w:t>
        <w:br/>
        <w:t xml:space="preserve">    （6）“实践中心日常经费”项目自评综述：根据年初设定的绩效目标，综合项目自评得分59分。项目全年预算数为88.04万元，执行数为7.01万元，完成预算的7.96%，已完成今年工作任务，待支付后续经费。</w:t>
        <w:br/>
        <w:t xml:space="preserve">    （7）“实践中心外聘人员”项目自评综述：根据年初设定的绩效目标，项目自评得分59分。项目全年预算数为24万元，执行数为7.25万元，完成预算的30.19%，节约预算资金。</w:t>
        <w:br/>
        <w:t xml:space="preserve">    （8）“网络服务费”项目自评综述：根据年初设定的绩效目标，效益指标自评得分40分，预算执行率得分0.38分，综合项目自评得分40.38分。项目全年预算数为80万元，执行数为3万元，完成预算的3.75%，已完成今年工作任务，待支付后续经费。</w:t>
        <w:br/>
        <w:t xml:space="preserve">    （9）“宣传事务管理专项业务经费”项目自评综述：根据年初设定的绩效目标，效益指标自评得分40分，预算执行率得分1.95分，综合项目自评得分41.95分。项目全年预算数为145.44万元，执行数为28.32万元，完成预算的19.47%，已完成今年宣传事务工作，待支付后续经费。</w:t>
        <w:br/>
        <w:t xml:space="preserve">    （10）“业务宣传经费”项目自评综述：根据年初设定的绩效目标，满意度指标自评得分40分，预算执行率得分8.47分，综合项目自评得分48.47分。项目全年预算数为628.29万元，执行数为532.28万元，完成预算的84.72%，已完成本年度业务宣传工作，待支付后续经费。</w:t>
        <w:br/>
        <w:t xml:space="preserve">    附《预算项目（政策）绩效自评表》</w:t>
        <w:br/>
        <w:t xml:space="preserve">    （11）“新时代文明实践中心（中央补助）”项目自评综述：根据年初设定的绩效目标，效益指标自评得分40分，预算执行率得分10分，综合项目自评得分50分。项目全年预算数为30.4万元，执行数为30.4万元，完成预算的100%，已完成本年度工作。 </w:t>
        <w:br/>
        <w:t xml:space="preserve">    附《预算项目（政策）绩效自评表》</w:t>
        <w:br/>
        <w:t xml:space="preserve">    （12）“小南景观雕塑采购费用”项目自评综述：根据年初设定的绩效目标，效益指标自评得分20分，满意度指标自评得分20分，预算执行率得分10分，综合项目自评得分50分。项目全年预算数为28.44万元，执行数为28.44万元，完成预算的100%，已完成本年度工作。  </w:t>
        <w:br/>
        <w:t xml:space="preserve">    附《预算项目（政策）绩效自评表》</w:t>
        <w:br/>
        <w:t xml:space="preserve">    （13）“缴纳残疾人就业保障金（文行科）”项目自评综述：根据年初设定的绩效目标，综合项目自评得分50分。项目全年预算数2.05万元，执行数为2.05万元，完成预算的100%，已完成本年度工作。   </w:t>
        <w:br/>
        <w:t xml:space="preserve">    附《预算项目（政策）绩效自评表》</w:t>
        <w:br/>
        <w:t xml:space="preserve">    （14）“浑南区高端智库建设经费”项目自评综述：根据年初设定的绩效目标，综合项目自评得分100分。项目全年预算数300万元，执行数为300万元，完成预算的100%，已完成本年度工作。    </w:t>
        <w:br/>
        <w:t xml:space="preserve">    附《预算项目（政策）绩效自评表》 </w:t>
        <w:br/>
        <w:t xml:space="preserve">    （15）“垫付返还2023年浑南之夏商户预收租金”项目自评综述：根据年初设定的绩效目标，综合项目自评得分40分。项目全年预算数203.44万元，执行数为0万元，完成预算的0%，项目经费已偿还。     </w:t>
        <w:br/>
        <w:t xml:space="preserve">    附《预算项目（政策）绩效自评表》 </w:t>
        <w:br/>
        <w:t xml:space="preserve">    （16）“电影放映（区里承担部分）”项目自评综述：根据年初设定的绩效目标，综合项目自评得分40分。项目全年预算数8.88万元，执行数为0万元，完成预算的0%，已完成本年度工作。     </w:t>
        <w:br/>
        <w:t xml:space="preserve">    附《预算项目（政策）绩效自评表》</w:t>
        <w:br/>
        <w:t xml:space="preserve">    （17）“偿还以前欠款资金”项目自评综述：根据年初设定的绩效目标，综合项目自评得分100分。项目全年预算数15万元，执行数为15万元，完成预算的100%，已完成本年度工作。      </w:t>
        <w:br/>
        <w:t xml:space="preserve">    附《预算项目（政策）绩效自评表》</w:t>
        <w:br/>
        <w:t xml:space="preserve">    3.部门重点评价情况及结果。</w:t>
        <w:br/>
        <w:t xml:space="preserve">    本部门不涉及特定指标类项目。</w:t>
        <w:br/>
        <w:t xml:space="preserve">    4.财政重点评价情况及结果。</w:t>
        <w:br/>
        <w:t xml:space="preserve">    该部门绩效评价效果较好，望你单位继续加强资金管理，用好财政资金，发挥资金效益。</w:t>
        <w:br/>
        <w:t xml:space="preserve">    5.其他。</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16.一般公共服务支出（类）宣传事务（款）行政运行（项）：反映行政单位（包括实行公务员管理的事业单位）的基本支出。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单位：中共辽宁省沈阳市浑南区委宣传部（本级）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1,702.31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1,533.10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jc w:val="right"/>
            </w:pPr>
            <w:r>
              <w:rPr>
                <w:rFonts w:ascii="宋体" w:eastAsia="宋体" w:hAnsi="宋体" w:cs="宋体"/>
                <w:b w:val="0"/>
                <w:i w:val="0"/>
                <w:color w:val="000000"/>
                <w:sz w:val="16"/>
              </w:rPr>
              <w:t xml:space="preserve">106.09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9.93</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57.82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9.47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29.22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1,712.24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1,735.69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49.47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26.02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1,761.71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1,761.71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单位：中共辽宁省沈阳市浑南区委宣传部（本级）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1,712.24</w:t>
            </w:r>
          </w:p>
        </w:tc>
        <w:tc>
          <w:tcPr>
            <w:tcW w:w="960" w:type="dxa"/>
            <w:tcBorders/>
            <w:vAlign w:val="center"/>
          </w:tcPr>
          <w:p>
            <w:pPr>
              <w:jc w:val="right"/>
            </w:pPr>
            <w:r>
              <w:rPr>
                <w:rFonts w:ascii="宋体" w:eastAsia="宋体" w:hAnsi="宋体" w:cs="宋体"/>
                <w:b/>
                <w:i w:val="0"/>
                <w:color w:val="000000"/>
                <w:sz w:val="13"/>
              </w:rPr>
              <w:t xml:space="preserve">1,702.31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9.93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1,509.64</w:t>
            </w:r>
          </w:p>
        </w:tc>
        <w:tc>
          <w:tcPr>
            <w:tcW w:w="960" w:type="dxa"/>
            <w:tcBorders/>
            <w:vAlign w:val="center"/>
          </w:tcPr>
          <w:p>
            <w:pPr>
              <w:jc w:val="right"/>
            </w:pPr>
            <w:r>
              <w:rPr>
                <w:rFonts w:ascii="宋体" w:eastAsia="宋体" w:hAnsi="宋体" w:cs="宋体"/>
                <w:b w:val="0"/>
                <w:i w:val="0"/>
                <w:color w:val="000000"/>
                <w:sz w:val="13"/>
              </w:rPr>
              <w:t xml:space="preserve">1,499.71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9.93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20133</w:t>
            </w:r>
          </w:p>
        </w:tc>
        <w:tc>
          <w:tcPr>
            <w:tcW w:w="3200" w:type="dxa"/>
            <w:tcBorders/>
            <w:vAlign w:val="center"/>
          </w:tcPr>
          <w:p>
            <w:pPr>
              <w:jc w:val="left"/>
            </w:pPr>
            <w:r>
              <w:rPr>
                <w:rFonts w:ascii="宋体" w:eastAsia="宋体" w:hAnsi="宋体" w:cs="宋体"/>
                <w:b w:val="0"/>
                <w:i w:val="0"/>
                <w:color w:val="000000"/>
                <w:sz w:val="13"/>
              </w:rPr>
              <w:t xml:space="preserve">宣传事务</w:t>
            </w:r>
          </w:p>
        </w:tc>
        <w:tc>
          <w:tcPr>
            <w:tcW w:w="960" w:type="dxa"/>
            <w:tcBorders/>
            <w:vAlign w:val="center"/>
          </w:tcPr>
          <w:p>
            <w:pPr>
              <w:jc w:val="right"/>
            </w:pPr>
            <w:r>
              <w:rPr>
                <w:rFonts w:ascii="宋体" w:eastAsia="宋体" w:hAnsi="宋体" w:cs="宋体"/>
                <w:b w:val="0"/>
                <w:i w:val="0"/>
                <w:color w:val="000000"/>
                <w:sz w:val="13"/>
              </w:rPr>
              <w:t xml:space="preserve">1,306.20</w:t>
            </w:r>
          </w:p>
        </w:tc>
        <w:tc>
          <w:tcPr>
            <w:tcW w:w="960" w:type="dxa"/>
            <w:tcBorders/>
            <w:vAlign w:val="center"/>
          </w:tcPr>
          <w:p>
            <w:pPr>
              <w:jc w:val="right"/>
            </w:pPr>
            <w:r>
              <w:rPr>
                <w:rFonts w:ascii="宋体" w:eastAsia="宋体" w:hAnsi="宋体" w:cs="宋体"/>
                <w:b w:val="0"/>
                <w:i w:val="0"/>
                <w:color w:val="000000"/>
                <w:sz w:val="13"/>
              </w:rPr>
              <w:t xml:space="preserve">1,296.27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9.93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2013301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212.26</w:t>
            </w:r>
          </w:p>
        </w:tc>
        <w:tc>
          <w:tcPr>
            <w:tcW w:w="960" w:type="dxa"/>
            <w:tcBorders/>
            <w:vAlign w:val="center"/>
          </w:tcPr>
          <w:p>
            <w:pPr>
              <w:jc w:val="right"/>
            </w:pPr>
            <w:r>
              <w:rPr>
                <w:rFonts w:ascii="宋体" w:eastAsia="宋体" w:hAnsi="宋体" w:cs="宋体"/>
                <w:b w:val="0"/>
                <w:i w:val="0"/>
                <w:color w:val="000000"/>
                <w:sz w:val="13"/>
              </w:rPr>
              <w:t xml:space="preserve">212.26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2013302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6.27</w:t>
            </w:r>
          </w:p>
        </w:tc>
        <w:tc>
          <w:tcPr>
            <w:tcW w:w="960" w:type="dxa"/>
            <w:tcBorders/>
            <w:vAlign w:val="center"/>
          </w:tcPr>
          <w:p>
            <w:pPr>
              <w:jc w:val="right"/>
            </w:pPr>
            <w:r>
              <w:rPr>
                <w:rFonts w:ascii="宋体" w:eastAsia="宋体" w:hAnsi="宋体" w:cs="宋体"/>
                <w:b w:val="0"/>
                <w:i w:val="0"/>
                <w:color w:val="000000"/>
                <w:sz w:val="13"/>
              </w:rPr>
              <w:t xml:space="preserve">6.27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2013399</w:t>
            </w:r>
          </w:p>
        </w:tc>
        <w:tc>
          <w:tcPr>
            <w:tcW w:w="3200" w:type="dxa"/>
            <w:tcBorders/>
            <w:vAlign w:val="center"/>
          </w:tcPr>
          <w:p>
            <w:pPr>
              <w:jc w:val="left"/>
            </w:pPr>
            <w:r>
              <w:rPr>
                <w:rFonts w:ascii="宋体" w:eastAsia="宋体" w:hAnsi="宋体" w:cs="宋体"/>
                <w:b w:val="0"/>
                <w:i w:val="0"/>
                <w:color w:val="000000"/>
                <w:sz w:val="13"/>
              </w:rPr>
              <w:t xml:space="preserve">其他宣传事务支出</w:t>
            </w:r>
          </w:p>
        </w:tc>
        <w:tc>
          <w:tcPr>
            <w:tcW w:w="960" w:type="dxa"/>
            <w:tcBorders/>
            <w:vAlign w:val="center"/>
          </w:tcPr>
          <w:p>
            <w:pPr>
              <w:jc w:val="right"/>
            </w:pPr>
            <w:r>
              <w:rPr>
                <w:rFonts w:ascii="宋体" w:eastAsia="宋体" w:hAnsi="宋体" w:cs="宋体"/>
                <w:b w:val="0"/>
                <w:i w:val="0"/>
                <w:color w:val="000000"/>
                <w:sz w:val="13"/>
              </w:rPr>
              <w:t xml:space="preserve">1,087.67</w:t>
            </w:r>
          </w:p>
        </w:tc>
        <w:tc>
          <w:tcPr>
            <w:tcW w:w="960" w:type="dxa"/>
            <w:tcBorders/>
            <w:vAlign w:val="center"/>
          </w:tcPr>
          <w:p>
            <w:pPr>
              <w:jc w:val="right"/>
            </w:pPr>
            <w:r>
              <w:rPr>
                <w:rFonts w:ascii="宋体" w:eastAsia="宋体" w:hAnsi="宋体" w:cs="宋体"/>
                <w:b w:val="0"/>
                <w:i w:val="0"/>
                <w:color w:val="000000"/>
                <w:sz w:val="13"/>
              </w:rPr>
              <w:t xml:space="preserve">1,077.74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9.93</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203.44</w:t>
            </w:r>
          </w:p>
        </w:tc>
        <w:tc>
          <w:tcPr>
            <w:tcW w:w="960" w:type="dxa"/>
            <w:tcBorders/>
            <w:vAlign w:val="center"/>
          </w:tcPr>
          <w:p>
            <w:pPr>
              <w:jc w:val="right"/>
            </w:pPr>
            <w:r>
              <w:rPr>
                <w:rFonts w:ascii="宋体" w:eastAsia="宋体" w:hAnsi="宋体" w:cs="宋体"/>
                <w:b w:val="0"/>
                <w:i w:val="0"/>
                <w:color w:val="000000"/>
                <w:sz w:val="13"/>
              </w:rPr>
              <w:t xml:space="preserve">203.44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203.44</w:t>
            </w:r>
          </w:p>
        </w:tc>
        <w:tc>
          <w:tcPr>
            <w:tcW w:w="960" w:type="dxa"/>
            <w:tcBorders/>
            <w:vAlign w:val="center"/>
          </w:tcPr>
          <w:p>
            <w:pPr>
              <w:jc w:val="right"/>
            </w:pPr>
            <w:r>
              <w:rPr>
                <w:rFonts w:ascii="宋体" w:eastAsia="宋体" w:hAnsi="宋体" w:cs="宋体"/>
                <w:b w:val="0"/>
                <w:i w:val="0"/>
                <w:color w:val="000000"/>
                <w:sz w:val="13"/>
              </w:rPr>
              <w:t xml:space="preserve">203.44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w:t>
            </w:r>
          </w:p>
        </w:tc>
        <w:tc>
          <w:tcPr>
            <w:tcW w:w="3200" w:type="dxa"/>
            <w:tcBorders/>
            <w:vAlign w:val="center"/>
          </w:tcPr>
          <w:p>
            <w:pPr>
              <w:jc w:val="left"/>
            </w:pPr>
            <w:r>
              <w:rPr>
                <w:rFonts w:ascii="宋体" w:eastAsia="宋体" w:hAnsi="宋体" w:cs="宋体"/>
                <w:b w:val="0"/>
                <w:i w:val="0"/>
                <w:color w:val="000000"/>
                <w:sz w:val="13"/>
              </w:rPr>
              <w:t xml:space="preserve">文化旅游体育与传媒支出</w:t>
            </w:r>
          </w:p>
        </w:tc>
        <w:tc>
          <w:tcPr>
            <w:tcW w:w="960" w:type="dxa"/>
            <w:tcBorders/>
            <w:vAlign w:val="center"/>
          </w:tcPr>
          <w:p>
            <w:pPr>
              <w:jc w:val="right"/>
            </w:pPr>
            <w:r>
              <w:rPr>
                <w:rFonts w:ascii="宋体" w:eastAsia="宋体" w:hAnsi="宋体" w:cs="宋体"/>
                <w:b w:val="0"/>
                <w:i w:val="0"/>
                <w:color w:val="000000"/>
                <w:sz w:val="13"/>
              </w:rPr>
              <w:t xml:space="preserve">106.09</w:t>
            </w:r>
          </w:p>
        </w:tc>
        <w:tc>
          <w:tcPr>
            <w:tcW w:w="960" w:type="dxa"/>
            <w:tcBorders/>
            <w:vAlign w:val="center"/>
          </w:tcPr>
          <w:p>
            <w:pPr>
              <w:jc w:val="right"/>
            </w:pPr>
            <w:r>
              <w:rPr>
                <w:rFonts w:ascii="宋体" w:eastAsia="宋体" w:hAnsi="宋体" w:cs="宋体"/>
                <w:b w:val="0"/>
                <w:i w:val="0"/>
                <w:color w:val="000000"/>
                <w:sz w:val="13"/>
              </w:rPr>
              <w:t xml:space="preserve">106.09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w:t>
            </w:r>
          </w:p>
        </w:tc>
        <w:tc>
          <w:tcPr>
            <w:tcW w:w="3200" w:type="dxa"/>
            <w:tcBorders/>
            <w:vAlign w:val="center"/>
          </w:tcPr>
          <w:p>
            <w:pPr>
              <w:jc w:val="left"/>
            </w:pPr>
            <w:r>
              <w:rPr>
                <w:rFonts w:ascii="宋体" w:eastAsia="宋体" w:hAnsi="宋体" w:cs="宋体"/>
                <w:b w:val="0"/>
                <w:i w:val="0"/>
                <w:color w:val="000000"/>
                <w:sz w:val="13"/>
              </w:rPr>
              <w:t xml:space="preserve">文化和旅游</w:t>
            </w:r>
          </w:p>
        </w:tc>
        <w:tc>
          <w:tcPr>
            <w:tcW w:w="960" w:type="dxa"/>
            <w:tcBorders/>
            <w:vAlign w:val="center"/>
          </w:tcPr>
          <w:p>
            <w:pPr>
              <w:jc w:val="right"/>
            </w:pPr>
            <w:r>
              <w:rPr>
                <w:rFonts w:ascii="宋体" w:eastAsia="宋体" w:hAnsi="宋体" w:cs="宋体"/>
                <w:b w:val="0"/>
                <w:i w:val="0"/>
                <w:color w:val="000000"/>
                <w:sz w:val="13"/>
              </w:rPr>
              <w:t xml:space="preserve">14.26</w:t>
            </w:r>
          </w:p>
        </w:tc>
        <w:tc>
          <w:tcPr>
            <w:tcW w:w="960" w:type="dxa"/>
            <w:tcBorders/>
            <w:vAlign w:val="center"/>
          </w:tcPr>
          <w:p>
            <w:pPr>
              <w:jc w:val="right"/>
            </w:pPr>
            <w:r>
              <w:rPr>
                <w:rFonts w:ascii="宋体" w:eastAsia="宋体" w:hAnsi="宋体" w:cs="宋体"/>
                <w:b w:val="0"/>
                <w:i w:val="0"/>
                <w:color w:val="000000"/>
                <w:sz w:val="13"/>
              </w:rPr>
              <w:t xml:space="preserve">14.26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2070109</w:t>
            </w:r>
          </w:p>
        </w:tc>
        <w:tc>
          <w:tcPr>
            <w:tcW w:w="3200" w:type="dxa"/>
            <w:tcBorders/>
            <w:vAlign w:val="center"/>
          </w:tcPr>
          <w:p>
            <w:pPr>
              <w:jc w:val="left"/>
            </w:pPr>
            <w:r>
              <w:rPr>
                <w:rFonts w:ascii="宋体" w:eastAsia="宋体" w:hAnsi="宋体" w:cs="宋体"/>
                <w:b w:val="0"/>
                <w:i w:val="0"/>
                <w:color w:val="000000"/>
                <w:sz w:val="13"/>
              </w:rPr>
              <w:t xml:space="preserve">群众文化</w:t>
            </w:r>
          </w:p>
        </w:tc>
        <w:tc>
          <w:tcPr>
            <w:tcW w:w="960" w:type="dxa"/>
            <w:tcBorders/>
            <w:vAlign w:val="center"/>
          </w:tcPr>
          <w:p>
            <w:pPr>
              <w:jc w:val="right"/>
            </w:pPr>
            <w:r>
              <w:rPr>
                <w:rFonts w:ascii="宋体" w:eastAsia="宋体" w:hAnsi="宋体" w:cs="宋体"/>
                <w:b w:val="0"/>
                <w:i w:val="0"/>
                <w:color w:val="000000"/>
                <w:sz w:val="13"/>
              </w:rPr>
              <w:t xml:space="preserve">14.26</w:t>
            </w:r>
          </w:p>
        </w:tc>
        <w:tc>
          <w:tcPr>
            <w:tcW w:w="960" w:type="dxa"/>
            <w:tcBorders/>
            <w:vAlign w:val="center"/>
          </w:tcPr>
          <w:p>
            <w:pPr>
              <w:jc w:val="right"/>
            </w:pPr>
            <w:r>
              <w:rPr>
                <w:rFonts w:ascii="宋体" w:eastAsia="宋体" w:hAnsi="宋体" w:cs="宋体"/>
                <w:b w:val="0"/>
                <w:i w:val="0"/>
                <w:color w:val="000000"/>
                <w:sz w:val="13"/>
              </w:rPr>
              <w:t xml:space="preserve">14.26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20706</w:t>
            </w:r>
          </w:p>
        </w:tc>
        <w:tc>
          <w:tcPr>
            <w:tcW w:w="3200" w:type="dxa"/>
            <w:tcBorders/>
            <w:vAlign w:val="center"/>
          </w:tcPr>
          <w:p>
            <w:pPr>
              <w:jc w:val="left"/>
            </w:pPr>
            <w:r>
              <w:rPr>
                <w:rFonts w:ascii="宋体" w:eastAsia="宋体" w:hAnsi="宋体" w:cs="宋体"/>
                <w:b w:val="0"/>
                <w:i w:val="0"/>
                <w:color w:val="000000"/>
                <w:sz w:val="13"/>
              </w:rPr>
              <w:t xml:space="preserve">新闻出版电影</w:t>
            </w:r>
          </w:p>
        </w:tc>
        <w:tc>
          <w:tcPr>
            <w:tcW w:w="960" w:type="dxa"/>
            <w:tcBorders/>
            <w:vAlign w:val="center"/>
          </w:tcPr>
          <w:p>
            <w:pPr>
              <w:jc w:val="right"/>
            </w:pPr>
            <w:r>
              <w:rPr>
                <w:rFonts w:ascii="宋体" w:eastAsia="宋体" w:hAnsi="宋体" w:cs="宋体"/>
                <w:b w:val="0"/>
                <w:i w:val="0"/>
                <w:color w:val="000000"/>
                <w:sz w:val="13"/>
              </w:rPr>
              <w:t xml:space="preserve">61.43</w:t>
            </w:r>
          </w:p>
        </w:tc>
        <w:tc>
          <w:tcPr>
            <w:tcW w:w="960" w:type="dxa"/>
            <w:tcBorders/>
            <w:vAlign w:val="center"/>
          </w:tcPr>
          <w:p>
            <w:pPr>
              <w:jc w:val="right"/>
            </w:pPr>
            <w:r>
              <w:rPr>
                <w:rFonts w:ascii="宋体" w:eastAsia="宋体" w:hAnsi="宋体" w:cs="宋体"/>
                <w:b w:val="0"/>
                <w:i w:val="0"/>
                <w:color w:val="000000"/>
                <w:sz w:val="13"/>
              </w:rPr>
              <w:t xml:space="preserve">61.43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2070607</w:t>
            </w:r>
          </w:p>
        </w:tc>
        <w:tc>
          <w:tcPr>
            <w:tcW w:w="3200" w:type="dxa"/>
            <w:tcBorders/>
            <w:vAlign w:val="center"/>
          </w:tcPr>
          <w:p>
            <w:pPr>
              <w:jc w:val="left"/>
            </w:pPr>
            <w:r>
              <w:rPr>
                <w:rFonts w:ascii="宋体" w:eastAsia="宋体" w:hAnsi="宋体" w:cs="宋体"/>
                <w:b w:val="0"/>
                <w:i w:val="0"/>
                <w:color w:val="000000"/>
                <w:sz w:val="13"/>
              </w:rPr>
              <w:t xml:space="preserve">电影</w:t>
            </w:r>
          </w:p>
        </w:tc>
        <w:tc>
          <w:tcPr>
            <w:tcW w:w="960" w:type="dxa"/>
            <w:tcBorders/>
            <w:vAlign w:val="center"/>
          </w:tcPr>
          <w:p>
            <w:pPr>
              <w:jc w:val="right"/>
            </w:pPr>
            <w:r>
              <w:rPr>
                <w:rFonts w:ascii="宋体" w:eastAsia="宋体" w:hAnsi="宋体" w:cs="宋体"/>
                <w:b w:val="0"/>
                <w:i w:val="0"/>
                <w:color w:val="000000"/>
                <w:sz w:val="13"/>
              </w:rPr>
              <w:t xml:space="preserve">61.43</w:t>
            </w:r>
          </w:p>
        </w:tc>
        <w:tc>
          <w:tcPr>
            <w:tcW w:w="960" w:type="dxa"/>
            <w:tcBorders/>
            <w:vAlign w:val="center"/>
          </w:tcPr>
          <w:p>
            <w:pPr>
              <w:jc w:val="right"/>
            </w:pPr>
            <w:r>
              <w:rPr>
                <w:rFonts w:ascii="宋体" w:eastAsia="宋体" w:hAnsi="宋体" w:cs="宋体"/>
                <w:b w:val="0"/>
                <w:i w:val="0"/>
                <w:color w:val="000000"/>
                <w:sz w:val="13"/>
              </w:rPr>
              <w:t xml:space="preserve">61.43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20799</w:t>
            </w:r>
          </w:p>
        </w:tc>
        <w:tc>
          <w:tcPr>
            <w:tcW w:w="3200" w:type="dxa"/>
            <w:tcBorders/>
            <w:vAlign w:val="center"/>
          </w:tcPr>
          <w:p>
            <w:pPr>
              <w:jc w:val="left"/>
            </w:pPr>
            <w:r>
              <w:rPr>
                <w:rFonts w:ascii="宋体" w:eastAsia="宋体" w:hAnsi="宋体" w:cs="宋体"/>
                <w:b w:val="0"/>
                <w:i w:val="0"/>
                <w:color w:val="000000"/>
                <w:sz w:val="13"/>
              </w:rPr>
              <w:t xml:space="preserve">其他文化旅游体育与传媒支出</w:t>
            </w:r>
          </w:p>
        </w:tc>
        <w:tc>
          <w:tcPr>
            <w:tcW w:w="960" w:type="dxa"/>
            <w:tcBorders/>
            <w:vAlign w:val="center"/>
          </w:tcPr>
          <w:p>
            <w:pPr>
              <w:jc w:val="right"/>
            </w:pPr>
            <w:r>
              <w:rPr>
                <w:rFonts w:ascii="宋体" w:eastAsia="宋体" w:hAnsi="宋体" w:cs="宋体"/>
                <w:b w:val="0"/>
                <w:i w:val="0"/>
                <w:color w:val="000000"/>
                <w:sz w:val="13"/>
              </w:rPr>
              <w:t xml:space="preserve">30.40</w:t>
            </w:r>
          </w:p>
        </w:tc>
        <w:tc>
          <w:tcPr>
            <w:tcW w:w="960" w:type="dxa"/>
            <w:tcBorders/>
            <w:vAlign w:val="center"/>
          </w:tcPr>
          <w:p>
            <w:pPr>
              <w:jc w:val="right"/>
            </w:pPr>
            <w:r>
              <w:rPr>
                <w:rFonts w:ascii="宋体" w:eastAsia="宋体" w:hAnsi="宋体" w:cs="宋体"/>
                <w:b w:val="0"/>
                <w:i w:val="0"/>
                <w:color w:val="000000"/>
                <w:sz w:val="13"/>
              </w:rPr>
              <w:t xml:space="preserve">30.40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2079999</w:t>
            </w:r>
          </w:p>
        </w:tc>
        <w:tc>
          <w:tcPr>
            <w:tcW w:w="3200" w:type="dxa"/>
            <w:tcBorders/>
            <w:vAlign w:val="center"/>
          </w:tcPr>
          <w:p>
            <w:pPr>
              <w:jc w:val="left"/>
            </w:pPr>
            <w:r>
              <w:rPr>
                <w:rFonts w:ascii="宋体" w:eastAsia="宋体" w:hAnsi="宋体" w:cs="宋体"/>
                <w:b w:val="0"/>
                <w:i w:val="0"/>
                <w:color w:val="000000"/>
                <w:sz w:val="13"/>
              </w:rPr>
              <w:t xml:space="preserve">其他文化旅游体育与传媒支出</w:t>
            </w:r>
          </w:p>
        </w:tc>
        <w:tc>
          <w:tcPr>
            <w:tcW w:w="960" w:type="dxa"/>
            <w:tcBorders/>
            <w:vAlign w:val="center"/>
          </w:tcPr>
          <w:p>
            <w:pPr>
              <w:jc w:val="right"/>
            </w:pPr>
            <w:r>
              <w:rPr>
                <w:rFonts w:ascii="宋体" w:eastAsia="宋体" w:hAnsi="宋体" w:cs="宋体"/>
                <w:b w:val="0"/>
                <w:i w:val="0"/>
                <w:color w:val="000000"/>
                <w:sz w:val="13"/>
              </w:rPr>
              <w:t xml:space="preserve">30.40</w:t>
            </w:r>
          </w:p>
        </w:tc>
        <w:tc>
          <w:tcPr>
            <w:tcW w:w="960" w:type="dxa"/>
            <w:tcBorders/>
            <w:vAlign w:val="center"/>
          </w:tcPr>
          <w:p>
            <w:pPr>
              <w:jc w:val="right"/>
            </w:pPr>
            <w:r>
              <w:rPr>
                <w:rFonts w:ascii="宋体" w:eastAsia="宋体" w:hAnsi="宋体" w:cs="宋体"/>
                <w:b w:val="0"/>
                <w:i w:val="0"/>
                <w:color w:val="000000"/>
                <w:sz w:val="13"/>
              </w:rPr>
              <w:t xml:space="preserve">30.40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57.81</w:t>
            </w:r>
          </w:p>
        </w:tc>
        <w:tc>
          <w:tcPr>
            <w:tcW w:w="960" w:type="dxa"/>
            <w:tcBorders/>
            <w:vAlign w:val="center"/>
          </w:tcPr>
          <w:p>
            <w:pPr>
              <w:jc w:val="right"/>
            </w:pPr>
            <w:r>
              <w:rPr>
                <w:rFonts w:ascii="宋体" w:eastAsia="宋体" w:hAnsi="宋体" w:cs="宋体"/>
                <w:b w:val="0"/>
                <w:i w:val="0"/>
                <w:color w:val="000000"/>
                <w:sz w:val="13"/>
              </w:rPr>
              <w:t xml:space="preserve">57.81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28.01</w:t>
            </w:r>
          </w:p>
        </w:tc>
        <w:tc>
          <w:tcPr>
            <w:tcW w:w="960" w:type="dxa"/>
            <w:tcBorders/>
            <w:vAlign w:val="center"/>
          </w:tcPr>
          <w:p>
            <w:pPr>
              <w:jc w:val="right"/>
            </w:pPr>
            <w:r>
              <w:rPr>
                <w:rFonts w:ascii="宋体" w:eastAsia="宋体" w:hAnsi="宋体" w:cs="宋体"/>
                <w:b w:val="0"/>
                <w:i w:val="0"/>
                <w:color w:val="000000"/>
                <w:sz w:val="13"/>
              </w:rPr>
              <w:t xml:space="preserve">28.01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0.82</w:t>
            </w:r>
          </w:p>
        </w:tc>
        <w:tc>
          <w:tcPr>
            <w:tcW w:w="960" w:type="dxa"/>
            <w:tcBorders/>
            <w:vAlign w:val="center"/>
          </w:tcPr>
          <w:p>
            <w:pPr>
              <w:jc w:val="right"/>
            </w:pPr>
            <w:r>
              <w:rPr>
                <w:rFonts w:ascii="宋体" w:eastAsia="宋体" w:hAnsi="宋体" w:cs="宋体"/>
                <w:b w:val="0"/>
                <w:i w:val="0"/>
                <w:color w:val="000000"/>
                <w:sz w:val="13"/>
              </w:rPr>
              <w:t xml:space="preserve">0.82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27.19</w:t>
            </w:r>
          </w:p>
        </w:tc>
        <w:tc>
          <w:tcPr>
            <w:tcW w:w="960" w:type="dxa"/>
            <w:tcBorders/>
            <w:vAlign w:val="center"/>
          </w:tcPr>
          <w:p>
            <w:pPr>
              <w:jc w:val="right"/>
            </w:pPr>
            <w:r>
              <w:rPr>
                <w:rFonts w:ascii="宋体" w:eastAsia="宋体" w:hAnsi="宋体" w:cs="宋体"/>
                <w:b w:val="0"/>
                <w:i w:val="0"/>
                <w:color w:val="000000"/>
                <w:sz w:val="13"/>
              </w:rPr>
              <w:t xml:space="preserve">27.19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29.80</w:t>
            </w:r>
          </w:p>
        </w:tc>
        <w:tc>
          <w:tcPr>
            <w:tcW w:w="960" w:type="dxa"/>
            <w:tcBorders/>
            <w:vAlign w:val="center"/>
          </w:tcPr>
          <w:p>
            <w:pPr>
              <w:jc w:val="right"/>
            </w:pPr>
            <w:r>
              <w:rPr>
                <w:rFonts w:ascii="宋体" w:eastAsia="宋体" w:hAnsi="宋体" w:cs="宋体"/>
                <w:b w:val="0"/>
                <w:i w:val="0"/>
                <w:color w:val="000000"/>
                <w:sz w:val="13"/>
              </w:rPr>
              <w:t xml:space="preserve">29.80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29.80</w:t>
            </w:r>
          </w:p>
        </w:tc>
        <w:tc>
          <w:tcPr>
            <w:tcW w:w="960" w:type="dxa"/>
            <w:tcBorders/>
            <w:vAlign w:val="center"/>
          </w:tcPr>
          <w:p>
            <w:pPr>
              <w:jc w:val="right"/>
            </w:pPr>
            <w:r>
              <w:rPr>
                <w:rFonts w:ascii="宋体" w:eastAsia="宋体" w:hAnsi="宋体" w:cs="宋体"/>
                <w:b w:val="0"/>
                <w:i w:val="0"/>
                <w:color w:val="000000"/>
                <w:sz w:val="13"/>
              </w:rPr>
              <w:t xml:space="preserve">29.80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9.47</w:t>
            </w:r>
          </w:p>
        </w:tc>
        <w:tc>
          <w:tcPr>
            <w:tcW w:w="960" w:type="dxa"/>
            <w:tcBorders/>
            <w:vAlign w:val="center"/>
          </w:tcPr>
          <w:p>
            <w:pPr>
              <w:jc w:val="right"/>
            </w:pPr>
            <w:r>
              <w:rPr>
                <w:rFonts w:ascii="宋体" w:eastAsia="宋体" w:hAnsi="宋体" w:cs="宋体"/>
                <w:b w:val="0"/>
                <w:i w:val="0"/>
                <w:color w:val="000000"/>
                <w:sz w:val="13"/>
              </w:rPr>
              <w:t xml:space="preserve">9.47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9.47</w:t>
            </w:r>
          </w:p>
        </w:tc>
        <w:tc>
          <w:tcPr>
            <w:tcW w:w="960" w:type="dxa"/>
            <w:tcBorders/>
            <w:vAlign w:val="center"/>
          </w:tcPr>
          <w:p>
            <w:pPr>
              <w:jc w:val="right"/>
            </w:pPr>
            <w:r>
              <w:rPr>
                <w:rFonts w:ascii="宋体" w:eastAsia="宋体" w:hAnsi="宋体" w:cs="宋体"/>
                <w:b w:val="0"/>
                <w:i w:val="0"/>
                <w:color w:val="000000"/>
                <w:sz w:val="13"/>
              </w:rPr>
              <w:t xml:space="preserve">9.47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9.47</w:t>
            </w:r>
          </w:p>
        </w:tc>
        <w:tc>
          <w:tcPr>
            <w:tcW w:w="960" w:type="dxa"/>
            <w:tcBorders/>
            <w:vAlign w:val="center"/>
          </w:tcPr>
          <w:p>
            <w:pPr>
              <w:jc w:val="right"/>
            </w:pPr>
            <w:r>
              <w:rPr>
                <w:rFonts w:ascii="宋体" w:eastAsia="宋体" w:hAnsi="宋体" w:cs="宋体"/>
                <w:b w:val="0"/>
                <w:i w:val="0"/>
                <w:color w:val="000000"/>
                <w:sz w:val="13"/>
              </w:rPr>
              <w:t xml:space="preserve">9.47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29.22</w:t>
            </w:r>
          </w:p>
        </w:tc>
        <w:tc>
          <w:tcPr>
            <w:tcW w:w="960" w:type="dxa"/>
            <w:tcBorders/>
            <w:vAlign w:val="center"/>
          </w:tcPr>
          <w:p>
            <w:pPr>
              <w:jc w:val="right"/>
            </w:pPr>
            <w:r>
              <w:rPr>
                <w:rFonts w:ascii="宋体" w:eastAsia="宋体" w:hAnsi="宋体" w:cs="宋体"/>
                <w:b w:val="0"/>
                <w:i w:val="0"/>
                <w:color w:val="000000"/>
                <w:sz w:val="13"/>
              </w:rPr>
              <w:t xml:space="preserve">29.22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29.22</w:t>
            </w:r>
          </w:p>
        </w:tc>
        <w:tc>
          <w:tcPr>
            <w:tcW w:w="960" w:type="dxa"/>
            <w:tcBorders/>
            <w:vAlign w:val="center"/>
          </w:tcPr>
          <w:p>
            <w:pPr>
              <w:jc w:val="right"/>
            </w:pPr>
            <w:r>
              <w:rPr>
                <w:rFonts w:ascii="宋体" w:eastAsia="宋体" w:hAnsi="宋体" w:cs="宋体"/>
                <w:b w:val="0"/>
                <w:i w:val="0"/>
                <w:color w:val="000000"/>
                <w:sz w:val="13"/>
              </w:rPr>
              <w:t xml:space="preserve">29.22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29.22</w:t>
            </w:r>
          </w:p>
        </w:tc>
        <w:tc>
          <w:tcPr>
            <w:tcW w:w="960" w:type="dxa"/>
            <w:tcBorders/>
            <w:vAlign w:val="center"/>
          </w:tcPr>
          <w:p>
            <w:pPr>
              <w:jc w:val="right"/>
            </w:pPr>
            <w:r>
              <w:rPr>
                <w:rFonts w:ascii="宋体" w:eastAsia="宋体" w:hAnsi="宋体" w:cs="宋体"/>
                <w:b w:val="0"/>
                <w:i w:val="0"/>
                <w:color w:val="000000"/>
                <w:sz w:val="13"/>
              </w:rPr>
              <w:t xml:space="preserve">29.22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单位：中共辽宁省沈阳市浑南区委宣传部（本级）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1,735.69</w:t>
            </w:r>
          </w:p>
        </w:tc>
        <w:tc>
          <w:tcPr>
            <w:tcW w:w="1060" w:type="dxa"/>
            <w:tcBorders/>
            <w:vAlign w:val="center"/>
          </w:tcPr>
          <w:p>
            <w:pPr>
              <w:jc w:val="right"/>
            </w:pPr>
            <w:r>
              <w:rPr>
                <w:rFonts w:ascii="宋体" w:eastAsia="宋体" w:hAnsi="宋体" w:cs="宋体"/>
                <w:b/>
                <w:i w:val="0"/>
                <w:color w:val="000000"/>
                <w:sz w:val="14"/>
              </w:rPr>
              <w:t xml:space="preserve">308.77</w:t>
            </w:r>
          </w:p>
        </w:tc>
        <w:tc>
          <w:tcPr>
            <w:tcW w:w="1060" w:type="dxa"/>
            <w:tcBorders/>
            <w:vAlign w:val="center"/>
          </w:tcPr>
          <w:p>
            <w:pPr>
              <w:jc w:val="right"/>
            </w:pPr>
            <w:r>
              <w:rPr>
                <w:rFonts w:ascii="宋体" w:eastAsia="宋体" w:hAnsi="宋体" w:cs="宋体"/>
                <w:b/>
                <w:i w:val="0"/>
                <w:color w:val="000000"/>
                <w:sz w:val="14"/>
              </w:rPr>
              <w:t xml:space="preserve">1,426.92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1,533.10</w:t>
            </w:r>
          </w:p>
        </w:tc>
        <w:tc>
          <w:tcPr>
            <w:tcW w:w="1060" w:type="dxa"/>
            <w:tcBorders/>
            <w:vAlign w:val="center"/>
          </w:tcPr>
          <w:p>
            <w:pPr>
              <w:jc w:val="right"/>
            </w:pPr>
            <w:r>
              <w:rPr>
                <w:rFonts w:ascii="宋体" w:eastAsia="宋体" w:hAnsi="宋体" w:cs="宋体"/>
                <w:b w:val="0"/>
                <w:i w:val="0"/>
                <w:color w:val="000000"/>
                <w:sz w:val="14"/>
              </w:rPr>
              <w:t xml:space="preserve">212.26</w:t>
            </w:r>
          </w:p>
        </w:tc>
        <w:tc>
          <w:tcPr>
            <w:tcW w:w="1060" w:type="dxa"/>
            <w:tcBorders/>
            <w:vAlign w:val="center"/>
          </w:tcPr>
          <w:p>
            <w:pPr>
              <w:jc w:val="right"/>
            </w:pPr>
            <w:r>
              <w:rPr>
                <w:rFonts w:ascii="宋体" w:eastAsia="宋体" w:hAnsi="宋体" w:cs="宋体"/>
                <w:b w:val="0"/>
                <w:i w:val="0"/>
                <w:color w:val="000000"/>
                <w:sz w:val="14"/>
              </w:rPr>
              <w:t xml:space="preserve">1,320.84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20133</w:t>
            </w:r>
          </w:p>
        </w:tc>
        <w:tc>
          <w:tcPr>
            <w:tcW w:w="3440" w:type="dxa"/>
            <w:tcBorders/>
            <w:vAlign w:val="center"/>
          </w:tcPr>
          <w:p>
            <w:pPr>
              <w:jc w:val="left"/>
            </w:pPr>
            <w:r>
              <w:rPr>
                <w:rFonts w:ascii="宋体" w:eastAsia="宋体" w:hAnsi="宋体" w:cs="宋体"/>
                <w:b w:val="0"/>
                <w:i w:val="0"/>
                <w:color w:val="000000"/>
                <w:sz w:val="14"/>
              </w:rPr>
              <w:t xml:space="preserve">宣传事务</w:t>
            </w:r>
          </w:p>
        </w:tc>
        <w:tc>
          <w:tcPr>
            <w:tcW w:w="1060" w:type="dxa"/>
            <w:tcBorders/>
            <w:vAlign w:val="center"/>
          </w:tcPr>
          <w:p>
            <w:pPr>
              <w:jc w:val="right"/>
            </w:pPr>
            <w:r>
              <w:rPr>
                <w:rFonts w:ascii="宋体" w:eastAsia="宋体" w:hAnsi="宋体" w:cs="宋体"/>
                <w:b w:val="0"/>
                <w:i w:val="0"/>
                <w:color w:val="000000"/>
                <w:sz w:val="14"/>
              </w:rPr>
              <w:t xml:space="preserve">1,329.66</w:t>
            </w:r>
          </w:p>
        </w:tc>
        <w:tc>
          <w:tcPr>
            <w:tcW w:w="1060" w:type="dxa"/>
            <w:tcBorders/>
            <w:vAlign w:val="center"/>
          </w:tcPr>
          <w:p>
            <w:pPr>
              <w:jc w:val="right"/>
            </w:pPr>
            <w:r>
              <w:rPr>
                <w:rFonts w:ascii="宋体" w:eastAsia="宋体" w:hAnsi="宋体" w:cs="宋体"/>
                <w:b w:val="0"/>
                <w:i w:val="0"/>
                <w:color w:val="000000"/>
                <w:sz w:val="14"/>
              </w:rPr>
              <w:t xml:space="preserve">212.26</w:t>
            </w:r>
          </w:p>
        </w:tc>
        <w:tc>
          <w:tcPr>
            <w:tcW w:w="1060" w:type="dxa"/>
            <w:tcBorders/>
            <w:vAlign w:val="center"/>
          </w:tcPr>
          <w:p>
            <w:pPr>
              <w:jc w:val="right"/>
            </w:pPr>
            <w:r>
              <w:rPr>
                <w:rFonts w:ascii="宋体" w:eastAsia="宋体" w:hAnsi="宋体" w:cs="宋体"/>
                <w:b w:val="0"/>
                <w:i w:val="0"/>
                <w:color w:val="000000"/>
                <w:sz w:val="14"/>
              </w:rPr>
              <w:t xml:space="preserve">1,117.40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2013301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212.26</w:t>
            </w:r>
          </w:p>
        </w:tc>
        <w:tc>
          <w:tcPr>
            <w:tcW w:w="1060" w:type="dxa"/>
            <w:tcBorders/>
            <w:vAlign w:val="center"/>
          </w:tcPr>
          <w:p>
            <w:pPr>
              <w:jc w:val="right"/>
            </w:pPr>
            <w:r>
              <w:rPr>
                <w:rFonts w:ascii="宋体" w:eastAsia="宋体" w:hAnsi="宋体" w:cs="宋体"/>
                <w:b w:val="0"/>
                <w:i w:val="0"/>
                <w:color w:val="000000"/>
                <w:sz w:val="14"/>
              </w:rPr>
              <w:t xml:space="preserve">212.26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2013302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16.40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2013399</w:t>
            </w:r>
          </w:p>
        </w:tc>
        <w:tc>
          <w:tcPr>
            <w:tcW w:w="3440" w:type="dxa"/>
            <w:tcBorders/>
            <w:vAlign w:val="center"/>
          </w:tcPr>
          <w:p>
            <w:pPr>
              <w:jc w:val="left"/>
            </w:pPr>
            <w:r>
              <w:rPr>
                <w:rFonts w:ascii="宋体" w:eastAsia="宋体" w:hAnsi="宋体" w:cs="宋体"/>
                <w:b w:val="0"/>
                <w:i w:val="0"/>
                <w:color w:val="000000"/>
                <w:sz w:val="14"/>
              </w:rPr>
              <w:t xml:space="preserve">其他宣传事务支出</w:t>
            </w:r>
          </w:p>
        </w:tc>
        <w:tc>
          <w:tcPr>
            <w:tcW w:w="1060" w:type="dxa"/>
            <w:tcBorders/>
            <w:vAlign w:val="center"/>
          </w:tcPr>
          <w:p>
            <w:pPr>
              <w:jc w:val="right"/>
            </w:pPr>
            <w:r>
              <w:rPr>
                <w:rFonts w:ascii="宋体" w:eastAsia="宋体" w:hAnsi="宋体" w:cs="宋体"/>
                <w:b w:val="0"/>
                <w:i w:val="0"/>
                <w:color w:val="000000"/>
                <w:sz w:val="14"/>
              </w:rPr>
              <w:t xml:space="preserve">1,101.00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1,101.00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203.44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203.44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203.44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203.44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w:t>
            </w:r>
          </w:p>
        </w:tc>
        <w:tc>
          <w:tcPr>
            <w:tcW w:w="3440" w:type="dxa"/>
            <w:tcBorders/>
            <w:vAlign w:val="center"/>
          </w:tcPr>
          <w:p>
            <w:pPr>
              <w:jc w:val="left"/>
            </w:pPr>
            <w:r>
              <w:rPr>
                <w:rFonts w:ascii="宋体" w:eastAsia="宋体" w:hAnsi="宋体" w:cs="宋体"/>
                <w:b w:val="0"/>
                <w:i w:val="0"/>
                <w:color w:val="000000"/>
                <w:sz w:val="14"/>
              </w:rPr>
              <w:t xml:space="preserve">文化旅游体育与传媒支出</w:t>
            </w:r>
          </w:p>
        </w:tc>
        <w:tc>
          <w:tcPr>
            <w:tcW w:w="1060" w:type="dxa"/>
            <w:tcBorders/>
            <w:vAlign w:val="center"/>
          </w:tcPr>
          <w:p>
            <w:pPr>
              <w:jc w:val="right"/>
            </w:pPr>
            <w:r>
              <w:rPr>
                <w:rFonts w:ascii="宋体" w:eastAsia="宋体" w:hAnsi="宋体" w:cs="宋体"/>
                <w:b w:val="0"/>
                <w:i w:val="0"/>
                <w:color w:val="000000"/>
                <w:sz w:val="14"/>
              </w:rPr>
              <w:t xml:space="preserve">106.09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106.09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w:t>
            </w:r>
          </w:p>
        </w:tc>
        <w:tc>
          <w:tcPr>
            <w:tcW w:w="3440" w:type="dxa"/>
            <w:tcBorders/>
            <w:vAlign w:val="center"/>
          </w:tcPr>
          <w:p>
            <w:pPr>
              <w:jc w:val="left"/>
            </w:pPr>
            <w:r>
              <w:rPr>
                <w:rFonts w:ascii="宋体" w:eastAsia="宋体" w:hAnsi="宋体" w:cs="宋体"/>
                <w:b w:val="0"/>
                <w:i w:val="0"/>
                <w:color w:val="000000"/>
                <w:sz w:val="14"/>
              </w:rPr>
              <w:t xml:space="preserve">文化和旅游</w:t>
            </w:r>
          </w:p>
        </w:tc>
        <w:tc>
          <w:tcPr>
            <w:tcW w:w="1060" w:type="dxa"/>
            <w:tcBorders/>
            <w:vAlign w:val="center"/>
          </w:tcPr>
          <w:p>
            <w:pPr>
              <w:jc w:val="right"/>
            </w:pPr>
            <w:r>
              <w:rPr>
                <w:rFonts w:ascii="宋体" w:eastAsia="宋体" w:hAnsi="宋体" w:cs="宋体"/>
                <w:b w:val="0"/>
                <w:i w:val="0"/>
                <w:color w:val="000000"/>
                <w:sz w:val="14"/>
              </w:rPr>
              <w:t xml:space="preserve">14.26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2070109</w:t>
            </w:r>
          </w:p>
        </w:tc>
        <w:tc>
          <w:tcPr>
            <w:tcW w:w="3440" w:type="dxa"/>
            <w:tcBorders/>
            <w:vAlign w:val="center"/>
          </w:tcPr>
          <w:p>
            <w:pPr>
              <w:jc w:val="left"/>
            </w:pPr>
            <w:r>
              <w:rPr>
                <w:rFonts w:ascii="宋体" w:eastAsia="宋体" w:hAnsi="宋体" w:cs="宋体"/>
                <w:b w:val="0"/>
                <w:i w:val="0"/>
                <w:color w:val="000000"/>
                <w:sz w:val="14"/>
              </w:rPr>
              <w:t xml:space="preserve">群众文化</w:t>
            </w:r>
          </w:p>
        </w:tc>
        <w:tc>
          <w:tcPr>
            <w:tcW w:w="1060" w:type="dxa"/>
            <w:tcBorders/>
            <w:vAlign w:val="center"/>
          </w:tcPr>
          <w:p>
            <w:pPr>
              <w:jc w:val="right"/>
            </w:pPr>
            <w:r>
              <w:rPr>
                <w:rFonts w:ascii="宋体" w:eastAsia="宋体" w:hAnsi="宋体" w:cs="宋体"/>
                <w:b w:val="0"/>
                <w:i w:val="0"/>
                <w:color w:val="000000"/>
                <w:sz w:val="14"/>
              </w:rPr>
              <w:t xml:space="preserve">14.26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14.26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20706</w:t>
            </w:r>
          </w:p>
        </w:tc>
        <w:tc>
          <w:tcPr>
            <w:tcW w:w="3440" w:type="dxa"/>
            <w:tcBorders/>
            <w:vAlign w:val="center"/>
          </w:tcPr>
          <w:p>
            <w:pPr>
              <w:jc w:val="left"/>
            </w:pPr>
            <w:r>
              <w:rPr>
                <w:rFonts w:ascii="宋体" w:eastAsia="宋体" w:hAnsi="宋体" w:cs="宋体"/>
                <w:b w:val="0"/>
                <w:i w:val="0"/>
                <w:color w:val="000000"/>
                <w:sz w:val="14"/>
              </w:rPr>
              <w:t xml:space="preserve">新闻出版电影</w:t>
            </w:r>
          </w:p>
        </w:tc>
        <w:tc>
          <w:tcPr>
            <w:tcW w:w="1060" w:type="dxa"/>
            <w:tcBorders/>
            <w:vAlign w:val="center"/>
          </w:tcPr>
          <w:p>
            <w:pPr>
              <w:jc w:val="right"/>
            </w:pPr>
            <w:r>
              <w:rPr>
                <w:rFonts w:ascii="宋体" w:eastAsia="宋体" w:hAnsi="宋体" w:cs="宋体"/>
                <w:b w:val="0"/>
                <w:i w:val="0"/>
                <w:color w:val="000000"/>
                <w:sz w:val="14"/>
              </w:rPr>
              <w:t xml:space="preserve">61.43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61.43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2070607</w:t>
            </w:r>
          </w:p>
        </w:tc>
        <w:tc>
          <w:tcPr>
            <w:tcW w:w="3440" w:type="dxa"/>
            <w:tcBorders/>
            <w:vAlign w:val="center"/>
          </w:tcPr>
          <w:p>
            <w:pPr>
              <w:jc w:val="left"/>
            </w:pPr>
            <w:r>
              <w:rPr>
                <w:rFonts w:ascii="宋体" w:eastAsia="宋体" w:hAnsi="宋体" w:cs="宋体"/>
                <w:b w:val="0"/>
                <w:i w:val="0"/>
                <w:color w:val="000000"/>
                <w:sz w:val="14"/>
              </w:rPr>
              <w:t xml:space="preserve">电影</w:t>
            </w:r>
          </w:p>
        </w:tc>
        <w:tc>
          <w:tcPr>
            <w:tcW w:w="1060" w:type="dxa"/>
            <w:tcBorders/>
            <w:vAlign w:val="center"/>
          </w:tcPr>
          <w:p>
            <w:pPr>
              <w:jc w:val="right"/>
            </w:pPr>
            <w:r>
              <w:rPr>
                <w:rFonts w:ascii="宋体" w:eastAsia="宋体" w:hAnsi="宋体" w:cs="宋体"/>
                <w:b w:val="0"/>
                <w:i w:val="0"/>
                <w:color w:val="000000"/>
                <w:sz w:val="14"/>
              </w:rPr>
              <w:t xml:space="preserve">61.43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61.43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20799</w:t>
            </w:r>
          </w:p>
        </w:tc>
        <w:tc>
          <w:tcPr>
            <w:tcW w:w="3440" w:type="dxa"/>
            <w:tcBorders/>
            <w:vAlign w:val="center"/>
          </w:tcPr>
          <w:p>
            <w:pPr>
              <w:jc w:val="left"/>
            </w:pPr>
            <w:r>
              <w:rPr>
                <w:rFonts w:ascii="宋体" w:eastAsia="宋体" w:hAnsi="宋体" w:cs="宋体"/>
                <w:b w:val="0"/>
                <w:i w:val="0"/>
                <w:color w:val="000000"/>
                <w:sz w:val="14"/>
              </w:rPr>
              <w:t xml:space="preserve">其他文化旅游体育与传媒支出</w:t>
            </w:r>
          </w:p>
        </w:tc>
        <w:tc>
          <w:tcPr>
            <w:tcW w:w="1060" w:type="dxa"/>
            <w:tcBorders/>
            <w:vAlign w:val="center"/>
          </w:tcPr>
          <w:p>
            <w:pPr>
              <w:jc w:val="right"/>
            </w:pPr>
            <w:r>
              <w:rPr>
                <w:rFonts w:ascii="宋体" w:eastAsia="宋体" w:hAnsi="宋体" w:cs="宋体"/>
                <w:b w:val="0"/>
                <w:i w:val="0"/>
                <w:color w:val="000000"/>
                <w:sz w:val="14"/>
              </w:rPr>
              <w:t xml:space="preserve">30.40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2079999</w:t>
            </w:r>
          </w:p>
        </w:tc>
        <w:tc>
          <w:tcPr>
            <w:tcW w:w="3440" w:type="dxa"/>
            <w:tcBorders/>
            <w:vAlign w:val="center"/>
          </w:tcPr>
          <w:p>
            <w:pPr>
              <w:jc w:val="left"/>
            </w:pPr>
            <w:r>
              <w:rPr>
                <w:rFonts w:ascii="宋体" w:eastAsia="宋体" w:hAnsi="宋体" w:cs="宋体"/>
                <w:b w:val="0"/>
                <w:i w:val="0"/>
                <w:color w:val="000000"/>
                <w:sz w:val="14"/>
              </w:rPr>
              <w:t xml:space="preserve">其他文化旅游体育与传媒支出</w:t>
            </w:r>
          </w:p>
        </w:tc>
        <w:tc>
          <w:tcPr>
            <w:tcW w:w="1060" w:type="dxa"/>
            <w:tcBorders/>
            <w:vAlign w:val="center"/>
          </w:tcPr>
          <w:p>
            <w:pPr>
              <w:jc w:val="right"/>
            </w:pPr>
            <w:r>
              <w:rPr>
                <w:rFonts w:ascii="宋体" w:eastAsia="宋体" w:hAnsi="宋体" w:cs="宋体"/>
                <w:b w:val="0"/>
                <w:i w:val="0"/>
                <w:color w:val="000000"/>
                <w:sz w:val="14"/>
              </w:rPr>
              <w:t xml:space="preserve">30.40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57.81</w:t>
            </w:r>
          </w:p>
        </w:tc>
        <w:tc>
          <w:tcPr>
            <w:tcW w:w="1060" w:type="dxa"/>
            <w:tcBorders/>
            <w:vAlign w:val="center"/>
          </w:tcPr>
          <w:p>
            <w:pPr>
              <w:jc w:val="right"/>
            </w:pPr>
            <w:r>
              <w:rPr>
                <w:rFonts w:ascii="宋体" w:eastAsia="宋体" w:hAnsi="宋体" w:cs="宋体"/>
                <w:b w:val="0"/>
                <w:i w:val="0"/>
                <w:color w:val="000000"/>
                <w:sz w:val="14"/>
              </w:rPr>
              <w:t xml:space="preserve">57.81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28.01</w:t>
            </w:r>
          </w:p>
        </w:tc>
        <w:tc>
          <w:tcPr>
            <w:tcW w:w="1060" w:type="dxa"/>
            <w:tcBorders/>
            <w:vAlign w:val="center"/>
          </w:tcPr>
          <w:p>
            <w:pPr>
              <w:jc w:val="right"/>
            </w:pPr>
            <w:r>
              <w:rPr>
                <w:rFonts w:ascii="宋体" w:eastAsia="宋体" w:hAnsi="宋体" w:cs="宋体"/>
                <w:b w:val="0"/>
                <w:i w:val="0"/>
                <w:color w:val="000000"/>
                <w:sz w:val="14"/>
              </w:rPr>
              <w:t xml:space="preserve">28.01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0.82</w:t>
            </w:r>
          </w:p>
        </w:tc>
        <w:tc>
          <w:tcPr>
            <w:tcW w:w="1060" w:type="dxa"/>
            <w:tcBorders/>
            <w:vAlign w:val="center"/>
          </w:tcPr>
          <w:p>
            <w:pPr>
              <w:jc w:val="right"/>
            </w:pPr>
            <w:r>
              <w:rPr>
                <w:rFonts w:ascii="宋体" w:eastAsia="宋体" w:hAnsi="宋体" w:cs="宋体"/>
                <w:b w:val="0"/>
                <w:i w:val="0"/>
                <w:color w:val="000000"/>
                <w:sz w:val="14"/>
              </w:rPr>
              <w:t xml:space="preserve">0.82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27.19</w:t>
            </w:r>
          </w:p>
        </w:tc>
        <w:tc>
          <w:tcPr>
            <w:tcW w:w="1060" w:type="dxa"/>
            <w:tcBorders/>
            <w:vAlign w:val="center"/>
          </w:tcPr>
          <w:p>
            <w:pPr>
              <w:jc w:val="right"/>
            </w:pPr>
            <w:r>
              <w:rPr>
                <w:rFonts w:ascii="宋体" w:eastAsia="宋体" w:hAnsi="宋体" w:cs="宋体"/>
                <w:b w:val="0"/>
                <w:i w:val="0"/>
                <w:color w:val="000000"/>
                <w:sz w:val="14"/>
              </w:rPr>
              <w:t xml:space="preserve">27.19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29.80</w:t>
            </w:r>
          </w:p>
        </w:tc>
        <w:tc>
          <w:tcPr>
            <w:tcW w:w="1060" w:type="dxa"/>
            <w:tcBorders/>
            <w:vAlign w:val="center"/>
          </w:tcPr>
          <w:p>
            <w:pPr>
              <w:jc w:val="right"/>
            </w:pPr>
            <w:r>
              <w:rPr>
                <w:rFonts w:ascii="宋体" w:eastAsia="宋体" w:hAnsi="宋体" w:cs="宋体"/>
                <w:b w:val="0"/>
                <w:i w:val="0"/>
                <w:color w:val="000000"/>
                <w:sz w:val="14"/>
              </w:rPr>
              <w:t xml:space="preserve">29.80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29.80</w:t>
            </w:r>
          </w:p>
        </w:tc>
        <w:tc>
          <w:tcPr>
            <w:tcW w:w="1060" w:type="dxa"/>
            <w:tcBorders/>
            <w:vAlign w:val="center"/>
          </w:tcPr>
          <w:p>
            <w:pPr>
              <w:jc w:val="right"/>
            </w:pPr>
            <w:r>
              <w:rPr>
                <w:rFonts w:ascii="宋体" w:eastAsia="宋体" w:hAnsi="宋体" w:cs="宋体"/>
                <w:b w:val="0"/>
                <w:i w:val="0"/>
                <w:color w:val="000000"/>
                <w:sz w:val="14"/>
              </w:rPr>
              <w:t xml:space="preserve">29.80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9.47</w:t>
            </w:r>
          </w:p>
        </w:tc>
        <w:tc>
          <w:tcPr>
            <w:tcW w:w="1060" w:type="dxa"/>
            <w:tcBorders/>
            <w:vAlign w:val="center"/>
          </w:tcPr>
          <w:p>
            <w:pPr>
              <w:jc w:val="right"/>
            </w:pPr>
            <w:r>
              <w:rPr>
                <w:rFonts w:ascii="宋体" w:eastAsia="宋体" w:hAnsi="宋体" w:cs="宋体"/>
                <w:b w:val="0"/>
                <w:i w:val="0"/>
                <w:color w:val="000000"/>
                <w:sz w:val="14"/>
              </w:rPr>
              <w:t xml:space="preserve">9.47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9.47</w:t>
            </w:r>
          </w:p>
        </w:tc>
        <w:tc>
          <w:tcPr>
            <w:tcW w:w="1060" w:type="dxa"/>
            <w:tcBorders/>
            <w:vAlign w:val="center"/>
          </w:tcPr>
          <w:p>
            <w:pPr>
              <w:jc w:val="right"/>
            </w:pPr>
            <w:r>
              <w:rPr>
                <w:rFonts w:ascii="宋体" w:eastAsia="宋体" w:hAnsi="宋体" w:cs="宋体"/>
                <w:b w:val="0"/>
                <w:i w:val="0"/>
                <w:color w:val="000000"/>
                <w:sz w:val="14"/>
              </w:rPr>
              <w:t xml:space="preserve">9.47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9.47</w:t>
            </w:r>
          </w:p>
        </w:tc>
        <w:tc>
          <w:tcPr>
            <w:tcW w:w="1060" w:type="dxa"/>
            <w:tcBorders/>
            <w:vAlign w:val="center"/>
          </w:tcPr>
          <w:p>
            <w:pPr>
              <w:jc w:val="right"/>
            </w:pPr>
            <w:r>
              <w:rPr>
                <w:rFonts w:ascii="宋体" w:eastAsia="宋体" w:hAnsi="宋体" w:cs="宋体"/>
                <w:b w:val="0"/>
                <w:i w:val="0"/>
                <w:color w:val="000000"/>
                <w:sz w:val="14"/>
              </w:rPr>
              <w:t xml:space="preserve">9.47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29.22</w:t>
            </w:r>
          </w:p>
        </w:tc>
        <w:tc>
          <w:tcPr>
            <w:tcW w:w="1060" w:type="dxa"/>
            <w:tcBorders/>
            <w:vAlign w:val="center"/>
          </w:tcPr>
          <w:p>
            <w:pPr>
              <w:jc w:val="right"/>
            </w:pPr>
            <w:r>
              <w:rPr>
                <w:rFonts w:ascii="宋体" w:eastAsia="宋体" w:hAnsi="宋体" w:cs="宋体"/>
                <w:b w:val="0"/>
                <w:i w:val="0"/>
                <w:color w:val="000000"/>
                <w:sz w:val="14"/>
              </w:rPr>
              <w:t xml:space="preserve">29.22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29.22</w:t>
            </w:r>
          </w:p>
        </w:tc>
        <w:tc>
          <w:tcPr>
            <w:tcW w:w="1060" w:type="dxa"/>
            <w:tcBorders/>
            <w:vAlign w:val="center"/>
          </w:tcPr>
          <w:p>
            <w:pPr>
              <w:jc w:val="right"/>
            </w:pPr>
            <w:r>
              <w:rPr>
                <w:rFonts w:ascii="宋体" w:eastAsia="宋体" w:hAnsi="宋体" w:cs="宋体"/>
                <w:b w:val="0"/>
                <w:i w:val="0"/>
                <w:color w:val="000000"/>
                <w:sz w:val="14"/>
              </w:rPr>
              <w:t xml:space="preserve">29.22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29.22</w:t>
            </w:r>
          </w:p>
        </w:tc>
        <w:tc>
          <w:tcPr>
            <w:tcW w:w="1060" w:type="dxa"/>
            <w:tcBorders/>
            <w:vAlign w:val="center"/>
          </w:tcPr>
          <w:p>
            <w:pPr>
              <w:jc w:val="right"/>
            </w:pPr>
            <w:r>
              <w:rPr>
                <w:rFonts w:ascii="宋体" w:eastAsia="宋体" w:hAnsi="宋体" w:cs="宋体"/>
                <w:b w:val="0"/>
                <w:i w:val="0"/>
                <w:color w:val="000000"/>
                <w:sz w:val="14"/>
              </w:rPr>
              <w:t xml:space="preserve">29.22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单位：中共辽宁省沈阳市浑南区委宣传部（本级）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1,702.31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1,499.71</w:t>
            </w:r>
          </w:p>
        </w:tc>
        <w:tc>
          <w:tcPr>
            <w:tcW w:w="1100" w:type="dxa"/>
            <w:tcBorders/>
            <w:vAlign w:val="center"/>
          </w:tcPr>
          <w:p>
            <w:pPr>
              <w:jc w:val="right"/>
            </w:pPr>
            <w:r>
              <w:rPr>
                <w:rFonts w:ascii="宋体" w:eastAsia="宋体" w:hAnsi="宋体" w:cs="宋体"/>
                <w:b w:val="0"/>
                <w:i w:val="0"/>
                <w:color w:val="000000"/>
                <w:sz w:val="14"/>
              </w:rPr>
              <w:t xml:space="preserve">1,499.71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jc w:val="right"/>
            </w:pPr>
            <w:r>
              <w:rPr>
                <w:rFonts w:ascii="宋体" w:eastAsia="宋体" w:hAnsi="宋体" w:cs="宋体"/>
                <w:b w:val="0"/>
                <w:i w:val="0"/>
                <w:color w:val="000000"/>
                <w:sz w:val="14"/>
              </w:rPr>
              <w:t xml:space="preserve">106.09</w:t>
            </w:r>
          </w:p>
        </w:tc>
        <w:tc>
          <w:tcPr>
            <w:tcW w:w="1100" w:type="dxa"/>
            <w:tcBorders/>
            <w:vAlign w:val="center"/>
          </w:tcPr>
          <w:p>
            <w:pPr>
              <w:jc w:val="right"/>
            </w:pPr>
            <w:r>
              <w:rPr>
                <w:rFonts w:ascii="宋体" w:eastAsia="宋体" w:hAnsi="宋体" w:cs="宋体"/>
                <w:b w:val="0"/>
                <w:i w:val="0"/>
                <w:color w:val="000000"/>
                <w:sz w:val="14"/>
              </w:rPr>
              <w:t xml:space="preserve">106.09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57.82</w:t>
            </w:r>
          </w:p>
        </w:tc>
        <w:tc>
          <w:tcPr>
            <w:tcW w:w="1100" w:type="dxa"/>
            <w:tcBorders/>
            <w:vAlign w:val="center"/>
          </w:tcPr>
          <w:p>
            <w:pPr>
              <w:jc w:val="right"/>
            </w:pPr>
            <w:r>
              <w:rPr>
                <w:rFonts w:ascii="宋体" w:eastAsia="宋体" w:hAnsi="宋体" w:cs="宋体"/>
                <w:b w:val="0"/>
                <w:i w:val="0"/>
                <w:color w:val="000000"/>
                <w:sz w:val="14"/>
              </w:rPr>
              <w:t xml:space="preserve">57.82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9.47</w:t>
            </w:r>
          </w:p>
        </w:tc>
        <w:tc>
          <w:tcPr>
            <w:tcW w:w="1100" w:type="dxa"/>
            <w:tcBorders/>
            <w:vAlign w:val="center"/>
          </w:tcPr>
          <w:p>
            <w:pPr>
              <w:jc w:val="right"/>
            </w:pPr>
            <w:r>
              <w:rPr>
                <w:rFonts w:ascii="宋体" w:eastAsia="宋体" w:hAnsi="宋体" w:cs="宋体"/>
                <w:b w:val="0"/>
                <w:i w:val="0"/>
                <w:color w:val="000000"/>
                <w:sz w:val="14"/>
              </w:rPr>
              <w:t xml:space="preserve">9.47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29.22</w:t>
            </w:r>
          </w:p>
        </w:tc>
        <w:tc>
          <w:tcPr>
            <w:tcW w:w="1100" w:type="dxa"/>
            <w:tcBorders/>
            <w:vAlign w:val="center"/>
          </w:tcPr>
          <w:p>
            <w:pPr>
              <w:jc w:val="right"/>
            </w:pPr>
            <w:r>
              <w:rPr>
                <w:rFonts w:ascii="宋体" w:eastAsia="宋体" w:hAnsi="宋体" w:cs="宋体"/>
                <w:b w:val="0"/>
                <w:i w:val="0"/>
                <w:color w:val="000000"/>
                <w:sz w:val="14"/>
              </w:rPr>
              <w:t xml:space="preserve">29.22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1,702.31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1,702.31</w:t>
            </w:r>
          </w:p>
        </w:tc>
        <w:tc>
          <w:tcPr>
            <w:tcW w:w="1100" w:type="dxa"/>
            <w:tcBorders/>
            <w:vAlign w:val="center"/>
          </w:tcPr>
          <w:p>
            <w:pPr>
              <w:jc w:val="right"/>
            </w:pPr>
            <w:r>
              <w:rPr>
                <w:rFonts w:ascii="宋体" w:eastAsia="宋体" w:hAnsi="宋体" w:cs="宋体"/>
                <w:b w:val="0"/>
                <w:i w:val="0"/>
                <w:color w:val="000000"/>
                <w:sz w:val="14"/>
              </w:rPr>
              <w:t xml:space="preserve">1,702.31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1,702.31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1,702.31</w:t>
            </w:r>
          </w:p>
        </w:tc>
        <w:tc>
          <w:tcPr>
            <w:tcW w:w="1100" w:type="dxa"/>
            <w:tcBorders/>
            <w:vAlign w:val="center"/>
          </w:tcPr>
          <w:p>
            <w:pPr>
              <w:jc w:val="right"/>
            </w:pPr>
            <w:r>
              <w:rPr>
                <w:rFonts w:ascii="宋体" w:eastAsia="宋体" w:hAnsi="宋体" w:cs="宋体"/>
                <w:b w:val="0"/>
                <w:i w:val="0"/>
                <w:color w:val="000000"/>
                <w:sz w:val="14"/>
              </w:rPr>
              <w:t xml:space="preserve">1,702.31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单位：中共辽宁省沈阳市浑南区委宣传部（本级）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1,702.31</w:t>
            </w:r>
          </w:p>
        </w:tc>
        <w:tc>
          <w:tcPr>
            <w:tcW w:w="1780" w:type="dxa"/>
            <w:tcBorders/>
            <w:vAlign w:val="center"/>
          </w:tcPr>
          <w:p>
            <w:pPr>
              <w:jc w:val="right"/>
            </w:pPr>
            <w:r>
              <w:rPr>
                <w:rFonts w:ascii="宋体" w:eastAsia="宋体" w:hAnsi="宋体" w:cs="宋体"/>
                <w:b/>
                <w:i w:val="0"/>
                <w:color w:val="000000"/>
                <w:sz w:val="18"/>
              </w:rPr>
              <w:t xml:space="preserve">308.77</w:t>
            </w:r>
          </w:p>
        </w:tc>
        <w:tc>
          <w:tcPr>
            <w:tcW w:w="1772" w:type="dxa"/>
            <w:tcBorders/>
            <w:vAlign w:val="center"/>
          </w:tcPr>
          <w:p>
            <w:pPr>
              <w:jc w:val="right"/>
            </w:pPr>
            <w:r>
              <w:rPr>
                <w:rFonts w:ascii="宋体" w:eastAsia="宋体" w:hAnsi="宋体" w:cs="宋体"/>
                <w:b/>
                <w:i w:val="0"/>
                <w:color w:val="000000"/>
                <w:sz w:val="18"/>
              </w:rPr>
              <w:t xml:space="preserve">1,393.54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1,499.71</w:t>
            </w:r>
          </w:p>
        </w:tc>
        <w:tc>
          <w:tcPr>
            <w:tcW w:w="1780" w:type="dxa"/>
            <w:tcBorders/>
            <w:vAlign w:val="center"/>
          </w:tcPr>
          <w:p>
            <w:pPr>
              <w:jc w:val="right"/>
            </w:pPr>
            <w:r>
              <w:rPr>
                <w:rFonts w:ascii="宋体" w:eastAsia="宋体" w:hAnsi="宋体" w:cs="宋体"/>
                <w:b w:val="0"/>
                <w:i w:val="0"/>
                <w:color w:val="000000"/>
                <w:sz w:val="18"/>
              </w:rPr>
              <w:t xml:space="preserve">212.26</w:t>
            </w:r>
          </w:p>
        </w:tc>
        <w:tc>
          <w:tcPr>
            <w:tcW w:w="1772" w:type="dxa"/>
            <w:tcBorders/>
            <w:vAlign w:val="center"/>
          </w:tcPr>
          <w:p>
            <w:pPr>
              <w:jc w:val="right"/>
            </w:pPr>
            <w:r>
              <w:rPr>
                <w:rFonts w:ascii="宋体" w:eastAsia="宋体" w:hAnsi="宋体" w:cs="宋体"/>
                <w:b w:val="0"/>
                <w:i w:val="0"/>
                <w:color w:val="000000"/>
                <w:sz w:val="18"/>
              </w:rPr>
              <w:t xml:space="preserve">1,287.45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20133</w:t>
            </w:r>
          </w:p>
        </w:tc>
        <w:tc>
          <w:tcPr>
            <w:tcW w:w="4300" w:type="dxa"/>
            <w:tcBorders/>
            <w:vAlign w:val="center"/>
          </w:tcPr>
          <w:p>
            <w:pPr>
              <w:jc w:val="left"/>
            </w:pPr>
            <w:r>
              <w:rPr>
                <w:rFonts w:ascii="宋体" w:eastAsia="宋体" w:hAnsi="宋体" w:cs="宋体"/>
                <w:b w:val="0"/>
                <w:i w:val="0"/>
                <w:color w:val="000000"/>
                <w:sz w:val="18"/>
              </w:rPr>
              <w:t xml:space="preserve">宣传事务</w:t>
            </w:r>
          </w:p>
        </w:tc>
        <w:tc>
          <w:tcPr>
            <w:tcW w:w="1780" w:type="dxa"/>
            <w:tcBorders/>
            <w:vAlign w:val="center"/>
          </w:tcPr>
          <w:p>
            <w:pPr>
              <w:jc w:val="right"/>
            </w:pPr>
            <w:r>
              <w:rPr>
                <w:rFonts w:ascii="宋体" w:eastAsia="宋体" w:hAnsi="宋体" w:cs="宋体"/>
                <w:b w:val="0"/>
                <w:i w:val="0"/>
                <w:color w:val="000000"/>
                <w:sz w:val="18"/>
              </w:rPr>
              <w:t xml:space="preserve">1,296.27</w:t>
            </w:r>
          </w:p>
        </w:tc>
        <w:tc>
          <w:tcPr>
            <w:tcW w:w="1780" w:type="dxa"/>
            <w:tcBorders/>
            <w:vAlign w:val="center"/>
          </w:tcPr>
          <w:p>
            <w:pPr>
              <w:jc w:val="right"/>
            </w:pPr>
            <w:r>
              <w:rPr>
                <w:rFonts w:ascii="宋体" w:eastAsia="宋体" w:hAnsi="宋体" w:cs="宋体"/>
                <w:b w:val="0"/>
                <w:i w:val="0"/>
                <w:color w:val="000000"/>
                <w:sz w:val="18"/>
              </w:rPr>
              <w:t xml:space="preserve">212.26</w:t>
            </w:r>
          </w:p>
        </w:tc>
        <w:tc>
          <w:tcPr>
            <w:tcW w:w="1772" w:type="dxa"/>
            <w:tcBorders/>
            <w:vAlign w:val="center"/>
          </w:tcPr>
          <w:p>
            <w:pPr>
              <w:jc w:val="right"/>
            </w:pPr>
            <w:r>
              <w:rPr>
                <w:rFonts w:ascii="宋体" w:eastAsia="宋体" w:hAnsi="宋体" w:cs="宋体"/>
                <w:b w:val="0"/>
                <w:i w:val="0"/>
                <w:color w:val="000000"/>
                <w:sz w:val="18"/>
              </w:rPr>
              <w:t xml:space="preserve">1,084.01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2013301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212.26</w:t>
            </w:r>
          </w:p>
        </w:tc>
        <w:tc>
          <w:tcPr>
            <w:tcW w:w="1780" w:type="dxa"/>
            <w:tcBorders/>
            <w:vAlign w:val="center"/>
          </w:tcPr>
          <w:p>
            <w:pPr>
              <w:jc w:val="right"/>
            </w:pPr>
            <w:r>
              <w:rPr>
                <w:rFonts w:ascii="宋体" w:eastAsia="宋体" w:hAnsi="宋体" w:cs="宋体"/>
                <w:b w:val="0"/>
                <w:i w:val="0"/>
                <w:color w:val="000000"/>
                <w:sz w:val="18"/>
              </w:rPr>
              <w:t xml:space="preserve">212.26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2013302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6.27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6.27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2013399</w:t>
            </w:r>
          </w:p>
        </w:tc>
        <w:tc>
          <w:tcPr>
            <w:tcW w:w="4300" w:type="dxa"/>
            <w:tcBorders/>
            <w:vAlign w:val="center"/>
          </w:tcPr>
          <w:p>
            <w:pPr>
              <w:jc w:val="left"/>
            </w:pPr>
            <w:r>
              <w:rPr>
                <w:rFonts w:ascii="宋体" w:eastAsia="宋体" w:hAnsi="宋体" w:cs="宋体"/>
                <w:b w:val="0"/>
                <w:i w:val="0"/>
                <w:color w:val="000000"/>
                <w:sz w:val="18"/>
              </w:rPr>
              <w:t xml:space="preserve">其他宣传事务支出</w:t>
            </w:r>
          </w:p>
        </w:tc>
        <w:tc>
          <w:tcPr>
            <w:tcW w:w="1780" w:type="dxa"/>
            <w:tcBorders/>
            <w:vAlign w:val="center"/>
          </w:tcPr>
          <w:p>
            <w:pPr>
              <w:jc w:val="right"/>
            </w:pPr>
            <w:r>
              <w:rPr>
                <w:rFonts w:ascii="宋体" w:eastAsia="宋体" w:hAnsi="宋体" w:cs="宋体"/>
                <w:b w:val="0"/>
                <w:i w:val="0"/>
                <w:color w:val="000000"/>
                <w:sz w:val="18"/>
              </w:rPr>
              <w:t xml:space="preserve">1,077.74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1,077.74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203.44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203.44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203.44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203.44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w:t>
            </w:r>
          </w:p>
        </w:tc>
        <w:tc>
          <w:tcPr>
            <w:tcW w:w="4300" w:type="dxa"/>
            <w:tcBorders/>
            <w:vAlign w:val="center"/>
          </w:tcPr>
          <w:p>
            <w:pPr>
              <w:jc w:val="left"/>
            </w:pPr>
            <w:r>
              <w:rPr>
                <w:rFonts w:ascii="宋体" w:eastAsia="宋体" w:hAnsi="宋体" w:cs="宋体"/>
                <w:b w:val="0"/>
                <w:i w:val="0"/>
                <w:color w:val="000000"/>
                <w:sz w:val="18"/>
              </w:rPr>
              <w:t xml:space="preserve">文化旅游体育与传媒支出</w:t>
            </w:r>
          </w:p>
        </w:tc>
        <w:tc>
          <w:tcPr>
            <w:tcW w:w="1780" w:type="dxa"/>
            <w:tcBorders/>
            <w:vAlign w:val="center"/>
          </w:tcPr>
          <w:p>
            <w:pPr>
              <w:jc w:val="right"/>
            </w:pPr>
            <w:r>
              <w:rPr>
                <w:rFonts w:ascii="宋体" w:eastAsia="宋体" w:hAnsi="宋体" w:cs="宋体"/>
                <w:b w:val="0"/>
                <w:i w:val="0"/>
                <w:color w:val="000000"/>
                <w:sz w:val="18"/>
              </w:rPr>
              <w:t xml:space="preserve">106.09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106.09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w:t>
            </w:r>
          </w:p>
        </w:tc>
        <w:tc>
          <w:tcPr>
            <w:tcW w:w="4300" w:type="dxa"/>
            <w:tcBorders/>
            <w:vAlign w:val="center"/>
          </w:tcPr>
          <w:p>
            <w:pPr>
              <w:jc w:val="left"/>
            </w:pPr>
            <w:r>
              <w:rPr>
                <w:rFonts w:ascii="宋体" w:eastAsia="宋体" w:hAnsi="宋体" w:cs="宋体"/>
                <w:b w:val="0"/>
                <w:i w:val="0"/>
                <w:color w:val="000000"/>
                <w:sz w:val="18"/>
              </w:rPr>
              <w:t xml:space="preserve">文化和旅游</w:t>
            </w:r>
          </w:p>
        </w:tc>
        <w:tc>
          <w:tcPr>
            <w:tcW w:w="1780" w:type="dxa"/>
            <w:tcBorders/>
            <w:vAlign w:val="center"/>
          </w:tcPr>
          <w:p>
            <w:pPr>
              <w:jc w:val="right"/>
            </w:pPr>
            <w:r>
              <w:rPr>
                <w:rFonts w:ascii="宋体" w:eastAsia="宋体" w:hAnsi="宋体" w:cs="宋体"/>
                <w:b w:val="0"/>
                <w:i w:val="0"/>
                <w:color w:val="000000"/>
                <w:sz w:val="18"/>
              </w:rPr>
              <w:t xml:space="preserve">14.26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2070109</w:t>
            </w:r>
          </w:p>
        </w:tc>
        <w:tc>
          <w:tcPr>
            <w:tcW w:w="4300" w:type="dxa"/>
            <w:tcBorders/>
            <w:vAlign w:val="center"/>
          </w:tcPr>
          <w:p>
            <w:pPr>
              <w:jc w:val="left"/>
            </w:pPr>
            <w:r>
              <w:rPr>
                <w:rFonts w:ascii="宋体" w:eastAsia="宋体" w:hAnsi="宋体" w:cs="宋体"/>
                <w:b w:val="0"/>
                <w:i w:val="0"/>
                <w:color w:val="000000"/>
                <w:sz w:val="18"/>
              </w:rPr>
              <w:t xml:space="preserve">群众文化</w:t>
            </w:r>
          </w:p>
        </w:tc>
        <w:tc>
          <w:tcPr>
            <w:tcW w:w="1780" w:type="dxa"/>
            <w:tcBorders/>
            <w:vAlign w:val="center"/>
          </w:tcPr>
          <w:p>
            <w:pPr>
              <w:jc w:val="right"/>
            </w:pPr>
            <w:r>
              <w:rPr>
                <w:rFonts w:ascii="宋体" w:eastAsia="宋体" w:hAnsi="宋体" w:cs="宋体"/>
                <w:b w:val="0"/>
                <w:i w:val="0"/>
                <w:color w:val="000000"/>
                <w:sz w:val="18"/>
              </w:rPr>
              <w:t xml:space="preserve">14.26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14.26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20706</w:t>
            </w:r>
          </w:p>
        </w:tc>
        <w:tc>
          <w:tcPr>
            <w:tcW w:w="4300" w:type="dxa"/>
            <w:tcBorders/>
            <w:vAlign w:val="center"/>
          </w:tcPr>
          <w:p>
            <w:pPr>
              <w:jc w:val="left"/>
            </w:pPr>
            <w:r>
              <w:rPr>
                <w:rFonts w:ascii="宋体" w:eastAsia="宋体" w:hAnsi="宋体" w:cs="宋体"/>
                <w:b w:val="0"/>
                <w:i w:val="0"/>
                <w:color w:val="000000"/>
                <w:sz w:val="18"/>
              </w:rPr>
              <w:t xml:space="preserve">新闻出版电影</w:t>
            </w:r>
          </w:p>
        </w:tc>
        <w:tc>
          <w:tcPr>
            <w:tcW w:w="1780" w:type="dxa"/>
            <w:tcBorders/>
            <w:vAlign w:val="center"/>
          </w:tcPr>
          <w:p>
            <w:pPr>
              <w:jc w:val="right"/>
            </w:pPr>
            <w:r>
              <w:rPr>
                <w:rFonts w:ascii="宋体" w:eastAsia="宋体" w:hAnsi="宋体" w:cs="宋体"/>
                <w:b w:val="0"/>
                <w:i w:val="0"/>
                <w:color w:val="000000"/>
                <w:sz w:val="18"/>
              </w:rPr>
              <w:t xml:space="preserve">61.43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61.43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2070607</w:t>
            </w:r>
          </w:p>
        </w:tc>
        <w:tc>
          <w:tcPr>
            <w:tcW w:w="4300" w:type="dxa"/>
            <w:tcBorders/>
            <w:vAlign w:val="center"/>
          </w:tcPr>
          <w:p>
            <w:pPr>
              <w:jc w:val="left"/>
            </w:pPr>
            <w:r>
              <w:rPr>
                <w:rFonts w:ascii="宋体" w:eastAsia="宋体" w:hAnsi="宋体" w:cs="宋体"/>
                <w:b w:val="0"/>
                <w:i w:val="0"/>
                <w:color w:val="000000"/>
                <w:sz w:val="18"/>
              </w:rPr>
              <w:t xml:space="preserve">电影</w:t>
            </w:r>
          </w:p>
        </w:tc>
        <w:tc>
          <w:tcPr>
            <w:tcW w:w="1780" w:type="dxa"/>
            <w:tcBorders/>
            <w:vAlign w:val="center"/>
          </w:tcPr>
          <w:p>
            <w:pPr>
              <w:jc w:val="right"/>
            </w:pPr>
            <w:r>
              <w:rPr>
                <w:rFonts w:ascii="宋体" w:eastAsia="宋体" w:hAnsi="宋体" w:cs="宋体"/>
                <w:b w:val="0"/>
                <w:i w:val="0"/>
                <w:color w:val="000000"/>
                <w:sz w:val="18"/>
              </w:rPr>
              <w:t xml:space="preserve">61.43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61.43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20799</w:t>
            </w:r>
          </w:p>
        </w:tc>
        <w:tc>
          <w:tcPr>
            <w:tcW w:w="4300" w:type="dxa"/>
            <w:tcBorders/>
            <w:vAlign w:val="center"/>
          </w:tcPr>
          <w:p>
            <w:pPr>
              <w:jc w:val="left"/>
            </w:pPr>
            <w:r>
              <w:rPr>
                <w:rFonts w:ascii="宋体" w:eastAsia="宋体" w:hAnsi="宋体" w:cs="宋体"/>
                <w:b w:val="0"/>
                <w:i w:val="0"/>
                <w:color w:val="000000"/>
                <w:sz w:val="18"/>
              </w:rPr>
              <w:t xml:space="preserve">其他文化旅游体育与传媒支出</w:t>
            </w:r>
          </w:p>
        </w:tc>
        <w:tc>
          <w:tcPr>
            <w:tcW w:w="1780" w:type="dxa"/>
            <w:tcBorders/>
            <w:vAlign w:val="center"/>
          </w:tcPr>
          <w:p>
            <w:pPr>
              <w:jc w:val="right"/>
            </w:pPr>
            <w:r>
              <w:rPr>
                <w:rFonts w:ascii="宋体" w:eastAsia="宋体" w:hAnsi="宋体" w:cs="宋体"/>
                <w:b w:val="0"/>
                <w:i w:val="0"/>
                <w:color w:val="000000"/>
                <w:sz w:val="18"/>
              </w:rPr>
              <w:t xml:space="preserve">30.40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2079999</w:t>
            </w:r>
          </w:p>
        </w:tc>
        <w:tc>
          <w:tcPr>
            <w:tcW w:w="4300" w:type="dxa"/>
            <w:tcBorders/>
            <w:vAlign w:val="center"/>
          </w:tcPr>
          <w:p>
            <w:pPr>
              <w:jc w:val="left"/>
            </w:pPr>
            <w:r>
              <w:rPr>
                <w:rFonts w:ascii="宋体" w:eastAsia="宋体" w:hAnsi="宋体" w:cs="宋体"/>
                <w:b w:val="0"/>
                <w:i w:val="0"/>
                <w:color w:val="000000"/>
                <w:sz w:val="18"/>
              </w:rPr>
              <w:t xml:space="preserve">其他文化旅游体育与传媒支出</w:t>
            </w:r>
          </w:p>
        </w:tc>
        <w:tc>
          <w:tcPr>
            <w:tcW w:w="1780" w:type="dxa"/>
            <w:tcBorders/>
            <w:vAlign w:val="center"/>
          </w:tcPr>
          <w:p>
            <w:pPr>
              <w:jc w:val="right"/>
            </w:pPr>
            <w:r>
              <w:rPr>
                <w:rFonts w:ascii="宋体" w:eastAsia="宋体" w:hAnsi="宋体" w:cs="宋体"/>
                <w:b w:val="0"/>
                <w:i w:val="0"/>
                <w:color w:val="000000"/>
                <w:sz w:val="18"/>
              </w:rPr>
              <w:t xml:space="preserve">30.40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57.81</w:t>
            </w:r>
          </w:p>
        </w:tc>
        <w:tc>
          <w:tcPr>
            <w:tcW w:w="1780" w:type="dxa"/>
            <w:tcBorders/>
            <w:vAlign w:val="center"/>
          </w:tcPr>
          <w:p>
            <w:pPr>
              <w:jc w:val="right"/>
            </w:pPr>
            <w:r>
              <w:rPr>
                <w:rFonts w:ascii="宋体" w:eastAsia="宋体" w:hAnsi="宋体" w:cs="宋体"/>
                <w:b w:val="0"/>
                <w:i w:val="0"/>
                <w:color w:val="000000"/>
                <w:sz w:val="18"/>
              </w:rPr>
              <w:t xml:space="preserve">57.81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28.01</w:t>
            </w:r>
          </w:p>
        </w:tc>
        <w:tc>
          <w:tcPr>
            <w:tcW w:w="1780" w:type="dxa"/>
            <w:tcBorders/>
            <w:vAlign w:val="center"/>
          </w:tcPr>
          <w:p>
            <w:pPr>
              <w:jc w:val="right"/>
            </w:pPr>
            <w:r>
              <w:rPr>
                <w:rFonts w:ascii="宋体" w:eastAsia="宋体" w:hAnsi="宋体" w:cs="宋体"/>
                <w:b w:val="0"/>
                <w:i w:val="0"/>
                <w:color w:val="000000"/>
                <w:sz w:val="18"/>
              </w:rPr>
              <w:t xml:space="preserve">28.01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0.82</w:t>
            </w:r>
          </w:p>
        </w:tc>
        <w:tc>
          <w:tcPr>
            <w:tcW w:w="1780" w:type="dxa"/>
            <w:tcBorders/>
            <w:vAlign w:val="center"/>
          </w:tcPr>
          <w:p>
            <w:pPr>
              <w:jc w:val="right"/>
            </w:pPr>
            <w:r>
              <w:rPr>
                <w:rFonts w:ascii="宋体" w:eastAsia="宋体" w:hAnsi="宋体" w:cs="宋体"/>
                <w:b w:val="0"/>
                <w:i w:val="0"/>
                <w:color w:val="000000"/>
                <w:sz w:val="18"/>
              </w:rPr>
              <w:t xml:space="preserve">0.82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27.19</w:t>
            </w:r>
          </w:p>
        </w:tc>
        <w:tc>
          <w:tcPr>
            <w:tcW w:w="1780" w:type="dxa"/>
            <w:tcBorders/>
            <w:vAlign w:val="center"/>
          </w:tcPr>
          <w:p>
            <w:pPr>
              <w:jc w:val="right"/>
            </w:pPr>
            <w:r>
              <w:rPr>
                <w:rFonts w:ascii="宋体" w:eastAsia="宋体" w:hAnsi="宋体" w:cs="宋体"/>
                <w:b w:val="0"/>
                <w:i w:val="0"/>
                <w:color w:val="000000"/>
                <w:sz w:val="18"/>
              </w:rPr>
              <w:t xml:space="preserve">27.19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29.80</w:t>
            </w:r>
          </w:p>
        </w:tc>
        <w:tc>
          <w:tcPr>
            <w:tcW w:w="1780" w:type="dxa"/>
            <w:tcBorders/>
            <w:vAlign w:val="center"/>
          </w:tcPr>
          <w:p>
            <w:pPr>
              <w:jc w:val="right"/>
            </w:pPr>
            <w:r>
              <w:rPr>
                <w:rFonts w:ascii="宋体" w:eastAsia="宋体" w:hAnsi="宋体" w:cs="宋体"/>
                <w:b w:val="0"/>
                <w:i w:val="0"/>
                <w:color w:val="000000"/>
                <w:sz w:val="18"/>
              </w:rPr>
              <w:t xml:space="preserve">29.80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29.80</w:t>
            </w:r>
          </w:p>
        </w:tc>
        <w:tc>
          <w:tcPr>
            <w:tcW w:w="1780" w:type="dxa"/>
            <w:tcBorders/>
            <w:vAlign w:val="center"/>
          </w:tcPr>
          <w:p>
            <w:pPr>
              <w:jc w:val="right"/>
            </w:pPr>
            <w:r>
              <w:rPr>
                <w:rFonts w:ascii="宋体" w:eastAsia="宋体" w:hAnsi="宋体" w:cs="宋体"/>
                <w:b w:val="0"/>
                <w:i w:val="0"/>
                <w:color w:val="000000"/>
                <w:sz w:val="18"/>
              </w:rPr>
              <w:t xml:space="preserve">29.80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9.47</w:t>
            </w:r>
          </w:p>
        </w:tc>
        <w:tc>
          <w:tcPr>
            <w:tcW w:w="1780" w:type="dxa"/>
            <w:tcBorders/>
            <w:vAlign w:val="center"/>
          </w:tcPr>
          <w:p>
            <w:pPr>
              <w:jc w:val="right"/>
            </w:pPr>
            <w:r>
              <w:rPr>
                <w:rFonts w:ascii="宋体" w:eastAsia="宋体" w:hAnsi="宋体" w:cs="宋体"/>
                <w:b w:val="0"/>
                <w:i w:val="0"/>
                <w:color w:val="000000"/>
                <w:sz w:val="18"/>
              </w:rPr>
              <w:t xml:space="preserve">9.47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9.47</w:t>
            </w:r>
          </w:p>
        </w:tc>
        <w:tc>
          <w:tcPr>
            <w:tcW w:w="1780" w:type="dxa"/>
            <w:tcBorders/>
            <w:vAlign w:val="center"/>
          </w:tcPr>
          <w:p>
            <w:pPr>
              <w:jc w:val="right"/>
            </w:pPr>
            <w:r>
              <w:rPr>
                <w:rFonts w:ascii="宋体" w:eastAsia="宋体" w:hAnsi="宋体" w:cs="宋体"/>
                <w:b w:val="0"/>
                <w:i w:val="0"/>
                <w:color w:val="000000"/>
                <w:sz w:val="18"/>
              </w:rPr>
              <w:t xml:space="preserve">9.47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9.47</w:t>
            </w:r>
          </w:p>
        </w:tc>
        <w:tc>
          <w:tcPr>
            <w:tcW w:w="1780" w:type="dxa"/>
            <w:tcBorders/>
            <w:vAlign w:val="center"/>
          </w:tcPr>
          <w:p>
            <w:pPr>
              <w:jc w:val="right"/>
            </w:pPr>
            <w:r>
              <w:rPr>
                <w:rFonts w:ascii="宋体" w:eastAsia="宋体" w:hAnsi="宋体" w:cs="宋体"/>
                <w:b w:val="0"/>
                <w:i w:val="0"/>
                <w:color w:val="000000"/>
                <w:sz w:val="18"/>
              </w:rPr>
              <w:t xml:space="preserve">9.47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29.22</w:t>
            </w:r>
          </w:p>
        </w:tc>
        <w:tc>
          <w:tcPr>
            <w:tcW w:w="1780" w:type="dxa"/>
            <w:tcBorders/>
            <w:vAlign w:val="center"/>
          </w:tcPr>
          <w:p>
            <w:pPr>
              <w:jc w:val="right"/>
            </w:pPr>
            <w:r>
              <w:rPr>
                <w:rFonts w:ascii="宋体" w:eastAsia="宋体" w:hAnsi="宋体" w:cs="宋体"/>
                <w:b w:val="0"/>
                <w:i w:val="0"/>
                <w:color w:val="000000"/>
                <w:sz w:val="18"/>
              </w:rPr>
              <w:t xml:space="preserve">29.22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29.22</w:t>
            </w:r>
          </w:p>
        </w:tc>
        <w:tc>
          <w:tcPr>
            <w:tcW w:w="1780" w:type="dxa"/>
            <w:tcBorders/>
            <w:vAlign w:val="center"/>
          </w:tcPr>
          <w:p>
            <w:pPr>
              <w:jc w:val="right"/>
            </w:pPr>
            <w:r>
              <w:rPr>
                <w:rFonts w:ascii="宋体" w:eastAsia="宋体" w:hAnsi="宋体" w:cs="宋体"/>
                <w:b w:val="0"/>
                <w:i w:val="0"/>
                <w:color w:val="000000"/>
                <w:sz w:val="18"/>
              </w:rPr>
              <w:t xml:space="preserve">29.22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29.22</w:t>
            </w:r>
          </w:p>
        </w:tc>
        <w:tc>
          <w:tcPr>
            <w:tcW w:w="1780" w:type="dxa"/>
            <w:tcBorders/>
            <w:vAlign w:val="center"/>
          </w:tcPr>
          <w:p>
            <w:pPr>
              <w:jc w:val="right"/>
            </w:pPr>
            <w:r>
              <w:rPr>
                <w:rFonts w:ascii="宋体" w:eastAsia="宋体" w:hAnsi="宋体" w:cs="宋体"/>
                <w:b w:val="0"/>
                <w:i w:val="0"/>
                <w:color w:val="000000"/>
                <w:sz w:val="18"/>
              </w:rPr>
              <w:t xml:space="preserve">29.22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单位：中共辽宁省沈阳市浑南区委宣传部（本级）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249.06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27.63</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68.38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1.26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56.32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0.38</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52.49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0.22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5.31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0.22</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27.19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10.49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9.47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0.68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0.51</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29.22</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31.86</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0.82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29.80</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1.45</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13.54</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280.92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27.85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单位：中共辽宁省沈阳市浑南区委宣传部（本级）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单位：中共辽宁省沈阳市浑南区委宣传部（本级）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单位：中共辽宁省沈阳市浑南区委宣传部（本级）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偿还以前欠款资金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用于偿还欠款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创城工作宣传经费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1.投放公益广告板2.印发致市民一封信3.投放文明餐桌海报4.设计制作“沈阳使者”志愿者服装等5.入户调查培训册等6.宣传微视频拍摄7.广场点位设计制作安装等  8.文明城市创建工作测评费用9.文明祭祀宣传品10.创城材料印刷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77310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经费保障:因财政资金较为紧张，足额保障我部门的创城工作宣传经费较为困难，导致未能全部完成资金的发放。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77310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经费保障:因财政资金较为紧张，足额保障我部门的创城工作宣传经费较为困难，导致未能全部完成资金的发放。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电影放映（区里承担部分）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按上级文件一村一月以电影的放映要求，浑南区共148个农村公益电影放映点位，全年需要放映1776场，每场影片补助200元，其中省里承担50%，市里承担25%，区里承担25%。</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群众对电影精神文化生活满意度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垫付返还2023年浑南之夏商户预收租金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申请从信访维稳经费拨付203.44万元（以实际金额为准）用于垫付返还2023年“浑南之夏”商户预收租金，以便接触信访隐患。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74.14%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2024年度雇员（3人）合计36018工会经费3876采暖补贴4680伙食补助16200办公经费11262</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36018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25283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项目预算完成率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2.5283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3.763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48024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25283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人员保障:有一名雇员因自身原因离职，年初预算为4人， 导致未能保障人员全部完成资金的发放。</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76.42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83.83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浑南区高端智库建设经费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根据区委区政府实际工作要求，现与新华社就浑南区科技创新发展水平、区域创新能力、园区发展成果等完成智库类建设，2023年浑南区高端智库建设费用共计385万，已于2023年支付85万，现申请拨付剩余300万。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支持宣传文化单位项目数量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文旅宣传社会公众知晓率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网民对网络环境满意度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2024年将残疾人就业保障金经费纳入宣传部预算，核算公式:(没有安排残疾人就业)2023年在职在编人数12人*1710元(2023年预计社平工资114000*1.5%=1710元)=2024年应缴残疾人就业保障金金额20520元。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理论学习培训费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结合贯彻落实党的二十大精神，为全区征订学习材料等。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41.17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辽宁省先进装备制造业发展成果展厅设计、改建费用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绩效目标为设计并改建展厅，目标设置合理可行、依据充分。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举办宣传策划类活动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成果验收合格率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提高企业社会影响力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推动制造业创新发展情况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农村公益电影放映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按相关文件要求，农村公益电影放映一村一月一电影，浑南区共148个放映点位，全年需要放映1776场，每场影片补助200元，其中省里承担50%，市里承担25%，区县承担25%，涉及经费8.88万元；2、根据沈文广新发【2018】58号文件老电影放映员生活补助（含历史遗留补助自2020年7月1日至2022年7月1日），涉及补助金额合计60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614320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经费保障:因财政资金较为紧张，足额保障我部门的农村公益电影放映经费较为困难，导致未能全部完成资金的发放。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688800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614320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经费保障:因财政资金较为紧张，足额保障我部门的农村公益电影放映经费较为困难，导致未能全部完成资金的发放。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实践中心日常经费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为保证浑南区新时代文明实践中心正常运行所需要的条件，需要对实践中心场馆等进行日常维护；对20个实践点展板制作，专项主题内容的宣传工作等。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项目支出额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项目支出额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项目预算完成率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项目预算完成率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预算资金完成率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预算资金完成率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1178043.7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70120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0.396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经费保障:因财政资金较为紧张，足额保障我部门的实践中心日常经费较为困难，导致未能全部完成资金的发放。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6.22845616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实践中心外聘人员</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政府购买服务，第三方人力资源公司派遣灯光师、音响师、录音师共3名，每人每年10万元，合计30万元。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符合发放的人员比率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符合发放的人员比率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72450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经费保障:因财政资金较为紧张，足额保障我部门的实践中心外聘人员经费较为困难，导致未能全部完成资金的发放。</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14.16275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信工作依据《网络安全法》相关要求及市委网信办工作要求浑南区中心工作及宣传要求1.完成市委网信办各项活动，保障日常工作运转需要2.根据全区中心工作和宣传要求，与网络媒体及平台开展线上、线下合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信工作依据《网络安全法》相关要求及市委网信办工作要求浑南区中心工作及宣传要求1.完成市委网信办各项活动，保障日常工作运转需要2.根据全区中心工作和宣传要求，与网络媒体及平台开展线上、线下合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40.38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小南景观雕塑采购费用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按照工作安排，结合我单位工作实际，现申请追加“来浑南不一样”景观小品小南采购费用。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提升文化宣传影响力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影响力较大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新时代文明实践中心（中央补助）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新时代文明实践中心日常工作运转需要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落实到位，及时拨付资金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文化宣传影响力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影响广泛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宣传事务管理专项业务经费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145.44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1.扫黄打非专项5万；2.“创新浑南”、“智慧浑南”官方微博运维8万；3.定期向区委区政府主要领导报送经济信息研究成果等100万；4.网站运维及人员工资68.8万。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145.44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628.29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532.28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1.城市形象宣传4002.光明、经济、科技、中国等日报653.天眼4.73764.报刊2005.小康平台、学习强国等166.宣讲经费307.文化产业108.活动宣传推广109.新闻奖1510.特刊宣传1011.精神文明创建512.正版软件42</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坚持过紧日子思想，仅将必要的支出列入预算内，同时积极向财政部门申请对我部门的资金支持。</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地方宣传部门满意度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48.47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007001中共沈阳市浑南区委宣传部本级-210112000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278.46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278.46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206.76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206.75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贯彻落实中央关于宣传思想文化工作重大方针政策和事业发展总体规划及省委、市委有关要求，统筹协调推进宣传思想文化领域法治建设，按照区委统一部署，协调宣传思想文化系统各部门之间的工作。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认真贯彻落实中央关于宣传思想文化工作重大方针政策和事业发展总体规划及省委、市委有关要求，统筹协调推进宣传思想文化领域法治建设，按照区委统一部署，协调宣传思想文化系统各部门之间的工作。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舆论导向正确</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导向正确</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公益电影放映场次完成率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推进公共服务体系建设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