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中共辽宁省沈阳市浑南区委巡察工作领导小组办公室</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中共辽宁省沈阳市浑南区委巡察工作领导小组办公室</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中共辽宁省沈阳市浑南区委巡察工作领导小组办公室</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中共辽宁省沈阳市浑南区委巡察工作领导小组办公室</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中共辽宁省沈阳市浑南区委巡察工作领导小组办公室</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中共辽宁省沈阳市浑南区委巡察工作领导小组办公室概况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中共沈阳市浑南区委巡察工作领导小组办公室（以下简称区委巡察办）是中共沈阳市浑南区委巡察工作领导小组的常设办事机构，设在区纪律检查委员会，为正处级，列区委工作机关序列，主要职责是：</w:t>
        <w:br/>
        <w:t xml:space="preserve">    （一）向区委巡察工作领导小组报告工作情况，传达贯彻区委巡察工作领导小组的决策和部署。</w:t>
        <w:br/>
        <w:t xml:space="preserve">    （二）向市委巡察工作领导小组报送巡察工作规划、年度计划、工作总结等巡察工作材料。</w:t>
        <w:br/>
        <w:t xml:space="preserve">    （三）具体组织区委巡察组开展巡察工作。</w:t>
        <w:br/>
        <w:t xml:space="preserve">    （四）承担巡察工作政策研究、制度建设等工作。</w:t>
        <w:br/>
        <w:t xml:space="preserve">    （五）对区委、区委巡察工作领导小组决定的事项进行督办。</w:t>
        <w:br/>
        <w:t xml:space="preserve">    （六）配合有关部门对巡察工作人员进行培训、考核、监督和管理。</w:t>
        <w:br/>
        <w:t xml:space="preserve">    （七）完成区委和区委巡察工作领导小组交办的其他任务。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中共辽宁省沈阳市浑南区委巡察工作领导小组办公室</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中共沈阳市浑南区委巡察工作领导小组办公室本级，本单位无下设机构。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501.70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501.70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501.70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减少72.70万元，降低12.66%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501.70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485.54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96.78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工资福利支出443.17万元；商品和服务支出41.27万元；对个人和家庭的补助1.09万元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16.16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3.22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主要包括巡察办雇员经费、纪检监察巡察专项业务经费等业务支出。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减少72.70万元，降低12.66%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未发生此项经费</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501.70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485.54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16.16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减少72.63万元，降低12.65%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81.50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92.71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17.59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2024年度一般公共预算财政拨款支出501.70万元。按支出功能分类科目分，包括：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1.一般公共服务支出371.39万元，具体包括：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（1）一般公共服务支出（类）纪检监察事务（款）行政运行（项）355.23万元,主要是基本工资、津贴补贴、奖金等支出，完成年初预算的89.24%，决算数与年初预算数存在差异的主要原因是人员发生调整。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（2）一般公共服务支出（类）纪检监察事务（款）一般行政管理事务（项）6.56万元,主要是雇员经费等支出，完成年初预算的95.63%，决算数与年初预算数存在差异的主要原因是人员发生调整。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纪检监察事务（款）巡视工作（项）9.60万元,主要是纪检监察巡察专项业务经费等支出，完成年初预算的12.15%，决算数与年初预算数存在差异的主要原因是抽调人员减少，加强管理，压缩开支，开源节流。</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2.社会保障和就业支出63.20万元，具体包括：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1.09万元,主要是退休人员采暖费等支出，完成年初预算的75.69%，决算数与年初预算数存在差异的主要原因是本年度人员发生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44.74万元,主要是基本养老保险缴费等支出，完成年初预算的99.75%，决算数与年初预算数存在差异的主要原因是本年度人员发生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17.37万元,主要是职业年金等支出，完成年初预算的0%，决算数与年初预算数存在差异的主要原因是为2023年度退休人员补缴职业年金单位部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3.卫生健康支出17.56万元，具体包括：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（1）卫生健康支出（类）行政事业单位医疗（款）行政单位医疗（项）17.56万元,主要是职工基本医疗保险缴费等支出，完成年初预算的97.07%，决算数与年初预算数存在差异的主要原因是本年度人员发生调整。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4.住房保障支出49.55万元，具体包括：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（1）住房保障支出（类）住房改革支出（款）住房公积金（项）49.55万元,主要是住房公积金等支出，完成年初预算的82.09%，决算数与年初预算数存在差异的主要原因是本年度人员发生调整。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485.53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444.26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41.27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41.27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比上年增加6.32万元，增长18.08%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其他交通补贴项目增加，用于补发上年度车补</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523.7万元。其中，一般公共预算资金91.86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0个；得分在60分（含）至80分、等级为“中”的项目有2个；得分在60分以下、等级为“差”的项目有2个。各项目自评发现，部分项目存在个别效益指标未能完全达成问题，已要求相关项目单位分析原因并制定改进措施。</w:t>
        <w:br/>
        <w:t xml:space="preserve">    3.部门重点评价情况及结果。</w:t>
        <w:br/>
        <w:t xml:space="preserve">    2024年本部门未产生资金量大、社会关注度高的民生领域项目，因此暂未做重点项目绩效评价。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16.一般公共服务支出（类）纪检监察事务（款）行政运行（项）：反映行政单位（包括实行公务员管理的事业单位）的基本支出。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501.70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371.38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63.20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17.56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49.55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501.70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501.70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501.70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501.70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501.70</w:t>
            </w:r>
          </w:p>
        </w:tc>
        <w:tc>
          <w:tcPr>
            <w:tcW w:w="960" w:type="dxa"/>
            <w:tcBorders/>
            <w:vAlign w:val="center"/>
          </w:tcPr>
          <w:p>
            <w:pPr>
              <w:jc w:val="right"/>
            </w:pPr>
            <w:r>
              <w:rPr>
                <w:rFonts w:ascii="宋体" w:eastAsia="宋体" w:hAnsi="宋体" w:cs="宋体"/>
                <w:b/>
                <w:i w:val="0"/>
                <w:color w:val="000000"/>
                <w:sz w:val="13"/>
              </w:rPr>
              <w:t xml:space="preserve">501.70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371.39</w:t>
            </w:r>
          </w:p>
        </w:tc>
        <w:tc>
          <w:tcPr>
            <w:tcW w:w="960" w:type="dxa"/>
            <w:tcBorders/>
            <w:vAlign w:val="center"/>
          </w:tcPr>
          <w:p>
            <w:pPr>
              <w:jc w:val="right"/>
            </w:pPr>
            <w:r>
              <w:rPr>
                <w:rFonts w:ascii="宋体" w:eastAsia="宋体" w:hAnsi="宋体" w:cs="宋体"/>
                <w:b w:val="0"/>
                <w:i w:val="0"/>
                <w:color w:val="000000"/>
                <w:sz w:val="13"/>
              </w:rPr>
              <w:t xml:space="preserve">371.39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371.39</w:t>
            </w:r>
          </w:p>
        </w:tc>
        <w:tc>
          <w:tcPr>
            <w:tcW w:w="960" w:type="dxa"/>
            <w:tcBorders/>
            <w:vAlign w:val="center"/>
          </w:tcPr>
          <w:p>
            <w:pPr>
              <w:jc w:val="right"/>
            </w:pPr>
            <w:r>
              <w:rPr>
                <w:rFonts w:ascii="宋体" w:eastAsia="宋体" w:hAnsi="宋体" w:cs="宋体"/>
                <w:b w:val="0"/>
                <w:i w:val="0"/>
                <w:color w:val="000000"/>
                <w:sz w:val="13"/>
              </w:rPr>
              <w:t xml:space="preserve">371.39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355.23</w:t>
            </w:r>
          </w:p>
        </w:tc>
        <w:tc>
          <w:tcPr>
            <w:tcW w:w="960" w:type="dxa"/>
            <w:tcBorders/>
            <w:vAlign w:val="center"/>
          </w:tcPr>
          <w:p>
            <w:pPr>
              <w:jc w:val="right"/>
            </w:pPr>
            <w:r>
              <w:rPr>
                <w:rFonts w:ascii="宋体" w:eastAsia="宋体" w:hAnsi="宋体" w:cs="宋体"/>
                <w:b w:val="0"/>
                <w:i w:val="0"/>
                <w:color w:val="000000"/>
                <w:sz w:val="13"/>
              </w:rPr>
              <w:t xml:space="preserve">355.23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6.56</w:t>
            </w:r>
          </w:p>
        </w:tc>
        <w:tc>
          <w:tcPr>
            <w:tcW w:w="960" w:type="dxa"/>
            <w:tcBorders/>
            <w:vAlign w:val="center"/>
          </w:tcPr>
          <w:p>
            <w:pPr>
              <w:jc w:val="right"/>
            </w:pPr>
            <w:r>
              <w:rPr>
                <w:rFonts w:ascii="宋体" w:eastAsia="宋体" w:hAnsi="宋体" w:cs="宋体"/>
                <w:b w:val="0"/>
                <w:i w:val="0"/>
                <w:color w:val="000000"/>
                <w:sz w:val="13"/>
              </w:rPr>
              <w:t xml:space="preserve">6.56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2011106</w:t>
            </w:r>
          </w:p>
        </w:tc>
        <w:tc>
          <w:tcPr>
            <w:tcW w:w="3200" w:type="dxa"/>
            <w:tcBorders/>
            <w:vAlign w:val="center"/>
          </w:tcPr>
          <w:p>
            <w:pPr>
              <w:jc w:val="left"/>
            </w:pPr>
            <w:r>
              <w:rPr>
                <w:rFonts w:ascii="宋体" w:eastAsia="宋体" w:hAnsi="宋体" w:cs="宋体"/>
                <w:b w:val="0"/>
                <w:i w:val="0"/>
                <w:color w:val="000000"/>
                <w:sz w:val="13"/>
              </w:rPr>
              <w:t xml:space="preserve">巡视工作</w:t>
            </w:r>
          </w:p>
        </w:tc>
        <w:tc>
          <w:tcPr>
            <w:tcW w:w="960" w:type="dxa"/>
            <w:tcBorders/>
            <w:vAlign w:val="center"/>
          </w:tcPr>
          <w:p>
            <w:pPr>
              <w:jc w:val="right"/>
            </w:pPr>
            <w:r>
              <w:rPr>
                <w:rFonts w:ascii="宋体" w:eastAsia="宋体" w:hAnsi="宋体" w:cs="宋体"/>
                <w:b w:val="0"/>
                <w:i w:val="0"/>
                <w:color w:val="000000"/>
                <w:sz w:val="13"/>
              </w:rPr>
              <w:t xml:space="preserve">9.60</w:t>
            </w:r>
          </w:p>
        </w:tc>
        <w:tc>
          <w:tcPr>
            <w:tcW w:w="960" w:type="dxa"/>
            <w:tcBorders/>
            <w:vAlign w:val="center"/>
          </w:tcPr>
          <w:p>
            <w:pPr>
              <w:jc w:val="right"/>
            </w:pPr>
            <w:r>
              <w:rPr>
                <w:rFonts w:ascii="宋体" w:eastAsia="宋体" w:hAnsi="宋体" w:cs="宋体"/>
                <w:b w:val="0"/>
                <w:i w:val="0"/>
                <w:color w:val="000000"/>
                <w:sz w:val="13"/>
              </w:rPr>
              <w:t xml:space="preserve">9.60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63.20</w:t>
            </w:r>
          </w:p>
        </w:tc>
        <w:tc>
          <w:tcPr>
            <w:tcW w:w="960" w:type="dxa"/>
            <w:tcBorders/>
            <w:vAlign w:val="center"/>
          </w:tcPr>
          <w:p>
            <w:pPr>
              <w:jc w:val="right"/>
            </w:pPr>
            <w:r>
              <w:rPr>
                <w:rFonts w:ascii="宋体" w:eastAsia="宋体" w:hAnsi="宋体" w:cs="宋体"/>
                <w:b w:val="0"/>
                <w:i w:val="0"/>
                <w:color w:val="000000"/>
                <w:sz w:val="13"/>
              </w:rPr>
              <w:t xml:space="preserve">63.20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63.20</w:t>
            </w:r>
          </w:p>
        </w:tc>
        <w:tc>
          <w:tcPr>
            <w:tcW w:w="960" w:type="dxa"/>
            <w:tcBorders/>
            <w:vAlign w:val="center"/>
          </w:tcPr>
          <w:p>
            <w:pPr>
              <w:jc w:val="right"/>
            </w:pPr>
            <w:r>
              <w:rPr>
                <w:rFonts w:ascii="宋体" w:eastAsia="宋体" w:hAnsi="宋体" w:cs="宋体"/>
                <w:b w:val="0"/>
                <w:i w:val="0"/>
                <w:color w:val="000000"/>
                <w:sz w:val="13"/>
              </w:rPr>
              <w:t xml:space="preserve">63.20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1.09</w:t>
            </w:r>
          </w:p>
        </w:tc>
        <w:tc>
          <w:tcPr>
            <w:tcW w:w="960" w:type="dxa"/>
            <w:tcBorders/>
            <w:vAlign w:val="center"/>
          </w:tcPr>
          <w:p>
            <w:pPr>
              <w:jc w:val="right"/>
            </w:pPr>
            <w:r>
              <w:rPr>
                <w:rFonts w:ascii="宋体" w:eastAsia="宋体" w:hAnsi="宋体" w:cs="宋体"/>
                <w:b w:val="0"/>
                <w:i w:val="0"/>
                <w:color w:val="000000"/>
                <w:sz w:val="13"/>
              </w:rPr>
              <w:t xml:space="preserve">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44.74</w:t>
            </w:r>
          </w:p>
        </w:tc>
        <w:tc>
          <w:tcPr>
            <w:tcW w:w="960" w:type="dxa"/>
            <w:tcBorders/>
            <w:vAlign w:val="center"/>
          </w:tcPr>
          <w:p>
            <w:pPr>
              <w:jc w:val="right"/>
            </w:pPr>
            <w:r>
              <w:rPr>
                <w:rFonts w:ascii="宋体" w:eastAsia="宋体" w:hAnsi="宋体" w:cs="宋体"/>
                <w:b w:val="0"/>
                <w:i w:val="0"/>
                <w:color w:val="000000"/>
                <w:sz w:val="13"/>
              </w:rPr>
              <w:t xml:space="preserve">44.74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17.37</w:t>
            </w:r>
          </w:p>
        </w:tc>
        <w:tc>
          <w:tcPr>
            <w:tcW w:w="960" w:type="dxa"/>
            <w:tcBorders/>
            <w:vAlign w:val="center"/>
          </w:tcPr>
          <w:p>
            <w:pPr>
              <w:jc w:val="right"/>
            </w:pPr>
            <w:r>
              <w:rPr>
                <w:rFonts w:ascii="宋体" w:eastAsia="宋体" w:hAnsi="宋体" w:cs="宋体"/>
                <w:b w:val="0"/>
                <w:i w:val="0"/>
                <w:color w:val="000000"/>
                <w:sz w:val="13"/>
              </w:rPr>
              <w:t xml:space="preserve">17.37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17.56</w:t>
            </w:r>
          </w:p>
        </w:tc>
        <w:tc>
          <w:tcPr>
            <w:tcW w:w="960" w:type="dxa"/>
            <w:tcBorders/>
            <w:vAlign w:val="center"/>
          </w:tcPr>
          <w:p>
            <w:pPr>
              <w:jc w:val="right"/>
            </w:pPr>
            <w:r>
              <w:rPr>
                <w:rFonts w:ascii="宋体" w:eastAsia="宋体" w:hAnsi="宋体" w:cs="宋体"/>
                <w:b w:val="0"/>
                <w:i w:val="0"/>
                <w:color w:val="000000"/>
                <w:sz w:val="13"/>
              </w:rPr>
              <w:t xml:space="preserve">17.56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17.56</w:t>
            </w:r>
          </w:p>
        </w:tc>
        <w:tc>
          <w:tcPr>
            <w:tcW w:w="960" w:type="dxa"/>
            <w:tcBorders/>
            <w:vAlign w:val="center"/>
          </w:tcPr>
          <w:p>
            <w:pPr>
              <w:jc w:val="right"/>
            </w:pPr>
            <w:r>
              <w:rPr>
                <w:rFonts w:ascii="宋体" w:eastAsia="宋体" w:hAnsi="宋体" w:cs="宋体"/>
                <w:b w:val="0"/>
                <w:i w:val="0"/>
                <w:color w:val="000000"/>
                <w:sz w:val="13"/>
              </w:rPr>
              <w:t xml:space="preserve">17.56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17.56</w:t>
            </w:r>
          </w:p>
        </w:tc>
        <w:tc>
          <w:tcPr>
            <w:tcW w:w="960" w:type="dxa"/>
            <w:tcBorders/>
            <w:vAlign w:val="center"/>
          </w:tcPr>
          <w:p>
            <w:pPr>
              <w:jc w:val="right"/>
            </w:pPr>
            <w:r>
              <w:rPr>
                <w:rFonts w:ascii="宋体" w:eastAsia="宋体" w:hAnsi="宋体" w:cs="宋体"/>
                <w:b w:val="0"/>
                <w:i w:val="0"/>
                <w:color w:val="000000"/>
                <w:sz w:val="13"/>
              </w:rPr>
              <w:t xml:space="preserve">17.56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49.55</w:t>
            </w:r>
          </w:p>
        </w:tc>
        <w:tc>
          <w:tcPr>
            <w:tcW w:w="960" w:type="dxa"/>
            <w:tcBorders/>
            <w:vAlign w:val="center"/>
          </w:tcPr>
          <w:p>
            <w:pPr>
              <w:jc w:val="right"/>
            </w:pPr>
            <w:r>
              <w:rPr>
                <w:rFonts w:ascii="宋体" w:eastAsia="宋体" w:hAnsi="宋体" w:cs="宋体"/>
                <w:b w:val="0"/>
                <w:i w:val="0"/>
                <w:color w:val="000000"/>
                <w:sz w:val="13"/>
              </w:rPr>
              <w:t xml:space="preserve">49.55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49.55</w:t>
            </w:r>
          </w:p>
        </w:tc>
        <w:tc>
          <w:tcPr>
            <w:tcW w:w="960" w:type="dxa"/>
            <w:tcBorders/>
            <w:vAlign w:val="center"/>
          </w:tcPr>
          <w:p>
            <w:pPr>
              <w:jc w:val="right"/>
            </w:pPr>
            <w:r>
              <w:rPr>
                <w:rFonts w:ascii="宋体" w:eastAsia="宋体" w:hAnsi="宋体" w:cs="宋体"/>
                <w:b w:val="0"/>
                <w:i w:val="0"/>
                <w:color w:val="000000"/>
                <w:sz w:val="13"/>
              </w:rPr>
              <w:t xml:space="preserve">49.55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49.55</w:t>
            </w:r>
          </w:p>
        </w:tc>
        <w:tc>
          <w:tcPr>
            <w:tcW w:w="960" w:type="dxa"/>
            <w:tcBorders/>
            <w:vAlign w:val="center"/>
          </w:tcPr>
          <w:p>
            <w:pPr>
              <w:jc w:val="right"/>
            </w:pPr>
            <w:r>
              <w:rPr>
                <w:rFonts w:ascii="宋体" w:eastAsia="宋体" w:hAnsi="宋体" w:cs="宋体"/>
                <w:b w:val="0"/>
                <w:i w:val="0"/>
                <w:color w:val="000000"/>
                <w:sz w:val="13"/>
              </w:rPr>
              <w:t xml:space="preserve">49.55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501.70</w:t>
            </w:r>
          </w:p>
        </w:tc>
        <w:tc>
          <w:tcPr>
            <w:tcW w:w="1060" w:type="dxa"/>
            <w:tcBorders/>
            <w:vAlign w:val="center"/>
          </w:tcPr>
          <w:p>
            <w:pPr>
              <w:jc w:val="right"/>
            </w:pPr>
            <w:r>
              <w:rPr>
                <w:rFonts w:ascii="宋体" w:eastAsia="宋体" w:hAnsi="宋体" w:cs="宋体"/>
                <w:b/>
                <w:i w:val="0"/>
                <w:color w:val="000000"/>
                <w:sz w:val="14"/>
              </w:rPr>
              <w:t xml:space="preserve">485.54</w:t>
            </w:r>
          </w:p>
        </w:tc>
        <w:tc>
          <w:tcPr>
            <w:tcW w:w="1060" w:type="dxa"/>
            <w:tcBorders/>
            <w:vAlign w:val="center"/>
          </w:tcPr>
          <w:p>
            <w:pPr>
              <w:jc w:val="right"/>
            </w:pPr>
            <w:r>
              <w:rPr>
                <w:rFonts w:ascii="宋体" w:eastAsia="宋体" w:hAnsi="宋体" w:cs="宋体"/>
                <w:b/>
                <w:i w:val="0"/>
                <w:color w:val="000000"/>
                <w:sz w:val="14"/>
              </w:rPr>
              <w:t xml:space="preserve">16.16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371.39</w:t>
            </w:r>
          </w:p>
        </w:tc>
        <w:tc>
          <w:tcPr>
            <w:tcW w:w="1060" w:type="dxa"/>
            <w:tcBorders/>
            <w:vAlign w:val="center"/>
          </w:tcPr>
          <w:p>
            <w:pPr>
              <w:jc w:val="right"/>
            </w:pPr>
            <w:r>
              <w:rPr>
                <w:rFonts w:ascii="宋体" w:eastAsia="宋体" w:hAnsi="宋体" w:cs="宋体"/>
                <w:b w:val="0"/>
                <w:i w:val="0"/>
                <w:color w:val="000000"/>
                <w:sz w:val="14"/>
              </w:rPr>
              <w:t xml:space="preserve">355.23</w:t>
            </w:r>
          </w:p>
        </w:tc>
        <w:tc>
          <w:tcPr>
            <w:tcW w:w="1060" w:type="dxa"/>
            <w:tcBorders/>
            <w:vAlign w:val="center"/>
          </w:tcPr>
          <w:p>
            <w:pPr>
              <w:jc w:val="right"/>
            </w:pPr>
            <w:r>
              <w:rPr>
                <w:rFonts w:ascii="宋体" w:eastAsia="宋体" w:hAnsi="宋体" w:cs="宋体"/>
                <w:b w:val="0"/>
                <w:i w:val="0"/>
                <w:color w:val="000000"/>
                <w:sz w:val="14"/>
              </w:rPr>
              <w:t xml:space="preserve">16.16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371.39</w:t>
            </w:r>
          </w:p>
        </w:tc>
        <w:tc>
          <w:tcPr>
            <w:tcW w:w="1060" w:type="dxa"/>
            <w:tcBorders/>
            <w:vAlign w:val="center"/>
          </w:tcPr>
          <w:p>
            <w:pPr>
              <w:jc w:val="right"/>
            </w:pPr>
            <w:r>
              <w:rPr>
                <w:rFonts w:ascii="宋体" w:eastAsia="宋体" w:hAnsi="宋体" w:cs="宋体"/>
                <w:b w:val="0"/>
                <w:i w:val="0"/>
                <w:color w:val="000000"/>
                <w:sz w:val="14"/>
              </w:rPr>
              <w:t xml:space="preserve">355.23</w:t>
            </w:r>
          </w:p>
        </w:tc>
        <w:tc>
          <w:tcPr>
            <w:tcW w:w="1060" w:type="dxa"/>
            <w:tcBorders/>
            <w:vAlign w:val="center"/>
          </w:tcPr>
          <w:p>
            <w:pPr>
              <w:jc w:val="right"/>
            </w:pPr>
            <w:r>
              <w:rPr>
                <w:rFonts w:ascii="宋体" w:eastAsia="宋体" w:hAnsi="宋体" w:cs="宋体"/>
                <w:b w:val="0"/>
                <w:i w:val="0"/>
                <w:color w:val="000000"/>
                <w:sz w:val="14"/>
              </w:rPr>
              <w:t xml:space="preserve">16.16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355.23</w:t>
            </w:r>
          </w:p>
        </w:tc>
        <w:tc>
          <w:tcPr>
            <w:tcW w:w="1060" w:type="dxa"/>
            <w:tcBorders/>
            <w:vAlign w:val="center"/>
          </w:tcPr>
          <w:p>
            <w:pPr>
              <w:jc w:val="right"/>
            </w:pPr>
            <w:r>
              <w:rPr>
                <w:rFonts w:ascii="宋体" w:eastAsia="宋体" w:hAnsi="宋体" w:cs="宋体"/>
                <w:b w:val="0"/>
                <w:i w:val="0"/>
                <w:color w:val="000000"/>
                <w:sz w:val="14"/>
              </w:rPr>
              <w:t xml:space="preserve">355.23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6.56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2011106</w:t>
            </w:r>
          </w:p>
        </w:tc>
        <w:tc>
          <w:tcPr>
            <w:tcW w:w="3440" w:type="dxa"/>
            <w:tcBorders/>
            <w:vAlign w:val="center"/>
          </w:tcPr>
          <w:p>
            <w:pPr>
              <w:jc w:val="left"/>
            </w:pPr>
            <w:r>
              <w:rPr>
                <w:rFonts w:ascii="宋体" w:eastAsia="宋体" w:hAnsi="宋体" w:cs="宋体"/>
                <w:b w:val="0"/>
                <w:i w:val="0"/>
                <w:color w:val="000000"/>
                <w:sz w:val="14"/>
              </w:rPr>
              <w:t xml:space="preserve">巡视工作</w:t>
            </w:r>
          </w:p>
        </w:tc>
        <w:tc>
          <w:tcPr>
            <w:tcW w:w="1060" w:type="dxa"/>
            <w:tcBorders/>
            <w:vAlign w:val="center"/>
          </w:tcPr>
          <w:p>
            <w:pPr>
              <w:jc w:val="right"/>
            </w:pPr>
            <w:r>
              <w:rPr>
                <w:rFonts w:ascii="宋体" w:eastAsia="宋体" w:hAnsi="宋体" w:cs="宋体"/>
                <w:b w:val="0"/>
                <w:i w:val="0"/>
                <w:color w:val="000000"/>
                <w:sz w:val="14"/>
              </w:rPr>
              <w:t xml:space="preserve">9.60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63.20</w:t>
            </w:r>
          </w:p>
        </w:tc>
        <w:tc>
          <w:tcPr>
            <w:tcW w:w="1060" w:type="dxa"/>
            <w:tcBorders/>
            <w:vAlign w:val="center"/>
          </w:tcPr>
          <w:p>
            <w:pPr>
              <w:jc w:val="right"/>
            </w:pPr>
            <w:r>
              <w:rPr>
                <w:rFonts w:ascii="宋体" w:eastAsia="宋体" w:hAnsi="宋体" w:cs="宋体"/>
                <w:b w:val="0"/>
                <w:i w:val="0"/>
                <w:color w:val="000000"/>
                <w:sz w:val="14"/>
              </w:rPr>
              <w:t xml:space="preserve">63.20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63.20</w:t>
            </w:r>
          </w:p>
        </w:tc>
        <w:tc>
          <w:tcPr>
            <w:tcW w:w="1060" w:type="dxa"/>
            <w:tcBorders/>
            <w:vAlign w:val="center"/>
          </w:tcPr>
          <w:p>
            <w:pPr>
              <w:jc w:val="right"/>
            </w:pPr>
            <w:r>
              <w:rPr>
                <w:rFonts w:ascii="宋体" w:eastAsia="宋体" w:hAnsi="宋体" w:cs="宋体"/>
                <w:b w:val="0"/>
                <w:i w:val="0"/>
                <w:color w:val="000000"/>
                <w:sz w:val="14"/>
              </w:rPr>
              <w:t xml:space="preserve">63.20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1.09</w:t>
            </w:r>
          </w:p>
        </w:tc>
        <w:tc>
          <w:tcPr>
            <w:tcW w:w="1060" w:type="dxa"/>
            <w:tcBorders/>
            <w:vAlign w:val="center"/>
          </w:tcPr>
          <w:p>
            <w:pPr>
              <w:jc w:val="right"/>
            </w:pPr>
            <w:r>
              <w:rPr>
                <w:rFonts w:ascii="宋体" w:eastAsia="宋体" w:hAnsi="宋体" w:cs="宋体"/>
                <w:b w:val="0"/>
                <w:i w:val="0"/>
                <w:color w:val="000000"/>
                <w:sz w:val="14"/>
              </w:rPr>
              <w:t xml:space="preserve">1.09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44.74</w:t>
            </w:r>
          </w:p>
        </w:tc>
        <w:tc>
          <w:tcPr>
            <w:tcW w:w="1060" w:type="dxa"/>
            <w:tcBorders/>
            <w:vAlign w:val="center"/>
          </w:tcPr>
          <w:p>
            <w:pPr>
              <w:jc w:val="right"/>
            </w:pPr>
            <w:r>
              <w:rPr>
                <w:rFonts w:ascii="宋体" w:eastAsia="宋体" w:hAnsi="宋体" w:cs="宋体"/>
                <w:b w:val="0"/>
                <w:i w:val="0"/>
                <w:color w:val="000000"/>
                <w:sz w:val="14"/>
              </w:rPr>
              <w:t xml:space="preserve">44.74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17.37</w:t>
            </w:r>
          </w:p>
        </w:tc>
        <w:tc>
          <w:tcPr>
            <w:tcW w:w="1060" w:type="dxa"/>
            <w:tcBorders/>
            <w:vAlign w:val="center"/>
          </w:tcPr>
          <w:p>
            <w:pPr>
              <w:jc w:val="right"/>
            </w:pPr>
            <w:r>
              <w:rPr>
                <w:rFonts w:ascii="宋体" w:eastAsia="宋体" w:hAnsi="宋体" w:cs="宋体"/>
                <w:b w:val="0"/>
                <w:i w:val="0"/>
                <w:color w:val="000000"/>
                <w:sz w:val="14"/>
              </w:rPr>
              <w:t xml:space="preserve">17.37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17.56</w:t>
            </w:r>
          </w:p>
        </w:tc>
        <w:tc>
          <w:tcPr>
            <w:tcW w:w="1060" w:type="dxa"/>
            <w:tcBorders/>
            <w:vAlign w:val="center"/>
          </w:tcPr>
          <w:p>
            <w:pPr>
              <w:jc w:val="right"/>
            </w:pPr>
            <w:r>
              <w:rPr>
                <w:rFonts w:ascii="宋体" w:eastAsia="宋体" w:hAnsi="宋体" w:cs="宋体"/>
                <w:b w:val="0"/>
                <w:i w:val="0"/>
                <w:color w:val="000000"/>
                <w:sz w:val="14"/>
              </w:rPr>
              <w:t xml:space="preserve">17.56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17.56</w:t>
            </w:r>
          </w:p>
        </w:tc>
        <w:tc>
          <w:tcPr>
            <w:tcW w:w="1060" w:type="dxa"/>
            <w:tcBorders/>
            <w:vAlign w:val="center"/>
          </w:tcPr>
          <w:p>
            <w:pPr>
              <w:jc w:val="right"/>
            </w:pPr>
            <w:r>
              <w:rPr>
                <w:rFonts w:ascii="宋体" w:eastAsia="宋体" w:hAnsi="宋体" w:cs="宋体"/>
                <w:b w:val="0"/>
                <w:i w:val="0"/>
                <w:color w:val="000000"/>
                <w:sz w:val="14"/>
              </w:rPr>
              <w:t xml:space="preserve">17.56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17.56</w:t>
            </w:r>
          </w:p>
        </w:tc>
        <w:tc>
          <w:tcPr>
            <w:tcW w:w="1060" w:type="dxa"/>
            <w:tcBorders/>
            <w:vAlign w:val="center"/>
          </w:tcPr>
          <w:p>
            <w:pPr>
              <w:jc w:val="right"/>
            </w:pPr>
            <w:r>
              <w:rPr>
                <w:rFonts w:ascii="宋体" w:eastAsia="宋体" w:hAnsi="宋体" w:cs="宋体"/>
                <w:b w:val="0"/>
                <w:i w:val="0"/>
                <w:color w:val="000000"/>
                <w:sz w:val="14"/>
              </w:rPr>
              <w:t xml:space="preserve">17.56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49.55</w:t>
            </w:r>
          </w:p>
        </w:tc>
        <w:tc>
          <w:tcPr>
            <w:tcW w:w="1060" w:type="dxa"/>
            <w:tcBorders/>
            <w:vAlign w:val="center"/>
          </w:tcPr>
          <w:p>
            <w:pPr>
              <w:jc w:val="right"/>
            </w:pPr>
            <w:r>
              <w:rPr>
                <w:rFonts w:ascii="宋体" w:eastAsia="宋体" w:hAnsi="宋体" w:cs="宋体"/>
                <w:b w:val="0"/>
                <w:i w:val="0"/>
                <w:color w:val="000000"/>
                <w:sz w:val="14"/>
              </w:rPr>
              <w:t xml:space="preserve">49.55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49.55</w:t>
            </w:r>
          </w:p>
        </w:tc>
        <w:tc>
          <w:tcPr>
            <w:tcW w:w="1060" w:type="dxa"/>
            <w:tcBorders/>
            <w:vAlign w:val="center"/>
          </w:tcPr>
          <w:p>
            <w:pPr>
              <w:jc w:val="right"/>
            </w:pPr>
            <w:r>
              <w:rPr>
                <w:rFonts w:ascii="宋体" w:eastAsia="宋体" w:hAnsi="宋体" w:cs="宋体"/>
                <w:b w:val="0"/>
                <w:i w:val="0"/>
                <w:color w:val="000000"/>
                <w:sz w:val="14"/>
              </w:rPr>
              <w:t xml:space="preserve">49.55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49.55</w:t>
            </w:r>
          </w:p>
        </w:tc>
        <w:tc>
          <w:tcPr>
            <w:tcW w:w="1060" w:type="dxa"/>
            <w:tcBorders/>
            <w:vAlign w:val="center"/>
          </w:tcPr>
          <w:p>
            <w:pPr>
              <w:jc w:val="right"/>
            </w:pPr>
            <w:r>
              <w:rPr>
                <w:rFonts w:ascii="宋体" w:eastAsia="宋体" w:hAnsi="宋体" w:cs="宋体"/>
                <w:b w:val="0"/>
                <w:i w:val="0"/>
                <w:color w:val="000000"/>
                <w:sz w:val="14"/>
              </w:rPr>
              <w:t xml:space="preserve">49.55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371.38</w:t>
            </w:r>
          </w:p>
        </w:tc>
        <w:tc>
          <w:tcPr>
            <w:tcW w:w="1100" w:type="dxa"/>
            <w:tcBorders/>
            <w:vAlign w:val="center"/>
          </w:tcPr>
          <w:p>
            <w:pPr>
              <w:jc w:val="right"/>
            </w:pPr>
            <w:r>
              <w:rPr>
                <w:rFonts w:ascii="宋体" w:eastAsia="宋体" w:hAnsi="宋体" w:cs="宋体"/>
                <w:b w:val="0"/>
                <w:i w:val="0"/>
                <w:color w:val="000000"/>
                <w:sz w:val="14"/>
              </w:rPr>
              <w:t xml:space="preserve">371.38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63.20</w:t>
            </w:r>
          </w:p>
        </w:tc>
        <w:tc>
          <w:tcPr>
            <w:tcW w:w="1100" w:type="dxa"/>
            <w:tcBorders/>
            <w:vAlign w:val="center"/>
          </w:tcPr>
          <w:p>
            <w:pPr>
              <w:jc w:val="right"/>
            </w:pPr>
            <w:r>
              <w:rPr>
                <w:rFonts w:ascii="宋体" w:eastAsia="宋体" w:hAnsi="宋体" w:cs="宋体"/>
                <w:b w:val="0"/>
                <w:i w:val="0"/>
                <w:color w:val="000000"/>
                <w:sz w:val="14"/>
              </w:rPr>
              <w:t xml:space="preserve">63.20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17.56</w:t>
            </w:r>
          </w:p>
        </w:tc>
        <w:tc>
          <w:tcPr>
            <w:tcW w:w="1100" w:type="dxa"/>
            <w:tcBorders/>
            <w:vAlign w:val="center"/>
          </w:tcPr>
          <w:p>
            <w:pPr>
              <w:jc w:val="right"/>
            </w:pPr>
            <w:r>
              <w:rPr>
                <w:rFonts w:ascii="宋体" w:eastAsia="宋体" w:hAnsi="宋体" w:cs="宋体"/>
                <w:b w:val="0"/>
                <w:i w:val="0"/>
                <w:color w:val="000000"/>
                <w:sz w:val="14"/>
              </w:rPr>
              <w:t xml:space="preserve">17.56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49.55</w:t>
            </w:r>
          </w:p>
        </w:tc>
        <w:tc>
          <w:tcPr>
            <w:tcW w:w="1100" w:type="dxa"/>
            <w:tcBorders/>
            <w:vAlign w:val="center"/>
          </w:tcPr>
          <w:p>
            <w:pPr>
              <w:jc w:val="right"/>
            </w:pPr>
            <w:r>
              <w:rPr>
                <w:rFonts w:ascii="宋体" w:eastAsia="宋体" w:hAnsi="宋体" w:cs="宋体"/>
                <w:b w:val="0"/>
                <w:i w:val="0"/>
                <w:color w:val="000000"/>
                <w:sz w:val="14"/>
              </w:rPr>
              <w:t xml:space="preserve">49.55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1100" w:type="dxa"/>
            <w:tcBorders/>
            <w:vAlign w:val="center"/>
          </w:tcPr>
          <w:p>
            <w:pPr>
              <w:jc w:val="right"/>
            </w:pPr>
            <w:r>
              <w:rPr>
                <w:rFonts w:ascii="宋体" w:eastAsia="宋体" w:hAnsi="宋体" w:cs="宋体"/>
                <w:b w:val="0"/>
                <w:i w:val="0"/>
                <w:color w:val="000000"/>
                <w:sz w:val="14"/>
              </w:rPr>
              <w:t xml:space="preserve">501.70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501.70</w:t>
            </w:r>
          </w:p>
        </w:tc>
        <w:tc>
          <w:tcPr>
            <w:tcW w:w="1780" w:type="dxa"/>
            <w:tcBorders/>
            <w:vAlign w:val="center"/>
          </w:tcPr>
          <w:p>
            <w:pPr>
              <w:jc w:val="right"/>
            </w:pPr>
            <w:r>
              <w:rPr>
                <w:rFonts w:ascii="宋体" w:eastAsia="宋体" w:hAnsi="宋体" w:cs="宋体"/>
                <w:b/>
                <w:i w:val="0"/>
                <w:color w:val="000000"/>
                <w:sz w:val="18"/>
              </w:rPr>
              <w:t xml:space="preserve">485.54</w:t>
            </w:r>
          </w:p>
        </w:tc>
        <w:tc>
          <w:tcPr>
            <w:tcW w:w="1772" w:type="dxa"/>
            <w:tcBorders/>
            <w:vAlign w:val="center"/>
          </w:tcPr>
          <w:p>
            <w:pPr>
              <w:jc w:val="right"/>
            </w:pPr>
            <w:r>
              <w:rPr>
                <w:rFonts w:ascii="宋体" w:eastAsia="宋体" w:hAnsi="宋体" w:cs="宋体"/>
                <w:b/>
                <w:i w:val="0"/>
                <w:color w:val="000000"/>
                <w:sz w:val="18"/>
              </w:rPr>
              <w:t xml:space="preserve">16.16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371.39</w:t>
            </w:r>
          </w:p>
        </w:tc>
        <w:tc>
          <w:tcPr>
            <w:tcW w:w="1780" w:type="dxa"/>
            <w:tcBorders/>
            <w:vAlign w:val="center"/>
          </w:tcPr>
          <w:p>
            <w:pPr>
              <w:jc w:val="right"/>
            </w:pPr>
            <w:r>
              <w:rPr>
                <w:rFonts w:ascii="宋体" w:eastAsia="宋体" w:hAnsi="宋体" w:cs="宋体"/>
                <w:b w:val="0"/>
                <w:i w:val="0"/>
                <w:color w:val="000000"/>
                <w:sz w:val="18"/>
              </w:rPr>
              <w:t xml:space="preserve">355.23</w:t>
            </w:r>
          </w:p>
        </w:tc>
        <w:tc>
          <w:tcPr>
            <w:tcW w:w="1772" w:type="dxa"/>
            <w:tcBorders/>
            <w:vAlign w:val="center"/>
          </w:tcPr>
          <w:p>
            <w:pPr>
              <w:jc w:val="right"/>
            </w:pPr>
            <w:r>
              <w:rPr>
                <w:rFonts w:ascii="宋体" w:eastAsia="宋体" w:hAnsi="宋体" w:cs="宋体"/>
                <w:b w:val="0"/>
                <w:i w:val="0"/>
                <w:color w:val="000000"/>
                <w:sz w:val="18"/>
              </w:rPr>
              <w:t xml:space="preserve">16.16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371.39</w:t>
            </w:r>
          </w:p>
        </w:tc>
        <w:tc>
          <w:tcPr>
            <w:tcW w:w="1780" w:type="dxa"/>
            <w:tcBorders/>
            <w:vAlign w:val="center"/>
          </w:tcPr>
          <w:p>
            <w:pPr>
              <w:jc w:val="right"/>
            </w:pPr>
            <w:r>
              <w:rPr>
                <w:rFonts w:ascii="宋体" w:eastAsia="宋体" w:hAnsi="宋体" w:cs="宋体"/>
                <w:b w:val="0"/>
                <w:i w:val="0"/>
                <w:color w:val="000000"/>
                <w:sz w:val="18"/>
              </w:rPr>
              <w:t xml:space="preserve">355.23</w:t>
            </w:r>
          </w:p>
        </w:tc>
        <w:tc>
          <w:tcPr>
            <w:tcW w:w="1772" w:type="dxa"/>
            <w:tcBorders/>
            <w:vAlign w:val="center"/>
          </w:tcPr>
          <w:p>
            <w:pPr>
              <w:jc w:val="right"/>
            </w:pPr>
            <w:r>
              <w:rPr>
                <w:rFonts w:ascii="宋体" w:eastAsia="宋体" w:hAnsi="宋体" w:cs="宋体"/>
                <w:b w:val="0"/>
                <w:i w:val="0"/>
                <w:color w:val="000000"/>
                <w:sz w:val="18"/>
              </w:rPr>
              <w:t xml:space="preserve">16.16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355.23</w:t>
            </w:r>
          </w:p>
        </w:tc>
        <w:tc>
          <w:tcPr>
            <w:tcW w:w="1780" w:type="dxa"/>
            <w:tcBorders/>
            <w:vAlign w:val="center"/>
          </w:tcPr>
          <w:p>
            <w:pPr>
              <w:jc w:val="right"/>
            </w:pPr>
            <w:r>
              <w:rPr>
                <w:rFonts w:ascii="宋体" w:eastAsia="宋体" w:hAnsi="宋体" w:cs="宋体"/>
                <w:b w:val="0"/>
                <w:i w:val="0"/>
                <w:color w:val="000000"/>
                <w:sz w:val="18"/>
              </w:rPr>
              <w:t xml:space="preserve">355.23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6.56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2011106</w:t>
            </w:r>
          </w:p>
        </w:tc>
        <w:tc>
          <w:tcPr>
            <w:tcW w:w="4300" w:type="dxa"/>
            <w:tcBorders/>
            <w:vAlign w:val="center"/>
          </w:tcPr>
          <w:p>
            <w:pPr>
              <w:jc w:val="left"/>
            </w:pPr>
            <w:r>
              <w:rPr>
                <w:rFonts w:ascii="宋体" w:eastAsia="宋体" w:hAnsi="宋体" w:cs="宋体"/>
                <w:b w:val="0"/>
                <w:i w:val="0"/>
                <w:color w:val="000000"/>
                <w:sz w:val="18"/>
              </w:rPr>
              <w:t xml:space="preserve">巡视工作</w:t>
            </w:r>
          </w:p>
        </w:tc>
        <w:tc>
          <w:tcPr>
            <w:tcW w:w="1780" w:type="dxa"/>
            <w:tcBorders/>
            <w:vAlign w:val="center"/>
          </w:tcPr>
          <w:p>
            <w:pPr>
              <w:jc w:val="right"/>
            </w:pPr>
            <w:r>
              <w:rPr>
                <w:rFonts w:ascii="宋体" w:eastAsia="宋体" w:hAnsi="宋体" w:cs="宋体"/>
                <w:b w:val="0"/>
                <w:i w:val="0"/>
                <w:color w:val="000000"/>
                <w:sz w:val="18"/>
              </w:rPr>
              <w:t xml:space="preserve">9.60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63.20</w:t>
            </w:r>
          </w:p>
        </w:tc>
        <w:tc>
          <w:tcPr>
            <w:tcW w:w="1780" w:type="dxa"/>
            <w:tcBorders/>
            <w:vAlign w:val="center"/>
          </w:tcPr>
          <w:p>
            <w:pPr>
              <w:jc w:val="right"/>
            </w:pPr>
            <w:r>
              <w:rPr>
                <w:rFonts w:ascii="宋体" w:eastAsia="宋体" w:hAnsi="宋体" w:cs="宋体"/>
                <w:b w:val="0"/>
                <w:i w:val="0"/>
                <w:color w:val="000000"/>
                <w:sz w:val="18"/>
              </w:rPr>
              <w:t xml:space="preserve">63.20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63.20</w:t>
            </w:r>
          </w:p>
        </w:tc>
        <w:tc>
          <w:tcPr>
            <w:tcW w:w="1780" w:type="dxa"/>
            <w:tcBorders/>
            <w:vAlign w:val="center"/>
          </w:tcPr>
          <w:p>
            <w:pPr>
              <w:jc w:val="right"/>
            </w:pPr>
            <w:r>
              <w:rPr>
                <w:rFonts w:ascii="宋体" w:eastAsia="宋体" w:hAnsi="宋体" w:cs="宋体"/>
                <w:b w:val="0"/>
                <w:i w:val="0"/>
                <w:color w:val="000000"/>
                <w:sz w:val="18"/>
              </w:rPr>
              <w:t xml:space="preserve">63.20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1.09</w:t>
            </w:r>
          </w:p>
        </w:tc>
        <w:tc>
          <w:tcPr>
            <w:tcW w:w="1780" w:type="dxa"/>
            <w:tcBorders/>
            <w:vAlign w:val="center"/>
          </w:tcPr>
          <w:p>
            <w:pPr>
              <w:jc w:val="right"/>
            </w:pPr>
            <w:r>
              <w:rPr>
                <w:rFonts w:ascii="宋体" w:eastAsia="宋体" w:hAnsi="宋体" w:cs="宋体"/>
                <w:b w:val="0"/>
                <w:i w:val="0"/>
                <w:color w:val="000000"/>
                <w:sz w:val="18"/>
              </w:rPr>
              <w:t xml:space="preserve">1.09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44.74</w:t>
            </w:r>
          </w:p>
        </w:tc>
        <w:tc>
          <w:tcPr>
            <w:tcW w:w="1780" w:type="dxa"/>
            <w:tcBorders/>
            <w:vAlign w:val="center"/>
          </w:tcPr>
          <w:p>
            <w:pPr>
              <w:jc w:val="right"/>
            </w:pPr>
            <w:r>
              <w:rPr>
                <w:rFonts w:ascii="宋体" w:eastAsia="宋体" w:hAnsi="宋体" w:cs="宋体"/>
                <w:b w:val="0"/>
                <w:i w:val="0"/>
                <w:color w:val="000000"/>
                <w:sz w:val="18"/>
              </w:rPr>
              <w:t xml:space="preserve">44.74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17.37</w:t>
            </w:r>
          </w:p>
        </w:tc>
        <w:tc>
          <w:tcPr>
            <w:tcW w:w="1780" w:type="dxa"/>
            <w:tcBorders/>
            <w:vAlign w:val="center"/>
          </w:tcPr>
          <w:p>
            <w:pPr>
              <w:jc w:val="right"/>
            </w:pPr>
            <w:r>
              <w:rPr>
                <w:rFonts w:ascii="宋体" w:eastAsia="宋体" w:hAnsi="宋体" w:cs="宋体"/>
                <w:b w:val="0"/>
                <w:i w:val="0"/>
                <w:color w:val="000000"/>
                <w:sz w:val="18"/>
              </w:rPr>
              <w:t xml:space="preserve">17.37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17.56</w:t>
            </w:r>
          </w:p>
        </w:tc>
        <w:tc>
          <w:tcPr>
            <w:tcW w:w="1780" w:type="dxa"/>
            <w:tcBorders/>
            <w:vAlign w:val="center"/>
          </w:tcPr>
          <w:p>
            <w:pPr>
              <w:jc w:val="right"/>
            </w:pPr>
            <w:r>
              <w:rPr>
                <w:rFonts w:ascii="宋体" w:eastAsia="宋体" w:hAnsi="宋体" w:cs="宋体"/>
                <w:b w:val="0"/>
                <w:i w:val="0"/>
                <w:color w:val="000000"/>
                <w:sz w:val="18"/>
              </w:rPr>
              <w:t xml:space="preserve">17.56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17.56</w:t>
            </w:r>
          </w:p>
        </w:tc>
        <w:tc>
          <w:tcPr>
            <w:tcW w:w="1780" w:type="dxa"/>
            <w:tcBorders/>
            <w:vAlign w:val="center"/>
          </w:tcPr>
          <w:p>
            <w:pPr>
              <w:jc w:val="right"/>
            </w:pPr>
            <w:r>
              <w:rPr>
                <w:rFonts w:ascii="宋体" w:eastAsia="宋体" w:hAnsi="宋体" w:cs="宋体"/>
                <w:b w:val="0"/>
                <w:i w:val="0"/>
                <w:color w:val="000000"/>
                <w:sz w:val="18"/>
              </w:rPr>
              <w:t xml:space="preserve">17.56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17.56</w:t>
            </w:r>
          </w:p>
        </w:tc>
        <w:tc>
          <w:tcPr>
            <w:tcW w:w="1780" w:type="dxa"/>
            <w:tcBorders/>
            <w:vAlign w:val="center"/>
          </w:tcPr>
          <w:p>
            <w:pPr>
              <w:jc w:val="right"/>
            </w:pPr>
            <w:r>
              <w:rPr>
                <w:rFonts w:ascii="宋体" w:eastAsia="宋体" w:hAnsi="宋体" w:cs="宋体"/>
                <w:b w:val="0"/>
                <w:i w:val="0"/>
                <w:color w:val="000000"/>
                <w:sz w:val="18"/>
              </w:rPr>
              <w:t xml:space="preserve">17.56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49.55</w:t>
            </w:r>
          </w:p>
        </w:tc>
        <w:tc>
          <w:tcPr>
            <w:tcW w:w="1780" w:type="dxa"/>
            <w:tcBorders/>
            <w:vAlign w:val="center"/>
          </w:tcPr>
          <w:p>
            <w:pPr>
              <w:jc w:val="right"/>
            </w:pPr>
            <w:r>
              <w:rPr>
                <w:rFonts w:ascii="宋体" w:eastAsia="宋体" w:hAnsi="宋体" w:cs="宋体"/>
                <w:b w:val="0"/>
                <w:i w:val="0"/>
                <w:color w:val="000000"/>
                <w:sz w:val="18"/>
              </w:rPr>
              <w:t xml:space="preserve">49.55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49.55</w:t>
            </w:r>
          </w:p>
        </w:tc>
        <w:tc>
          <w:tcPr>
            <w:tcW w:w="1780" w:type="dxa"/>
            <w:tcBorders/>
            <w:vAlign w:val="center"/>
          </w:tcPr>
          <w:p>
            <w:pPr>
              <w:jc w:val="right"/>
            </w:pPr>
            <w:r>
              <w:rPr>
                <w:rFonts w:ascii="宋体" w:eastAsia="宋体" w:hAnsi="宋体" w:cs="宋体"/>
                <w:b w:val="0"/>
                <w:i w:val="0"/>
                <w:color w:val="000000"/>
                <w:sz w:val="18"/>
              </w:rPr>
              <w:t xml:space="preserve">49.55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49.55</w:t>
            </w:r>
          </w:p>
        </w:tc>
        <w:tc>
          <w:tcPr>
            <w:tcW w:w="1780" w:type="dxa"/>
            <w:tcBorders/>
            <w:vAlign w:val="center"/>
          </w:tcPr>
          <w:p>
            <w:pPr>
              <w:jc w:val="right"/>
            </w:pPr>
            <w:r>
              <w:rPr>
                <w:rFonts w:ascii="宋体" w:eastAsia="宋体" w:hAnsi="宋体" w:cs="宋体"/>
                <w:b w:val="0"/>
                <w:i w:val="0"/>
                <w:color w:val="000000"/>
                <w:sz w:val="18"/>
              </w:rPr>
              <w:t xml:space="preserve">49.55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443.17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41.27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121.26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3.29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92.89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91.16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7.53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44.74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17.37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14.85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17.56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49.55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2.03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21.06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444.26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41.27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部门：中共辽宁省沈阳市浑南区委巡察工作领导小组办公室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011001中共沈阳市浑南区委巡察工作领导小组办公室本级-210112000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严格按照中央、省、市关于巡视巡察工作的新部署新要求，紧密围绕全区振兴发展中心工作，始终坚守政治巡察定位，高质量推进巡察全覆盖，持续加强规范化建设，为促进浑南高质量发展提供了坚强的政治保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巡察规范化建设多维度优化，持续推进巡察全覆盖的政治任务，扎实推进巡察整改。</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持续促进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积极配合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建立内控业务流程</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流程规范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巡察工作印刷费、抽调临时巡察人员等经费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巡察工作印刷费、抽调临时巡察人员等经费6万元。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按质按量完成各项工作任务，深入一线开展巡察工作，廉洁自律，服从管理。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检查频次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加强群众理论素养培养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提高素养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监督抽检及时率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人均检查监督成本节约率（%）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降低安全事故停产导致损失的金额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人均检查监督成本节约率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提高单位信息化网络安全指标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检查到位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监督点干部群众满意度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巡察工作培训费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按照省、市巡办工作安排，进行巡察业务培训。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按照中纪委、省市巡视巡察办工作安排，参加全国新任职县级巡察办主任培训班。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培训学员计划完成率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项目质量监督抽检合格率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监督抽检及时率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赴基层调研指导成本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培训实际收益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法律监督质效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节能减排和低碳环保水平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节能减排</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其他:按照中纪委、省市巡视巡察办工作安排，参加全国新任职县级巡察办主任培训班以及开展巡察干部培训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市场质量监督满意度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百分百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监督点干部群众满意度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聘请专业人员中介审计费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运用审计、监理等专业手段，从专业视角为巡察工作提供有力支持。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运用审计等专业手段，从专业视角为巡察工作提供有力支撑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党建和发展会议参会人次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督查工作按期完成率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保证项目运行政策、制度资金持续性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人均检查监督成本节约率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节能减排和低碳环保水平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市场质量监督满意度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百分百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参与人员的满意度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其他:预算测算不精准，财政资金紧张，外部环境变化，根据实际情况缩减开支，未完成该项目。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52.91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保证项目运行政策、制度资金持续性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纪检监察巡察专项业务经费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为提高巡察质量，建立巡视巡察上下联动的监督模式。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持续推进巡察全覆盖，巡察整改取得成效，规范化建设不断加强。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开展监督检查次数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每个地区检查企业数量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监督检查工作进度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工作进度达标率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其他:本年度未开展上下联动的提级巡察，未完成该项目指标，需要规范财政资金管理，加强预算执行率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其他:定期沟通，加强预算刮泥，规范财政资金管理，加强预算执行率，根据当年完成情况，适当调整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人均检查监督成本节约率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信息平台运行稳定性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监督点干部群众满意度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其他:定期沟通，加强预算刮泥，规范财政资金管理，加强预算执行率，根据当年完成情况，适当调整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其他:本年度未开展上下联动的提级巡察，未完成该项目，需规范财政资金管理，加强预算执行率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其他:定期沟通，加强预算，规范财政资金管理，加强预算执行率，根据当年完成情况，适当调整</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13.83517241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中共沈阳市浑南区委巡察工作领导小组办公室本级-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单位工作正常运转，有序进行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增加社会经济收入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稳定增加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