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0B4136">
      <w:pPr>
        <w:pStyle w:val="6"/>
        <w:rPr>
          <w:rFonts w:hint="default" w:ascii="黑体" w:eastAsia="黑体"/>
          <w:sz w:val="32"/>
        </w:rPr>
      </w:pPr>
      <w:r>
        <w:rPr>
          <w:rFonts w:ascii="黑体" w:eastAsia="黑体"/>
          <w:sz w:val="32"/>
        </w:rPr>
        <w:t>附件2</w:t>
      </w:r>
    </w:p>
    <w:p w14:paraId="52CBC6B9">
      <w:pPr>
        <w:pStyle w:val="6"/>
        <w:rPr>
          <w:rFonts w:hint="default"/>
          <w:b/>
          <w:sz w:val="44"/>
        </w:rPr>
      </w:pPr>
    </w:p>
    <w:p w14:paraId="159029D8">
      <w:pPr>
        <w:pStyle w:val="6"/>
        <w:rPr>
          <w:rFonts w:hint="default"/>
          <w:b/>
          <w:sz w:val="44"/>
        </w:rPr>
      </w:pPr>
    </w:p>
    <w:p w14:paraId="6E376DF9">
      <w:pPr>
        <w:pStyle w:val="6"/>
        <w:rPr>
          <w:rFonts w:hint="default"/>
          <w:b/>
          <w:sz w:val="44"/>
        </w:rPr>
      </w:pPr>
    </w:p>
    <w:p w14:paraId="7B419163">
      <w:pPr>
        <w:pStyle w:val="6"/>
        <w:rPr>
          <w:rFonts w:hint="default"/>
          <w:b/>
          <w:sz w:val="44"/>
        </w:rPr>
      </w:pPr>
    </w:p>
    <w:p w14:paraId="2E450693">
      <w:pPr>
        <w:pStyle w:val="6"/>
        <w:rPr>
          <w:rFonts w:hint="default"/>
          <w:b/>
          <w:sz w:val="44"/>
        </w:rPr>
      </w:pPr>
    </w:p>
    <w:p w14:paraId="00F09A70">
      <w:pPr>
        <w:pStyle w:val="6"/>
        <w:rPr>
          <w:rFonts w:hint="default"/>
          <w:b/>
          <w:sz w:val="44"/>
        </w:rPr>
      </w:pPr>
    </w:p>
    <w:p w14:paraId="39A6774C">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rPr>
        <w:t>沈阳市浑南区信访局</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决算公开</w:t>
      </w:r>
    </w:p>
    <w:p w14:paraId="6542C759">
      <w:pPr>
        <w:pStyle w:val="6"/>
        <w:jc w:val="center"/>
        <w:rPr>
          <w:rFonts w:hint="default" w:ascii="仿宋_GB2312" w:eastAsia="仿宋_GB2312"/>
          <w:b/>
          <w:sz w:val="52"/>
        </w:rPr>
      </w:pPr>
    </w:p>
    <w:p w14:paraId="192BC2D0">
      <w:pPr>
        <w:pStyle w:val="6"/>
        <w:jc w:val="center"/>
        <w:rPr>
          <w:rFonts w:hint="default" w:ascii="仿宋_GB2312" w:eastAsia="仿宋_GB2312"/>
          <w:b/>
          <w:sz w:val="52"/>
        </w:rPr>
      </w:pPr>
    </w:p>
    <w:p w14:paraId="63BC75B9">
      <w:pPr>
        <w:pStyle w:val="6"/>
        <w:jc w:val="center"/>
        <w:rPr>
          <w:rFonts w:hint="default" w:ascii="Times New Roman" w:eastAsia="Times New Roman"/>
          <w:b/>
          <w:sz w:val="44"/>
          <w:u w:val="single"/>
        </w:rPr>
      </w:pPr>
    </w:p>
    <w:p w14:paraId="19F19AE7">
      <w:pPr>
        <w:pStyle w:val="6"/>
        <w:jc w:val="center"/>
        <w:rPr>
          <w:rFonts w:hint="default" w:ascii="Times New Roman" w:eastAsia="Times New Roman"/>
          <w:b/>
          <w:sz w:val="44"/>
          <w:u w:val="single"/>
        </w:rPr>
      </w:pPr>
    </w:p>
    <w:p w14:paraId="20A4B06D">
      <w:pPr>
        <w:pStyle w:val="6"/>
        <w:jc w:val="center"/>
        <w:rPr>
          <w:rFonts w:hint="default" w:ascii="Times New Roman" w:eastAsia="Times New Roman"/>
          <w:b/>
          <w:sz w:val="44"/>
          <w:u w:val="single"/>
        </w:rPr>
      </w:pPr>
    </w:p>
    <w:p w14:paraId="73AAB874">
      <w:pPr>
        <w:pStyle w:val="6"/>
        <w:jc w:val="center"/>
        <w:rPr>
          <w:rFonts w:hint="default" w:ascii="Times New Roman" w:eastAsia="Times New Roman"/>
          <w:b/>
          <w:sz w:val="44"/>
          <w:u w:val="single"/>
        </w:rPr>
      </w:pPr>
    </w:p>
    <w:p w14:paraId="7219487B">
      <w:pPr>
        <w:pStyle w:val="6"/>
        <w:jc w:val="center"/>
        <w:rPr>
          <w:rFonts w:hint="default" w:ascii="Times New Roman" w:eastAsia="Times New Roman"/>
          <w:b/>
          <w:sz w:val="44"/>
          <w:u w:val="single"/>
        </w:rPr>
      </w:pPr>
    </w:p>
    <w:p w14:paraId="6A70618B">
      <w:pPr>
        <w:pStyle w:val="6"/>
        <w:jc w:val="center"/>
        <w:rPr>
          <w:rFonts w:hint="default" w:ascii="Times New Roman" w:eastAsia="Times New Roman"/>
          <w:b/>
          <w:sz w:val="44"/>
          <w:u w:val="single"/>
        </w:rPr>
      </w:pPr>
    </w:p>
    <w:p w14:paraId="45B5B930">
      <w:pPr>
        <w:pStyle w:val="6"/>
        <w:jc w:val="center"/>
        <w:rPr>
          <w:rFonts w:hint="default" w:ascii="Times New Roman" w:eastAsia="Times New Roman"/>
          <w:b/>
          <w:sz w:val="44"/>
          <w:u w:val="single"/>
        </w:rPr>
      </w:pPr>
    </w:p>
    <w:p w14:paraId="2D0ABF6A">
      <w:pPr>
        <w:pStyle w:val="6"/>
        <w:jc w:val="center"/>
        <w:rPr>
          <w:rFonts w:hint="default" w:ascii="Times New Roman" w:eastAsia="Times New Roman"/>
          <w:b/>
          <w:sz w:val="44"/>
          <w:u w:val="single"/>
        </w:rPr>
      </w:pPr>
    </w:p>
    <w:p w14:paraId="23F8238E">
      <w:pPr>
        <w:pStyle w:val="6"/>
        <w:jc w:val="center"/>
        <w:rPr>
          <w:rFonts w:hint="default" w:ascii="Times New Roman" w:eastAsia="Times New Roman"/>
          <w:b/>
          <w:sz w:val="44"/>
          <w:u w:val="single"/>
        </w:rPr>
      </w:pPr>
    </w:p>
    <w:p w14:paraId="6BC4A58B">
      <w:pPr>
        <w:pStyle w:val="6"/>
        <w:jc w:val="center"/>
        <w:rPr>
          <w:rFonts w:hint="default" w:ascii="Times New Roman" w:eastAsia="Times New Roman"/>
          <w:b/>
          <w:sz w:val="44"/>
          <w:u w:val="single"/>
        </w:rPr>
      </w:pPr>
    </w:p>
    <w:p w14:paraId="768AD529">
      <w:pPr>
        <w:pStyle w:val="6"/>
        <w:jc w:val="center"/>
        <w:rPr>
          <w:rFonts w:hint="default" w:ascii="Times New Roman" w:eastAsia="Times New Roman"/>
          <w:b/>
          <w:sz w:val="44"/>
          <w:u w:val="single"/>
        </w:rPr>
      </w:pPr>
    </w:p>
    <w:p w14:paraId="38934390">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14:paraId="28FAC1E5">
      <w:pPr>
        <w:pStyle w:val="6"/>
        <w:spacing w:line="560" w:lineRule="exact"/>
        <w:rPr>
          <w:rFonts w:hint="default" w:ascii="Times New Roman" w:eastAsia="Times New Roman"/>
          <w:b/>
          <w:sz w:val="44"/>
          <w:u w:val="single"/>
        </w:rPr>
      </w:pPr>
    </w:p>
    <w:p w14:paraId="74F3CF48">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14:paraId="482C0BC4">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1719F584">
      <w:pPr>
        <w:pStyle w:val="6"/>
        <w:spacing w:line="560" w:lineRule="exact"/>
        <w:rPr>
          <w:rFonts w:hint="default" w:ascii="仿宋_GB2312" w:eastAsia="仿宋_GB2312"/>
          <w:sz w:val="32"/>
        </w:rPr>
      </w:pPr>
      <w:r>
        <w:rPr>
          <w:rFonts w:ascii="仿宋_GB2312" w:eastAsia="仿宋_GB2312"/>
          <w:sz w:val="32"/>
        </w:rPr>
        <w:t>二、决算单位构成</w:t>
      </w:r>
    </w:p>
    <w:p w14:paraId="46B87491">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14:paraId="7EF4A181">
      <w:pPr>
        <w:pStyle w:val="6"/>
        <w:spacing w:line="560" w:lineRule="exact"/>
        <w:rPr>
          <w:rFonts w:hint="default" w:ascii="仿宋_GB2312" w:eastAsia="仿宋_GB2312"/>
          <w:sz w:val="32"/>
        </w:rPr>
      </w:pPr>
      <w:r>
        <w:rPr>
          <w:rFonts w:ascii="仿宋_GB2312" w:eastAsia="仿宋_GB2312"/>
          <w:sz w:val="32"/>
        </w:rPr>
        <w:t>一、收入支出决算总体情况说明</w:t>
      </w:r>
    </w:p>
    <w:p w14:paraId="34B5736D">
      <w:pPr>
        <w:pStyle w:val="6"/>
        <w:spacing w:line="560" w:lineRule="exact"/>
        <w:rPr>
          <w:rFonts w:hint="default" w:ascii="仿宋_GB2312" w:eastAsia="仿宋_GB2312"/>
          <w:sz w:val="32"/>
        </w:rPr>
      </w:pPr>
      <w:r>
        <w:rPr>
          <w:rFonts w:ascii="仿宋_GB2312" w:eastAsia="仿宋_GB2312"/>
          <w:sz w:val="32"/>
        </w:rPr>
        <w:t>二、财政拨款收入支出决算情况说明</w:t>
      </w:r>
    </w:p>
    <w:p w14:paraId="4B22CA39">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23C57C8A">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6FAB649A">
      <w:pPr>
        <w:pStyle w:val="6"/>
        <w:spacing w:line="560" w:lineRule="exact"/>
        <w:rPr>
          <w:rFonts w:hint="default" w:ascii="黑体" w:eastAsia="黑体"/>
          <w:sz w:val="32"/>
        </w:rPr>
      </w:pPr>
      <w:r>
        <w:rPr>
          <w:rFonts w:ascii="仿宋_GB2312" w:eastAsia="仿宋_GB2312"/>
          <w:sz w:val="32"/>
        </w:rPr>
        <w:t>五、其他重要事项的情况说明</w:t>
      </w:r>
    </w:p>
    <w:p w14:paraId="42BFF5C8">
      <w:pPr>
        <w:pStyle w:val="6"/>
        <w:spacing w:line="560" w:lineRule="exact"/>
        <w:rPr>
          <w:rFonts w:hint="default" w:ascii="黑体" w:eastAsia="黑体"/>
          <w:sz w:val="32"/>
        </w:rPr>
      </w:pPr>
      <w:r>
        <w:rPr>
          <w:rFonts w:ascii="黑体" w:eastAsia="黑体"/>
          <w:sz w:val="32"/>
        </w:rPr>
        <w:t>第三部分    名词解释</w:t>
      </w:r>
    </w:p>
    <w:p w14:paraId="079FDFB5">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14:paraId="0BBECA85">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56E150B6">
      <w:pPr>
        <w:spacing w:line="540" w:lineRule="exact"/>
        <w:rPr>
          <w:rFonts w:hint="eastAsia" w:ascii="仿宋_GB2312" w:eastAsia="仿宋_GB2312"/>
          <w:sz w:val="32"/>
          <w:szCs w:val="32"/>
        </w:rPr>
      </w:pPr>
      <w:r>
        <w:rPr>
          <w:rFonts w:hint="eastAsia" w:ascii="仿宋_GB2312" w:eastAsia="仿宋_GB2312"/>
          <w:sz w:val="32"/>
          <w:szCs w:val="32"/>
        </w:rPr>
        <w:t>二、收入决算表</w:t>
      </w:r>
    </w:p>
    <w:p w14:paraId="0F5AF18E">
      <w:pPr>
        <w:spacing w:line="540" w:lineRule="exact"/>
        <w:rPr>
          <w:rFonts w:hint="eastAsia" w:ascii="仿宋_GB2312" w:eastAsia="仿宋_GB2312"/>
          <w:sz w:val="32"/>
          <w:szCs w:val="32"/>
        </w:rPr>
      </w:pPr>
      <w:r>
        <w:rPr>
          <w:rFonts w:hint="eastAsia" w:ascii="仿宋_GB2312" w:eastAsia="仿宋_GB2312"/>
          <w:sz w:val="32"/>
          <w:szCs w:val="32"/>
        </w:rPr>
        <w:t>三、支出决算表</w:t>
      </w:r>
    </w:p>
    <w:p w14:paraId="4EEBB670">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14:paraId="7B6DB12B">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299EB1C1">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69D9750B">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14:paraId="378D0551">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14:paraId="454A601E">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14:paraId="2CACEA39">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14:paraId="0B5D5141">
      <w:pPr>
        <w:pStyle w:val="6"/>
        <w:spacing w:line="560" w:lineRule="exact"/>
        <w:jc w:val="center"/>
        <w:rPr>
          <w:rFonts w:hint="default"/>
          <w:b/>
          <w:sz w:val="36"/>
        </w:rPr>
      </w:pPr>
    </w:p>
    <w:p w14:paraId="10D654E8">
      <w:pPr>
        <w:pStyle w:val="6"/>
        <w:spacing w:line="560" w:lineRule="exact"/>
        <w:jc w:val="center"/>
        <w:rPr>
          <w:rFonts w:hint="default"/>
          <w:b/>
          <w:sz w:val="36"/>
        </w:rPr>
      </w:pPr>
    </w:p>
    <w:p w14:paraId="21CD8DA0">
      <w:pPr>
        <w:pStyle w:val="6"/>
        <w:spacing w:line="560" w:lineRule="exact"/>
        <w:jc w:val="center"/>
        <w:rPr>
          <w:rFonts w:hint="default"/>
          <w:b/>
          <w:sz w:val="36"/>
        </w:rPr>
      </w:pPr>
      <w:r>
        <w:rPr>
          <w:b/>
          <w:sz w:val="36"/>
        </w:rPr>
        <w:t xml:space="preserve">第一部分 </w:t>
      </w:r>
      <w:r>
        <w:rPr>
          <w:rFonts w:hint="eastAsia" w:ascii="宋体" w:hAnsi="宋体"/>
          <w:b/>
          <w:sz w:val="36"/>
          <w:szCs w:val="36"/>
          <w:highlight w:val="none"/>
        </w:rPr>
        <w:t>浑南区信访局</w:t>
      </w:r>
      <w:r>
        <w:rPr>
          <w:b/>
          <w:sz w:val="36"/>
        </w:rPr>
        <w:t>概况</w:t>
      </w:r>
    </w:p>
    <w:p w14:paraId="120417C7">
      <w:pPr>
        <w:pStyle w:val="6"/>
        <w:spacing w:line="560" w:lineRule="exact"/>
        <w:ind w:firstLine="640"/>
        <w:rPr>
          <w:rFonts w:hint="default" w:ascii="黑体" w:eastAsia="黑体"/>
          <w:sz w:val="32"/>
        </w:rPr>
      </w:pPr>
    </w:p>
    <w:p w14:paraId="36D47F6E">
      <w:pPr>
        <w:pStyle w:val="6"/>
        <w:spacing w:line="560" w:lineRule="exact"/>
        <w:ind w:firstLine="640"/>
        <w:rPr>
          <w:rFonts w:hint="default" w:ascii="黑体" w:eastAsia="黑体"/>
          <w:sz w:val="32"/>
        </w:rPr>
      </w:pPr>
      <w:r>
        <w:rPr>
          <w:rFonts w:ascii="黑体" w:eastAsia="黑体"/>
          <w:sz w:val="32"/>
        </w:rPr>
        <w:t>一、主要职责</w:t>
      </w:r>
    </w:p>
    <w:p w14:paraId="4A1142DF">
      <w:pPr>
        <w:spacing w:line="540" w:lineRule="exact"/>
        <w:ind w:firstLine="640" w:firstLineChars="200"/>
        <w:jc w:val="left"/>
        <w:rPr>
          <w:rFonts w:ascii="仿宋_GB2312" w:eastAsia="仿宋_GB2312"/>
          <w:sz w:val="32"/>
          <w:szCs w:val="32"/>
          <w:highlight w:val="none"/>
        </w:rPr>
      </w:pPr>
      <w:r>
        <w:rPr>
          <w:rFonts w:hint="eastAsia" w:ascii="仿宋_GB2312" w:eastAsia="仿宋_GB2312"/>
          <w:sz w:val="32"/>
          <w:szCs w:val="32"/>
          <w:highlight w:val="none"/>
        </w:rPr>
        <w:t>（一）贯彻落实国家、省、市有关信访工作的法律、法规和工作部署，做好全区信访工作；</w:t>
      </w:r>
    </w:p>
    <w:p w14:paraId="3341A8A8">
      <w:pPr>
        <w:spacing w:line="540" w:lineRule="exact"/>
        <w:ind w:firstLine="640" w:firstLineChars="200"/>
        <w:jc w:val="left"/>
        <w:rPr>
          <w:rFonts w:hint="eastAsia" w:ascii="仿宋_GB2312" w:eastAsia="仿宋_GB2312"/>
          <w:sz w:val="32"/>
          <w:szCs w:val="32"/>
          <w:highlight w:val="none"/>
        </w:rPr>
      </w:pPr>
      <w:r>
        <w:rPr>
          <w:rFonts w:hint="eastAsia" w:ascii="仿宋_GB2312" w:eastAsia="仿宋_GB2312"/>
          <w:sz w:val="32"/>
          <w:szCs w:val="32"/>
          <w:highlight w:val="none"/>
        </w:rPr>
        <w:t>（二）承办国家、省、市和区委、区政府领导交办的信访事项；</w:t>
      </w:r>
    </w:p>
    <w:p w14:paraId="5090EEBA">
      <w:pPr>
        <w:spacing w:line="540" w:lineRule="exact"/>
        <w:ind w:firstLine="640" w:firstLineChars="200"/>
        <w:jc w:val="left"/>
        <w:rPr>
          <w:rFonts w:ascii="仿宋_GB2312" w:eastAsia="仿宋_GB2312"/>
          <w:sz w:val="32"/>
          <w:szCs w:val="32"/>
          <w:highlight w:val="none"/>
        </w:rPr>
      </w:pPr>
      <w:r>
        <w:rPr>
          <w:rFonts w:hint="eastAsia" w:ascii="仿宋_GB2312" w:eastAsia="仿宋_GB2312"/>
          <w:sz w:val="32"/>
          <w:szCs w:val="32"/>
          <w:highlight w:val="none"/>
        </w:rPr>
        <w:t>（三）代表区委、区政府接待、受理、转送、交办、督办信访事项；</w:t>
      </w:r>
    </w:p>
    <w:p w14:paraId="183D9271">
      <w:pPr>
        <w:spacing w:line="540" w:lineRule="exact"/>
        <w:ind w:firstLine="640" w:firstLineChars="200"/>
        <w:jc w:val="left"/>
        <w:rPr>
          <w:rFonts w:hint="eastAsia" w:ascii="仿宋_GB2312" w:eastAsia="仿宋_GB2312"/>
          <w:sz w:val="32"/>
          <w:szCs w:val="32"/>
          <w:highlight w:val="none"/>
        </w:rPr>
      </w:pPr>
      <w:r>
        <w:rPr>
          <w:rFonts w:hint="eastAsia" w:ascii="仿宋_GB2312" w:eastAsia="仿宋_GB2312"/>
          <w:sz w:val="32"/>
          <w:szCs w:val="32"/>
          <w:highlight w:val="none"/>
        </w:rPr>
        <w:t>（四）协调处理跨功能区、跨部门的重要信访事项；</w:t>
      </w:r>
    </w:p>
    <w:p w14:paraId="00A727F7">
      <w:pPr>
        <w:spacing w:line="540" w:lineRule="exact"/>
        <w:ind w:firstLine="640" w:firstLineChars="200"/>
        <w:jc w:val="left"/>
        <w:rPr>
          <w:rFonts w:hint="eastAsia" w:ascii="仿宋_GB2312" w:eastAsia="仿宋_GB2312"/>
          <w:sz w:val="32"/>
          <w:szCs w:val="32"/>
          <w:highlight w:val="none"/>
        </w:rPr>
      </w:pPr>
      <w:r>
        <w:rPr>
          <w:rFonts w:hint="eastAsia" w:ascii="仿宋_GB2312" w:eastAsia="仿宋_GB2312"/>
          <w:sz w:val="32"/>
          <w:szCs w:val="32"/>
          <w:highlight w:val="none"/>
        </w:rPr>
        <w:t>（五）协调、配合有关部门规范信访秩序，及时向区委、区政府提供舆情信息，并提出意见和建议；</w:t>
      </w:r>
    </w:p>
    <w:p w14:paraId="3CE13B6B">
      <w:pPr>
        <w:spacing w:line="540" w:lineRule="exact"/>
        <w:ind w:firstLine="640" w:firstLineChars="200"/>
        <w:jc w:val="left"/>
        <w:rPr>
          <w:rFonts w:ascii="仿宋_GB2312" w:eastAsia="仿宋_GB2312"/>
          <w:sz w:val="32"/>
          <w:szCs w:val="32"/>
          <w:highlight w:val="none"/>
        </w:rPr>
      </w:pPr>
      <w:r>
        <w:rPr>
          <w:rFonts w:hint="eastAsia" w:ascii="仿宋_GB2312" w:eastAsia="仿宋_GB2312"/>
          <w:sz w:val="32"/>
          <w:szCs w:val="32"/>
          <w:highlight w:val="none"/>
        </w:rPr>
        <w:t>（六）承办区委、区政府交办的其他事项。</w:t>
      </w:r>
    </w:p>
    <w:p w14:paraId="07F9A0EC">
      <w:pPr>
        <w:pStyle w:val="6"/>
        <w:spacing w:line="560" w:lineRule="exact"/>
        <w:ind w:firstLine="640"/>
        <w:rPr>
          <w:rFonts w:hint="eastAsia" w:ascii="黑体" w:hAnsi="黑体" w:eastAsia="黑体" w:cs="黑体"/>
          <w:sz w:val="32"/>
        </w:rPr>
      </w:pPr>
      <w:r>
        <w:rPr>
          <w:rFonts w:ascii="黑体" w:eastAsia="黑体"/>
          <w:sz w:val="32"/>
        </w:rPr>
        <w:t>二、</w:t>
      </w:r>
      <w:r>
        <w:rPr>
          <w:rFonts w:hint="eastAsia" w:ascii="黑体" w:hAnsi="黑体" w:eastAsia="黑体" w:cs="黑体"/>
          <w:sz w:val="32"/>
        </w:rPr>
        <w:t>决算单位构成</w:t>
      </w:r>
    </w:p>
    <w:p w14:paraId="74B952EB">
      <w:pPr>
        <w:pStyle w:val="6"/>
        <w:spacing w:line="560" w:lineRule="exact"/>
        <w:ind w:firstLine="640"/>
        <w:rPr>
          <w:rFonts w:hint="default" w:ascii="仿宋_GB2312" w:eastAsia="仿宋_GB2312"/>
          <w:b w:val="0"/>
          <w:bCs w:val="0"/>
          <w:color w:val="auto"/>
          <w:sz w:val="32"/>
        </w:rPr>
      </w:pPr>
      <w:r>
        <w:rPr>
          <w:rFonts w:ascii="仿宋_GB2312" w:eastAsia="仿宋_GB2312"/>
          <w:b w:val="0"/>
          <w:bCs w:val="0"/>
          <w:color w:val="auto"/>
          <w:sz w:val="32"/>
          <w:szCs w:val="32"/>
        </w:rPr>
        <w:t>纳入</w:t>
      </w:r>
      <w:r>
        <w:rPr>
          <w:rFonts w:hint="eastAsia" w:ascii="仿宋_GB2312" w:eastAsia="仿宋_GB2312"/>
          <w:b w:val="0"/>
          <w:bCs w:val="0"/>
          <w:color w:val="auto"/>
          <w:sz w:val="32"/>
          <w:szCs w:val="32"/>
          <w:lang w:eastAsia="zh-CN"/>
        </w:rPr>
        <w:t>本单位</w:t>
      </w:r>
      <w:r>
        <w:rPr>
          <w:rFonts w:ascii="仿宋_GB2312" w:eastAsia="仿宋_GB2312"/>
          <w:b w:val="0"/>
          <w:bCs w:val="0"/>
          <w:color w:val="auto"/>
          <w:sz w:val="32"/>
          <w:szCs w:val="32"/>
        </w:rPr>
        <w:t>20</w:t>
      </w:r>
      <w:r>
        <w:rPr>
          <w:rFonts w:hint="eastAsia" w:ascii="仿宋_GB2312" w:eastAsia="仿宋_GB2312"/>
          <w:b w:val="0"/>
          <w:bCs w:val="0"/>
          <w:color w:val="auto"/>
          <w:sz w:val="32"/>
          <w:szCs w:val="32"/>
          <w:lang w:val="en-US" w:eastAsia="zh-CN"/>
        </w:rPr>
        <w:t>22</w:t>
      </w:r>
      <w:r>
        <w:rPr>
          <w:rFonts w:ascii="仿宋_GB2312" w:eastAsia="仿宋_GB2312"/>
          <w:b w:val="0"/>
          <w:bCs w:val="0"/>
          <w:color w:val="auto"/>
          <w:sz w:val="32"/>
          <w:szCs w:val="32"/>
        </w:rPr>
        <w:t>年</w:t>
      </w:r>
      <w:r>
        <w:rPr>
          <w:rFonts w:hint="eastAsia" w:ascii="仿宋_GB2312" w:eastAsia="仿宋_GB2312"/>
          <w:b w:val="0"/>
          <w:bCs w:val="0"/>
          <w:color w:val="auto"/>
          <w:sz w:val="32"/>
          <w:szCs w:val="32"/>
          <w:lang w:eastAsia="zh-CN"/>
        </w:rPr>
        <w:t>决算</w:t>
      </w:r>
      <w:r>
        <w:rPr>
          <w:rFonts w:ascii="仿宋_GB2312" w:eastAsia="仿宋_GB2312"/>
          <w:b w:val="0"/>
          <w:bCs w:val="0"/>
          <w:color w:val="auto"/>
          <w:sz w:val="32"/>
          <w:szCs w:val="32"/>
        </w:rPr>
        <w:t>编制范围的是</w:t>
      </w:r>
      <w:r>
        <w:rPr>
          <w:rFonts w:hint="eastAsia" w:ascii="仿宋_GB2312" w:eastAsia="仿宋_GB2312"/>
          <w:b w:val="0"/>
          <w:bCs w:val="0"/>
          <w:color w:val="auto"/>
          <w:sz w:val="32"/>
          <w:szCs w:val="32"/>
          <w:lang w:eastAsia="zh-CN"/>
        </w:rPr>
        <w:t>浑南区</w:t>
      </w:r>
      <w:r>
        <w:rPr>
          <w:rFonts w:hint="eastAsia" w:ascii="仿宋_GB2312" w:eastAsia="仿宋_GB2312"/>
          <w:b w:val="0"/>
          <w:bCs w:val="0"/>
          <w:color w:val="auto"/>
          <w:sz w:val="32"/>
          <w:szCs w:val="32"/>
          <w:lang w:val="en-US" w:eastAsia="zh-CN"/>
        </w:rPr>
        <w:t>信访</w:t>
      </w:r>
      <w:r>
        <w:rPr>
          <w:rFonts w:hint="eastAsia" w:ascii="仿宋_GB2312" w:eastAsia="仿宋_GB2312"/>
          <w:b w:val="0"/>
          <w:bCs w:val="0"/>
          <w:color w:val="auto"/>
          <w:sz w:val="32"/>
          <w:szCs w:val="32"/>
          <w:lang w:eastAsia="zh-CN"/>
        </w:rPr>
        <w:t>局</w:t>
      </w:r>
      <w:r>
        <w:rPr>
          <w:rFonts w:ascii="仿宋_GB2312" w:eastAsia="仿宋_GB2312"/>
          <w:b w:val="0"/>
          <w:bCs w:val="0"/>
          <w:color w:val="auto"/>
          <w:sz w:val="32"/>
          <w:szCs w:val="32"/>
        </w:rPr>
        <w:t>本级，本单位无下设机构。</w:t>
      </w:r>
    </w:p>
    <w:p w14:paraId="398DA899">
      <w:pPr>
        <w:pStyle w:val="6"/>
        <w:spacing w:line="560" w:lineRule="exact"/>
        <w:jc w:val="center"/>
        <w:rPr>
          <w:rFonts w:hint="default"/>
          <w:b/>
          <w:sz w:val="36"/>
        </w:rPr>
      </w:pPr>
    </w:p>
    <w:p w14:paraId="7211955F">
      <w:pPr>
        <w:pStyle w:val="6"/>
        <w:spacing w:line="560" w:lineRule="exact"/>
        <w:jc w:val="center"/>
        <w:rPr>
          <w:rFonts w:hint="default"/>
          <w:b/>
          <w:sz w:val="36"/>
        </w:rPr>
      </w:pPr>
      <w:r>
        <w:rPr>
          <w:b/>
          <w:sz w:val="36"/>
        </w:rPr>
        <w:t xml:space="preserve">第二部分 </w:t>
      </w:r>
      <w:r>
        <w:rPr>
          <w:rFonts w:hint="eastAsia" w:ascii="宋体" w:hAnsi="宋体"/>
          <w:b/>
          <w:sz w:val="36"/>
          <w:szCs w:val="36"/>
          <w:highlight w:val="none"/>
        </w:rPr>
        <w:t>浑南区信访局</w:t>
      </w:r>
      <w:r>
        <w:rPr>
          <w:b/>
          <w:sz w:val="36"/>
        </w:rPr>
        <w:t>202</w:t>
      </w:r>
      <w:r>
        <w:rPr>
          <w:rFonts w:hint="eastAsia"/>
          <w:b/>
          <w:sz w:val="36"/>
          <w:lang w:val="en-US" w:eastAsia="zh-CN"/>
        </w:rPr>
        <w:t>2</w:t>
      </w:r>
      <w:r>
        <w:rPr>
          <w:b/>
          <w:sz w:val="36"/>
        </w:rPr>
        <w:t>年决算情况说明</w:t>
      </w:r>
    </w:p>
    <w:p w14:paraId="3A86B1BA">
      <w:pPr>
        <w:pStyle w:val="6"/>
        <w:spacing w:line="560" w:lineRule="exact"/>
        <w:ind w:firstLine="640" w:firstLineChars="200"/>
        <w:rPr>
          <w:rFonts w:hint="default" w:ascii="黑体" w:eastAsia="黑体"/>
          <w:sz w:val="32"/>
        </w:rPr>
      </w:pPr>
    </w:p>
    <w:p w14:paraId="6B1C1CBE">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14:paraId="13BE952A">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407.71</w:t>
      </w:r>
      <w:r>
        <w:rPr>
          <w:rFonts w:ascii="楷体_GB2312" w:eastAsia="楷体_GB2312"/>
          <w:b/>
          <w:sz w:val="32"/>
        </w:rPr>
        <w:t>万元，包括：</w:t>
      </w:r>
    </w:p>
    <w:p w14:paraId="0B965A05">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363.71</w:t>
      </w:r>
      <w:r>
        <w:rPr>
          <w:rFonts w:ascii="仿宋_GB2312" w:eastAsia="仿宋_GB2312"/>
          <w:sz w:val="32"/>
        </w:rPr>
        <w:t>万元，占收入总计的</w:t>
      </w:r>
      <w:r>
        <w:rPr>
          <w:rFonts w:hint="eastAsia" w:ascii="仿宋_GB2312" w:eastAsia="仿宋_GB2312"/>
          <w:sz w:val="32"/>
          <w:lang w:val="en-US" w:eastAsia="zh-CN"/>
        </w:rPr>
        <w:t>89</w:t>
      </w:r>
      <w:r>
        <w:rPr>
          <w:rFonts w:ascii="仿宋_GB2312" w:eastAsia="仿宋_GB2312"/>
          <w:sz w:val="32"/>
        </w:rPr>
        <w:t>%。其中：一般公共预算财政拨款收入</w:t>
      </w:r>
      <w:r>
        <w:rPr>
          <w:rFonts w:hint="eastAsia" w:ascii="仿宋_GB2312" w:eastAsia="仿宋_GB2312"/>
          <w:sz w:val="32"/>
          <w:lang w:val="en-US" w:eastAsia="zh-CN"/>
        </w:rPr>
        <w:t>363.71</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14:paraId="4609AD66">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44</w:t>
      </w:r>
      <w:r>
        <w:rPr>
          <w:rFonts w:ascii="仿宋_GB2312" w:eastAsia="仿宋_GB2312"/>
          <w:sz w:val="32"/>
        </w:rPr>
        <w:t>万元，占收入总计的</w:t>
      </w:r>
      <w:r>
        <w:rPr>
          <w:rFonts w:hint="eastAsia" w:ascii="仿宋_GB2312" w:eastAsia="仿宋_GB2312"/>
          <w:sz w:val="32"/>
          <w:lang w:val="en-US" w:eastAsia="zh-CN"/>
        </w:rPr>
        <w:t>11</w:t>
      </w:r>
      <w:r>
        <w:rPr>
          <w:rFonts w:ascii="仿宋_GB2312" w:eastAsia="仿宋_GB2312"/>
          <w:sz w:val="32"/>
        </w:rPr>
        <w:t>%。主要是</w:t>
      </w:r>
      <w:r>
        <w:rPr>
          <w:rFonts w:hint="eastAsia" w:ascii="仿宋_GB2312" w:eastAsia="仿宋_GB2312"/>
          <w:sz w:val="32"/>
          <w:lang w:val="en-US" w:eastAsia="zh-CN"/>
        </w:rPr>
        <w:t>市信访局转案件信访专项资金</w:t>
      </w:r>
      <w:r>
        <w:rPr>
          <w:rFonts w:ascii="仿宋_GB2312" w:eastAsia="仿宋_GB2312"/>
          <w:sz w:val="32"/>
        </w:rPr>
        <w:t>。</w:t>
      </w:r>
    </w:p>
    <w:p w14:paraId="6F340CCC">
      <w:pPr>
        <w:pStyle w:val="6"/>
        <w:spacing w:line="560" w:lineRule="exact"/>
        <w:ind w:firstLine="660"/>
        <w:rPr>
          <w:rFonts w:hint="default" w:ascii="仿宋_GB2312" w:eastAsia="仿宋_GB2312"/>
          <w:sz w:val="32"/>
        </w:rPr>
      </w:pPr>
      <w:r>
        <w:rPr>
          <w:rFonts w:ascii="仿宋_GB2312" w:eastAsia="仿宋_GB2312"/>
          <w:sz w:val="32"/>
        </w:rPr>
        <w:t>与上年相比，今年收入增加</w:t>
      </w:r>
      <w:r>
        <w:rPr>
          <w:rFonts w:hint="eastAsia" w:ascii="仿宋_GB2312" w:eastAsia="仿宋_GB2312"/>
          <w:sz w:val="32"/>
          <w:lang w:val="en-US" w:eastAsia="zh-CN"/>
        </w:rPr>
        <w:t>44.55</w:t>
      </w:r>
      <w:r>
        <w:rPr>
          <w:rFonts w:ascii="仿宋_GB2312" w:eastAsia="仿宋_GB2312"/>
          <w:sz w:val="32"/>
        </w:rPr>
        <w:t>万元，增长</w:t>
      </w:r>
      <w:r>
        <w:rPr>
          <w:rFonts w:hint="eastAsia" w:ascii="仿宋_GB2312" w:eastAsia="仿宋_GB2312"/>
          <w:sz w:val="32"/>
          <w:lang w:val="en-US" w:eastAsia="zh-CN"/>
        </w:rPr>
        <w:t>12</w:t>
      </w:r>
      <w:r>
        <w:rPr>
          <w:rFonts w:ascii="仿宋_GB2312" w:eastAsia="仿宋_GB2312"/>
          <w:sz w:val="32"/>
        </w:rPr>
        <w:t>%，主要原因：</w:t>
      </w:r>
      <w:r>
        <w:rPr>
          <w:rFonts w:hint="eastAsia" w:ascii="仿宋_GB2312" w:eastAsia="仿宋_GB2312"/>
          <w:sz w:val="32"/>
          <w:lang w:val="en-US" w:eastAsia="zh-CN"/>
        </w:rPr>
        <w:t>收到市信访局转信访案件专项资金</w:t>
      </w:r>
      <w:r>
        <w:rPr>
          <w:rFonts w:ascii="仿宋_GB2312" w:eastAsia="仿宋_GB2312"/>
          <w:sz w:val="32"/>
        </w:rPr>
        <w:t>。</w:t>
      </w:r>
    </w:p>
    <w:p w14:paraId="40927F45">
      <w:pPr>
        <w:pStyle w:val="6"/>
        <w:spacing w:line="560" w:lineRule="exact"/>
        <w:ind w:firstLine="660"/>
        <w:rPr>
          <w:rFonts w:hint="default"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407.71</w:t>
      </w:r>
      <w:r>
        <w:rPr>
          <w:rFonts w:ascii="楷体_GB2312" w:eastAsia="楷体_GB2312"/>
          <w:b/>
          <w:sz w:val="32"/>
        </w:rPr>
        <w:t>万元，包括：</w:t>
      </w:r>
    </w:p>
    <w:p w14:paraId="31F0CE9C">
      <w:pPr>
        <w:pStyle w:val="6"/>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242.91</w:t>
      </w:r>
      <w:r>
        <w:rPr>
          <w:rFonts w:ascii="仿宋_GB2312" w:eastAsia="仿宋_GB2312"/>
          <w:sz w:val="32"/>
        </w:rPr>
        <w:t>万元，占支出总计的</w:t>
      </w:r>
      <w:r>
        <w:rPr>
          <w:rFonts w:hint="eastAsia" w:ascii="仿宋_GB2312" w:eastAsia="仿宋_GB2312"/>
          <w:sz w:val="32"/>
          <w:lang w:val="en-US" w:eastAsia="zh-CN"/>
        </w:rPr>
        <w:t>60</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220.65</w:t>
      </w:r>
      <w:r>
        <w:rPr>
          <w:rFonts w:ascii="仿宋_GB2312" w:eastAsia="仿宋_GB2312"/>
          <w:sz w:val="32"/>
        </w:rPr>
        <w:t>万元，对个人和家庭的补助支出</w:t>
      </w:r>
      <w:r>
        <w:rPr>
          <w:rFonts w:hint="eastAsia" w:ascii="仿宋_GB2312" w:eastAsia="仿宋_GB2312"/>
          <w:sz w:val="32"/>
          <w:lang w:val="en-US" w:eastAsia="zh-CN"/>
        </w:rPr>
        <w:t>0.82</w:t>
      </w:r>
      <w:r>
        <w:rPr>
          <w:rFonts w:ascii="仿宋_GB2312" w:eastAsia="仿宋_GB2312"/>
          <w:sz w:val="32"/>
        </w:rPr>
        <w:t>万元，商品和服务支出</w:t>
      </w:r>
      <w:r>
        <w:rPr>
          <w:rFonts w:hint="eastAsia" w:ascii="仿宋_GB2312" w:eastAsia="仿宋_GB2312"/>
          <w:sz w:val="32"/>
          <w:lang w:val="en-US" w:eastAsia="zh-CN"/>
        </w:rPr>
        <w:t>21.44</w:t>
      </w:r>
      <w:r>
        <w:rPr>
          <w:rFonts w:ascii="仿宋_GB2312" w:eastAsia="仿宋_GB2312"/>
          <w:sz w:val="32"/>
        </w:rPr>
        <w:t>万元。</w:t>
      </w:r>
    </w:p>
    <w:p w14:paraId="11B3DAE2">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164.8</w:t>
      </w:r>
      <w:r>
        <w:rPr>
          <w:rFonts w:ascii="仿宋_GB2312" w:eastAsia="仿宋_GB2312"/>
          <w:sz w:val="32"/>
        </w:rPr>
        <w:t>万元，占支出总计的</w:t>
      </w:r>
      <w:r>
        <w:rPr>
          <w:rFonts w:hint="eastAsia" w:ascii="仿宋_GB2312" w:eastAsia="仿宋_GB2312"/>
          <w:sz w:val="32"/>
          <w:lang w:val="en-US" w:eastAsia="zh-CN"/>
        </w:rPr>
        <w:t>40</w:t>
      </w:r>
      <w:r>
        <w:rPr>
          <w:rFonts w:ascii="仿宋_GB2312" w:eastAsia="仿宋_GB2312"/>
          <w:sz w:val="32"/>
        </w:rPr>
        <w:t>%。主要包括</w:t>
      </w:r>
      <w:r>
        <w:rPr>
          <w:rFonts w:hint="eastAsia" w:ascii="仿宋_GB2312" w:hAnsi="宋体" w:eastAsia="仿宋_GB2312"/>
          <w:sz w:val="32"/>
          <w:szCs w:val="32"/>
          <w:highlight w:val="none"/>
        </w:rPr>
        <w:t>驻京工作组维稳、特殊时期维稳</w:t>
      </w:r>
      <w:r>
        <w:rPr>
          <w:rFonts w:ascii="仿宋_GB2312" w:eastAsia="仿宋_GB2312"/>
          <w:sz w:val="32"/>
        </w:rPr>
        <w:t>等业务支出。</w:t>
      </w:r>
    </w:p>
    <w:p w14:paraId="54B86B0C">
      <w:pPr>
        <w:pStyle w:val="6"/>
        <w:spacing w:line="560" w:lineRule="exact"/>
        <w:ind w:firstLine="660"/>
        <w:rPr>
          <w:rFonts w:hint="eastAsia" w:ascii="黑体" w:hAnsi="黑体" w:eastAsia="黑体" w:cs="黑体"/>
          <w:b/>
          <w:bCs/>
          <w:color w:val="FF0000"/>
          <w:sz w:val="32"/>
          <w:szCs w:val="32"/>
          <w:lang w:eastAsia="zh-CN"/>
        </w:rPr>
      </w:pPr>
      <w:r>
        <w:rPr>
          <w:rFonts w:ascii="仿宋_GB2312" w:eastAsia="仿宋_GB2312"/>
          <w:sz w:val="32"/>
        </w:rPr>
        <w:t>与上年相比，今年支出增加</w:t>
      </w:r>
      <w:r>
        <w:rPr>
          <w:rFonts w:hint="eastAsia" w:ascii="仿宋_GB2312" w:eastAsia="仿宋_GB2312"/>
          <w:sz w:val="32"/>
          <w:lang w:val="en-US" w:eastAsia="zh-CN"/>
        </w:rPr>
        <w:t>44.55</w:t>
      </w:r>
      <w:r>
        <w:rPr>
          <w:rFonts w:ascii="仿宋_GB2312" w:eastAsia="仿宋_GB2312"/>
          <w:sz w:val="32"/>
        </w:rPr>
        <w:t>万元，增长</w:t>
      </w:r>
      <w:r>
        <w:rPr>
          <w:rFonts w:hint="eastAsia" w:ascii="仿宋_GB2312" w:eastAsia="仿宋_GB2312"/>
          <w:sz w:val="32"/>
          <w:lang w:val="en-US" w:eastAsia="zh-CN"/>
        </w:rPr>
        <w:t>12</w:t>
      </w:r>
      <w:r>
        <w:rPr>
          <w:rFonts w:ascii="仿宋_GB2312" w:eastAsia="仿宋_GB2312"/>
          <w:sz w:val="32"/>
        </w:rPr>
        <w:t>%，主要原因：</w:t>
      </w:r>
      <w:r>
        <w:rPr>
          <w:rFonts w:hint="eastAsia" w:ascii="仿宋_GB2312" w:eastAsia="仿宋_GB2312"/>
          <w:sz w:val="32"/>
          <w:lang w:val="en-US" w:eastAsia="zh-CN"/>
        </w:rPr>
        <w:t>使用市信访局转信访案件专项资金</w:t>
      </w:r>
      <w:r>
        <w:rPr>
          <w:rFonts w:ascii="仿宋_GB2312" w:eastAsia="仿宋_GB2312"/>
          <w:sz w:val="32"/>
        </w:rPr>
        <w:t>。</w:t>
      </w:r>
    </w:p>
    <w:p w14:paraId="0C11BAC6">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14:paraId="0A7C779A">
      <w:pPr>
        <w:pStyle w:val="6"/>
        <w:spacing w:line="560" w:lineRule="exact"/>
        <w:ind w:firstLine="660"/>
        <w:rPr>
          <w:rFonts w:hint="default" w:ascii="仿宋_GB2312" w:eastAsia="仿宋_GB2312"/>
          <w:sz w:val="32"/>
        </w:rPr>
      </w:pPr>
      <w:r>
        <w:rPr>
          <w:rFonts w:ascii="仿宋_GB2312" w:eastAsia="仿宋_GB2312"/>
          <w:sz w:val="32"/>
        </w:rPr>
        <w:t>与上年相比，今年结转结余</w:t>
      </w:r>
      <w:r>
        <w:rPr>
          <w:rFonts w:hint="eastAsia" w:ascii="仿宋_GB2312" w:hAnsi="宋体" w:eastAsia="仿宋_GB2312"/>
          <w:sz w:val="32"/>
          <w:szCs w:val="32"/>
          <w:highlight w:val="none"/>
        </w:rPr>
        <w:t>与上年持平。</w:t>
      </w:r>
    </w:p>
    <w:p w14:paraId="72722B44">
      <w:pPr>
        <w:pStyle w:val="6"/>
        <w:spacing w:line="560" w:lineRule="exact"/>
        <w:ind w:firstLine="660"/>
        <w:rPr>
          <w:rFonts w:hint="default" w:ascii="黑体" w:eastAsia="黑体"/>
          <w:sz w:val="32"/>
        </w:rPr>
      </w:pPr>
      <w:r>
        <w:rPr>
          <w:rFonts w:ascii="黑体" w:eastAsia="黑体"/>
          <w:sz w:val="32"/>
        </w:rPr>
        <w:t>二、财政拨款收入支出决算情况说明</w:t>
      </w:r>
    </w:p>
    <w:p w14:paraId="5EEA0F66">
      <w:pPr>
        <w:pStyle w:val="6"/>
        <w:spacing w:line="560" w:lineRule="exact"/>
        <w:ind w:firstLine="660"/>
        <w:rPr>
          <w:rFonts w:hint="default" w:ascii="楷体_GB2312" w:eastAsia="楷体_GB2312"/>
          <w:b/>
          <w:sz w:val="32"/>
        </w:rPr>
      </w:pPr>
      <w:r>
        <w:rPr>
          <w:rFonts w:ascii="楷体_GB2312" w:eastAsia="楷体_GB2312"/>
          <w:b/>
          <w:sz w:val="32"/>
        </w:rPr>
        <w:t>（一）总体情况</w:t>
      </w:r>
    </w:p>
    <w:p w14:paraId="72DBE9AA">
      <w:pPr>
        <w:pStyle w:val="6"/>
        <w:spacing w:line="560" w:lineRule="exact"/>
        <w:ind w:firstLine="660"/>
        <w:rPr>
          <w:rFonts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363.71</w:t>
      </w:r>
      <w:r>
        <w:rPr>
          <w:rFonts w:ascii="仿宋_GB2312" w:eastAsia="仿宋_GB2312"/>
          <w:sz w:val="32"/>
        </w:rPr>
        <w:t>万元，其中：基本支出</w:t>
      </w:r>
      <w:r>
        <w:rPr>
          <w:rFonts w:hint="eastAsia" w:ascii="仿宋_GB2312" w:eastAsia="仿宋_GB2312"/>
          <w:sz w:val="32"/>
          <w:lang w:val="en-US" w:eastAsia="zh-CN"/>
        </w:rPr>
        <w:t>242.91</w:t>
      </w:r>
      <w:r>
        <w:rPr>
          <w:rFonts w:ascii="仿宋_GB2312" w:eastAsia="仿宋_GB2312"/>
          <w:sz w:val="32"/>
        </w:rPr>
        <w:t>万元，项目支出</w:t>
      </w:r>
      <w:r>
        <w:rPr>
          <w:rFonts w:hint="eastAsia" w:ascii="仿宋_GB2312" w:eastAsia="仿宋_GB2312"/>
          <w:sz w:val="32"/>
          <w:lang w:val="en-US" w:eastAsia="zh-CN"/>
        </w:rPr>
        <w:t>120.8</w:t>
      </w:r>
      <w:r>
        <w:rPr>
          <w:rFonts w:ascii="仿宋_GB2312" w:eastAsia="仿宋_GB2312"/>
          <w:sz w:val="32"/>
        </w:rPr>
        <w:t>万元。与上年相比，财政拨款支出增加</w:t>
      </w:r>
      <w:r>
        <w:rPr>
          <w:rFonts w:hint="eastAsia" w:ascii="仿宋_GB2312" w:eastAsia="仿宋_GB2312"/>
          <w:sz w:val="32"/>
          <w:lang w:val="en-US" w:eastAsia="zh-CN"/>
        </w:rPr>
        <w:t>0.55</w:t>
      </w:r>
      <w:r>
        <w:rPr>
          <w:rFonts w:ascii="仿宋_GB2312" w:eastAsia="仿宋_GB2312"/>
          <w:sz w:val="32"/>
        </w:rPr>
        <w:t>万元，增长</w:t>
      </w:r>
      <w:r>
        <w:rPr>
          <w:rFonts w:hint="eastAsia" w:ascii="仿宋_GB2312" w:eastAsia="仿宋_GB2312"/>
          <w:sz w:val="32"/>
          <w:lang w:val="en-US" w:eastAsia="zh-CN"/>
        </w:rPr>
        <w:t>0.2</w:t>
      </w:r>
      <w:r>
        <w:rPr>
          <w:rFonts w:ascii="仿宋_GB2312" w:eastAsia="仿宋_GB2312"/>
          <w:sz w:val="32"/>
        </w:rPr>
        <w:t>%，主要原因</w:t>
      </w:r>
      <w:r>
        <w:rPr>
          <w:rFonts w:hint="eastAsia" w:ascii="仿宋_GB2312" w:hAnsi="仿宋_GB2312" w:eastAsia="仿宋_GB2312" w:cs="仿宋_GB2312"/>
          <w:sz w:val="32"/>
        </w:rPr>
        <w:t>：</w:t>
      </w:r>
      <w:r>
        <w:rPr>
          <w:rFonts w:hint="eastAsia" w:ascii="仿宋_GB2312" w:hAnsi="仿宋_GB2312" w:eastAsia="仿宋_GB2312" w:cs="仿宋_GB2312"/>
          <w:sz w:val="32"/>
          <w:lang w:val="en-US" w:eastAsia="zh-CN"/>
        </w:rPr>
        <w:t>人员经费增长</w:t>
      </w:r>
      <w:r>
        <w:rPr>
          <w:rFonts w:hint="eastAsia" w:ascii="仿宋_GB2312" w:hAnsi="仿宋_GB2312" w:eastAsia="仿宋_GB2312" w:cs="仿宋_GB2312"/>
          <w:sz w:val="32"/>
        </w:rPr>
        <w:t>。</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78</w:t>
      </w:r>
      <w:r>
        <w:rPr>
          <w:rFonts w:ascii="仿宋_GB2312" w:eastAsia="仿宋_GB2312"/>
          <w:sz w:val="32"/>
        </w:rPr>
        <w:t>%，其中：基本支出完成年初预算的</w:t>
      </w:r>
      <w:r>
        <w:rPr>
          <w:rFonts w:hint="eastAsia" w:ascii="仿宋_GB2312" w:eastAsia="仿宋_GB2312"/>
          <w:sz w:val="32"/>
          <w:lang w:val="en-US" w:eastAsia="zh-CN"/>
        </w:rPr>
        <w:t>85</w:t>
      </w:r>
      <w:r>
        <w:rPr>
          <w:rFonts w:ascii="仿宋_GB2312" w:eastAsia="仿宋_GB2312"/>
          <w:sz w:val="32"/>
        </w:rPr>
        <w:t>%，项目支出完成年初预算的</w:t>
      </w:r>
      <w:r>
        <w:rPr>
          <w:rFonts w:hint="eastAsia" w:ascii="仿宋_GB2312" w:eastAsia="仿宋_GB2312"/>
          <w:sz w:val="32"/>
          <w:lang w:val="en-US" w:eastAsia="zh-CN"/>
        </w:rPr>
        <w:t>66</w:t>
      </w:r>
      <w:r>
        <w:rPr>
          <w:rFonts w:ascii="仿宋_GB2312" w:eastAsia="仿宋_GB2312"/>
          <w:sz w:val="32"/>
        </w:rPr>
        <w:t>%。</w:t>
      </w:r>
    </w:p>
    <w:p w14:paraId="38EF6382">
      <w:pPr>
        <w:pStyle w:val="6"/>
        <w:spacing w:line="560" w:lineRule="exact"/>
        <w:ind w:firstLine="660"/>
        <w:rPr>
          <w:rFonts w:hint="default" w:ascii="仿宋_GB2312" w:eastAsia="仿宋_GB2312"/>
          <w:sz w:val="32"/>
        </w:rPr>
      </w:pPr>
    </w:p>
    <w:p w14:paraId="7642F913">
      <w:pPr>
        <w:spacing w:line="560" w:lineRule="exact"/>
        <w:ind w:firstLine="660"/>
        <w:rPr>
          <w:rFonts w:hint="eastAsia" w:ascii="楷体_GB2312" w:hAnsi="宋体" w:eastAsia="楷体_GB2312"/>
          <w:b/>
          <w:sz w:val="32"/>
          <w:szCs w:val="32"/>
          <w:lang w:eastAsia="zh-CN"/>
        </w:rPr>
      </w:pPr>
      <w:r>
        <w:rPr>
          <w:rFonts w:ascii="楷体_GB2312" w:hAnsi="宋体" w:eastAsia="楷体_GB2312"/>
          <w:b/>
          <w:sz w:val="32"/>
          <w:szCs w:val="32"/>
        </w:rPr>
        <w:t>（二）一般公共预算财政拨款支出情况</w:t>
      </w:r>
      <w:r>
        <w:rPr>
          <w:rFonts w:hint="eastAsia" w:ascii="楷体_GB2312" w:hAnsi="宋体" w:eastAsia="楷体_GB2312"/>
          <w:b/>
          <w:sz w:val="32"/>
          <w:szCs w:val="32"/>
          <w:lang w:eastAsia="zh-CN"/>
        </w:rPr>
        <w:t>。</w:t>
      </w:r>
    </w:p>
    <w:p w14:paraId="37379930">
      <w:pPr>
        <w:spacing w:line="560" w:lineRule="exact"/>
        <w:ind w:firstLine="660"/>
        <w:rPr>
          <w:rFonts w:hint="eastAsia" w:ascii="仿宋_GB2312" w:hAnsi="宋体" w:eastAsia="仿宋_GB2312"/>
          <w:sz w:val="32"/>
          <w:szCs w:val="32"/>
          <w:lang w:eastAsia="zh-CN"/>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eastAsia="仿宋_GB2312"/>
          <w:sz w:val="32"/>
          <w:lang w:val="en-US" w:eastAsia="zh-CN"/>
        </w:rPr>
        <w:t>363.71</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309.52</w:t>
      </w:r>
      <w:r>
        <w:rPr>
          <w:rFonts w:ascii="仿宋_GB2312" w:hAnsi="宋体" w:eastAsia="仿宋_GB2312"/>
          <w:sz w:val="32"/>
          <w:szCs w:val="32"/>
        </w:rPr>
        <w:t>万元，占</w:t>
      </w:r>
      <w:r>
        <w:rPr>
          <w:rFonts w:hint="eastAsia" w:ascii="仿宋_GB2312" w:hAnsi="宋体" w:eastAsia="仿宋_GB2312"/>
          <w:sz w:val="32"/>
          <w:szCs w:val="32"/>
          <w:lang w:val="en-US" w:eastAsia="zh-CN"/>
        </w:rPr>
        <w:t>85</w:t>
      </w:r>
      <w:r>
        <w:rPr>
          <w:rFonts w:ascii="仿宋_GB2312" w:hAnsi="宋体" w:eastAsia="仿宋_GB2312"/>
          <w:sz w:val="32"/>
          <w:szCs w:val="32"/>
        </w:rPr>
        <w:t>%；</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20.2万元，</w:t>
      </w:r>
      <w:r>
        <w:rPr>
          <w:rFonts w:ascii="仿宋_GB2312" w:hAnsi="宋体" w:eastAsia="仿宋_GB2312"/>
          <w:sz w:val="32"/>
          <w:szCs w:val="32"/>
        </w:rPr>
        <w:t>占</w:t>
      </w:r>
      <w:r>
        <w:rPr>
          <w:rFonts w:hint="eastAsia" w:ascii="仿宋_GB2312" w:hAnsi="宋体" w:eastAsia="仿宋_GB2312"/>
          <w:sz w:val="32"/>
          <w:szCs w:val="32"/>
          <w:lang w:val="en-US" w:eastAsia="zh-CN"/>
        </w:rPr>
        <w:t>6</w:t>
      </w:r>
      <w:r>
        <w:rPr>
          <w:rFonts w:ascii="仿宋_GB2312" w:hAnsi="宋体" w:eastAsia="仿宋_GB2312"/>
          <w:sz w:val="32"/>
          <w:szCs w:val="32"/>
        </w:rPr>
        <w:t>%；</w:t>
      </w:r>
      <w:r>
        <w:rPr>
          <w:rFonts w:hint="eastAsia" w:ascii="仿宋_GB2312" w:hAnsi="宋体" w:eastAsia="仿宋_GB2312"/>
          <w:sz w:val="32"/>
          <w:szCs w:val="32"/>
          <w:lang w:val="en-US" w:eastAsia="zh-CN"/>
        </w:rPr>
        <w:t>卫生健康支出8.29万元，</w:t>
      </w:r>
      <w:r>
        <w:rPr>
          <w:rFonts w:ascii="仿宋_GB2312" w:hAnsi="宋体" w:eastAsia="仿宋_GB2312"/>
          <w:sz w:val="32"/>
          <w:szCs w:val="32"/>
        </w:rPr>
        <w:t>占</w:t>
      </w:r>
      <w:r>
        <w:rPr>
          <w:rFonts w:hint="eastAsia" w:ascii="仿宋_GB2312" w:hAnsi="宋体" w:eastAsia="仿宋_GB2312"/>
          <w:sz w:val="32"/>
          <w:szCs w:val="32"/>
          <w:lang w:val="en-US" w:eastAsia="zh-CN"/>
        </w:rPr>
        <w:t>2</w:t>
      </w:r>
      <w:r>
        <w:rPr>
          <w:rFonts w:ascii="仿宋_GB2312" w:hAnsi="宋体" w:eastAsia="仿宋_GB2312"/>
          <w:sz w:val="32"/>
          <w:szCs w:val="32"/>
        </w:rPr>
        <w:t>%；</w:t>
      </w:r>
      <w:r>
        <w:rPr>
          <w:rFonts w:hint="eastAsia" w:ascii="仿宋_GB2312" w:hAnsi="宋体" w:eastAsia="仿宋_GB2312"/>
          <w:sz w:val="32"/>
          <w:szCs w:val="32"/>
          <w:lang w:val="en-US" w:eastAsia="zh-CN"/>
        </w:rPr>
        <w:t>住房保障支出25.7万元，</w:t>
      </w:r>
      <w:r>
        <w:rPr>
          <w:rFonts w:ascii="仿宋_GB2312" w:hAnsi="宋体" w:eastAsia="仿宋_GB2312"/>
          <w:sz w:val="32"/>
          <w:szCs w:val="32"/>
        </w:rPr>
        <w:t>占</w:t>
      </w:r>
      <w:r>
        <w:rPr>
          <w:rFonts w:hint="eastAsia" w:ascii="仿宋_GB2312" w:hAnsi="宋体" w:eastAsia="仿宋_GB2312"/>
          <w:sz w:val="32"/>
          <w:szCs w:val="32"/>
          <w:lang w:val="en-US" w:eastAsia="zh-CN"/>
        </w:rPr>
        <w:t>7</w:t>
      </w:r>
      <w:r>
        <w:rPr>
          <w:rFonts w:ascii="仿宋_GB2312" w:hAnsi="宋体" w:eastAsia="仿宋_GB2312"/>
          <w:sz w:val="32"/>
          <w:szCs w:val="32"/>
        </w:rPr>
        <w:t>%</w:t>
      </w:r>
      <w:r>
        <w:rPr>
          <w:rFonts w:hint="eastAsia" w:ascii="仿宋_GB2312" w:hAnsi="宋体" w:eastAsia="仿宋_GB2312"/>
          <w:sz w:val="32"/>
          <w:szCs w:val="32"/>
          <w:lang w:eastAsia="zh-CN"/>
        </w:rPr>
        <w:t>。</w:t>
      </w:r>
    </w:p>
    <w:p w14:paraId="7EF572A0">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309.52</w:t>
      </w:r>
      <w:r>
        <w:rPr>
          <w:rFonts w:ascii="仿宋_GB2312" w:hAnsi="宋体" w:eastAsia="仿宋_GB2312"/>
          <w:sz w:val="32"/>
          <w:szCs w:val="32"/>
        </w:rPr>
        <w:t>万元，具体包括：</w:t>
      </w:r>
    </w:p>
    <w:p w14:paraId="2CE9A34A">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highlight w:val="none"/>
        </w:rPr>
        <w:t>一般公共服务支出（类）政府办公厅（室）及相关机构事务（款）行政运行（项）</w:t>
      </w:r>
      <w:r>
        <w:rPr>
          <w:rFonts w:hint="eastAsia" w:ascii="仿宋_GB2312" w:hAnsi="宋体" w:eastAsia="仿宋_GB2312"/>
          <w:sz w:val="32"/>
          <w:szCs w:val="32"/>
          <w:lang w:val="en-US" w:eastAsia="zh-CN"/>
        </w:rPr>
        <w:t>188.72</w:t>
      </w:r>
      <w:r>
        <w:rPr>
          <w:rFonts w:ascii="仿宋_GB2312" w:hAnsi="宋体" w:eastAsia="仿宋_GB2312"/>
          <w:sz w:val="32"/>
          <w:szCs w:val="32"/>
        </w:rPr>
        <w:t>万元，主要是</w:t>
      </w:r>
      <w:r>
        <w:rPr>
          <w:rFonts w:hint="eastAsia" w:ascii="仿宋_GB2312" w:hAnsi="宋体" w:eastAsia="仿宋_GB2312"/>
          <w:sz w:val="32"/>
          <w:szCs w:val="32"/>
          <w:highlight w:val="none"/>
        </w:rPr>
        <w:t>工资福利、商品服务等支出</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84</w:t>
      </w:r>
      <w:r>
        <w:rPr>
          <w:rFonts w:ascii="仿宋_GB2312" w:hAnsi="宋体" w:eastAsia="仿宋_GB2312"/>
          <w:sz w:val="32"/>
          <w:szCs w:val="32"/>
        </w:rPr>
        <w:t>%，决算数小于年初预算数的原因主要是</w:t>
      </w:r>
      <w:r>
        <w:rPr>
          <w:rFonts w:hint="eastAsia" w:ascii="仿宋_GB2312" w:hAnsi="宋体" w:eastAsia="仿宋_GB2312"/>
          <w:sz w:val="32"/>
          <w:szCs w:val="32"/>
          <w:highlight w:val="none"/>
        </w:rPr>
        <w:t>缩减支出</w:t>
      </w:r>
      <w:r>
        <w:rPr>
          <w:rFonts w:ascii="仿宋_GB2312" w:hAnsi="宋体" w:eastAsia="仿宋_GB2312"/>
          <w:sz w:val="32"/>
          <w:szCs w:val="32"/>
        </w:rPr>
        <w:t>。</w:t>
      </w:r>
    </w:p>
    <w:p w14:paraId="71E75C64">
      <w:pPr>
        <w:spacing w:line="560" w:lineRule="exact"/>
        <w:ind w:firstLine="660"/>
        <w:rPr>
          <w:rFonts w:hint="eastAsia" w:ascii="仿宋_GB2312" w:hAnsi="宋体" w:eastAsia="仿宋_GB2312"/>
          <w:sz w:val="32"/>
          <w:szCs w:val="32"/>
          <w:highlight w:val="none"/>
        </w:rPr>
      </w:pPr>
      <w:r>
        <w:rPr>
          <w:rFonts w:ascii="仿宋_GB2312" w:hAnsi="宋体" w:eastAsia="仿宋_GB2312"/>
          <w:sz w:val="32"/>
          <w:szCs w:val="32"/>
        </w:rPr>
        <w:t>（2）</w:t>
      </w:r>
      <w:r>
        <w:rPr>
          <w:rFonts w:hint="eastAsia" w:ascii="仿宋_GB2312" w:hAnsi="宋体" w:eastAsia="仿宋_GB2312"/>
          <w:sz w:val="32"/>
          <w:szCs w:val="32"/>
          <w:highlight w:val="none"/>
        </w:rPr>
        <w:t>一般公共服务支出（类）政府办公厅（室）及相关机构事务（款）一般行政管理事务（项）</w:t>
      </w:r>
      <w:r>
        <w:rPr>
          <w:rFonts w:hint="eastAsia" w:ascii="仿宋_GB2312" w:hAnsi="宋体" w:eastAsia="仿宋_GB2312"/>
          <w:sz w:val="32"/>
          <w:szCs w:val="32"/>
          <w:highlight w:val="none"/>
          <w:lang w:val="en-US" w:eastAsia="zh-CN"/>
        </w:rPr>
        <w:t>13.65</w:t>
      </w:r>
      <w:r>
        <w:rPr>
          <w:rFonts w:hint="eastAsia" w:ascii="仿宋_GB2312" w:hAnsi="宋体" w:eastAsia="仿宋_GB2312"/>
          <w:sz w:val="32"/>
          <w:szCs w:val="32"/>
          <w:highlight w:val="none"/>
        </w:rPr>
        <w:t>万元，主要是</w:t>
      </w:r>
      <w:r>
        <w:rPr>
          <w:rFonts w:hint="eastAsia" w:ascii="仿宋_GB2312" w:hAnsi="宋体" w:eastAsia="仿宋_GB2312"/>
          <w:sz w:val="32"/>
          <w:szCs w:val="32"/>
          <w:highlight w:val="none"/>
          <w:lang w:val="en-US" w:eastAsia="zh-CN"/>
        </w:rPr>
        <w:t>雇员及派遣人员经费</w:t>
      </w:r>
      <w:r>
        <w:rPr>
          <w:rFonts w:hint="eastAsia"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97</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val="en-US" w:eastAsia="zh-CN"/>
        </w:rPr>
        <w:t>小</w:t>
      </w:r>
      <w:r>
        <w:rPr>
          <w:rFonts w:hint="eastAsia" w:ascii="仿宋_GB2312" w:hAnsi="宋体" w:eastAsia="仿宋_GB2312"/>
          <w:sz w:val="32"/>
          <w:szCs w:val="32"/>
          <w:highlight w:val="none"/>
        </w:rPr>
        <w:t>于年初预算数的原因主要是缩减支出。</w:t>
      </w:r>
    </w:p>
    <w:p w14:paraId="214D2FA9">
      <w:pPr>
        <w:spacing w:line="560" w:lineRule="exact"/>
        <w:ind w:firstLine="660"/>
        <w:rPr>
          <w:rFonts w:hint="default" w:ascii="仿宋_GB2312" w:hAnsi="宋体" w:eastAsia="仿宋_GB2312"/>
          <w:sz w:val="32"/>
          <w:szCs w:val="32"/>
          <w:highlight w:val="none"/>
        </w:rPr>
      </w:pPr>
      <w:r>
        <w:rPr>
          <w:rFonts w:hint="eastAsia" w:ascii="仿宋_GB2312" w:hAnsi="宋体" w:eastAsia="仿宋_GB2312"/>
          <w:sz w:val="32"/>
          <w:szCs w:val="32"/>
          <w:highlight w:val="none"/>
        </w:rPr>
        <w:t>（3）一般公共服务支出（类）政府办公厅（室）及相关机构事务（款）信访事务（项）</w:t>
      </w:r>
      <w:r>
        <w:rPr>
          <w:rFonts w:hint="eastAsia" w:ascii="仿宋_GB2312" w:hAnsi="宋体" w:eastAsia="仿宋_GB2312"/>
          <w:sz w:val="32"/>
          <w:szCs w:val="32"/>
          <w:highlight w:val="none"/>
          <w:lang w:val="en-US" w:eastAsia="zh-CN"/>
        </w:rPr>
        <w:t>107.15</w:t>
      </w:r>
      <w:r>
        <w:rPr>
          <w:rFonts w:hint="eastAsia" w:ascii="仿宋_GB2312" w:hAnsi="宋体" w:eastAsia="仿宋_GB2312"/>
          <w:sz w:val="32"/>
          <w:szCs w:val="32"/>
          <w:highlight w:val="none"/>
        </w:rPr>
        <w:t>万元，主要是信访专项维稳支出，完成年初预算的</w:t>
      </w:r>
      <w:r>
        <w:rPr>
          <w:rFonts w:hint="eastAsia" w:ascii="仿宋_GB2312" w:hAnsi="宋体" w:eastAsia="仿宋_GB2312"/>
          <w:sz w:val="32"/>
          <w:szCs w:val="32"/>
          <w:highlight w:val="none"/>
          <w:lang w:val="en-US" w:eastAsia="zh-CN"/>
        </w:rPr>
        <w:t>63</w:t>
      </w:r>
      <w:r>
        <w:rPr>
          <w:rFonts w:hint="eastAsia" w:ascii="仿宋_GB2312" w:hAnsi="宋体" w:eastAsia="仿宋_GB2312"/>
          <w:sz w:val="32"/>
          <w:szCs w:val="32"/>
          <w:highlight w:val="none"/>
        </w:rPr>
        <w:t>%，决算数小于年初预算数的原因主要是缩减支出，维稳支出降低。</w:t>
      </w:r>
    </w:p>
    <w:p w14:paraId="2AEC29E2">
      <w:pPr>
        <w:spacing w:line="560" w:lineRule="exact"/>
        <w:ind w:firstLine="660"/>
        <w:rPr>
          <w:rFonts w:hint="eastAsia" w:ascii="仿宋_GB2312" w:hAnsi="宋体" w:eastAsia="仿宋_GB2312"/>
          <w:sz w:val="32"/>
          <w:szCs w:val="32"/>
          <w:lang w:val="en-US" w:eastAsia="zh-CN"/>
        </w:rPr>
      </w:pPr>
      <w:r>
        <w:rPr>
          <w:rFonts w:ascii="仿宋_GB2312" w:hAnsi="宋体" w:eastAsia="仿宋_GB2312"/>
          <w:sz w:val="32"/>
          <w:szCs w:val="32"/>
        </w:rPr>
        <w:t>2.</w:t>
      </w:r>
      <w:r>
        <w:rPr>
          <w:rFonts w:hint="eastAsia" w:ascii="仿宋_GB2312" w:hAnsi="宋体" w:eastAsia="仿宋_GB2312"/>
          <w:sz w:val="32"/>
          <w:szCs w:val="32"/>
          <w:highlight w:val="none"/>
        </w:rPr>
        <w:t>社会保障和就业支出</w:t>
      </w:r>
      <w:r>
        <w:rPr>
          <w:rFonts w:hint="eastAsia" w:ascii="仿宋_GB2312" w:hAnsi="宋体" w:eastAsia="仿宋_GB2312"/>
          <w:sz w:val="32"/>
          <w:szCs w:val="32"/>
          <w:highlight w:val="none"/>
          <w:lang w:val="en-US" w:eastAsia="zh-CN"/>
        </w:rPr>
        <w:t>20.2</w:t>
      </w:r>
      <w:r>
        <w:rPr>
          <w:rFonts w:hint="eastAsia" w:ascii="仿宋_GB2312" w:hAnsi="宋体" w:eastAsia="仿宋_GB2312"/>
          <w:sz w:val="32"/>
          <w:szCs w:val="32"/>
          <w:highlight w:val="none"/>
        </w:rPr>
        <w:t>万元，具体包括：</w:t>
      </w:r>
    </w:p>
    <w:p w14:paraId="50C14B8D">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（1）社会保障和就业支出（类）行政事业单位养老支出（款）行政单位离退休（项）</w:t>
      </w:r>
      <w:r>
        <w:rPr>
          <w:rFonts w:hint="eastAsia" w:ascii="仿宋_GB2312" w:hAnsi="宋体" w:eastAsia="仿宋_GB2312"/>
          <w:sz w:val="32"/>
          <w:szCs w:val="32"/>
          <w:highlight w:val="none"/>
          <w:lang w:val="en-US" w:eastAsia="zh-CN"/>
        </w:rPr>
        <w:t>0.82</w:t>
      </w:r>
      <w:r>
        <w:rPr>
          <w:rFonts w:hint="eastAsia" w:ascii="仿宋_GB2312" w:hAnsi="宋体" w:eastAsia="仿宋_GB2312"/>
          <w:sz w:val="32"/>
          <w:szCs w:val="32"/>
          <w:highlight w:val="none"/>
        </w:rPr>
        <w:t>万元，主要是</w:t>
      </w:r>
      <w:r>
        <w:rPr>
          <w:rFonts w:hint="eastAsia" w:ascii="仿宋_GB2312" w:hAnsi="宋体" w:eastAsia="仿宋_GB2312"/>
          <w:sz w:val="32"/>
          <w:szCs w:val="32"/>
          <w:highlight w:val="none"/>
          <w:lang w:val="en-US" w:eastAsia="zh-CN"/>
        </w:rPr>
        <w:t>退休人员取暖费</w:t>
      </w:r>
      <w:r>
        <w:rPr>
          <w:rFonts w:hint="eastAsia"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10</w:t>
      </w:r>
      <w:r>
        <w:rPr>
          <w:rFonts w:hint="eastAsia" w:ascii="仿宋_GB2312" w:hAnsi="宋体" w:eastAsia="仿宋_GB2312"/>
          <w:sz w:val="32"/>
          <w:szCs w:val="32"/>
          <w:highlight w:val="none"/>
        </w:rPr>
        <w:t>0%，决算数</w:t>
      </w:r>
      <w:r>
        <w:rPr>
          <w:rFonts w:hint="eastAsia" w:ascii="仿宋_GB2312" w:hAnsi="宋体" w:eastAsia="仿宋_GB2312"/>
          <w:sz w:val="32"/>
          <w:szCs w:val="32"/>
          <w:highlight w:val="none"/>
          <w:lang w:val="en-US" w:eastAsia="zh-CN"/>
        </w:rPr>
        <w:t>与</w:t>
      </w:r>
      <w:r>
        <w:rPr>
          <w:rFonts w:hint="eastAsia" w:ascii="仿宋_GB2312" w:hAnsi="宋体" w:eastAsia="仿宋_GB2312"/>
          <w:sz w:val="32"/>
          <w:szCs w:val="32"/>
          <w:highlight w:val="none"/>
        </w:rPr>
        <w:t>年初预算数</w:t>
      </w:r>
      <w:r>
        <w:rPr>
          <w:rFonts w:hint="eastAsia" w:ascii="仿宋_GB2312" w:hAnsi="宋体" w:eastAsia="仿宋_GB2312"/>
          <w:sz w:val="32"/>
          <w:szCs w:val="32"/>
          <w:highlight w:val="none"/>
          <w:lang w:val="en-US" w:eastAsia="zh-CN"/>
        </w:rPr>
        <w:t>持平</w:t>
      </w:r>
      <w:r>
        <w:rPr>
          <w:rFonts w:hint="eastAsia" w:ascii="仿宋_GB2312" w:hAnsi="宋体" w:eastAsia="仿宋_GB2312"/>
          <w:sz w:val="32"/>
          <w:szCs w:val="32"/>
          <w:highlight w:val="none"/>
        </w:rPr>
        <w:t>。</w:t>
      </w:r>
    </w:p>
    <w:p w14:paraId="5B6382CE">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（2）社会保障和就业支出（类）行政事业单位养老支出（款）机关事业单位基本养老保险缴费支出（项）</w:t>
      </w:r>
      <w:r>
        <w:rPr>
          <w:rFonts w:hint="eastAsia" w:ascii="仿宋_GB2312" w:hAnsi="宋体" w:eastAsia="仿宋_GB2312"/>
          <w:sz w:val="32"/>
          <w:szCs w:val="32"/>
          <w:highlight w:val="none"/>
          <w:lang w:val="en-US" w:eastAsia="zh-CN"/>
        </w:rPr>
        <w:t>19.37</w:t>
      </w:r>
      <w:r>
        <w:rPr>
          <w:rFonts w:hint="eastAsia" w:ascii="仿宋_GB2312" w:hAnsi="宋体" w:eastAsia="仿宋_GB2312"/>
          <w:sz w:val="32"/>
          <w:szCs w:val="32"/>
          <w:highlight w:val="none"/>
        </w:rPr>
        <w:t>万元，主要是养老保险等支出，完成年初预算的</w:t>
      </w:r>
      <w:r>
        <w:rPr>
          <w:rFonts w:hint="eastAsia" w:ascii="仿宋_GB2312" w:hAnsi="宋体" w:eastAsia="仿宋_GB2312"/>
          <w:sz w:val="32"/>
          <w:szCs w:val="32"/>
          <w:highlight w:val="none"/>
          <w:lang w:val="en-US" w:eastAsia="zh-CN"/>
        </w:rPr>
        <w:t>138</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val="en-US" w:eastAsia="zh-CN"/>
        </w:rPr>
        <w:t>大</w:t>
      </w:r>
      <w:r>
        <w:rPr>
          <w:rFonts w:hint="eastAsia"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val="en-US" w:eastAsia="zh-CN"/>
        </w:rPr>
        <w:t>人员未变，养老保险调整基数补缴</w:t>
      </w:r>
      <w:r>
        <w:rPr>
          <w:rFonts w:hint="eastAsia" w:ascii="仿宋_GB2312" w:hAnsi="宋体" w:eastAsia="仿宋_GB2312"/>
          <w:sz w:val="32"/>
          <w:szCs w:val="32"/>
          <w:highlight w:val="none"/>
        </w:rPr>
        <w:t>。</w:t>
      </w:r>
    </w:p>
    <w:p w14:paraId="7C111F6F">
      <w:pPr>
        <w:spacing w:line="56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w:t>
      </w:r>
      <w:r>
        <w:rPr>
          <w:rFonts w:hint="eastAsia" w:ascii="仿宋_GB2312" w:hAnsi="宋体" w:eastAsia="仿宋_GB2312"/>
          <w:sz w:val="32"/>
          <w:szCs w:val="32"/>
          <w:lang w:eastAsia="zh-CN"/>
        </w:rPr>
        <w:t>）</w:t>
      </w:r>
      <w:r>
        <w:rPr>
          <w:rFonts w:hint="eastAsia" w:ascii="仿宋_GB2312" w:hAnsi="宋体" w:eastAsia="仿宋_GB2312"/>
          <w:sz w:val="32"/>
          <w:szCs w:val="32"/>
          <w:highlight w:val="none"/>
        </w:rPr>
        <w:t>社会保障和就业支出（类）行政事业单位养老支出（款）机关事业单位职业年金缴费支出（项）</w:t>
      </w:r>
      <w:r>
        <w:rPr>
          <w:rFonts w:hint="eastAsia" w:ascii="仿宋_GB2312" w:hAnsi="宋体" w:eastAsia="仿宋_GB2312"/>
          <w:sz w:val="32"/>
          <w:szCs w:val="32"/>
          <w:highlight w:val="none"/>
          <w:lang w:val="en-US" w:eastAsia="zh-CN"/>
        </w:rPr>
        <w:t>0.01万元，</w:t>
      </w:r>
      <w:r>
        <w:rPr>
          <w:rFonts w:hint="eastAsia"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0.1</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val="en-US" w:eastAsia="zh-CN"/>
        </w:rPr>
        <w:t>小</w:t>
      </w:r>
      <w:r>
        <w:rPr>
          <w:rFonts w:hint="eastAsia"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val="en-US" w:eastAsia="zh-CN"/>
        </w:rPr>
        <w:t>当年没有退休人员，职业年金仅支出利息</w:t>
      </w:r>
      <w:r>
        <w:rPr>
          <w:rFonts w:hint="eastAsia" w:ascii="仿宋_GB2312" w:hAnsi="宋体" w:eastAsia="仿宋_GB2312"/>
          <w:sz w:val="32"/>
          <w:szCs w:val="32"/>
          <w:highlight w:val="none"/>
        </w:rPr>
        <w:t>。</w:t>
      </w:r>
    </w:p>
    <w:p w14:paraId="59E1468D">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lang w:val="en-US" w:eastAsia="zh-CN"/>
        </w:rPr>
        <w:t>3</w:t>
      </w:r>
      <w:r>
        <w:rPr>
          <w:rFonts w:hint="eastAsia" w:ascii="仿宋_GB2312" w:hAnsi="宋体" w:eastAsia="仿宋_GB2312"/>
          <w:sz w:val="32"/>
          <w:szCs w:val="32"/>
          <w:highlight w:val="none"/>
        </w:rPr>
        <w:t>.卫生健康支出</w:t>
      </w:r>
      <w:r>
        <w:rPr>
          <w:rFonts w:hint="eastAsia" w:ascii="仿宋_GB2312" w:hAnsi="宋体" w:eastAsia="仿宋_GB2312"/>
          <w:sz w:val="32"/>
          <w:szCs w:val="32"/>
          <w:highlight w:val="none"/>
          <w:lang w:val="en-US" w:eastAsia="zh-CN"/>
        </w:rPr>
        <w:t>8.29</w:t>
      </w:r>
      <w:r>
        <w:rPr>
          <w:rFonts w:hint="eastAsia" w:ascii="仿宋_GB2312" w:hAnsi="宋体" w:eastAsia="仿宋_GB2312"/>
          <w:sz w:val="32"/>
          <w:szCs w:val="32"/>
          <w:highlight w:val="none"/>
        </w:rPr>
        <w:t>万元，具体包括：</w:t>
      </w:r>
    </w:p>
    <w:p w14:paraId="51B402F5">
      <w:pPr>
        <w:spacing w:line="54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rPr>
        <w:t>（1）卫生健康支出（类）行政事业单位医疗（款）行政单位医疗（项）</w:t>
      </w:r>
      <w:r>
        <w:rPr>
          <w:rFonts w:hint="eastAsia" w:ascii="仿宋_GB2312" w:hAnsi="宋体" w:eastAsia="仿宋_GB2312"/>
          <w:sz w:val="32"/>
          <w:szCs w:val="32"/>
          <w:highlight w:val="none"/>
          <w:lang w:val="en-US" w:eastAsia="zh-CN"/>
        </w:rPr>
        <w:t>7</w:t>
      </w:r>
      <w:r>
        <w:rPr>
          <w:rFonts w:hint="eastAsia"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79</w:t>
      </w:r>
      <w:r>
        <w:rPr>
          <w:rFonts w:hint="eastAsia" w:ascii="仿宋_GB2312" w:hAnsi="宋体" w:eastAsia="仿宋_GB2312"/>
          <w:sz w:val="32"/>
          <w:szCs w:val="32"/>
          <w:highlight w:val="none"/>
        </w:rPr>
        <w:t>万元，主要是医疗保险费等支出，完成年初预算的</w:t>
      </w:r>
      <w:r>
        <w:rPr>
          <w:rFonts w:hint="eastAsia" w:ascii="仿宋_GB2312" w:hAnsi="宋体" w:eastAsia="仿宋_GB2312"/>
          <w:sz w:val="32"/>
          <w:szCs w:val="32"/>
          <w:highlight w:val="none"/>
          <w:lang w:val="en-US" w:eastAsia="zh-CN"/>
        </w:rPr>
        <w:t>103</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val="en-US" w:eastAsia="zh-CN"/>
        </w:rPr>
        <w:t>大</w:t>
      </w:r>
      <w:r>
        <w:rPr>
          <w:rFonts w:hint="eastAsia"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val="en-US" w:eastAsia="zh-CN"/>
        </w:rPr>
        <w:t>调整医疗保险缴费基数</w:t>
      </w:r>
      <w:r>
        <w:rPr>
          <w:rFonts w:hint="eastAsia" w:ascii="仿宋_GB2312" w:hAnsi="宋体" w:eastAsia="仿宋_GB2312"/>
          <w:sz w:val="32"/>
          <w:szCs w:val="32"/>
          <w:highlight w:val="none"/>
        </w:rPr>
        <w:t>。</w:t>
      </w:r>
    </w:p>
    <w:p w14:paraId="41AADE44">
      <w:pPr>
        <w:spacing w:line="56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（2）卫生健康支出（类）行政事业单位医疗（款）公务员医疗补助（项）</w:t>
      </w:r>
      <w:r>
        <w:rPr>
          <w:rFonts w:hint="eastAsia" w:ascii="仿宋_GB2312" w:hAnsi="宋体" w:eastAsia="仿宋_GB2312"/>
          <w:sz w:val="32"/>
          <w:szCs w:val="32"/>
          <w:highlight w:val="none"/>
          <w:lang w:val="en-US" w:eastAsia="zh-CN"/>
        </w:rPr>
        <w:t>0.5</w:t>
      </w:r>
      <w:r>
        <w:rPr>
          <w:rFonts w:hint="eastAsia" w:ascii="仿宋_GB2312" w:hAnsi="宋体" w:eastAsia="仿宋_GB2312"/>
          <w:sz w:val="32"/>
          <w:szCs w:val="32"/>
          <w:highlight w:val="none"/>
        </w:rPr>
        <w:t>万元，主要是公务员医疗补助支出，完成年初预算的100%，决算数</w:t>
      </w:r>
      <w:r>
        <w:rPr>
          <w:rFonts w:hint="eastAsia" w:ascii="仿宋_GB2312" w:hAnsi="宋体" w:eastAsia="仿宋_GB2312"/>
          <w:sz w:val="32"/>
          <w:szCs w:val="32"/>
          <w:highlight w:val="none"/>
          <w:lang w:val="en-US" w:eastAsia="zh-CN"/>
        </w:rPr>
        <w:t>与</w:t>
      </w:r>
      <w:r>
        <w:rPr>
          <w:rFonts w:hint="eastAsia" w:ascii="仿宋_GB2312" w:hAnsi="宋体" w:eastAsia="仿宋_GB2312"/>
          <w:sz w:val="32"/>
          <w:szCs w:val="32"/>
          <w:highlight w:val="none"/>
        </w:rPr>
        <w:t>年初预算数</w:t>
      </w:r>
      <w:r>
        <w:rPr>
          <w:rFonts w:hint="eastAsia" w:ascii="仿宋_GB2312" w:hAnsi="宋体" w:eastAsia="仿宋_GB2312"/>
          <w:sz w:val="32"/>
          <w:szCs w:val="32"/>
          <w:highlight w:val="none"/>
          <w:lang w:val="en-US" w:eastAsia="zh-CN"/>
        </w:rPr>
        <w:t>持平</w:t>
      </w:r>
      <w:r>
        <w:rPr>
          <w:rFonts w:hint="eastAsia" w:ascii="仿宋_GB2312" w:hAnsi="宋体" w:eastAsia="仿宋_GB2312"/>
          <w:sz w:val="32"/>
          <w:szCs w:val="32"/>
          <w:highlight w:val="none"/>
        </w:rPr>
        <w:t>。</w:t>
      </w:r>
    </w:p>
    <w:p w14:paraId="5B918F2F">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lang w:val="en-US" w:eastAsia="zh-CN"/>
        </w:rPr>
        <w:t>4</w:t>
      </w:r>
      <w:r>
        <w:rPr>
          <w:rFonts w:hint="eastAsia" w:ascii="仿宋_GB2312" w:hAnsi="宋体" w:eastAsia="仿宋_GB2312"/>
          <w:sz w:val="32"/>
          <w:szCs w:val="32"/>
          <w:highlight w:val="none"/>
        </w:rPr>
        <w:t>.住房保障支出</w:t>
      </w:r>
      <w:r>
        <w:rPr>
          <w:rFonts w:hint="eastAsia" w:ascii="仿宋_GB2312" w:hAnsi="宋体" w:eastAsia="仿宋_GB2312"/>
          <w:sz w:val="32"/>
          <w:szCs w:val="32"/>
          <w:highlight w:val="none"/>
          <w:lang w:val="en-US" w:eastAsia="zh-CN"/>
        </w:rPr>
        <w:t>25.7</w:t>
      </w:r>
      <w:r>
        <w:rPr>
          <w:rFonts w:hint="eastAsia" w:ascii="仿宋_GB2312" w:hAnsi="宋体" w:eastAsia="仿宋_GB2312"/>
          <w:sz w:val="32"/>
          <w:szCs w:val="32"/>
          <w:highlight w:val="none"/>
        </w:rPr>
        <w:t>万元，具体包括：</w:t>
      </w:r>
    </w:p>
    <w:p w14:paraId="4CD5007A">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住房保障支出（类）住房改革支出（款）住房公积金（项）</w:t>
      </w:r>
      <w:r>
        <w:rPr>
          <w:rFonts w:hint="eastAsia" w:ascii="仿宋_GB2312" w:hAnsi="宋体" w:eastAsia="仿宋_GB2312"/>
          <w:sz w:val="32"/>
          <w:szCs w:val="32"/>
          <w:highlight w:val="none"/>
          <w:lang w:val="en-US" w:eastAsia="zh-CN"/>
        </w:rPr>
        <w:t>25.7</w:t>
      </w:r>
      <w:r>
        <w:rPr>
          <w:rFonts w:hint="eastAsia" w:ascii="仿宋_GB2312" w:hAnsi="宋体" w:eastAsia="仿宋_GB2312"/>
          <w:sz w:val="32"/>
          <w:szCs w:val="32"/>
          <w:highlight w:val="none"/>
        </w:rPr>
        <w:t>万元，主要是公积金等支出，完成年初预算的</w:t>
      </w:r>
      <w:r>
        <w:rPr>
          <w:rFonts w:hint="eastAsia" w:ascii="仿宋_GB2312" w:hAnsi="宋体" w:eastAsia="仿宋_GB2312"/>
          <w:sz w:val="32"/>
          <w:szCs w:val="32"/>
          <w:highlight w:val="none"/>
          <w:lang w:val="en-US" w:eastAsia="zh-CN"/>
        </w:rPr>
        <w:t>85</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val="en-US" w:eastAsia="zh-CN"/>
        </w:rPr>
        <w:t>小于</w:t>
      </w:r>
      <w:r>
        <w:rPr>
          <w:rFonts w:hint="eastAsia" w:ascii="仿宋_GB2312" w:hAnsi="宋体" w:eastAsia="仿宋_GB2312"/>
          <w:sz w:val="32"/>
          <w:szCs w:val="32"/>
          <w:highlight w:val="none"/>
        </w:rPr>
        <w:t>年初预算数的原因主要是</w:t>
      </w:r>
      <w:r>
        <w:rPr>
          <w:rFonts w:hint="eastAsia" w:ascii="仿宋_GB2312" w:hAnsi="宋体" w:eastAsia="仿宋_GB2312"/>
          <w:sz w:val="32"/>
          <w:szCs w:val="32"/>
          <w:highlight w:val="none"/>
          <w:lang w:val="en-US" w:eastAsia="zh-CN"/>
        </w:rPr>
        <w:t>在职人员公积金缴费基数调整</w:t>
      </w:r>
      <w:r>
        <w:rPr>
          <w:rFonts w:hint="eastAsia" w:ascii="仿宋_GB2312" w:hAnsi="宋体" w:eastAsia="仿宋_GB2312"/>
          <w:sz w:val="32"/>
          <w:szCs w:val="32"/>
          <w:highlight w:val="none"/>
        </w:rPr>
        <w:t>。</w:t>
      </w:r>
    </w:p>
    <w:p w14:paraId="48A36666">
      <w:pPr>
        <w:numPr>
          <w:ilvl w:val="0"/>
          <w:numId w:val="0"/>
        </w:numPr>
        <w:spacing w:line="540" w:lineRule="exact"/>
        <w:ind w:firstLine="643" w:firstLineChars="200"/>
        <w:outlineLvl w:val="2"/>
        <w:rPr>
          <w:rFonts w:ascii="楷体_GB2312" w:hAnsi="宋体" w:eastAsia="楷体_GB2312"/>
          <w:b/>
          <w:sz w:val="32"/>
          <w:szCs w:val="32"/>
        </w:rPr>
      </w:pPr>
      <w:r>
        <w:rPr>
          <w:rFonts w:ascii="楷体_GB2312" w:hAnsi="宋体" w:eastAsia="楷体_GB2312"/>
          <w:b/>
          <w:sz w:val="32"/>
          <w:szCs w:val="32"/>
        </w:rPr>
        <w:t>（三）政府性基金预算财政拨款支出情况。</w:t>
      </w:r>
    </w:p>
    <w:p w14:paraId="7E2F9FAE">
      <w:pPr>
        <w:spacing w:line="560" w:lineRule="exact"/>
        <w:ind w:firstLine="660"/>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lang w:val="en-US" w:eastAsia="zh-CN"/>
        </w:rPr>
        <w:t>本年未发生此项资金。</w:t>
      </w:r>
    </w:p>
    <w:p w14:paraId="5469093D">
      <w:pPr>
        <w:spacing w:line="560" w:lineRule="exact"/>
        <w:ind w:firstLine="660"/>
        <w:rPr>
          <w:rFonts w:ascii="楷体_GB2312" w:hAnsi="宋体" w:eastAsia="楷体_GB2312"/>
          <w:b/>
          <w:sz w:val="32"/>
          <w:szCs w:val="32"/>
        </w:rPr>
      </w:pPr>
      <w:r>
        <w:rPr>
          <w:rFonts w:ascii="楷体_GB2312" w:hAnsi="宋体" w:eastAsia="楷体_GB2312"/>
          <w:b/>
          <w:sz w:val="32"/>
          <w:szCs w:val="32"/>
        </w:rPr>
        <w:t>（四）国有资本经营预算财政拨款支出情况。</w:t>
      </w:r>
    </w:p>
    <w:p w14:paraId="7F3702B8">
      <w:pPr>
        <w:spacing w:line="560" w:lineRule="exact"/>
        <w:ind w:firstLine="660"/>
        <w:rPr>
          <w:rFonts w:hint="default" w:ascii="楷体_GB2312" w:hAnsi="宋体" w:eastAsia="楷体_GB2312"/>
          <w:b/>
          <w:sz w:val="32"/>
          <w:szCs w:val="32"/>
        </w:rPr>
      </w:pPr>
      <w:r>
        <w:rPr>
          <w:rFonts w:hint="eastAsia" w:ascii="仿宋_GB2312" w:hAnsi="仿宋_GB2312" w:eastAsia="仿宋_GB2312" w:cs="仿宋_GB2312"/>
          <w:b w:val="0"/>
          <w:bCs/>
          <w:color w:val="auto"/>
          <w:sz w:val="32"/>
          <w:szCs w:val="32"/>
          <w:lang w:val="en-US" w:eastAsia="zh-CN"/>
        </w:rPr>
        <w:t>本年未发生此项资金。</w:t>
      </w:r>
    </w:p>
    <w:p w14:paraId="650D6B4F">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14:paraId="0EC932DC">
      <w:pPr>
        <w:spacing w:line="540" w:lineRule="exact"/>
        <w:ind w:firstLine="645"/>
        <w:rPr>
          <w:rFonts w:hint="eastAsia" w:ascii="仿宋_GB2312" w:hAnsi="宋体" w:eastAsia="仿宋_GB2312"/>
          <w:b w:val="0"/>
          <w:bCs w:val="0"/>
          <w:color w:val="auto"/>
          <w:sz w:val="32"/>
          <w:szCs w:val="32"/>
        </w:rPr>
      </w:pPr>
      <w:r>
        <w:rPr>
          <w:rFonts w:hint="eastAsia" w:ascii="仿宋_GB2312" w:hAnsi="宋体" w:eastAsia="仿宋_GB2312"/>
          <w:sz w:val="32"/>
          <w:szCs w:val="32"/>
          <w:lang w:eastAsia="zh-CN"/>
        </w:rPr>
        <w:t>2022</w:t>
      </w:r>
      <w:r>
        <w:rPr>
          <w:rFonts w:hint="eastAsia" w:ascii="仿宋_GB2312" w:hAnsi="宋体" w:eastAsia="仿宋_GB2312"/>
          <w:sz w:val="32"/>
          <w:szCs w:val="32"/>
        </w:rPr>
        <w:t>年度一般公共预算财政拨款安排</w:t>
      </w:r>
      <w:r>
        <w:rPr>
          <w:rFonts w:hint="eastAsia" w:ascii="仿宋_GB2312" w:hAnsi="宋体" w:eastAsia="仿宋_GB2312"/>
          <w:b w:val="0"/>
          <w:bCs w:val="0"/>
          <w:color w:val="auto"/>
          <w:sz w:val="32"/>
          <w:szCs w:val="32"/>
        </w:rPr>
        <w:t>的“三公”经费支</w:t>
      </w:r>
      <w:bookmarkStart w:id="0" w:name="_GoBack"/>
      <w:bookmarkEnd w:id="0"/>
      <w:r>
        <w:rPr>
          <w:rFonts w:hint="eastAsia" w:ascii="仿宋_GB2312" w:hAnsi="宋体" w:eastAsia="仿宋_GB2312"/>
          <w:b w:val="0"/>
          <w:bCs w:val="0"/>
          <w:color w:val="auto"/>
          <w:sz w:val="32"/>
          <w:szCs w:val="32"/>
        </w:rPr>
        <w:t>出</w:t>
      </w:r>
      <w:r>
        <w:rPr>
          <w:rFonts w:hint="eastAsia" w:ascii="仿宋_GB2312" w:hAnsi="宋体" w:eastAsia="仿宋_GB2312"/>
          <w:b w:val="0"/>
          <w:bCs w:val="0"/>
          <w:color w:val="auto"/>
          <w:sz w:val="32"/>
          <w:szCs w:val="32"/>
          <w:lang w:val="en-US" w:eastAsia="zh-CN"/>
        </w:rPr>
        <w:t>0</w:t>
      </w:r>
      <w:r>
        <w:rPr>
          <w:rFonts w:hint="eastAsia" w:ascii="仿宋_GB2312" w:hAnsi="宋体" w:eastAsia="仿宋_GB2312"/>
          <w:b w:val="0"/>
          <w:bCs w:val="0"/>
          <w:color w:val="auto"/>
          <w:sz w:val="32"/>
          <w:szCs w:val="32"/>
        </w:rPr>
        <w:t>万元，完成</w:t>
      </w:r>
      <w:r>
        <w:rPr>
          <w:rFonts w:hint="eastAsia" w:ascii="仿宋_GB2312" w:hAnsi="宋体" w:eastAsia="仿宋_GB2312"/>
          <w:b w:val="0"/>
          <w:bCs w:val="0"/>
          <w:color w:val="auto"/>
          <w:sz w:val="32"/>
          <w:szCs w:val="32"/>
          <w:lang w:eastAsia="zh-CN"/>
        </w:rPr>
        <w:t>全年</w:t>
      </w:r>
      <w:r>
        <w:rPr>
          <w:rFonts w:hint="eastAsia" w:ascii="仿宋_GB2312" w:hAnsi="宋体" w:eastAsia="仿宋_GB2312"/>
          <w:b w:val="0"/>
          <w:bCs w:val="0"/>
          <w:color w:val="auto"/>
          <w:sz w:val="32"/>
          <w:szCs w:val="32"/>
        </w:rPr>
        <w:t>预算的</w:t>
      </w:r>
      <w:r>
        <w:rPr>
          <w:rFonts w:hint="eastAsia" w:ascii="仿宋_GB2312" w:hAnsi="宋体" w:eastAsia="仿宋_GB2312"/>
          <w:b w:val="0"/>
          <w:bCs w:val="0"/>
          <w:color w:val="auto"/>
          <w:sz w:val="32"/>
          <w:szCs w:val="32"/>
          <w:lang w:val="en-US" w:eastAsia="zh-CN"/>
        </w:rPr>
        <w:t>0</w:t>
      </w:r>
      <w:r>
        <w:rPr>
          <w:rFonts w:hint="eastAsia" w:ascii="仿宋_GB2312" w:hAnsi="宋体" w:eastAsia="仿宋_GB2312"/>
          <w:b w:val="0"/>
          <w:bCs w:val="0"/>
          <w:color w:val="auto"/>
          <w:sz w:val="32"/>
          <w:szCs w:val="32"/>
        </w:rPr>
        <w:t>%，主要原因是</w:t>
      </w:r>
      <w:r>
        <w:rPr>
          <w:rFonts w:hint="eastAsia" w:ascii="仿宋_GB2312" w:hAnsi="仿宋_GB2312" w:eastAsia="仿宋_GB2312" w:cs="仿宋_GB2312"/>
          <w:b w:val="0"/>
          <w:bCs w:val="0"/>
          <w:color w:val="auto"/>
          <w:sz w:val="32"/>
          <w:szCs w:val="32"/>
          <w:lang w:val="en-US" w:eastAsia="zh-CN"/>
        </w:rPr>
        <w:t>无此业务</w:t>
      </w:r>
      <w:r>
        <w:rPr>
          <w:rFonts w:hint="eastAsia" w:ascii="仿宋_GB2312" w:hAnsi="宋体" w:eastAsia="仿宋_GB2312"/>
          <w:b w:val="0"/>
          <w:bCs w:val="0"/>
          <w:color w:val="auto"/>
          <w:sz w:val="32"/>
          <w:szCs w:val="32"/>
        </w:rPr>
        <w:t>。其中：因公出国（境）费</w:t>
      </w:r>
      <w:r>
        <w:rPr>
          <w:rFonts w:hint="eastAsia" w:ascii="仿宋_GB2312" w:hAnsi="宋体" w:eastAsia="仿宋_GB2312"/>
          <w:b w:val="0"/>
          <w:bCs w:val="0"/>
          <w:color w:val="auto"/>
          <w:sz w:val="32"/>
          <w:szCs w:val="32"/>
          <w:lang w:val="en-US" w:eastAsia="zh-CN"/>
        </w:rPr>
        <w:t>0</w:t>
      </w:r>
      <w:r>
        <w:rPr>
          <w:rFonts w:hint="eastAsia" w:ascii="仿宋_GB2312" w:hAnsi="宋体" w:eastAsia="仿宋_GB2312"/>
          <w:b w:val="0"/>
          <w:bCs w:val="0"/>
          <w:color w:val="auto"/>
          <w:sz w:val="32"/>
          <w:szCs w:val="32"/>
        </w:rPr>
        <w:t>万元，公务接待费</w:t>
      </w:r>
      <w:r>
        <w:rPr>
          <w:rFonts w:hint="eastAsia" w:ascii="仿宋_GB2312" w:hAnsi="宋体" w:eastAsia="仿宋_GB2312"/>
          <w:b w:val="0"/>
          <w:bCs w:val="0"/>
          <w:color w:val="auto"/>
          <w:sz w:val="32"/>
          <w:szCs w:val="32"/>
          <w:lang w:val="en-US" w:eastAsia="zh-CN"/>
        </w:rPr>
        <w:t>0</w:t>
      </w:r>
      <w:r>
        <w:rPr>
          <w:rFonts w:hint="eastAsia" w:ascii="仿宋_GB2312" w:hAnsi="宋体" w:eastAsia="仿宋_GB2312"/>
          <w:b w:val="0"/>
          <w:bCs w:val="0"/>
          <w:color w:val="auto"/>
          <w:sz w:val="32"/>
          <w:szCs w:val="32"/>
        </w:rPr>
        <w:t>万元，公务用车购置及运行维护费</w:t>
      </w:r>
      <w:r>
        <w:rPr>
          <w:rFonts w:hint="eastAsia" w:ascii="仿宋_GB2312" w:hAnsi="宋体" w:eastAsia="仿宋_GB2312"/>
          <w:b w:val="0"/>
          <w:bCs w:val="0"/>
          <w:color w:val="auto"/>
          <w:sz w:val="32"/>
          <w:szCs w:val="32"/>
          <w:lang w:val="en-US" w:eastAsia="zh-CN"/>
        </w:rPr>
        <w:t>0</w:t>
      </w:r>
      <w:r>
        <w:rPr>
          <w:rFonts w:hint="eastAsia" w:ascii="仿宋_GB2312" w:hAnsi="宋体" w:eastAsia="仿宋_GB2312"/>
          <w:b w:val="0"/>
          <w:bCs w:val="0"/>
          <w:color w:val="auto"/>
          <w:sz w:val="32"/>
          <w:szCs w:val="32"/>
        </w:rPr>
        <w:t>万元。</w:t>
      </w:r>
    </w:p>
    <w:p w14:paraId="7D5238C6">
      <w:pPr>
        <w:spacing w:line="540" w:lineRule="exact"/>
        <w:ind w:firstLine="645"/>
        <w:rPr>
          <w:rFonts w:hint="eastAsia" w:ascii="仿宋_GB2312" w:hAnsi="宋体" w:eastAsia="仿宋_GB2312"/>
          <w:b w:val="0"/>
          <w:bCs w:val="0"/>
          <w:color w:val="auto"/>
          <w:sz w:val="32"/>
          <w:szCs w:val="32"/>
        </w:rPr>
      </w:pPr>
      <w:r>
        <w:rPr>
          <w:rFonts w:hint="eastAsia" w:ascii="仿宋_GB2312" w:hAnsi="宋体" w:eastAsia="仿宋_GB2312"/>
          <w:b w:val="0"/>
          <w:bCs w:val="0"/>
          <w:color w:val="auto"/>
          <w:sz w:val="32"/>
          <w:szCs w:val="32"/>
        </w:rPr>
        <w:t>1.因公出国（境）费</w:t>
      </w:r>
      <w:r>
        <w:rPr>
          <w:rFonts w:hint="eastAsia" w:ascii="仿宋_GB2312" w:hAnsi="宋体" w:eastAsia="仿宋_GB2312"/>
          <w:b w:val="0"/>
          <w:bCs w:val="0"/>
          <w:color w:val="auto"/>
          <w:sz w:val="32"/>
          <w:szCs w:val="32"/>
          <w:lang w:val="en-US" w:eastAsia="zh-CN"/>
        </w:rPr>
        <w:t>0</w:t>
      </w:r>
      <w:r>
        <w:rPr>
          <w:rFonts w:hint="eastAsia" w:ascii="仿宋_GB2312" w:hAnsi="宋体" w:eastAsia="仿宋_GB2312"/>
          <w:b w:val="0"/>
          <w:bCs w:val="0"/>
          <w:color w:val="auto"/>
          <w:sz w:val="32"/>
          <w:szCs w:val="32"/>
        </w:rPr>
        <w:t>万元，</w:t>
      </w:r>
      <w:r>
        <w:rPr>
          <w:rFonts w:hint="eastAsia" w:ascii="仿宋_GB2312" w:hAnsi="宋体" w:eastAsia="仿宋_GB2312"/>
          <w:b w:val="0"/>
          <w:bCs w:val="0"/>
          <w:color w:val="auto"/>
          <w:sz w:val="32"/>
          <w:szCs w:val="32"/>
          <w:lang w:val="en-US" w:eastAsia="zh-CN"/>
        </w:rPr>
        <w:t>占</w:t>
      </w:r>
      <w:r>
        <w:rPr>
          <w:rFonts w:hint="eastAsia" w:ascii="仿宋_GB2312" w:hAnsi="宋体" w:eastAsia="仿宋_GB2312"/>
          <w:b w:val="0"/>
          <w:bCs w:val="0"/>
          <w:color w:val="auto"/>
          <w:sz w:val="32"/>
          <w:szCs w:val="32"/>
        </w:rPr>
        <w:t>“三公”经费支出</w:t>
      </w:r>
      <w:r>
        <w:rPr>
          <w:rFonts w:hint="eastAsia" w:ascii="仿宋_GB2312" w:hAnsi="宋体" w:eastAsia="仿宋_GB2312"/>
          <w:b w:val="0"/>
          <w:bCs w:val="0"/>
          <w:color w:val="auto"/>
          <w:sz w:val="32"/>
          <w:szCs w:val="32"/>
          <w:lang w:val="en-US" w:eastAsia="zh-CN"/>
        </w:rPr>
        <w:t>的0%。</w:t>
      </w:r>
      <w:r>
        <w:rPr>
          <w:rFonts w:hint="eastAsia" w:ascii="仿宋_GB2312" w:hAnsi="宋体" w:eastAsia="仿宋_GB2312"/>
          <w:b w:val="0"/>
          <w:bCs w:val="0"/>
          <w:color w:val="auto"/>
          <w:sz w:val="32"/>
          <w:szCs w:val="32"/>
        </w:rPr>
        <w:t>完成</w:t>
      </w:r>
      <w:r>
        <w:rPr>
          <w:rFonts w:hint="eastAsia" w:ascii="仿宋_GB2312" w:hAnsi="宋体" w:eastAsia="仿宋_GB2312"/>
          <w:b w:val="0"/>
          <w:bCs w:val="0"/>
          <w:color w:val="auto"/>
          <w:sz w:val="32"/>
          <w:szCs w:val="32"/>
          <w:lang w:eastAsia="zh-CN"/>
        </w:rPr>
        <w:t>全年</w:t>
      </w:r>
      <w:r>
        <w:rPr>
          <w:rFonts w:hint="eastAsia" w:ascii="仿宋_GB2312" w:hAnsi="宋体" w:eastAsia="仿宋_GB2312"/>
          <w:b w:val="0"/>
          <w:bCs w:val="0"/>
          <w:color w:val="auto"/>
          <w:sz w:val="32"/>
          <w:szCs w:val="32"/>
        </w:rPr>
        <w:t>预算的</w:t>
      </w:r>
      <w:r>
        <w:rPr>
          <w:rFonts w:hint="eastAsia" w:ascii="仿宋_GB2312" w:hAnsi="宋体" w:eastAsia="仿宋_GB2312"/>
          <w:b w:val="0"/>
          <w:bCs w:val="0"/>
          <w:color w:val="auto"/>
          <w:sz w:val="32"/>
          <w:szCs w:val="32"/>
          <w:lang w:val="en-US" w:eastAsia="zh-CN"/>
        </w:rPr>
        <w:t>0</w:t>
      </w:r>
      <w:r>
        <w:rPr>
          <w:rFonts w:hint="eastAsia" w:ascii="仿宋_GB2312" w:hAnsi="宋体" w:eastAsia="仿宋_GB2312"/>
          <w:b w:val="0"/>
          <w:bCs w:val="0"/>
          <w:color w:val="auto"/>
          <w:sz w:val="32"/>
          <w:szCs w:val="32"/>
        </w:rPr>
        <w:t>%。</w:t>
      </w:r>
      <w:r>
        <w:rPr>
          <w:rFonts w:hint="eastAsia" w:ascii="仿宋_GB2312" w:hAnsi="宋体" w:eastAsia="仿宋_GB2312"/>
          <w:b w:val="0"/>
          <w:bCs w:val="0"/>
          <w:color w:val="auto"/>
          <w:sz w:val="32"/>
          <w:szCs w:val="32"/>
          <w:lang w:eastAsia="zh-CN"/>
        </w:rPr>
        <w:t>2022</w:t>
      </w:r>
      <w:r>
        <w:rPr>
          <w:rFonts w:hint="eastAsia" w:ascii="仿宋_GB2312" w:hAnsi="宋体" w:eastAsia="仿宋_GB2312"/>
          <w:b w:val="0"/>
          <w:bCs w:val="0"/>
          <w:color w:val="auto"/>
          <w:sz w:val="32"/>
          <w:szCs w:val="32"/>
        </w:rPr>
        <w:t>年参加出国（境）团组</w:t>
      </w:r>
      <w:r>
        <w:rPr>
          <w:rFonts w:hint="eastAsia" w:ascii="仿宋_GB2312" w:hAnsi="宋体" w:eastAsia="仿宋_GB2312"/>
          <w:b w:val="0"/>
          <w:bCs w:val="0"/>
          <w:color w:val="auto"/>
          <w:sz w:val="32"/>
          <w:szCs w:val="32"/>
          <w:lang w:val="en-US" w:eastAsia="zh-CN"/>
        </w:rPr>
        <w:t>0</w:t>
      </w:r>
      <w:r>
        <w:rPr>
          <w:rFonts w:hint="eastAsia" w:ascii="仿宋_GB2312" w:hAnsi="宋体" w:eastAsia="仿宋_GB2312"/>
          <w:b w:val="0"/>
          <w:bCs w:val="0"/>
          <w:color w:val="auto"/>
          <w:sz w:val="32"/>
          <w:szCs w:val="32"/>
        </w:rPr>
        <w:t>个，累计</w:t>
      </w:r>
      <w:r>
        <w:rPr>
          <w:rFonts w:hint="eastAsia" w:ascii="仿宋_GB2312" w:hAnsi="宋体" w:eastAsia="仿宋_GB2312"/>
          <w:b w:val="0"/>
          <w:bCs w:val="0"/>
          <w:color w:val="auto"/>
          <w:sz w:val="32"/>
          <w:szCs w:val="32"/>
          <w:lang w:val="en-US" w:eastAsia="zh-CN"/>
        </w:rPr>
        <w:t>0</w:t>
      </w:r>
      <w:r>
        <w:rPr>
          <w:rFonts w:hint="eastAsia" w:ascii="仿宋_GB2312" w:hAnsi="宋体" w:eastAsia="仿宋_GB2312"/>
          <w:b w:val="0"/>
          <w:bCs w:val="0"/>
          <w:color w:val="auto"/>
          <w:sz w:val="32"/>
          <w:szCs w:val="32"/>
        </w:rPr>
        <w:t>人次</w:t>
      </w:r>
      <w:r>
        <w:rPr>
          <w:rFonts w:hint="eastAsia" w:ascii="仿宋_GB2312" w:hAnsi="宋体" w:eastAsia="仿宋_GB2312"/>
          <w:b w:val="0"/>
          <w:bCs w:val="0"/>
          <w:color w:val="auto"/>
          <w:sz w:val="32"/>
          <w:szCs w:val="32"/>
          <w:lang w:val="en-US" w:eastAsia="zh-CN"/>
        </w:rPr>
        <w:t>,</w:t>
      </w:r>
      <w:r>
        <w:rPr>
          <w:rFonts w:hint="eastAsia" w:ascii="仿宋_GB2312" w:hAnsi="宋体" w:eastAsia="仿宋_GB2312"/>
          <w:b w:val="0"/>
          <w:bCs w:val="0"/>
          <w:color w:val="auto"/>
          <w:sz w:val="32"/>
          <w:szCs w:val="32"/>
        </w:rPr>
        <w:t>主要</w:t>
      </w:r>
      <w:r>
        <w:rPr>
          <w:rFonts w:hint="eastAsia" w:ascii="仿宋_GB2312" w:hAnsi="宋体" w:eastAsia="仿宋_GB2312"/>
          <w:b w:val="0"/>
          <w:bCs w:val="0"/>
          <w:color w:val="auto"/>
          <w:sz w:val="32"/>
          <w:szCs w:val="32"/>
          <w:lang w:val="en-US" w:eastAsia="zh-CN"/>
        </w:rPr>
        <w:t>原因为</w:t>
      </w:r>
      <w:r>
        <w:rPr>
          <w:rFonts w:hint="eastAsia" w:ascii="仿宋_GB2312" w:hAnsi="仿宋_GB2312" w:eastAsia="仿宋_GB2312" w:cs="仿宋_GB2312"/>
          <w:b w:val="0"/>
          <w:bCs w:val="0"/>
          <w:color w:val="auto"/>
          <w:sz w:val="32"/>
          <w:szCs w:val="32"/>
          <w:lang w:val="en-US" w:eastAsia="zh-CN"/>
        </w:rPr>
        <w:t>无出国任务</w:t>
      </w:r>
      <w:r>
        <w:rPr>
          <w:rFonts w:hint="eastAsia" w:ascii="仿宋_GB2312" w:hAnsi="宋体" w:eastAsia="仿宋_GB2312"/>
          <w:b w:val="0"/>
          <w:bCs w:val="0"/>
          <w:color w:val="auto"/>
          <w:sz w:val="32"/>
          <w:szCs w:val="32"/>
        </w:rPr>
        <w:t>。</w:t>
      </w:r>
      <w:r>
        <w:rPr>
          <w:rFonts w:hint="eastAsia" w:ascii="仿宋_GB2312" w:hAnsi="宋体" w:eastAsia="仿宋_GB2312"/>
          <w:b w:val="0"/>
          <w:bCs w:val="0"/>
          <w:color w:val="auto"/>
          <w:sz w:val="32"/>
          <w:szCs w:val="32"/>
          <w:lang w:eastAsia="zh-CN"/>
        </w:rPr>
        <w:t>2022</w:t>
      </w:r>
      <w:r>
        <w:rPr>
          <w:rFonts w:hint="eastAsia" w:ascii="仿宋_GB2312" w:hAnsi="宋体" w:eastAsia="仿宋_GB2312"/>
          <w:b w:val="0"/>
          <w:bCs w:val="0"/>
          <w:color w:val="auto"/>
          <w:sz w:val="32"/>
          <w:szCs w:val="32"/>
        </w:rPr>
        <w:t>年因公出国（境）费比上年减少</w:t>
      </w:r>
      <w:r>
        <w:rPr>
          <w:rFonts w:hint="eastAsia" w:ascii="仿宋_GB2312" w:hAnsi="宋体" w:eastAsia="仿宋_GB2312"/>
          <w:b w:val="0"/>
          <w:bCs w:val="0"/>
          <w:color w:val="auto"/>
          <w:sz w:val="32"/>
          <w:szCs w:val="32"/>
          <w:lang w:val="en-US" w:eastAsia="zh-CN"/>
        </w:rPr>
        <w:t>0</w:t>
      </w:r>
      <w:r>
        <w:rPr>
          <w:rFonts w:hint="eastAsia" w:ascii="仿宋_GB2312" w:hAnsi="宋体" w:eastAsia="仿宋_GB2312"/>
          <w:b w:val="0"/>
          <w:bCs w:val="0"/>
          <w:color w:val="auto"/>
          <w:sz w:val="32"/>
          <w:szCs w:val="32"/>
        </w:rPr>
        <w:t>万元，下降</w:t>
      </w:r>
      <w:r>
        <w:rPr>
          <w:rFonts w:hint="eastAsia" w:ascii="仿宋_GB2312" w:hAnsi="宋体" w:eastAsia="仿宋_GB2312"/>
          <w:b w:val="0"/>
          <w:bCs w:val="0"/>
          <w:color w:val="auto"/>
          <w:sz w:val="32"/>
          <w:szCs w:val="32"/>
          <w:lang w:val="en-US" w:eastAsia="zh-CN"/>
        </w:rPr>
        <w:t>0</w:t>
      </w:r>
      <w:r>
        <w:rPr>
          <w:rFonts w:hint="eastAsia" w:ascii="仿宋_GB2312" w:hAnsi="宋体" w:eastAsia="仿宋_GB2312"/>
          <w:b w:val="0"/>
          <w:bCs w:val="0"/>
          <w:color w:val="auto"/>
          <w:sz w:val="32"/>
          <w:szCs w:val="32"/>
        </w:rPr>
        <w:t>%，主要是</w:t>
      </w:r>
      <w:r>
        <w:rPr>
          <w:rFonts w:hint="eastAsia" w:ascii="仿宋_GB2312" w:hAnsi="仿宋_GB2312" w:eastAsia="仿宋_GB2312" w:cs="仿宋_GB2312"/>
          <w:b w:val="0"/>
          <w:bCs w:val="0"/>
          <w:color w:val="auto"/>
          <w:sz w:val="32"/>
          <w:szCs w:val="32"/>
        </w:rPr>
        <w:t>均无出国任务</w:t>
      </w:r>
      <w:r>
        <w:rPr>
          <w:rFonts w:hint="eastAsia" w:ascii="仿宋_GB2312" w:hAnsi="宋体" w:eastAsia="仿宋_GB2312"/>
          <w:b w:val="0"/>
          <w:bCs w:val="0"/>
          <w:color w:val="auto"/>
          <w:sz w:val="32"/>
          <w:szCs w:val="32"/>
        </w:rPr>
        <w:t>。</w:t>
      </w:r>
    </w:p>
    <w:p w14:paraId="1D9D62F7">
      <w:pPr>
        <w:spacing w:line="540" w:lineRule="exact"/>
        <w:ind w:firstLine="645"/>
        <w:rPr>
          <w:rFonts w:hint="eastAsia" w:ascii="仿宋_GB2312" w:hAnsi="宋体" w:eastAsia="仿宋_GB2312"/>
          <w:sz w:val="32"/>
          <w:szCs w:val="32"/>
        </w:rPr>
      </w:pPr>
      <w:r>
        <w:rPr>
          <w:rFonts w:hint="eastAsia" w:ascii="仿宋_GB2312" w:hAnsi="宋体" w:eastAsia="仿宋_GB2312"/>
          <w:b w:val="0"/>
          <w:bCs w:val="0"/>
          <w:color w:val="auto"/>
          <w:sz w:val="32"/>
          <w:szCs w:val="32"/>
        </w:rPr>
        <w:t>2.公务接待费</w:t>
      </w:r>
      <w:r>
        <w:rPr>
          <w:rFonts w:hint="eastAsia" w:ascii="仿宋_GB2312" w:hAnsi="宋体" w:eastAsia="仿宋_GB2312"/>
          <w:b w:val="0"/>
          <w:bCs w:val="0"/>
          <w:color w:val="auto"/>
          <w:sz w:val="32"/>
          <w:szCs w:val="32"/>
          <w:lang w:val="en-US" w:eastAsia="zh-CN"/>
        </w:rPr>
        <w:t>0</w:t>
      </w:r>
      <w:r>
        <w:rPr>
          <w:rFonts w:hint="eastAsia" w:ascii="仿宋_GB2312" w:hAnsi="宋体" w:eastAsia="仿宋_GB2312"/>
          <w:b w:val="0"/>
          <w:bCs w:val="0"/>
          <w:color w:val="auto"/>
          <w:sz w:val="32"/>
          <w:szCs w:val="32"/>
        </w:rPr>
        <w:t>万元，</w:t>
      </w:r>
      <w:r>
        <w:rPr>
          <w:rFonts w:hint="eastAsia" w:ascii="仿宋_GB2312" w:hAnsi="宋体" w:eastAsia="仿宋_GB2312"/>
          <w:b w:val="0"/>
          <w:bCs w:val="0"/>
          <w:color w:val="auto"/>
          <w:sz w:val="32"/>
          <w:szCs w:val="32"/>
          <w:lang w:val="en-US" w:eastAsia="zh-CN"/>
        </w:rPr>
        <w:t>占</w:t>
      </w:r>
      <w:r>
        <w:rPr>
          <w:rFonts w:hint="eastAsia" w:ascii="仿宋_GB2312" w:hAnsi="宋体" w:eastAsia="仿宋_GB2312"/>
          <w:b w:val="0"/>
          <w:bCs w:val="0"/>
          <w:color w:val="auto"/>
          <w:sz w:val="32"/>
          <w:szCs w:val="32"/>
        </w:rPr>
        <w:t>“三公”经费支出</w:t>
      </w:r>
      <w:r>
        <w:rPr>
          <w:rFonts w:hint="eastAsia" w:ascii="仿宋_GB2312" w:hAnsi="宋体" w:eastAsia="仿宋_GB2312"/>
          <w:b w:val="0"/>
          <w:bCs w:val="0"/>
          <w:color w:val="auto"/>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%，决算数小于</w:t>
      </w:r>
      <w:r>
        <w:rPr>
          <w:rFonts w:hint="eastAsia" w:ascii="仿宋_GB2312" w:hAnsi="宋体" w:eastAsia="仿宋_GB2312"/>
          <w:sz w:val="32"/>
          <w:szCs w:val="32"/>
          <w:lang w:eastAsia="zh-CN"/>
        </w:rPr>
        <w:t>全年</w:t>
      </w:r>
      <w:r>
        <w:rPr>
          <w:rFonts w:hint="eastAsia" w:ascii="仿宋_GB2312" w:hAnsi="宋体" w:eastAsia="仿宋_GB2312"/>
          <w:sz w:val="32"/>
          <w:szCs w:val="32"/>
        </w:rPr>
        <w:t>预算数的主要原因是</w:t>
      </w:r>
      <w:r>
        <w:rPr>
          <w:rFonts w:hint="eastAsia" w:ascii="仿宋_GB2312" w:hAnsi="宋体" w:eastAsia="仿宋_GB2312"/>
          <w:sz w:val="32"/>
          <w:szCs w:val="32"/>
          <w:lang w:val="en-US" w:eastAsia="zh-CN"/>
        </w:rPr>
        <w:t>无此业务</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年国内公务接待累计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其中外事接待</w:t>
      </w:r>
      <w:r>
        <w:rPr>
          <w:rFonts w:hint="eastAsia" w:ascii="仿宋_GB2312" w:hAnsi="宋体" w:eastAsia="仿宋_GB2312"/>
          <w:sz w:val="32"/>
          <w:szCs w:val="32"/>
        </w:rPr>
        <w:t>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2022</w:t>
      </w:r>
      <w:r>
        <w:rPr>
          <w:rFonts w:hint="eastAsia" w:ascii="仿宋_GB2312" w:hAnsi="宋体" w:eastAsia="仿宋_GB2312"/>
          <w:sz w:val="32"/>
          <w:szCs w:val="32"/>
        </w:rPr>
        <w:t>年公务接待费比上年减少</w:t>
      </w:r>
      <w:r>
        <w:rPr>
          <w:rFonts w:hint="eastAsia" w:ascii="仿宋_GB2312" w:hAnsi="宋体" w:eastAsia="仿宋_GB2312"/>
          <w:sz w:val="32"/>
          <w:szCs w:val="32"/>
          <w:lang w:val="en-US" w:eastAsia="zh-CN"/>
        </w:rPr>
        <w:t>0.36</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100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本年无此项工作</w:t>
      </w:r>
      <w:r>
        <w:rPr>
          <w:rFonts w:hint="eastAsia" w:ascii="仿宋_GB2312" w:hAnsi="宋体" w:eastAsia="仿宋_GB2312"/>
          <w:sz w:val="32"/>
          <w:szCs w:val="32"/>
        </w:rPr>
        <w:t>。</w:t>
      </w:r>
    </w:p>
    <w:p w14:paraId="69A6E4CC">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hAnsi="宋体" w:eastAsia="仿宋_GB2312"/>
          <w:sz w:val="32"/>
          <w:szCs w:val="32"/>
          <w:lang w:val="en-US" w:eastAsia="zh-CN"/>
        </w:rPr>
        <w:t>3</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的3%。</w:t>
      </w:r>
      <w:r>
        <w:rPr>
          <w:rFonts w:hint="eastAsia" w:ascii="仿宋_GB2312" w:hAnsi="宋体" w:eastAsia="仿宋_GB2312"/>
          <w:sz w:val="32"/>
          <w:szCs w:val="32"/>
        </w:rPr>
        <w:t>完成</w:t>
      </w:r>
      <w:r>
        <w:rPr>
          <w:rFonts w:hint="eastAsia" w:ascii="仿宋_GB2312" w:hAnsi="宋体" w:eastAsia="仿宋_GB2312"/>
          <w:sz w:val="32"/>
          <w:szCs w:val="32"/>
          <w:lang w:eastAsia="zh-CN"/>
        </w:rPr>
        <w:t>全年预算</w:t>
      </w:r>
      <w:r>
        <w:rPr>
          <w:rFonts w:hint="eastAsia" w:ascii="仿宋_GB2312" w:hAnsi="宋体" w:eastAsia="仿宋_GB2312"/>
          <w:sz w:val="32"/>
          <w:szCs w:val="32"/>
        </w:rPr>
        <w:t>的</w:t>
      </w:r>
      <w:r>
        <w:rPr>
          <w:rFonts w:hint="eastAsia" w:ascii="仿宋_GB2312" w:hAnsi="宋体" w:eastAsia="仿宋_GB2312"/>
          <w:sz w:val="32"/>
          <w:szCs w:val="32"/>
          <w:lang w:val="en-US" w:eastAsia="zh-CN"/>
        </w:rPr>
        <w:t>3</w:t>
      </w:r>
      <w:r>
        <w:rPr>
          <w:rFonts w:hint="eastAsia" w:ascii="仿宋_GB2312" w:hAnsi="宋体" w:eastAsia="仿宋_GB2312"/>
          <w:sz w:val="32"/>
          <w:szCs w:val="32"/>
        </w:rPr>
        <w:t>%，决算数小于</w:t>
      </w:r>
      <w:r>
        <w:rPr>
          <w:rFonts w:hint="eastAsia" w:ascii="仿宋_GB2312" w:hAnsi="宋体" w:eastAsia="仿宋_GB2312"/>
          <w:sz w:val="32"/>
          <w:szCs w:val="32"/>
          <w:lang w:eastAsia="zh-CN"/>
        </w:rPr>
        <w:t>全年预算数</w:t>
      </w:r>
      <w:r>
        <w:rPr>
          <w:rFonts w:hint="eastAsia" w:ascii="仿宋_GB2312" w:hAnsi="宋体" w:eastAsia="仿宋_GB2312"/>
          <w:sz w:val="32"/>
          <w:szCs w:val="32"/>
        </w:rPr>
        <w:t>的主要原因是</w:t>
      </w:r>
      <w:r>
        <w:rPr>
          <w:rFonts w:hint="eastAsia" w:ascii="仿宋_GB2312" w:hAnsi="宋体" w:eastAsia="仿宋_GB2312"/>
          <w:sz w:val="32"/>
          <w:szCs w:val="32"/>
          <w:lang w:val="en-US" w:eastAsia="zh-CN"/>
        </w:rPr>
        <w:t>无此业务</w:t>
      </w:r>
      <w:r>
        <w:rPr>
          <w:rFonts w:hint="eastAsia" w:ascii="仿宋_GB2312" w:hAnsi="宋体" w:eastAsia="仿宋_GB2312"/>
          <w:sz w:val="32"/>
          <w:szCs w:val="32"/>
        </w:rPr>
        <w:t>。比上年减少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w:t>
      </w:r>
      <w:r>
        <w:rPr>
          <w:rFonts w:hint="eastAsia" w:ascii="仿宋_GB2312" w:hAnsi="宋体" w:eastAsia="仿宋_GB2312"/>
          <w:sz w:val="32"/>
          <w:szCs w:val="32"/>
          <w:lang w:val="en-US" w:eastAsia="zh-CN"/>
        </w:rPr>
        <w:t>无此业务</w:t>
      </w:r>
      <w:r>
        <w:rPr>
          <w:rFonts w:hint="eastAsia" w:ascii="仿宋_GB2312" w:hAnsi="宋体" w:eastAsia="仿宋_GB2312"/>
          <w:sz w:val="32"/>
          <w:szCs w:val="32"/>
        </w:rPr>
        <w:t>等原因。</w:t>
      </w:r>
    </w:p>
    <w:p w14:paraId="7E24B6BC">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lang w:val="en-US" w:eastAsia="zh-CN"/>
        </w:rPr>
        <w:t>其中：</w:t>
      </w:r>
      <w:r>
        <w:rPr>
          <w:rFonts w:hint="eastAsia" w:ascii="仿宋_GB2312" w:hAnsi="宋体" w:eastAsia="仿宋_GB2312"/>
          <w:sz w:val="32"/>
          <w:szCs w:val="32"/>
        </w:rPr>
        <w:t>公务用车购置费</w:t>
      </w:r>
      <w:r>
        <w:rPr>
          <w:rFonts w:hint="eastAsia" w:ascii="仿宋_GB2312" w:eastAsia="仿宋_GB2312"/>
          <w:sz w:val="32"/>
          <w:szCs w:val="32"/>
          <w:lang w:val="en-US" w:eastAsia="zh-CN"/>
        </w:rPr>
        <w:t>0</w:t>
      </w:r>
      <w:r>
        <w:rPr>
          <w:rFonts w:hint="eastAsia" w:ascii="仿宋_GB2312" w:hAnsi="宋体" w:eastAsia="仿宋_GB2312"/>
          <w:sz w:val="32"/>
          <w:szCs w:val="32"/>
        </w:rPr>
        <w:t>万元,当年购置公务用车</w:t>
      </w:r>
      <w:r>
        <w:rPr>
          <w:rFonts w:hint="eastAsia" w:ascii="仿宋_GB2312" w:eastAsia="仿宋_GB2312"/>
          <w:sz w:val="32"/>
          <w:szCs w:val="32"/>
          <w:lang w:val="en-US" w:eastAsia="zh-CN"/>
        </w:rPr>
        <w:t>0</w:t>
      </w:r>
      <w:r>
        <w:rPr>
          <w:rFonts w:hint="eastAsia" w:ascii="仿宋_GB2312" w:hAnsi="宋体" w:eastAsia="仿宋_GB2312"/>
          <w:sz w:val="32"/>
          <w:szCs w:val="32"/>
        </w:rPr>
        <w:t>辆。公务用车运行维护费</w:t>
      </w:r>
      <w:r>
        <w:rPr>
          <w:rFonts w:hint="eastAsia" w:ascii="仿宋_GB2312"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sz w:val="32"/>
          <w:szCs w:val="32"/>
        </w:rPr>
        <w:t>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lang w:val="en-US" w:eastAsia="zh-CN"/>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sz w:val="32"/>
          <w:szCs w:val="32"/>
          <w:lang w:val="en-US" w:eastAsia="zh-CN"/>
        </w:rPr>
        <w:t>0</w:t>
      </w:r>
      <w:r>
        <w:rPr>
          <w:rFonts w:hint="eastAsia" w:ascii="仿宋_GB2312" w:hAnsi="宋体" w:eastAsia="仿宋_GB2312"/>
          <w:sz w:val="32"/>
          <w:szCs w:val="32"/>
        </w:rPr>
        <w:t>辆</w:t>
      </w:r>
      <w:r>
        <w:rPr>
          <w:rFonts w:ascii="仿宋_GB2312" w:eastAsia="仿宋_GB2312"/>
          <w:sz w:val="32"/>
        </w:rPr>
        <w:t>。</w:t>
      </w:r>
    </w:p>
    <w:p w14:paraId="7CA71949">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14:paraId="6BA8D2ED">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242.91</w:t>
      </w:r>
      <w:r>
        <w:rPr>
          <w:rFonts w:ascii="仿宋_GB2312" w:eastAsia="仿宋_GB2312"/>
          <w:sz w:val="32"/>
        </w:rPr>
        <w:t>万元，其中：人员经费</w:t>
      </w:r>
      <w:r>
        <w:rPr>
          <w:rFonts w:hint="eastAsia" w:ascii="仿宋_GB2312" w:eastAsia="仿宋_GB2312"/>
          <w:sz w:val="32"/>
          <w:lang w:val="en-US" w:eastAsia="zh-CN"/>
        </w:rPr>
        <w:t>221.47</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21.44</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515BE129">
      <w:pPr>
        <w:pStyle w:val="6"/>
        <w:spacing w:line="560" w:lineRule="exact"/>
        <w:ind w:firstLine="640"/>
        <w:rPr>
          <w:rFonts w:hint="default" w:ascii="黑体" w:eastAsia="黑体"/>
          <w:sz w:val="32"/>
        </w:rPr>
      </w:pPr>
      <w:r>
        <w:rPr>
          <w:rFonts w:ascii="黑体" w:eastAsia="黑体"/>
          <w:sz w:val="32"/>
        </w:rPr>
        <w:t>五、其他重要事项的情况说明</w:t>
      </w:r>
    </w:p>
    <w:p w14:paraId="07192A1B">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14:paraId="4FBD0E1E">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21.44</w:t>
      </w:r>
      <w:r>
        <w:rPr>
          <w:rFonts w:ascii="仿宋_GB2312" w:eastAsia="仿宋_GB2312"/>
          <w:sz w:val="32"/>
        </w:rPr>
        <w:t>万元，比上年决算数减少</w:t>
      </w:r>
      <w:r>
        <w:rPr>
          <w:rFonts w:hint="eastAsia" w:ascii="仿宋_GB2312" w:eastAsia="仿宋_GB2312"/>
          <w:sz w:val="32"/>
          <w:lang w:val="en-US" w:eastAsia="zh-CN"/>
        </w:rPr>
        <w:t>23.56</w:t>
      </w:r>
      <w:r>
        <w:rPr>
          <w:rFonts w:ascii="仿宋_GB2312" w:eastAsia="仿宋_GB2312"/>
          <w:sz w:val="32"/>
        </w:rPr>
        <w:t>万元，降低</w:t>
      </w:r>
      <w:r>
        <w:rPr>
          <w:rFonts w:hint="eastAsia" w:ascii="仿宋_GB2312" w:eastAsia="仿宋_GB2312"/>
          <w:sz w:val="32"/>
          <w:lang w:val="en-US" w:eastAsia="zh-CN"/>
        </w:rPr>
        <w:t>52</w:t>
      </w:r>
      <w:r>
        <w:rPr>
          <w:rFonts w:ascii="仿宋_GB2312" w:eastAsia="仿宋_GB2312"/>
          <w:sz w:val="32"/>
        </w:rPr>
        <w:t>%，主要原因是</w:t>
      </w:r>
      <w:r>
        <w:rPr>
          <w:rFonts w:hint="eastAsia" w:ascii="仿宋_GB2312" w:eastAsia="仿宋_GB2312"/>
          <w:sz w:val="32"/>
          <w:lang w:val="en-US" w:eastAsia="zh-CN"/>
        </w:rPr>
        <w:t>明确公用经费支出范围</w:t>
      </w:r>
      <w:r>
        <w:rPr>
          <w:rFonts w:ascii="仿宋_GB2312" w:eastAsia="仿宋_GB2312"/>
          <w:sz w:val="32"/>
        </w:rPr>
        <w:t>。</w:t>
      </w:r>
    </w:p>
    <w:p w14:paraId="636013F7">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14:paraId="08E5706E">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14:paraId="6AAC2BBF">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14:paraId="0AB95AEB">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14:paraId="140B9D41">
      <w:pPr>
        <w:keepNext w:val="0"/>
        <w:keepLines w:val="0"/>
        <w:widowControl/>
        <w:suppressLineNumbers w:val="0"/>
        <w:spacing w:before="0" w:beforeAutospacing="0" w:after="0" w:afterAutospacing="0" w:line="540" w:lineRule="exact"/>
        <w:ind w:left="0" w:right="0" w:firstLine="643" w:firstLineChars="200"/>
        <w:jc w:val="left"/>
        <w:rPr>
          <w:rFonts w:ascii="楷体_GB2312" w:eastAsia="楷体_GB2312"/>
          <w:b/>
          <w:sz w:val="32"/>
        </w:rPr>
      </w:pPr>
      <w:r>
        <w:rPr>
          <w:rFonts w:ascii="楷体_GB2312" w:eastAsia="楷体_GB2312"/>
          <w:b/>
          <w:sz w:val="32"/>
        </w:rPr>
        <w:t>（四）预算绩效管理工作开展情况。</w:t>
      </w:r>
    </w:p>
    <w:p w14:paraId="1FB129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14:paraId="77ADEE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本年不涉及特定项目类绩效评价。</w:t>
      </w:r>
    </w:p>
    <w:p w14:paraId="44E2DD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我部门组织开展整体绩效自评，涉及资金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482.36</w:t>
      </w:r>
      <w:r>
        <w:rPr>
          <w:rFonts w:hint="eastAsia" w:hAnsi="宋体" w:eastAsia="仿宋_GB2312" w:cs="仿宋_GB2312"/>
          <w:color w:val="auto"/>
          <w:kern w:val="2"/>
          <w:sz w:val="32"/>
          <w:szCs w:val="32"/>
          <w:highlight w:val="none"/>
          <w:shd w:val="clear" w:color="auto" w:fill="auto"/>
          <w:lang w:val="en-US" w:eastAsia="zh-CN" w:bidi="ar"/>
        </w:rPr>
        <w:t>万元。《部门（单位）整体绩效自评表》见附件。</w:t>
      </w:r>
    </w:p>
    <w:p w14:paraId="4A9D9D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14:paraId="5DA36A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本年不涉及特定项目类绩效评价。</w:t>
      </w:r>
    </w:p>
    <w:p w14:paraId="58424B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3.部门评价结果。</w:t>
      </w:r>
    </w:p>
    <w:p w14:paraId="1F9432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结合实际工作需要，改进预算编制管理，认真组织实施。</w:t>
      </w:r>
    </w:p>
    <w:p w14:paraId="329AC4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14:paraId="236535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整体绩效自评效果较好，继续加强资金管理，发挥资金效益。</w:t>
      </w:r>
    </w:p>
    <w:p w14:paraId="35EAB29B">
      <w:pPr>
        <w:pStyle w:val="9"/>
        <w:autoSpaceDN w:val="0"/>
        <w:spacing w:line="560" w:lineRule="exact"/>
        <w:ind w:firstLine="2530" w:firstLineChars="700"/>
        <w:rPr>
          <w:rFonts w:hint="eastAsia"/>
          <w:b/>
          <w:bCs/>
          <w:sz w:val="36"/>
          <w:szCs w:val="36"/>
        </w:rPr>
      </w:pPr>
      <w:r>
        <w:rPr>
          <w:rFonts w:hint="eastAsia"/>
          <w:b/>
          <w:bCs/>
          <w:sz w:val="36"/>
          <w:szCs w:val="36"/>
        </w:rPr>
        <w:t>第三部分 名词解释</w:t>
      </w:r>
    </w:p>
    <w:p w14:paraId="10CFB24C">
      <w:pPr>
        <w:pStyle w:val="9"/>
        <w:autoSpaceDN w:val="0"/>
        <w:spacing w:line="560" w:lineRule="exact"/>
        <w:ind w:firstLine="2530" w:firstLineChars="700"/>
        <w:rPr>
          <w:rFonts w:hint="eastAsia"/>
          <w:b/>
          <w:bCs/>
          <w:sz w:val="36"/>
          <w:szCs w:val="36"/>
        </w:rPr>
      </w:pPr>
    </w:p>
    <w:p w14:paraId="0A20C5CB">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2DC8EFF2">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14:paraId="6AD3E067">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14:paraId="175E3DE7">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14:paraId="25FA21D3">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14:paraId="5907AF3C">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14:paraId="34911D23">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14:paraId="2500F2E4">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14:paraId="07712C3D">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14:paraId="643DB94E">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14:paraId="78A60755">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14:paraId="31CF8B47">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14:paraId="4B71E4BA">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14:paraId="156FDC4A">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7F2094FA">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A7836FE">
      <w:pPr>
        <w:pStyle w:val="6"/>
        <w:spacing w:line="560" w:lineRule="exact"/>
        <w:ind w:firstLine="640"/>
        <w:rPr>
          <w:rFonts w:ascii="仿宋_GB2312" w:eastAsia="仿宋_GB2312"/>
          <w:sz w:val="32"/>
        </w:rPr>
      </w:pPr>
      <w:r>
        <w:rPr>
          <w:rFonts w:ascii="仿宋_GB2312" w:eastAsia="仿宋_GB2312"/>
          <w:b/>
          <w:sz w:val="32"/>
        </w:rPr>
        <w:t>16.一般公共服务</w:t>
      </w:r>
      <w:r>
        <w:rPr>
          <w:rFonts w:hint="eastAsia" w:ascii="仿宋_GB2312" w:eastAsia="仿宋_GB2312"/>
          <w:b/>
          <w:sz w:val="32"/>
          <w:lang w:val="en-US" w:eastAsia="zh-CN"/>
        </w:rPr>
        <w:t>支出</w:t>
      </w:r>
      <w:r>
        <w:rPr>
          <w:rFonts w:ascii="仿宋_GB2312" w:eastAsia="仿宋_GB2312"/>
          <w:b/>
          <w:sz w:val="32"/>
        </w:rPr>
        <w:t>（类）</w:t>
      </w:r>
      <w:r>
        <w:rPr>
          <w:rFonts w:hint="eastAsia" w:ascii="仿宋_GB2312" w:eastAsia="仿宋_GB2312"/>
          <w:b/>
          <w:sz w:val="32"/>
        </w:rPr>
        <w:t>政府办公厅（室）及相关机构事务</w:t>
      </w:r>
      <w:r>
        <w:rPr>
          <w:rFonts w:ascii="仿宋_GB2312" w:eastAsia="仿宋_GB2312"/>
          <w:b/>
          <w:sz w:val="32"/>
        </w:rPr>
        <w:t>（款）行政运行（项）：</w:t>
      </w:r>
      <w:r>
        <w:rPr>
          <w:rFonts w:ascii="仿宋_GB2312" w:eastAsia="仿宋_GB2312"/>
          <w:sz w:val="32"/>
        </w:rPr>
        <w:t>反映行政单位（包括实行公务员管理的事业单位）的基本支出。</w:t>
      </w:r>
    </w:p>
    <w:p w14:paraId="577AAA0B">
      <w:pPr>
        <w:pStyle w:val="6"/>
        <w:spacing w:line="560" w:lineRule="exact"/>
        <w:ind w:firstLine="640"/>
        <w:rPr>
          <w:rFonts w:hint="default" w:ascii="仿宋_GB2312" w:eastAsia="仿宋_GB2312"/>
          <w:sz w:val="32"/>
          <w:lang w:val="en-US" w:eastAsia="zh-CN"/>
        </w:rPr>
      </w:pPr>
      <w:r>
        <w:rPr>
          <w:rFonts w:hint="eastAsia" w:ascii="仿宋_GB2312" w:eastAsia="仿宋_GB2312"/>
          <w:b/>
          <w:bCs/>
          <w:sz w:val="32"/>
          <w:lang w:val="en-US" w:eastAsia="zh-CN"/>
        </w:rPr>
        <w:t>17.</w:t>
      </w:r>
      <w:r>
        <w:rPr>
          <w:rFonts w:ascii="仿宋_GB2312" w:eastAsia="仿宋_GB2312"/>
          <w:b/>
          <w:bCs/>
          <w:sz w:val="32"/>
        </w:rPr>
        <w:t>一般公</w:t>
      </w:r>
      <w:r>
        <w:rPr>
          <w:rFonts w:ascii="仿宋_GB2312" w:eastAsia="仿宋_GB2312"/>
          <w:b/>
          <w:sz w:val="32"/>
        </w:rPr>
        <w:t>共服务</w:t>
      </w:r>
      <w:r>
        <w:rPr>
          <w:rFonts w:hint="eastAsia" w:ascii="仿宋_GB2312" w:eastAsia="仿宋_GB2312"/>
          <w:b/>
          <w:sz w:val="32"/>
          <w:lang w:val="en-US" w:eastAsia="zh-CN"/>
        </w:rPr>
        <w:t>支出</w:t>
      </w:r>
      <w:r>
        <w:rPr>
          <w:rFonts w:ascii="仿宋_GB2312" w:eastAsia="仿宋_GB2312"/>
          <w:b/>
          <w:sz w:val="32"/>
        </w:rPr>
        <w:t>（类）</w:t>
      </w:r>
      <w:r>
        <w:rPr>
          <w:rFonts w:hint="eastAsia" w:ascii="仿宋_GB2312" w:eastAsia="仿宋_GB2312"/>
          <w:b/>
          <w:sz w:val="32"/>
        </w:rPr>
        <w:t>政府办公厅（室）及相关机构事务</w:t>
      </w:r>
      <w:r>
        <w:rPr>
          <w:rFonts w:ascii="仿宋_GB2312" w:eastAsia="仿宋_GB2312"/>
          <w:b/>
          <w:sz w:val="32"/>
        </w:rPr>
        <w:t>（款）</w:t>
      </w:r>
      <w:r>
        <w:rPr>
          <w:rFonts w:hint="eastAsia" w:ascii="仿宋_GB2312" w:eastAsia="仿宋_GB2312"/>
          <w:b/>
          <w:sz w:val="32"/>
          <w:lang w:val="en-US" w:eastAsia="zh-CN"/>
        </w:rPr>
        <w:t>一般行政管理事务</w:t>
      </w:r>
      <w:r>
        <w:rPr>
          <w:rFonts w:ascii="仿宋_GB2312" w:eastAsia="仿宋_GB2312"/>
          <w:b/>
          <w:sz w:val="32"/>
        </w:rPr>
        <w:t>（项）：</w:t>
      </w:r>
      <w:r>
        <w:rPr>
          <w:rFonts w:ascii="仿宋_GB2312" w:eastAsia="仿宋_GB2312"/>
          <w:sz w:val="32"/>
        </w:rPr>
        <w:t>反映行政单位（包括实行公务员管理的事业单位）</w:t>
      </w:r>
      <w:r>
        <w:rPr>
          <w:rFonts w:hint="eastAsia" w:ascii="仿宋_GB2312" w:eastAsia="仿宋_GB2312"/>
          <w:sz w:val="32"/>
          <w:lang w:val="en-US" w:eastAsia="zh-CN"/>
        </w:rPr>
        <w:t>未单独设置顶级科目的其他项目支出。</w:t>
      </w:r>
    </w:p>
    <w:p w14:paraId="01F7FE7C">
      <w:pPr>
        <w:pStyle w:val="6"/>
        <w:spacing w:line="560" w:lineRule="exact"/>
        <w:ind w:firstLine="640"/>
        <w:rPr>
          <w:rFonts w:hint="eastAsia" w:ascii="仿宋_GB2312" w:eastAsia="仿宋_GB2312"/>
          <w:b/>
          <w:sz w:val="32"/>
          <w:lang w:val="en-US" w:eastAsia="zh-CN"/>
        </w:rPr>
      </w:pPr>
      <w:r>
        <w:rPr>
          <w:rFonts w:hint="eastAsia" w:ascii="仿宋_GB2312" w:eastAsia="仿宋_GB2312"/>
          <w:b/>
          <w:bCs/>
          <w:sz w:val="32"/>
          <w:lang w:val="en-US" w:eastAsia="zh-CN"/>
        </w:rPr>
        <w:t>18.</w:t>
      </w:r>
      <w:r>
        <w:rPr>
          <w:rFonts w:ascii="仿宋_GB2312" w:eastAsia="仿宋_GB2312"/>
          <w:b/>
          <w:sz w:val="32"/>
        </w:rPr>
        <w:t>一般公共服务</w:t>
      </w:r>
      <w:r>
        <w:rPr>
          <w:rFonts w:hint="eastAsia" w:ascii="仿宋_GB2312" w:eastAsia="仿宋_GB2312"/>
          <w:b/>
          <w:sz w:val="32"/>
          <w:lang w:val="en-US" w:eastAsia="zh-CN"/>
        </w:rPr>
        <w:t>支出</w:t>
      </w:r>
      <w:r>
        <w:rPr>
          <w:rFonts w:ascii="仿宋_GB2312" w:eastAsia="仿宋_GB2312"/>
          <w:b/>
          <w:sz w:val="32"/>
        </w:rPr>
        <w:t>（类）</w:t>
      </w:r>
      <w:r>
        <w:rPr>
          <w:rFonts w:hint="eastAsia" w:ascii="仿宋_GB2312" w:eastAsia="仿宋_GB2312"/>
          <w:b/>
          <w:sz w:val="32"/>
        </w:rPr>
        <w:t>政府办公厅（室）及相关机构事务</w:t>
      </w:r>
      <w:r>
        <w:rPr>
          <w:rFonts w:ascii="仿宋_GB2312" w:eastAsia="仿宋_GB2312"/>
          <w:b/>
          <w:sz w:val="32"/>
        </w:rPr>
        <w:t>（款）</w:t>
      </w:r>
      <w:r>
        <w:rPr>
          <w:rFonts w:hint="eastAsia" w:ascii="仿宋_GB2312" w:eastAsia="仿宋_GB2312"/>
          <w:b/>
          <w:sz w:val="32"/>
          <w:lang w:val="en-US" w:eastAsia="zh-CN"/>
        </w:rPr>
        <w:t>信访事务</w:t>
      </w:r>
      <w:r>
        <w:rPr>
          <w:rFonts w:ascii="仿宋_GB2312" w:eastAsia="仿宋_GB2312"/>
          <w:b/>
          <w:sz w:val="32"/>
        </w:rPr>
        <w:t>（项）：</w:t>
      </w:r>
      <w:r>
        <w:rPr>
          <w:rFonts w:hint="eastAsia" w:ascii="仿宋_GB2312" w:eastAsia="仿宋_GB2312"/>
          <w:b w:val="0"/>
          <w:bCs/>
          <w:sz w:val="32"/>
          <w:lang w:val="en-US" w:eastAsia="zh-CN"/>
        </w:rPr>
        <w:t>反映各级政府用于接待群众来访方面的支出。</w:t>
      </w:r>
    </w:p>
    <w:p w14:paraId="26CE6E60">
      <w:pPr>
        <w:pStyle w:val="6"/>
        <w:spacing w:line="560" w:lineRule="exact"/>
        <w:ind w:firstLine="640"/>
        <w:rPr>
          <w:rFonts w:hint="default" w:ascii="仿宋_GB2312" w:eastAsia="仿宋_GB2312"/>
          <w:sz w:val="32"/>
          <w:lang w:val="en-US" w:eastAsia="zh-CN"/>
        </w:rPr>
      </w:pPr>
      <w:r>
        <w:rPr>
          <w:rFonts w:hint="eastAsia" w:ascii="仿宋_GB2312" w:eastAsia="仿宋_GB2312"/>
          <w:b/>
          <w:bCs/>
          <w:sz w:val="32"/>
          <w:lang w:val="en-US" w:eastAsia="zh-CN"/>
        </w:rPr>
        <w:t>19.社会保障和就业支出</w:t>
      </w:r>
      <w:r>
        <w:rPr>
          <w:rFonts w:ascii="仿宋_GB2312" w:eastAsia="仿宋_GB2312"/>
          <w:b/>
          <w:bCs/>
          <w:sz w:val="32"/>
        </w:rPr>
        <w:t>（</w:t>
      </w:r>
      <w:r>
        <w:rPr>
          <w:rFonts w:ascii="仿宋_GB2312" w:eastAsia="仿宋_GB2312"/>
          <w:b/>
          <w:sz w:val="32"/>
        </w:rPr>
        <w:t>类）</w:t>
      </w:r>
      <w:r>
        <w:rPr>
          <w:rFonts w:hint="eastAsia" w:ascii="仿宋_GB2312" w:eastAsia="仿宋_GB2312"/>
          <w:b/>
          <w:sz w:val="32"/>
        </w:rPr>
        <w:t>行政事业单位养老支出</w:t>
      </w:r>
      <w:r>
        <w:rPr>
          <w:rFonts w:ascii="仿宋_GB2312" w:eastAsia="仿宋_GB2312"/>
          <w:b/>
          <w:sz w:val="32"/>
        </w:rPr>
        <w:t>（款）</w:t>
      </w:r>
      <w:r>
        <w:rPr>
          <w:rFonts w:hint="eastAsia" w:ascii="仿宋_GB2312" w:eastAsia="仿宋_GB2312"/>
          <w:b/>
          <w:sz w:val="32"/>
          <w:lang w:val="en-US" w:eastAsia="zh-CN"/>
        </w:rPr>
        <w:t>行政单位离退休</w:t>
      </w:r>
      <w:r>
        <w:rPr>
          <w:rFonts w:ascii="仿宋_GB2312" w:eastAsia="仿宋_GB2312"/>
          <w:b/>
          <w:sz w:val="32"/>
        </w:rPr>
        <w:t>（项）</w:t>
      </w:r>
      <w:r>
        <w:rPr>
          <w:rFonts w:hint="eastAsia" w:ascii="仿宋_GB2312" w:eastAsia="仿宋_GB2312"/>
          <w:b/>
          <w:sz w:val="32"/>
          <w:lang w:eastAsia="zh-CN"/>
        </w:rPr>
        <w:t>：</w:t>
      </w:r>
      <w:r>
        <w:rPr>
          <w:rFonts w:ascii="仿宋_GB2312" w:eastAsia="仿宋_GB2312"/>
          <w:sz w:val="32"/>
        </w:rPr>
        <w:t>反映行政单位（包括实行公务员管理的事业单位）</w:t>
      </w:r>
      <w:r>
        <w:rPr>
          <w:rFonts w:hint="eastAsia" w:ascii="仿宋_GB2312" w:eastAsia="仿宋_GB2312"/>
          <w:sz w:val="32"/>
          <w:lang w:val="en-US" w:eastAsia="zh-CN"/>
        </w:rPr>
        <w:t>开支的离退休经费。</w:t>
      </w:r>
    </w:p>
    <w:p w14:paraId="136BECE2">
      <w:pPr>
        <w:pStyle w:val="6"/>
        <w:spacing w:line="560" w:lineRule="exact"/>
        <w:ind w:firstLine="640"/>
        <w:rPr>
          <w:rFonts w:hint="eastAsia" w:ascii="仿宋_GB2312" w:eastAsia="仿宋_GB2312"/>
          <w:b/>
          <w:sz w:val="32"/>
          <w:lang w:val="en-US" w:eastAsia="zh-CN"/>
        </w:rPr>
      </w:pPr>
      <w:r>
        <w:rPr>
          <w:rFonts w:hint="eastAsia" w:ascii="仿宋_GB2312" w:eastAsia="仿宋_GB2312"/>
          <w:b/>
          <w:bCs/>
          <w:sz w:val="32"/>
          <w:lang w:val="en-US" w:eastAsia="zh-CN"/>
        </w:rPr>
        <w:t>20.社会保障和就业支出</w:t>
      </w:r>
      <w:r>
        <w:rPr>
          <w:rFonts w:ascii="仿宋_GB2312" w:eastAsia="仿宋_GB2312"/>
          <w:b/>
          <w:bCs/>
          <w:sz w:val="32"/>
        </w:rPr>
        <w:t>（</w:t>
      </w:r>
      <w:r>
        <w:rPr>
          <w:rFonts w:ascii="仿宋_GB2312" w:eastAsia="仿宋_GB2312"/>
          <w:b/>
          <w:sz w:val="32"/>
        </w:rPr>
        <w:t>类）</w:t>
      </w:r>
      <w:r>
        <w:rPr>
          <w:rFonts w:hint="eastAsia" w:ascii="仿宋_GB2312" w:eastAsia="仿宋_GB2312"/>
          <w:b/>
          <w:sz w:val="32"/>
        </w:rPr>
        <w:t>行政事业单位养老支出</w:t>
      </w:r>
      <w:r>
        <w:rPr>
          <w:rFonts w:ascii="仿宋_GB2312" w:eastAsia="仿宋_GB2312"/>
          <w:b/>
          <w:sz w:val="32"/>
        </w:rPr>
        <w:t>（款）</w:t>
      </w:r>
      <w:r>
        <w:rPr>
          <w:rFonts w:hint="eastAsia" w:ascii="仿宋_GB2312" w:eastAsia="仿宋_GB2312"/>
          <w:b/>
          <w:sz w:val="32"/>
        </w:rPr>
        <w:t>机关事业单位基本养老保险缴费支出</w:t>
      </w:r>
      <w:r>
        <w:rPr>
          <w:rFonts w:ascii="仿宋_GB2312" w:eastAsia="仿宋_GB2312"/>
          <w:b/>
          <w:sz w:val="32"/>
        </w:rPr>
        <w:t>（项）</w:t>
      </w:r>
      <w:r>
        <w:rPr>
          <w:rFonts w:hint="eastAsia" w:ascii="仿宋_GB2312" w:eastAsia="仿宋_GB2312"/>
          <w:b/>
          <w:sz w:val="32"/>
          <w:lang w:eastAsia="zh-CN"/>
        </w:rPr>
        <w:t>：</w:t>
      </w:r>
      <w:r>
        <w:rPr>
          <w:rFonts w:hint="eastAsia" w:ascii="仿宋_GB2312" w:eastAsia="仿宋_GB2312"/>
          <w:b w:val="0"/>
          <w:bCs/>
          <w:sz w:val="32"/>
          <w:lang w:val="en-US" w:eastAsia="zh-CN"/>
        </w:rPr>
        <w:t>反映机关事业单位实施养老保险制度由单位缴纳的基本养老保险费支出。</w:t>
      </w:r>
    </w:p>
    <w:p w14:paraId="0116E12E">
      <w:pPr>
        <w:pStyle w:val="6"/>
        <w:spacing w:line="560" w:lineRule="exact"/>
        <w:ind w:firstLine="640"/>
        <w:rPr>
          <w:rFonts w:hint="default" w:ascii="仿宋_GB2312" w:hAnsi="宋体" w:eastAsia="仿宋_GB2312"/>
          <w:sz w:val="32"/>
          <w:szCs w:val="32"/>
          <w:highlight w:val="none"/>
          <w:lang w:val="en-US" w:eastAsia="zh-CN"/>
        </w:rPr>
      </w:pPr>
      <w:r>
        <w:rPr>
          <w:rFonts w:hint="eastAsia" w:ascii="仿宋_GB2312" w:eastAsia="仿宋_GB2312"/>
          <w:b/>
          <w:bCs w:val="0"/>
          <w:sz w:val="32"/>
          <w:lang w:val="en-US" w:eastAsia="zh-CN"/>
        </w:rPr>
        <w:t>21.</w:t>
      </w:r>
      <w:r>
        <w:rPr>
          <w:rFonts w:hint="eastAsia" w:ascii="仿宋_GB2312" w:hAnsi="宋体" w:eastAsia="仿宋_GB2312"/>
          <w:b/>
          <w:bCs w:val="0"/>
          <w:sz w:val="32"/>
          <w:szCs w:val="32"/>
          <w:highlight w:val="none"/>
        </w:rPr>
        <w:t>卫生健康支出（类）行政事业单位医疗（款）行政单位医疗（项）</w:t>
      </w:r>
      <w:r>
        <w:rPr>
          <w:rFonts w:hint="eastAsia" w:ascii="仿宋_GB2312" w:eastAsia="仿宋_GB2312"/>
          <w:b/>
          <w:bCs w:val="0"/>
          <w:sz w:val="32"/>
          <w:szCs w:val="32"/>
          <w:highlight w:val="none"/>
          <w:lang w:eastAsia="zh-CN"/>
        </w:rPr>
        <w:t>：</w:t>
      </w:r>
      <w:r>
        <w:rPr>
          <w:rFonts w:hint="eastAsia" w:ascii="仿宋_GB2312" w:eastAsia="仿宋_GB2312"/>
          <w:sz w:val="32"/>
          <w:szCs w:val="32"/>
          <w:highlight w:val="none"/>
          <w:lang w:val="en-US" w:eastAsia="zh-CN"/>
        </w:rPr>
        <w:t>反映财政部门安排的行政单位基本医疗保险缴费经费。</w:t>
      </w:r>
    </w:p>
    <w:p w14:paraId="429C87C0">
      <w:pPr>
        <w:pStyle w:val="6"/>
        <w:spacing w:line="560" w:lineRule="exact"/>
        <w:ind w:firstLine="640"/>
        <w:rPr>
          <w:rFonts w:hint="eastAsia" w:ascii="仿宋_GB2312" w:eastAsia="仿宋_GB2312"/>
          <w:sz w:val="32"/>
          <w:szCs w:val="32"/>
          <w:highlight w:val="none"/>
          <w:lang w:val="en-US" w:eastAsia="zh-CN"/>
        </w:rPr>
      </w:pPr>
      <w:r>
        <w:rPr>
          <w:rFonts w:hint="eastAsia" w:ascii="仿宋_GB2312" w:eastAsia="仿宋_GB2312"/>
          <w:b/>
          <w:bCs/>
          <w:sz w:val="32"/>
          <w:szCs w:val="32"/>
          <w:highlight w:val="none"/>
          <w:lang w:val="en-US" w:eastAsia="zh-CN"/>
        </w:rPr>
        <w:t>22.</w:t>
      </w:r>
      <w:r>
        <w:rPr>
          <w:rFonts w:hint="eastAsia" w:ascii="仿宋_GB2312" w:hAnsi="宋体" w:eastAsia="仿宋_GB2312"/>
          <w:b/>
          <w:bCs/>
          <w:sz w:val="32"/>
          <w:szCs w:val="32"/>
          <w:highlight w:val="none"/>
        </w:rPr>
        <w:t>卫生健康支出（类）行政事业单位医疗（款）公务员医疗补助（项）</w:t>
      </w:r>
      <w:r>
        <w:rPr>
          <w:rFonts w:hint="eastAsia" w:ascii="仿宋_GB2312" w:eastAsia="仿宋_GB2312"/>
          <w:b/>
          <w:bCs/>
          <w:sz w:val="32"/>
          <w:szCs w:val="32"/>
          <w:highlight w:val="none"/>
          <w:lang w:eastAsia="zh-CN"/>
        </w:rPr>
        <w:t>：</w:t>
      </w:r>
      <w:r>
        <w:rPr>
          <w:rFonts w:hint="eastAsia" w:ascii="仿宋_GB2312" w:eastAsia="仿宋_GB2312"/>
          <w:sz w:val="32"/>
          <w:szCs w:val="32"/>
          <w:highlight w:val="none"/>
          <w:lang w:val="en-US" w:eastAsia="zh-CN"/>
        </w:rPr>
        <w:t>反映财政部门安排的公务员医疗补助经费。</w:t>
      </w:r>
    </w:p>
    <w:p w14:paraId="4721EBB9">
      <w:pPr>
        <w:pStyle w:val="6"/>
        <w:spacing w:line="560" w:lineRule="exact"/>
        <w:ind w:firstLine="640"/>
        <w:rPr>
          <w:rFonts w:hint="eastAsia" w:ascii="仿宋_GB2312" w:eastAsia="仿宋_GB2312"/>
          <w:sz w:val="32"/>
          <w:szCs w:val="32"/>
          <w:highlight w:val="none"/>
          <w:lang w:val="en-US" w:eastAsia="zh-CN"/>
        </w:rPr>
      </w:pPr>
      <w:r>
        <w:rPr>
          <w:rFonts w:hint="eastAsia" w:ascii="仿宋_GB2312" w:eastAsia="仿宋_GB2312"/>
          <w:b/>
          <w:bCs/>
          <w:sz w:val="32"/>
          <w:szCs w:val="32"/>
          <w:highlight w:val="none"/>
          <w:lang w:val="en-US" w:eastAsia="zh-CN"/>
        </w:rPr>
        <w:t>23.</w:t>
      </w:r>
      <w:r>
        <w:rPr>
          <w:rFonts w:hint="eastAsia" w:ascii="仿宋_GB2312" w:hAnsi="宋体" w:eastAsia="仿宋_GB2312"/>
          <w:b/>
          <w:bCs/>
          <w:sz w:val="32"/>
          <w:szCs w:val="32"/>
          <w:highlight w:val="none"/>
        </w:rPr>
        <w:t>住房保障支出（类）住房改革支出（款）住房公积金（项）</w:t>
      </w:r>
      <w:r>
        <w:rPr>
          <w:rFonts w:hint="eastAsia" w:ascii="仿宋_GB2312" w:eastAsia="仿宋_GB2312"/>
          <w:b/>
          <w:bCs/>
          <w:sz w:val="32"/>
          <w:szCs w:val="32"/>
          <w:highlight w:val="none"/>
          <w:lang w:eastAsia="zh-CN"/>
        </w:rPr>
        <w:t>：</w:t>
      </w:r>
      <w:r>
        <w:rPr>
          <w:rFonts w:hint="eastAsia" w:ascii="仿宋_GB2312" w:eastAsia="仿宋_GB2312"/>
          <w:sz w:val="32"/>
          <w:szCs w:val="32"/>
          <w:highlight w:val="none"/>
          <w:lang w:val="en-US" w:eastAsia="zh-CN"/>
        </w:rPr>
        <w:t>反映行政事业单位按人力资源和社会保障部、财政部规定的基本工资和津贴补贴以及规定比例为职工缴纳的住房公积金。</w:t>
      </w:r>
    </w:p>
    <w:p w14:paraId="58DB9350">
      <w:pPr>
        <w:pStyle w:val="6"/>
        <w:spacing w:line="560" w:lineRule="exact"/>
        <w:ind w:firstLine="640"/>
        <w:rPr>
          <w:rFonts w:hint="default" w:ascii="仿宋_GB2312" w:eastAsia="仿宋_GB2312"/>
          <w:sz w:val="32"/>
          <w:szCs w:val="32"/>
          <w:highlight w:val="none"/>
          <w:lang w:val="en-US" w:eastAsia="zh-CN"/>
        </w:rPr>
      </w:pPr>
    </w:p>
    <w:p w14:paraId="2EAC7676">
      <w:pPr>
        <w:pStyle w:val="6"/>
        <w:spacing w:line="560" w:lineRule="exact"/>
        <w:ind w:firstLine="640"/>
        <w:rPr>
          <w:rFonts w:hint="default" w:ascii="仿宋_GB2312" w:eastAsia="仿宋_GB2312"/>
          <w:b/>
          <w:sz w:val="32"/>
        </w:rPr>
      </w:pPr>
    </w:p>
    <w:p w14:paraId="73EFC5CD">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14:paraId="6C74C881">
      <w:pPr>
        <w:pStyle w:val="6"/>
        <w:spacing w:line="560" w:lineRule="exact"/>
        <w:ind w:firstLine="640"/>
        <w:rPr>
          <w:rFonts w:hint="default" w:ascii="仿宋_GB2312" w:eastAsia="仿宋_GB2312"/>
          <w:i/>
          <w:sz w:val="32"/>
          <w:u w:val="single"/>
        </w:rPr>
      </w:pPr>
    </w:p>
    <w:p w14:paraId="16ADA308">
      <w:pPr>
        <w:pStyle w:val="6"/>
        <w:spacing w:line="560" w:lineRule="atLeast"/>
        <w:jc w:val="left"/>
        <w:rPr>
          <w:rFonts w:hint="default" w:ascii="仿宋_GB2312" w:hAnsi="仿宋_GB2312" w:eastAsia="仿宋_GB2312" w:cs="仿宋_GB2312"/>
          <w:b/>
          <w:sz w:val="52"/>
          <w:szCs w:val="52"/>
        </w:rPr>
      </w:pPr>
    </w:p>
    <w:p w14:paraId="6C776E71">
      <w:pPr>
        <w:pStyle w:val="6"/>
        <w:spacing w:line="560" w:lineRule="atLeast"/>
        <w:jc w:val="left"/>
        <w:rPr>
          <w:rFonts w:hint="default" w:ascii="仿宋_GB2312" w:hAnsi="仿宋_GB2312" w:eastAsia="仿宋_GB2312" w:cs="仿宋_GB2312"/>
          <w:b/>
          <w:sz w:val="52"/>
          <w:szCs w:val="52"/>
        </w:rPr>
      </w:pPr>
    </w:p>
    <w:p w14:paraId="492308CA">
      <w:pPr>
        <w:pStyle w:val="6"/>
        <w:spacing w:line="560" w:lineRule="atLeast"/>
        <w:jc w:val="left"/>
        <w:rPr>
          <w:rFonts w:hint="default" w:ascii="仿宋_GB2312" w:hAnsi="仿宋_GB2312" w:eastAsia="仿宋_GB2312" w:cs="仿宋_GB2312"/>
          <w:b/>
          <w:sz w:val="52"/>
          <w:szCs w:val="52"/>
        </w:rPr>
      </w:pPr>
    </w:p>
    <w:p w14:paraId="6FD117BA">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rPr>
        <w:t>浑南区信访局</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14:paraId="301FBE0E">
      <w:pPr>
        <w:rPr>
          <w:rFonts w:hint="default" w:ascii="仿宋_GB2312" w:hAnsi="宋体" w:eastAsia="仿宋_GB2312"/>
          <w:kern w:val="0"/>
          <w:sz w:val="32"/>
        </w:rPr>
      </w:pPr>
    </w:p>
    <w:p w14:paraId="09E4C0DD">
      <w:pPr>
        <w:rPr>
          <w:rFonts w:hint="default" w:ascii="仿宋_GB2312" w:hAnsi="宋体" w:eastAsia="仿宋_GB2312"/>
          <w:kern w:val="0"/>
          <w:sz w:val="32"/>
        </w:rPr>
      </w:pPr>
    </w:p>
    <w:p w14:paraId="02935780">
      <w:pPr>
        <w:rPr>
          <w:rFonts w:hint="default" w:ascii="仿宋_GB2312" w:hAnsi="宋体" w:eastAsia="仿宋_GB2312"/>
          <w:kern w:val="0"/>
          <w:sz w:val="32"/>
        </w:rPr>
      </w:pPr>
    </w:p>
    <w:p w14:paraId="589A80B9">
      <w:pPr>
        <w:rPr>
          <w:rFonts w:hint="default" w:ascii="仿宋_GB2312" w:hAnsi="宋体" w:eastAsia="仿宋_GB2312"/>
          <w:kern w:val="0"/>
          <w:sz w:val="32"/>
        </w:rPr>
      </w:pPr>
    </w:p>
    <w:p w14:paraId="392EB82A">
      <w:pPr>
        <w:rPr>
          <w:rFonts w:hint="default" w:ascii="仿宋_GB2312" w:hAnsi="宋体" w:eastAsia="仿宋_GB2312"/>
          <w:kern w:val="0"/>
          <w:sz w:val="32"/>
        </w:rPr>
      </w:pPr>
    </w:p>
    <w:p w14:paraId="3A4FB14E">
      <w:pPr>
        <w:rPr>
          <w:rFonts w:hint="default" w:ascii="仿宋_GB2312" w:hAnsi="宋体" w:eastAsia="仿宋_GB2312"/>
          <w:kern w:val="0"/>
          <w:sz w:val="32"/>
        </w:rPr>
      </w:pPr>
    </w:p>
    <w:p w14:paraId="39911CEA">
      <w:pPr>
        <w:jc w:val="center"/>
        <w:rPr>
          <w:rFonts w:hint="eastAsia" w:ascii="宋体" w:hAnsi="宋体"/>
          <w:b/>
          <w:sz w:val="52"/>
          <w:szCs w:val="52"/>
        </w:rPr>
      </w:pPr>
    </w:p>
    <w:p w14:paraId="5B756BCE">
      <w:pPr>
        <w:jc w:val="center"/>
        <w:rPr>
          <w:rFonts w:hint="eastAsia" w:ascii="宋体" w:hAnsi="宋体"/>
          <w:b/>
          <w:sz w:val="52"/>
          <w:szCs w:val="52"/>
        </w:rPr>
      </w:pPr>
    </w:p>
    <w:p w14:paraId="6500093C">
      <w:pPr>
        <w:jc w:val="center"/>
        <w:rPr>
          <w:rFonts w:hint="eastAsia" w:ascii="宋体" w:hAnsi="宋体"/>
          <w:b/>
          <w:sz w:val="52"/>
          <w:szCs w:val="52"/>
        </w:rPr>
      </w:pPr>
    </w:p>
    <w:p w14:paraId="546DDE17">
      <w:pPr>
        <w:numPr>
          <w:ilvl w:val="0"/>
          <w:numId w:val="1"/>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14:paraId="68CA4DB0">
      <w:pPr>
        <w:widowControl w:val="0"/>
        <w:numPr>
          <w:ilvl w:val="0"/>
          <w:numId w:val="0"/>
        </w:numPr>
        <w:jc w:val="center"/>
        <w:rPr>
          <w:rFonts w:hint="default" w:ascii="宋体" w:hAnsi="宋体"/>
          <w:b/>
          <w:sz w:val="52"/>
          <w:szCs w:val="52"/>
          <w:lang w:eastAsia="zh-CN"/>
        </w:rPr>
      </w:pPr>
    </w:p>
    <w:p w14:paraId="57A1529C">
      <w:pPr>
        <w:widowControl w:val="0"/>
        <w:numPr>
          <w:ilvl w:val="0"/>
          <w:numId w:val="0"/>
        </w:numPr>
        <w:jc w:val="center"/>
        <w:rPr>
          <w:rFonts w:hint="default" w:ascii="宋体" w:hAnsi="宋体"/>
          <w:b/>
          <w:sz w:val="52"/>
          <w:szCs w:val="52"/>
          <w:lang w:eastAsia="zh-CN"/>
        </w:rPr>
      </w:pPr>
    </w:p>
    <w:p w14:paraId="18E9024E">
      <w:pPr>
        <w:widowControl w:val="0"/>
        <w:numPr>
          <w:ilvl w:val="0"/>
          <w:numId w:val="0"/>
        </w:numPr>
        <w:jc w:val="center"/>
        <w:rPr>
          <w:rFonts w:hint="default" w:ascii="宋体" w:hAnsi="宋体"/>
          <w:b/>
          <w:sz w:val="52"/>
          <w:szCs w:val="52"/>
          <w:lang w:eastAsia="zh-CN"/>
        </w:rPr>
      </w:pPr>
    </w:p>
    <w:p w14:paraId="4C830782">
      <w:pPr>
        <w:widowControl w:val="0"/>
        <w:numPr>
          <w:ilvl w:val="0"/>
          <w:numId w:val="0"/>
        </w:numPr>
        <w:jc w:val="center"/>
        <w:rPr>
          <w:rFonts w:hint="default" w:ascii="宋体" w:hAnsi="宋体"/>
          <w:b/>
          <w:sz w:val="52"/>
          <w:szCs w:val="52"/>
          <w:lang w:eastAsia="zh-CN"/>
        </w:rPr>
      </w:pPr>
    </w:p>
    <w:p w14:paraId="6114A0FE">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2FB848">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B9AF5">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03D80">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A3013A">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DD30F">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60ABB">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6DA69AD"/>
    <w:rsid w:val="07D93108"/>
    <w:rsid w:val="082C6248"/>
    <w:rsid w:val="09C4782E"/>
    <w:rsid w:val="0A4754E2"/>
    <w:rsid w:val="0DFB3293"/>
    <w:rsid w:val="0E3C73BA"/>
    <w:rsid w:val="0EB945D8"/>
    <w:rsid w:val="0ECB7368"/>
    <w:rsid w:val="0F1B5DB5"/>
    <w:rsid w:val="0FD91C07"/>
    <w:rsid w:val="10267F5E"/>
    <w:rsid w:val="11612EA5"/>
    <w:rsid w:val="12CC5588"/>
    <w:rsid w:val="12FA5D43"/>
    <w:rsid w:val="131E2240"/>
    <w:rsid w:val="15543DCE"/>
    <w:rsid w:val="19764C5A"/>
    <w:rsid w:val="1B9703C5"/>
    <w:rsid w:val="1C635C29"/>
    <w:rsid w:val="1C6537BA"/>
    <w:rsid w:val="1C720323"/>
    <w:rsid w:val="1D4B1F5B"/>
    <w:rsid w:val="200F101E"/>
    <w:rsid w:val="20126E5F"/>
    <w:rsid w:val="21E76A63"/>
    <w:rsid w:val="24AA7567"/>
    <w:rsid w:val="24BB79C6"/>
    <w:rsid w:val="258F007C"/>
    <w:rsid w:val="261A4BC0"/>
    <w:rsid w:val="286C4199"/>
    <w:rsid w:val="28977847"/>
    <w:rsid w:val="2A3D2189"/>
    <w:rsid w:val="2D8E55FC"/>
    <w:rsid w:val="2E4F6256"/>
    <w:rsid w:val="348959AF"/>
    <w:rsid w:val="35B77D36"/>
    <w:rsid w:val="36230505"/>
    <w:rsid w:val="39C90037"/>
    <w:rsid w:val="3AB17449"/>
    <w:rsid w:val="3B00130A"/>
    <w:rsid w:val="3B817CCD"/>
    <w:rsid w:val="3BA207ED"/>
    <w:rsid w:val="3F1955BD"/>
    <w:rsid w:val="424644BE"/>
    <w:rsid w:val="42674891"/>
    <w:rsid w:val="436F39FE"/>
    <w:rsid w:val="43D83C99"/>
    <w:rsid w:val="43ED030E"/>
    <w:rsid w:val="43ED4466"/>
    <w:rsid w:val="463E207E"/>
    <w:rsid w:val="46B5206F"/>
    <w:rsid w:val="46CA2860"/>
    <w:rsid w:val="472E3BD0"/>
    <w:rsid w:val="474C6DD1"/>
    <w:rsid w:val="47D604EF"/>
    <w:rsid w:val="48315726"/>
    <w:rsid w:val="4A8A6B64"/>
    <w:rsid w:val="4BEA27BB"/>
    <w:rsid w:val="4FFA0AF3"/>
    <w:rsid w:val="50847030"/>
    <w:rsid w:val="54EC24E5"/>
    <w:rsid w:val="54F6469B"/>
    <w:rsid w:val="58D7136A"/>
    <w:rsid w:val="59C52B8D"/>
    <w:rsid w:val="5A68338C"/>
    <w:rsid w:val="5AE973A2"/>
    <w:rsid w:val="5B697371"/>
    <w:rsid w:val="5B850C31"/>
    <w:rsid w:val="5CDD1D57"/>
    <w:rsid w:val="5F447FDD"/>
    <w:rsid w:val="5F751F44"/>
    <w:rsid w:val="66153068"/>
    <w:rsid w:val="664B1C51"/>
    <w:rsid w:val="67277FC8"/>
    <w:rsid w:val="673C6F2C"/>
    <w:rsid w:val="67F0485E"/>
    <w:rsid w:val="681741E7"/>
    <w:rsid w:val="6933534A"/>
    <w:rsid w:val="6A5F36FC"/>
    <w:rsid w:val="6B0C63F2"/>
    <w:rsid w:val="6C787517"/>
    <w:rsid w:val="6DA15E5C"/>
    <w:rsid w:val="6FE5071F"/>
    <w:rsid w:val="70C70595"/>
    <w:rsid w:val="70DE08C5"/>
    <w:rsid w:val="724179B2"/>
    <w:rsid w:val="73AB1F81"/>
    <w:rsid w:val="770F5700"/>
    <w:rsid w:val="7795142A"/>
    <w:rsid w:val="78EC72C3"/>
    <w:rsid w:val="79BF22E2"/>
    <w:rsid w:val="7CE72C56"/>
    <w:rsid w:val="7D024843"/>
    <w:rsid w:val="7F14455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4878</Words>
  <Characters>5219</Characters>
  <Lines>37</Lines>
  <Paragraphs>10</Paragraphs>
  <TotalTime>134</TotalTime>
  <ScaleCrop>false</ScaleCrop>
  <LinksUpToDate>false</LinksUpToDate>
  <CharactersWithSpaces>5250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2026-01-28T01:43:05Z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D8C3D86190044CF79FC5E9FC38194C98_13</vt:lpwstr>
  </property>
  <property fmtid="{D5CDD505-2E9C-101B-9397-08002B2CF9AE}" pid="4" name="KSOTemplateDocerSaveRecord">
    <vt:lpwstr>eyJoZGlkIjoiNzZiZTQ3ZmI1OTFmODUzNzgwMGRlNDBmMWZiZDQzMjEiLCJ1c2VySWQiOiIyMzQ0MjI2NjQifQ==</vt:lpwstr>
  </property>
</Properties>
</file>