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辽宁省沈阳市浑南区社会治理综合服务中心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辽宁省沈阳市浑南区社会治理综合服务中心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辽宁省沈阳市浑南区社会治理综合服务中心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辽宁省沈阳市浑南区社会治理综合服务中心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辽宁省沈阳市浑南区社会治理综合服务中心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辽宁省沈阳市浑南区社会治理综合服务中心概况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落实中央及省、市委关于平安建设工作的相关方针政策和决策部署。收集汇总全区市域社会治理现代化、基层社会治理创新、平安创建活动等工作进展情况。承担平安浑南建设相关工作协调推动、督导检查、综合评价的辅助工作。负责平安浑南建设相关宣传工作。配合做好全区网格化服务管理相关工作。</w:t>
        <w:br/>
        <w:t xml:space="preserve">    （二）收集整理全区社会治安防控体系建设、矛盾纠纷多元化解、特殊人群服务管理、重点领域（行业、物品）安全管理、校园和医院周边社会治安综合治理等综治工作信息和相关数据，及时分析研判、流转交办、提出建议。</w:t>
        <w:br/>
        <w:t xml:space="preserve">    （三）督促各街道、各社会治理综合服务有关单位落实中央及省、市委相关决策部署，受理各街道、各社会治理综合服务有关单位上报事项，指导各街道、各社会治理综合服务有关单位履行职能，规范工作流程，统一数据标准，协助做好流转交办事项的跟踪评价工作。</w:t>
        <w:br/>
        <w:t xml:space="preserve">    （四）完成区委和区委政法委交办的其他任务 。</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辽宁省沈阳市浑南区社会治理综合服务中心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沈阳市浑南区社会治理综合服务中心，本单位无下设机构。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19.79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19.79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19.79</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增加15.90万元，增长409.32%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2023年新成立事业单位，2024年编制内新增3人</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19.79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19.62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99.16</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工资福利支出18.34万元；商品和服务支出1.28万元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0.17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0.84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主要包括残疾人就业保障金等业务支出。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增加15.90万元，增长409.32%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2023年新成立事业单位，2024年编制内新增3人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19.79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19.62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0.17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增加15.90万元，增长409.32%</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2023年新成立事业单位，2024年编制内新增3人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127.99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128.40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92.84</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2024年度一般公共预算财政拨款支出19.79万元。按支出功能分类科目分，包括：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1.一般公共服务支出14.20万元，具体包括：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（1）一般公共服务支出（类）党委办公厅（室）及相关机构事务（款）事业运行（项）14.03万元,主要是人员经费基本运转等支出，完成年初预算的116%，决算数与年初预算数存在差异的主要原因是增人增资。</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党委办公厅（室）及相关机构事务（款）其他党委办公厅（室）及相关机构事务支出（项）0.17万元,主要是残疾人就业保障金等支出，完成年初预算的100%，决算数与年初预算数存在差异的主要原因是完全按照预算安排支付资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2.社会保障和就业支出2.37万元，具体包括：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基本养老保险缴费支出（项）2.37万元,主要是养老保险保险缴费等支出，完成年初预算的200%，决算数与年初预算数存在差异的主要原因是增人增资。</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3.卫生健康支出1.38万元，具体包括：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（1）卫生健康支出（类）行政事业单位医疗（款）事业单位医疗（项）1.38万元,主要是医疗保险等支出，完成年初预算的313%，决算数与年初预算数存在差异的主要原因是增人增资。</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4.住房保障支出1.84万元，具体包括：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（1）住房保障支出（类）住房改革支出（款）住房公积金（项）1.84万元,主要是住房公积金等支出，完成年初预算的100%，决算数与年初预算数存在差异的主要原因是完全按照预算安排支付资金。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19.62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18.34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1.28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0.17万元。其中，一般公共预算资金0.17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得分在60分以下、等级为“差”的项目有0个。各项目自评发现，部分项目存在1个问题，预算执行进度偏慢、个别效益指标未能完全达成等，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在全面自评的基础上，本部门选取了1个资金量大、社会关注度高、具有代表性的重点项目实施了部门重点评价。评价工作通过数据采集分析，确保了评价结果的客观性和公正性。</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单位：辽宁省沈阳市浑南区社会治理综合服务中心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19.79</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14.19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2.37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1.38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1.84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19.79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19.79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19.79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19.79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单位：辽宁省沈阳市浑南区社会治理综合服务中心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19.79</w:t>
            </w:r>
          </w:p>
        </w:tc>
        <w:tc>
          <w:tcPr>
            <w:tcW w:w="960" w:type="dxa"/>
            <w:tcBorders/>
            <w:vAlign w:val="center"/>
          </w:tcPr>
          <w:p>
            <w:pPr>
              <w:jc w:val="right"/>
            </w:pPr>
            <w:r>
              <w:rPr>
                <w:rFonts w:ascii="宋体" w:eastAsia="宋体" w:hAnsi="宋体" w:cs="宋体"/>
                <w:b/>
                <w:i w:val="0"/>
                <w:color w:val="000000"/>
                <w:sz w:val="13"/>
              </w:rPr>
              <w:t xml:space="preserve">19.79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14.20</w:t>
            </w:r>
          </w:p>
        </w:tc>
        <w:tc>
          <w:tcPr>
            <w:tcW w:w="960" w:type="dxa"/>
            <w:tcBorders/>
            <w:vAlign w:val="center"/>
          </w:tcPr>
          <w:p>
            <w:pPr>
              <w:jc w:val="right"/>
            </w:pPr>
            <w:r>
              <w:rPr>
                <w:rFonts w:ascii="宋体" w:eastAsia="宋体" w:hAnsi="宋体" w:cs="宋体"/>
                <w:b w:val="0"/>
                <w:i w:val="0"/>
                <w:color w:val="000000"/>
                <w:sz w:val="13"/>
              </w:rPr>
              <w:t xml:space="preserve">14.20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w:t>
            </w:r>
          </w:p>
        </w:tc>
        <w:tc>
          <w:tcPr>
            <w:tcW w:w="3200" w:type="dxa"/>
            <w:tcBorders/>
            <w:vAlign w:val="center"/>
          </w:tcPr>
          <w:p>
            <w:pPr>
              <w:jc w:val="left"/>
            </w:pPr>
            <w:r>
              <w:rPr>
                <w:rFonts w:ascii="宋体" w:eastAsia="宋体" w:hAnsi="宋体" w:cs="宋体"/>
                <w:b w:val="0"/>
                <w:i w:val="0"/>
                <w:color w:val="000000"/>
                <w:sz w:val="13"/>
              </w:rPr>
              <w:t xml:space="preserve">党委办公厅（室）及相关机构事务</w:t>
            </w:r>
          </w:p>
        </w:tc>
        <w:tc>
          <w:tcPr>
            <w:tcW w:w="960" w:type="dxa"/>
            <w:tcBorders/>
            <w:vAlign w:val="center"/>
          </w:tcPr>
          <w:p>
            <w:pPr>
              <w:jc w:val="right"/>
            </w:pPr>
            <w:r>
              <w:rPr>
                <w:rFonts w:ascii="宋体" w:eastAsia="宋体" w:hAnsi="宋体" w:cs="宋体"/>
                <w:b w:val="0"/>
                <w:i w:val="0"/>
                <w:color w:val="000000"/>
                <w:sz w:val="13"/>
              </w:rPr>
              <w:t xml:space="preserve">14.20</w:t>
            </w:r>
          </w:p>
        </w:tc>
        <w:tc>
          <w:tcPr>
            <w:tcW w:w="960" w:type="dxa"/>
            <w:tcBorders/>
            <w:vAlign w:val="center"/>
          </w:tcPr>
          <w:p>
            <w:pPr>
              <w:jc w:val="right"/>
            </w:pPr>
            <w:r>
              <w:rPr>
                <w:rFonts w:ascii="宋体" w:eastAsia="宋体" w:hAnsi="宋体" w:cs="宋体"/>
                <w:b w:val="0"/>
                <w:i w:val="0"/>
                <w:color w:val="000000"/>
                <w:sz w:val="13"/>
              </w:rPr>
              <w:t xml:space="preserve">14.20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14.03</w:t>
            </w:r>
          </w:p>
        </w:tc>
        <w:tc>
          <w:tcPr>
            <w:tcW w:w="960" w:type="dxa"/>
            <w:tcBorders/>
            <w:vAlign w:val="center"/>
          </w:tcPr>
          <w:p>
            <w:pPr>
              <w:jc w:val="right"/>
            </w:pPr>
            <w:r>
              <w:rPr>
                <w:rFonts w:ascii="宋体" w:eastAsia="宋体" w:hAnsi="宋体" w:cs="宋体"/>
                <w:b w:val="0"/>
                <w:i w:val="0"/>
                <w:color w:val="000000"/>
                <w:sz w:val="13"/>
              </w:rPr>
              <w:t xml:space="preserve">14.03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2013199</w:t>
            </w:r>
          </w:p>
        </w:tc>
        <w:tc>
          <w:tcPr>
            <w:tcW w:w="3200" w:type="dxa"/>
            <w:tcBorders/>
            <w:vAlign w:val="center"/>
          </w:tcPr>
          <w:p>
            <w:pPr>
              <w:jc w:val="left"/>
            </w:pPr>
            <w:r>
              <w:rPr>
                <w:rFonts w:ascii="宋体" w:eastAsia="宋体" w:hAnsi="宋体" w:cs="宋体"/>
                <w:b w:val="0"/>
                <w:i w:val="0"/>
                <w:color w:val="000000"/>
                <w:sz w:val="13"/>
              </w:rPr>
              <w:t xml:space="preserve">其他党委办公厅（室）及相关机构事务支出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0.17</w:t>
            </w:r>
          </w:p>
        </w:tc>
        <w:tc>
          <w:tcPr>
            <w:tcW w:w="960" w:type="dxa"/>
            <w:tcBorders/>
            <w:vAlign w:val="center"/>
          </w:tcPr>
          <w:p>
            <w:pPr>
              <w:jc w:val="right"/>
            </w:pPr>
            <w:r>
              <w:rPr>
                <w:rFonts w:ascii="宋体" w:eastAsia="宋体" w:hAnsi="宋体" w:cs="宋体"/>
                <w:b w:val="0"/>
                <w:i w:val="0"/>
                <w:color w:val="000000"/>
                <w:sz w:val="13"/>
              </w:rPr>
              <w:t xml:space="preserve">0.17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2.37</w:t>
            </w:r>
          </w:p>
        </w:tc>
        <w:tc>
          <w:tcPr>
            <w:tcW w:w="960" w:type="dxa"/>
            <w:tcBorders/>
            <w:vAlign w:val="center"/>
          </w:tcPr>
          <w:p>
            <w:pPr>
              <w:jc w:val="right"/>
            </w:pPr>
            <w:r>
              <w:rPr>
                <w:rFonts w:ascii="宋体" w:eastAsia="宋体" w:hAnsi="宋体" w:cs="宋体"/>
                <w:b w:val="0"/>
                <w:i w:val="0"/>
                <w:color w:val="000000"/>
                <w:sz w:val="13"/>
              </w:rPr>
              <w:t xml:space="preserve">2.37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2.37</w:t>
            </w:r>
          </w:p>
        </w:tc>
        <w:tc>
          <w:tcPr>
            <w:tcW w:w="960" w:type="dxa"/>
            <w:tcBorders/>
            <w:vAlign w:val="center"/>
          </w:tcPr>
          <w:p>
            <w:pPr>
              <w:jc w:val="right"/>
            </w:pPr>
            <w:r>
              <w:rPr>
                <w:rFonts w:ascii="宋体" w:eastAsia="宋体" w:hAnsi="宋体" w:cs="宋体"/>
                <w:b w:val="0"/>
                <w:i w:val="0"/>
                <w:color w:val="000000"/>
                <w:sz w:val="13"/>
              </w:rPr>
              <w:t xml:space="preserve">2.37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2.37</w:t>
            </w:r>
          </w:p>
        </w:tc>
        <w:tc>
          <w:tcPr>
            <w:tcW w:w="960" w:type="dxa"/>
            <w:tcBorders/>
            <w:vAlign w:val="center"/>
          </w:tcPr>
          <w:p>
            <w:pPr>
              <w:jc w:val="right"/>
            </w:pPr>
            <w:r>
              <w:rPr>
                <w:rFonts w:ascii="宋体" w:eastAsia="宋体" w:hAnsi="宋体" w:cs="宋体"/>
                <w:b w:val="0"/>
                <w:i w:val="0"/>
                <w:color w:val="000000"/>
                <w:sz w:val="13"/>
              </w:rPr>
              <w:t xml:space="preserve">2.37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1.38</w:t>
            </w:r>
          </w:p>
        </w:tc>
        <w:tc>
          <w:tcPr>
            <w:tcW w:w="960" w:type="dxa"/>
            <w:tcBorders/>
            <w:vAlign w:val="center"/>
          </w:tcPr>
          <w:p>
            <w:pPr>
              <w:jc w:val="right"/>
            </w:pPr>
            <w:r>
              <w:rPr>
                <w:rFonts w:ascii="宋体" w:eastAsia="宋体" w:hAnsi="宋体" w:cs="宋体"/>
                <w:b w:val="0"/>
                <w:i w:val="0"/>
                <w:color w:val="000000"/>
                <w:sz w:val="13"/>
              </w:rPr>
              <w:t xml:space="preserve">1.38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1.38</w:t>
            </w:r>
          </w:p>
        </w:tc>
        <w:tc>
          <w:tcPr>
            <w:tcW w:w="960" w:type="dxa"/>
            <w:tcBorders/>
            <w:vAlign w:val="center"/>
          </w:tcPr>
          <w:p>
            <w:pPr>
              <w:jc w:val="right"/>
            </w:pPr>
            <w:r>
              <w:rPr>
                <w:rFonts w:ascii="宋体" w:eastAsia="宋体" w:hAnsi="宋体" w:cs="宋体"/>
                <w:b w:val="0"/>
                <w:i w:val="0"/>
                <w:color w:val="000000"/>
                <w:sz w:val="13"/>
              </w:rPr>
              <w:t xml:space="preserve">1.38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1.38</w:t>
            </w:r>
          </w:p>
        </w:tc>
        <w:tc>
          <w:tcPr>
            <w:tcW w:w="960" w:type="dxa"/>
            <w:tcBorders/>
            <w:vAlign w:val="center"/>
          </w:tcPr>
          <w:p>
            <w:pPr>
              <w:jc w:val="right"/>
            </w:pPr>
            <w:r>
              <w:rPr>
                <w:rFonts w:ascii="宋体" w:eastAsia="宋体" w:hAnsi="宋体" w:cs="宋体"/>
                <w:b w:val="0"/>
                <w:i w:val="0"/>
                <w:color w:val="000000"/>
                <w:sz w:val="13"/>
              </w:rPr>
              <w:t xml:space="preserve">1.38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1.84</w:t>
            </w:r>
          </w:p>
        </w:tc>
        <w:tc>
          <w:tcPr>
            <w:tcW w:w="960" w:type="dxa"/>
            <w:tcBorders/>
            <w:vAlign w:val="center"/>
          </w:tcPr>
          <w:p>
            <w:pPr>
              <w:jc w:val="right"/>
            </w:pPr>
            <w:r>
              <w:rPr>
                <w:rFonts w:ascii="宋体" w:eastAsia="宋体" w:hAnsi="宋体" w:cs="宋体"/>
                <w:b w:val="0"/>
                <w:i w:val="0"/>
                <w:color w:val="000000"/>
                <w:sz w:val="13"/>
              </w:rPr>
              <w:t xml:space="preserve">1.84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1.84</w:t>
            </w:r>
          </w:p>
        </w:tc>
        <w:tc>
          <w:tcPr>
            <w:tcW w:w="960" w:type="dxa"/>
            <w:tcBorders/>
            <w:vAlign w:val="center"/>
          </w:tcPr>
          <w:p>
            <w:pPr>
              <w:jc w:val="right"/>
            </w:pPr>
            <w:r>
              <w:rPr>
                <w:rFonts w:ascii="宋体" w:eastAsia="宋体" w:hAnsi="宋体" w:cs="宋体"/>
                <w:b w:val="0"/>
                <w:i w:val="0"/>
                <w:color w:val="000000"/>
                <w:sz w:val="13"/>
              </w:rPr>
              <w:t xml:space="preserve">1.84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1.84</w:t>
            </w:r>
          </w:p>
        </w:tc>
        <w:tc>
          <w:tcPr>
            <w:tcW w:w="960" w:type="dxa"/>
            <w:tcBorders/>
            <w:vAlign w:val="center"/>
          </w:tcPr>
          <w:p>
            <w:pPr>
              <w:jc w:val="right"/>
            </w:pPr>
            <w:r>
              <w:rPr>
                <w:rFonts w:ascii="宋体" w:eastAsia="宋体" w:hAnsi="宋体" w:cs="宋体"/>
                <w:b w:val="0"/>
                <w:i w:val="0"/>
                <w:color w:val="000000"/>
                <w:sz w:val="13"/>
              </w:rPr>
              <w:t xml:space="preserve">1.84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单位：辽宁省沈阳市浑南区社会治理综合服务中心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19.79</w:t>
            </w:r>
          </w:p>
        </w:tc>
        <w:tc>
          <w:tcPr>
            <w:tcW w:w="1060" w:type="dxa"/>
            <w:tcBorders/>
            <w:vAlign w:val="center"/>
          </w:tcPr>
          <w:p>
            <w:pPr>
              <w:jc w:val="right"/>
            </w:pPr>
            <w:r>
              <w:rPr>
                <w:rFonts w:ascii="宋体" w:eastAsia="宋体" w:hAnsi="宋体" w:cs="宋体"/>
                <w:b/>
                <w:i w:val="0"/>
                <w:color w:val="000000"/>
                <w:sz w:val="14"/>
              </w:rPr>
              <w:t xml:space="preserve">19.62</w:t>
            </w:r>
          </w:p>
        </w:tc>
        <w:tc>
          <w:tcPr>
            <w:tcW w:w="1060" w:type="dxa"/>
            <w:tcBorders/>
            <w:vAlign w:val="center"/>
          </w:tcPr>
          <w:p>
            <w:pPr>
              <w:jc w:val="right"/>
            </w:pPr>
            <w:r>
              <w:rPr>
                <w:rFonts w:ascii="宋体" w:eastAsia="宋体" w:hAnsi="宋体" w:cs="宋体"/>
                <w:b/>
                <w:i w:val="0"/>
                <w:color w:val="000000"/>
                <w:sz w:val="14"/>
              </w:rPr>
              <w:t xml:space="preserve">0.17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14.20</w:t>
            </w:r>
          </w:p>
        </w:tc>
        <w:tc>
          <w:tcPr>
            <w:tcW w:w="1060" w:type="dxa"/>
            <w:tcBorders/>
            <w:vAlign w:val="center"/>
          </w:tcPr>
          <w:p>
            <w:pPr>
              <w:jc w:val="right"/>
            </w:pPr>
            <w:r>
              <w:rPr>
                <w:rFonts w:ascii="宋体" w:eastAsia="宋体" w:hAnsi="宋体" w:cs="宋体"/>
                <w:b w:val="0"/>
                <w:i w:val="0"/>
                <w:color w:val="000000"/>
                <w:sz w:val="14"/>
              </w:rPr>
              <w:t xml:space="preserve">14.03</w:t>
            </w:r>
          </w:p>
        </w:tc>
        <w:tc>
          <w:tcPr>
            <w:tcW w:w="1060" w:type="dxa"/>
            <w:tcBorders/>
            <w:vAlign w:val="center"/>
          </w:tcPr>
          <w:p>
            <w:pPr>
              <w:jc w:val="right"/>
            </w:pPr>
            <w:r>
              <w:rPr>
                <w:rFonts w:ascii="宋体" w:eastAsia="宋体" w:hAnsi="宋体" w:cs="宋体"/>
                <w:b w:val="0"/>
                <w:i w:val="0"/>
                <w:color w:val="000000"/>
                <w:sz w:val="14"/>
              </w:rPr>
              <w:t xml:space="preserve">0.17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w:t>
            </w:r>
          </w:p>
        </w:tc>
        <w:tc>
          <w:tcPr>
            <w:tcW w:w="3440" w:type="dxa"/>
            <w:tcBorders/>
            <w:vAlign w:val="center"/>
          </w:tcPr>
          <w:p>
            <w:pPr>
              <w:jc w:val="left"/>
            </w:pPr>
            <w:r>
              <w:rPr>
                <w:rFonts w:ascii="宋体" w:eastAsia="宋体" w:hAnsi="宋体" w:cs="宋体"/>
                <w:b w:val="0"/>
                <w:i w:val="0"/>
                <w:color w:val="000000"/>
                <w:sz w:val="14"/>
              </w:rPr>
              <w:t xml:space="preserve">党委办公厅（室）及相关机构事务</w:t>
            </w:r>
          </w:p>
        </w:tc>
        <w:tc>
          <w:tcPr>
            <w:tcW w:w="1060" w:type="dxa"/>
            <w:tcBorders/>
            <w:vAlign w:val="center"/>
          </w:tcPr>
          <w:p>
            <w:pPr>
              <w:jc w:val="right"/>
            </w:pPr>
            <w:r>
              <w:rPr>
                <w:rFonts w:ascii="宋体" w:eastAsia="宋体" w:hAnsi="宋体" w:cs="宋体"/>
                <w:b w:val="0"/>
                <w:i w:val="0"/>
                <w:color w:val="000000"/>
                <w:sz w:val="14"/>
              </w:rPr>
              <w:t xml:space="preserve">14.20</w:t>
            </w:r>
          </w:p>
        </w:tc>
        <w:tc>
          <w:tcPr>
            <w:tcW w:w="1060" w:type="dxa"/>
            <w:tcBorders/>
            <w:vAlign w:val="center"/>
          </w:tcPr>
          <w:p>
            <w:pPr>
              <w:jc w:val="right"/>
            </w:pPr>
            <w:r>
              <w:rPr>
                <w:rFonts w:ascii="宋体" w:eastAsia="宋体" w:hAnsi="宋体" w:cs="宋体"/>
                <w:b w:val="0"/>
                <w:i w:val="0"/>
                <w:color w:val="000000"/>
                <w:sz w:val="14"/>
              </w:rPr>
              <w:t xml:space="preserve">14.03</w:t>
            </w:r>
          </w:p>
        </w:tc>
        <w:tc>
          <w:tcPr>
            <w:tcW w:w="1060" w:type="dxa"/>
            <w:tcBorders/>
            <w:vAlign w:val="center"/>
          </w:tcPr>
          <w:p>
            <w:pPr>
              <w:jc w:val="right"/>
            </w:pPr>
            <w:r>
              <w:rPr>
                <w:rFonts w:ascii="宋体" w:eastAsia="宋体" w:hAnsi="宋体" w:cs="宋体"/>
                <w:b w:val="0"/>
                <w:i w:val="0"/>
                <w:color w:val="000000"/>
                <w:sz w:val="14"/>
              </w:rPr>
              <w:t xml:space="preserve">0.17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14.03</w:t>
            </w:r>
          </w:p>
        </w:tc>
        <w:tc>
          <w:tcPr>
            <w:tcW w:w="1060" w:type="dxa"/>
            <w:tcBorders/>
            <w:vAlign w:val="center"/>
          </w:tcPr>
          <w:p>
            <w:pPr>
              <w:jc w:val="right"/>
            </w:pPr>
            <w:r>
              <w:rPr>
                <w:rFonts w:ascii="宋体" w:eastAsia="宋体" w:hAnsi="宋体" w:cs="宋体"/>
                <w:b w:val="0"/>
                <w:i w:val="0"/>
                <w:color w:val="000000"/>
                <w:sz w:val="14"/>
              </w:rPr>
              <w:t xml:space="preserve">14.03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2013199</w:t>
            </w:r>
          </w:p>
        </w:tc>
        <w:tc>
          <w:tcPr>
            <w:tcW w:w="3440" w:type="dxa"/>
            <w:tcBorders/>
            <w:vAlign w:val="center"/>
          </w:tcPr>
          <w:p>
            <w:pPr>
              <w:jc w:val="left"/>
            </w:pPr>
            <w:r>
              <w:rPr>
                <w:rFonts w:ascii="宋体" w:eastAsia="宋体" w:hAnsi="宋体" w:cs="宋体"/>
                <w:b w:val="0"/>
                <w:i w:val="0"/>
                <w:color w:val="000000"/>
                <w:sz w:val="14"/>
              </w:rPr>
              <w:t xml:space="preserve">其他党委办公厅（室）及相关机构事务支出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0.17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2.37</w:t>
            </w:r>
          </w:p>
        </w:tc>
        <w:tc>
          <w:tcPr>
            <w:tcW w:w="1060" w:type="dxa"/>
            <w:tcBorders/>
            <w:vAlign w:val="center"/>
          </w:tcPr>
          <w:p>
            <w:pPr>
              <w:jc w:val="right"/>
            </w:pPr>
            <w:r>
              <w:rPr>
                <w:rFonts w:ascii="宋体" w:eastAsia="宋体" w:hAnsi="宋体" w:cs="宋体"/>
                <w:b w:val="0"/>
                <w:i w:val="0"/>
                <w:color w:val="000000"/>
                <w:sz w:val="14"/>
              </w:rPr>
              <w:t xml:space="preserve">2.37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2.37</w:t>
            </w:r>
          </w:p>
        </w:tc>
        <w:tc>
          <w:tcPr>
            <w:tcW w:w="1060" w:type="dxa"/>
            <w:tcBorders/>
            <w:vAlign w:val="center"/>
          </w:tcPr>
          <w:p>
            <w:pPr>
              <w:jc w:val="right"/>
            </w:pPr>
            <w:r>
              <w:rPr>
                <w:rFonts w:ascii="宋体" w:eastAsia="宋体" w:hAnsi="宋体" w:cs="宋体"/>
                <w:b w:val="0"/>
                <w:i w:val="0"/>
                <w:color w:val="000000"/>
                <w:sz w:val="14"/>
              </w:rPr>
              <w:t xml:space="preserve">2.37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2.37</w:t>
            </w:r>
          </w:p>
        </w:tc>
        <w:tc>
          <w:tcPr>
            <w:tcW w:w="1060" w:type="dxa"/>
            <w:tcBorders/>
            <w:vAlign w:val="center"/>
          </w:tcPr>
          <w:p>
            <w:pPr>
              <w:jc w:val="right"/>
            </w:pPr>
            <w:r>
              <w:rPr>
                <w:rFonts w:ascii="宋体" w:eastAsia="宋体" w:hAnsi="宋体" w:cs="宋体"/>
                <w:b w:val="0"/>
                <w:i w:val="0"/>
                <w:color w:val="000000"/>
                <w:sz w:val="14"/>
              </w:rPr>
              <w:t xml:space="preserve">2.37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1.38</w:t>
            </w:r>
          </w:p>
        </w:tc>
        <w:tc>
          <w:tcPr>
            <w:tcW w:w="1060" w:type="dxa"/>
            <w:tcBorders/>
            <w:vAlign w:val="center"/>
          </w:tcPr>
          <w:p>
            <w:pPr>
              <w:jc w:val="right"/>
            </w:pPr>
            <w:r>
              <w:rPr>
                <w:rFonts w:ascii="宋体" w:eastAsia="宋体" w:hAnsi="宋体" w:cs="宋体"/>
                <w:b w:val="0"/>
                <w:i w:val="0"/>
                <w:color w:val="000000"/>
                <w:sz w:val="14"/>
              </w:rPr>
              <w:t xml:space="preserve">1.38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1.38</w:t>
            </w:r>
          </w:p>
        </w:tc>
        <w:tc>
          <w:tcPr>
            <w:tcW w:w="1060" w:type="dxa"/>
            <w:tcBorders/>
            <w:vAlign w:val="center"/>
          </w:tcPr>
          <w:p>
            <w:pPr>
              <w:jc w:val="right"/>
            </w:pPr>
            <w:r>
              <w:rPr>
                <w:rFonts w:ascii="宋体" w:eastAsia="宋体" w:hAnsi="宋体" w:cs="宋体"/>
                <w:b w:val="0"/>
                <w:i w:val="0"/>
                <w:color w:val="000000"/>
                <w:sz w:val="14"/>
              </w:rPr>
              <w:t xml:space="preserve">1.38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1.38</w:t>
            </w:r>
          </w:p>
        </w:tc>
        <w:tc>
          <w:tcPr>
            <w:tcW w:w="1060" w:type="dxa"/>
            <w:tcBorders/>
            <w:vAlign w:val="center"/>
          </w:tcPr>
          <w:p>
            <w:pPr>
              <w:jc w:val="right"/>
            </w:pPr>
            <w:r>
              <w:rPr>
                <w:rFonts w:ascii="宋体" w:eastAsia="宋体" w:hAnsi="宋体" w:cs="宋体"/>
                <w:b w:val="0"/>
                <w:i w:val="0"/>
                <w:color w:val="000000"/>
                <w:sz w:val="14"/>
              </w:rPr>
              <w:t xml:space="preserve">1.38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1.84</w:t>
            </w:r>
          </w:p>
        </w:tc>
        <w:tc>
          <w:tcPr>
            <w:tcW w:w="1060" w:type="dxa"/>
            <w:tcBorders/>
            <w:vAlign w:val="center"/>
          </w:tcPr>
          <w:p>
            <w:pPr>
              <w:jc w:val="right"/>
            </w:pPr>
            <w:r>
              <w:rPr>
                <w:rFonts w:ascii="宋体" w:eastAsia="宋体" w:hAnsi="宋体" w:cs="宋体"/>
                <w:b w:val="0"/>
                <w:i w:val="0"/>
                <w:color w:val="000000"/>
                <w:sz w:val="14"/>
              </w:rPr>
              <w:t xml:space="preserve">1.84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1.84</w:t>
            </w:r>
          </w:p>
        </w:tc>
        <w:tc>
          <w:tcPr>
            <w:tcW w:w="1060" w:type="dxa"/>
            <w:tcBorders/>
            <w:vAlign w:val="center"/>
          </w:tcPr>
          <w:p>
            <w:pPr>
              <w:jc w:val="right"/>
            </w:pPr>
            <w:r>
              <w:rPr>
                <w:rFonts w:ascii="宋体" w:eastAsia="宋体" w:hAnsi="宋体" w:cs="宋体"/>
                <w:b w:val="0"/>
                <w:i w:val="0"/>
                <w:color w:val="000000"/>
                <w:sz w:val="14"/>
              </w:rPr>
              <w:t xml:space="preserve">1.84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1.84</w:t>
            </w:r>
          </w:p>
        </w:tc>
        <w:tc>
          <w:tcPr>
            <w:tcW w:w="1060" w:type="dxa"/>
            <w:tcBorders/>
            <w:vAlign w:val="center"/>
          </w:tcPr>
          <w:p>
            <w:pPr>
              <w:jc w:val="right"/>
            </w:pPr>
            <w:r>
              <w:rPr>
                <w:rFonts w:ascii="宋体" w:eastAsia="宋体" w:hAnsi="宋体" w:cs="宋体"/>
                <w:b w:val="0"/>
                <w:i w:val="0"/>
                <w:color w:val="000000"/>
                <w:sz w:val="14"/>
              </w:rPr>
              <w:t xml:space="preserve">1.84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单位：辽宁省沈阳市浑南区社会治理综合服务中心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19.79</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14.19</w:t>
            </w:r>
          </w:p>
        </w:tc>
        <w:tc>
          <w:tcPr>
            <w:tcW w:w="1100" w:type="dxa"/>
            <w:tcBorders/>
            <w:vAlign w:val="center"/>
          </w:tcPr>
          <w:p>
            <w:pPr>
              <w:jc w:val="right"/>
            </w:pPr>
            <w:r>
              <w:rPr>
                <w:rFonts w:ascii="宋体" w:eastAsia="宋体" w:hAnsi="宋体" w:cs="宋体"/>
                <w:b w:val="0"/>
                <w:i w:val="0"/>
                <w:color w:val="000000"/>
                <w:sz w:val="14"/>
              </w:rPr>
              <w:t xml:space="preserve">14.19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2.37</w:t>
            </w:r>
          </w:p>
        </w:tc>
        <w:tc>
          <w:tcPr>
            <w:tcW w:w="1100" w:type="dxa"/>
            <w:tcBorders/>
            <w:vAlign w:val="center"/>
          </w:tcPr>
          <w:p>
            <w:pPr>
              <w:jc w:val="right"/>
            </w:pPr>
            <w:r>
              <w:rPr>
                <w:rFonts w:ascii="宋体" w:eastAsia="宋体" w:hAnsi="宋体" w:cs="宋体"/>
                <w:b w:val="0"/>
                <w:i w:val="0"/>
                <w:color w:val="000000"/>
                <w:sz w:val="14"/>
              </w:rPr>
              <w:t xml:space="preserve">2.37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1.38</w:t>
            </w:r>
          </w:p>
        </w:tc>
        <w:tc>
          <w:tcPr>
            <w:tcW w:w="1100" w:type="dxa"/>
            <w:tcBorders/>
            <w:vAlign w:val="center"/>
          </w:tcPr>
          <w:p>
            <w:pPr>
              <w:jc w:val="right"/>
            </w:pPr>
            <w:r>
              <w:rPr>
                <w:rFonts w:ascii="宋体" w:eastAsia="宋体" w:hAnsi="宋体" w:cs="宋体"/>
                <w:b w:val="0"/>
                <w:i w:val="0"/>
                <w:color w:val="000000"/>
                <w:sz w:val="14"/>
              </w:rPr>
              <w:t xml:space="preserve">1.38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1.84</w:t>
            </w:r>
          </w:p>
        </w:tc>
        <w:tc>
          <w:tcPr>
            <w:tcW w:w="1100" w:type="dxa"/>
            <w:tcBorders/>
            <w:vAlign w:val="center"/>
          </w:tcPr>
          <w:p>
            <w:pPr>
              <w:jc w:val="right"/>
            </w:pPr>
            <w:r>
              <w:rPr>
                <w:rFonts w:ascii="宋体" w:eastAsia="宋体" w:hAnsi="宋体" w:cs="宋体"/>
                <w:b w:val="0"/>
                <w:i w:val="0"/>
                <w:color w:val="000000"/>
                <w:sz w:val="14"/>
              </w:rPr>
              <w:t xml:space="preserve">1.84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19.79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19.79</w:t>
            </w:r>
          </w:p>
        </w:tc>
        <w:tc>
          <w:tcPr>
            <w:tcW w:w="1100" w:type="dxa"/>
            <w:tcBorders/>
            <w:vAlign w:val="center"/>
          </w:tcPr>
          <w:p>
            <w:pPr>
              <w:jc w:val="right"/>
            </w:pPr>
            <w:r>
              <w:rPr>
                <w:rFonts w:ascii="宋体" w:eastAsia="宋体" w:hAnsi="宋体" w:cs="宋体"/>
                <w:b w:val="0"/>
                <w:i w:val="0"/>
                <w:color w:val="000000"/>
                <w:sz w:val="14"/>
              </w:rPr>
              <w:t xml:space="preserve">19.79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19.79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19.79</w:t>
            </w:r>
          </w:p>
        </w:tc>
        <w:tc>
          <w:tcPr>
            <w:tcW w:w="1100" w:type="dxa"/>
            <w:tcBorders/>
            <w:vAlign w:val="center"/>
          </w:tcPr>
          <w:p>
            <w:pPr>
              <w:jc w:val="right"/>
            </w:pPr>
            <w:r>
              <w:rPr>
                <w:rFonts w:ascii="宋体" w:eastAsia="宋体" w:hAnsi="宋体" w:cs="宋体"/>
                <w:b w:val="0"/>
                <w:i w:val="0"/>
                <w:color w:val="000000"/>
                <w:sz w:val="14"/>
              </w:rPr>
              <w:t xml:space="preserve">19.79</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单位：辽宁省沈阳市浑南区社会治理综合服务中心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19.79</w:t>
            </w:r>
          </w:p>
        </w:tc>
        <w:tc>
          <w:tcPr>
            <w:tcW w:w="1780" w:type="dxa"/>
            <w:tcBorders/>
            <w:vAlign w:val="center"/>
          </w:tcPr>
          <w:p>
            <w:pPr>
              <w:jc w:val="right"/>
            </w:pPr>
            <w:r>
              <w:rPr>
                <w:rFonts w:ascii="宋体" w:eastAsia="宋体" w:hAnsi="宋体" w:cs="宋体"/>
                <w:b/>
                <w:i w:val="0"/>
                <w:color w:val="000000"/>
                <w:sz w:val="18"/>
              </w:rPr>
              <w:t xml:space="preserve">19.62</w:t>
            </w:r>
          </w:p>
        </w:tc>
        <w:tc>
          <w:tcPr>
            <w:tcW w:w="1772" w:type="dxa"/>
            <w:tcBorders/>
            <w:vAlign w:val="center"/>
          </w:tcPr>
          <w:p>
            <w:pPr>
              <w:jc w:val="right"/>
            </w:pPr>
            <w:r>
              <w:rPr>
                <w:rFonts w:ascii="宋体" w:eastAsia="宋体" w:hAnsi="宋体" w:cs="宋体"/>
                <w:b/>
                <w:i w:val="0"/>
                <w:color w:val="000000"/>
                <w:sz w:val="18"/>
              </w:rPr>
              <w:t xml:space="preserve">0.17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14.20</w:t>
            </w:r>
          </w:p>
        </w:tc>
        <w:tc>
          <w:tcPr>
            <w:tcW w:w="1780" w:type="dxa"/>
            <w:tcBorders/>
            <w:vAlign w:val="center"/>
          </w:tcPr>
          <w:p>
            <w:pPr>
              <w:jc w:val="right"/>
            </w:pPr>
            <w:r>
              <w:rPr>
                <w:rFonts w:ascii="宋体" w:eastAsia="宋体" w:hAnsi="宋体" w:cs="宋体"/>
                <w:b w:val="0"/>
                <w:i w:val="0"/>
                <w:color w:val="000000"/>
                <w:sz w:val="18"/>
              </w:rPr>
              <w:t xml:space="preserve">14.03</w:t>
            </w:r>
          </w:p>
        </w:tc>
        <w:tc>
          <w:tcPr>
            <w:tcW w:w="1772" w:type="dxa"/>
            <w:tcBorders/>
            <w:vAlign w:val="center"/>
          </w:tcPr>
          <w:p>
            <w:pPr>
              <w:jc w:val="right"/>
            </w:pPr>
            <w:r>
              <w:rPr>
                <w:rFonts w:ascii="宋体" w:eastAsia="宋体" w:hAnsi="宋体" w:cs="宋体"/>
                <w:b w:val="0"/>
                <w:i w:val="0"/>
                <w:color w:val="000000"/>
                <w:sz w:val="18"/>
              </w:rPr>
              <w:t xml:space="preserve">0.17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w:t>
            </w:r>
          </w:p>
        </w:tc>
        <w:tc>
          <w:tcPr>
            <w:tcW w:w="4300" w:type="dxa"/>
            <w:tcBorders/>
            <w:vAlign w:val="center"/>
          </w:tcPr>
          <w:p>
            <w:pPr>
              <w:jc w:val="left"/>
            </w:pPr>
            <w:r>
              <w:rPr>
                <w:rFonts w:ascii="宋体" w:eastAsia="宋体" w:hAnsi="宋体" w:cs="宋体"/>
                <w:b w:val="0"/>
                <w:i w:val="0"/>
                <w:color w:val="000000"/>
                <w:sz w:val="18"/>
              </w:rPr>
              <w:t xml:space="preserve">党委办公厅（室）及相关机构事务</w:t>
            </w:r>
          </w:p>
        </w:tc>
        <w:tc>
          <w:tcPr>
            <w:tcW w:w="1780" w:type="dxa"/>
            <w:tcBorders/>
            <w:vAlign w:val="center"/>
          </w:tcPr>
          <w:p>
            <w:pPr>
              <w:jc w:val="right"/>
            </w:pPr>
            <w:r>
              <w:rPr>
                <w:rFonts w:ascii="宋体" w:eastAsia="宋体" w:hAnsi="宋体" w:cs="宋体"/>
                <w:b w:val="0"/>
                <w:i w:val="0"/>
                <w:color w:val="000000"/>
                <w:sz w:val="18"/>
              </w:rPr>
              <w:t xml:space="preserve">14.20</w:t>
            </w:r>
          </w:p>
        </w:tc>
        <w:tc>
          <w:tcPr>
            <w:tcW w:w="1780" w:type="dxa"/>
            <w:tcBorders/>
            <w:vAlign w:val="center"/>
          </w:tcPr>
          <w:p>
            <w:pPr>
              <w:jc w:val="right"/>
            </w:pPr>
            <w:r>
              <w:rPr>
                <w:rFonts w:ascii="宋体" w:eastAsia="宋体" w:hAnsi="宋体" w:cs="宋体"/>
                <w:b w:val="0"/>
                <w:i w:val="0"/>
                <w:color w:val="000000"/>
                <w:sz w:val="18"/>
              </w:rPr>
              <w:t xml:space="preserve">14.03</w:t>
            </w:r>
          </w:p>
        </w:tc>
        <w:tc>
          <w:tcPr>
            <w:tcW w:w="1772" w:type="dxa"/>
            <w:tcBorders/>
            <w:vAlign w:val="center"/>
          </w:tcPr>
          <w:p>
            <w:pPr>
              <w:jc w:val="right"/>
            </w:pPr>
            <w:r>
              <w:rPr>
                <w:rFonts w:ascii="宋体" w:eastAsia="宋体" w:hAnsi="宋体" w:cs="宋体"/>
                <w:b w:val="0"/>
                <w:i w:val="0"/>
                <w:color w:val="000000"/>
                <w:sz w:val="18"/>
              </w:rPr>
              <w:t xml:space="preserve">0.17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14.03</w:t>
            </w:r>
          </w:p>
        </w:tc>
        <w:tc>
          <w:tcPr>
            <w:tcW w:w="1780" w:type="dxa"/>
            <w:tcBorders/>
            <w:vAlign w:val="center"/>
          </w:tcPr>
          <w:p>
            <w:pPr>
              <w:jc w:val="right"/>
            </w:pPr>
            <w:r>
              <w:rPr>
                <w:rFonts w:ascii="宋体" w:eastAsia="宋体" w:hAnsi="宋体" w:cs="宋体"/>
                <w:b w:val="0"/>
                <w:i w:val="0"/>
                <w:color w:val="000000"/>
                <w:sz w:val="18"/>
              </w:rPr>
              <w:t xml:space="preserve">14.03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2013199</w:t>
            </w:r>
          </w:p>
        </w:tc>
        <w:tc>
          <w:tcPr>
            <w:tcW w:w="4300" w:type="dxa"/>
            <w:tcBorders/>
            <w:vAlign w:val="center"/>
          </w:tcPr>
          <w:p>
            <w:pPr>
              <w:jc w:val="left"/>
            </w:pPr>
            <w:r>
              <w:rPr>
                <w:rFonts w:ascii="宋体" w:eastAsia="宋体" w:hAnsi="宋体" w:cs="宋体"/>
                <w:b w:val="0"/>
                <w:i w:val="0"/>
                <w:color w:val="000000"/>
                <w:sz w:val="18"/>
              </w:rPr>
              <w:t xml:space="preserve">其他党委办公厅（室）及相关机构事务支出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0.17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2.37</w:t>
            </w:r>
          </w:p>
        </w:tc>
        <w:tc>
          <w:tcPr>
            <w:tcW w:w="1780" w:type="dxa"/>
            <w:tcBorders/>
            <w:vAlign w:val="center"/>
          </w:tcPr>
          <w:p>
            <w:pPr>
              <w:jc w:val="right"/>
            </w:pPr>
            <w:r>
              <w:rPr>
                <w:rFonts w:ascii="宋体" w:eastAsia="宋体" w:hAnsi="宋体" w:cs="宋体"/>
                <w:b w:val="0"/>
                <w:i w:val="0"/>
                <w:color w:val="000000"/>
                <w:sz w:val="18"/>
              </w:rPr>
              <w:t xml:space="preserve">2.37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2.37</w:t>
            </w:r>
          </w:p>
        </w:tc>
        <w:tc>
          <w:tcPr>
            <w:tcW w:w="1780" w:type="dxa"/>
            <w:tcBorders/>
            <w:vAlign w:val="center"/>
          </w:tcPr>
          <w:p>
            <w:pPr>
              <w:jc w:val="right"/>
            </w:pPr>
            <w:r>
              <w:rPr>
                <w:rFonts w:ascii="宋体" w:eastAsia="宋体" w:hAnsi="宋体" w:cs="宋体"/>
                <w:b w:val="0"/>
                <w:i w:val="0"/>
                <w:color w:val="000000"/>
                <w:sz w:val="18"/>
              </w:rPr>
              <w:t xml:space="preserve">2.37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2.37</w:t>
            </w:r>
          </w:p>
        </w:tc>
        <w:tc>
          <w:tcPr>
            <w:tcW w:w="1780" w:type="dxa"/>
            <w:tcBorders/>
            <w:vAlign w:val="center"/>
          </w:tcPr>
          <w:p>
            <w:pPr>
              <w:jc w:val="right"/>
            </w:pPr>
            <w:r>
              <w:rPr>
                <w:rFonts w:ascii="宋体" w:eastAsia="宋体" w:hAnsi="宋体" w:cs="宋体"/>
                <w:b w:val="0"/>
                <w:i w:val="0"/>
                <w:color w:val="000000"/>
                <w:sz w:val="18"/>
              </w:rPr>
              <w:t xml:space="preserve">2.37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1.38</w:t>
            </w:r>
          </w:p>
        </w:tc>
        <w:tc>
          <w:tcPr>
            <w:tcW w:w="1780" w:type="dxa"/>
            <w:tcBorders/>
            <w:vAlign w:val="center"/>
          </w:tcPr>
          <w:p>
            <w:pPr>
              <w:jc w:val="right"/>
            </w:pPr>
            <w:r>
              <w:rPr>
                <w:rFonts w:ascii="宋体" w:eastAsia="宋体" w:hAnsi="宋体" w:cs="宋体"/>
                <w:b w:val="0"/>
                <w:i w:val="0"/>
                <w:color w:val="000000"/>
                <w:sz w:val="18"/>
              </w:rPr>
              <w:t xml:space="preserve">1.38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1.38</w:t>
            </w:r>
          </w:p>
        </w:tc>
        <w:tc>
          <w:tcPr>
            <w:tcW w:w="1780" w:type="dxa"/>
            <w:tcBorders/>
            <w:vAlign w:val="center"/>
          </w:tcPr>
          <w:p>
            <w:pPr>
              <w:jc w:val="right"/>
            </w:pPr>
            <w:r>
              <w:rPr>
                <w:rFonts w:ascii="宋体" w:eastAsia="宋体" w:hAnsi="宋体" w:cs="宋体"/>
                <w:b w:val="0"/>
                <w:i w:val="0"/>
                <w:color w:val="000000"/>
                <w:sz w:val="18"/>
              </w:rPr>
              <w:t xml:space="preserve">1.38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1.38</w:t>
            </w:r>
          </w:p>
        </w:tc>
        <w:tc>
          <w:tcPr>
            <w:tcW w:w="1780" w:type="dxa"/>
            <w:tcBorders/>
            <w:vAlign w:val="center"/>
          </w:tcPr>
          <w:p>
            <w:pPr>
              <w:jc w:val="right"/>
            </w:pPr>
            <w:r>
              <w:rPr>
                <w:rFonts w:ascii="宋体" w:eastAsia="宋体" w:hAnsi="宋体" w:cs="宋体"/>
                <w:b w:val="0"/>
                <w:i w:val="0"/>
                <w:color w:val="000000"/>
                <w:sz w:val="18"/>
              </w:rPr>
              <w:t xml:space="preserve">1.38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1.84</w:t>
            </w:r>
          </w:p>
        </w:tc>
        <w:tc>
          <w:tcPr>
            <w:tcW w:w="1780" w:type="dxa"/>
            <w:tcBorders/>
            <w:vAlign w:val="center"/>
          </w:tcPr>
          <w:p>
            <w:pPr>
              <w:jc w:val="right"/>
            </w:pPr>
            <w:r>
              <w:rPr>
                <w:rFonts w:ascii="宋体" w:eastAsia="宋体" w:hAnsi="宋体" w:cs="宋体"/>
                <w:b w:val="0"/>
                <w:i w:val="0"/>
                <w:color w:val="000000"/>
                <w:sz w:val="18"/>
              </w:rPr>
              <w:t xml:space="preserve">1.84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1.84</w:t>
            </w:r>
          </w:p>
        </w:tc>
        <w:tc>
          <w:tcPr>
            <w:tcW w:w="1780" w:type="dxa"/>
            <w:tcBorders/>
            <w:vAlign w:val="center"/>
          </w:tcPr>
          <w:p>
            <w:pPr>
              <w:jc w:val="right"/>
            </w:pPr>
            <w:r>
              <w:rPr>
                <w:rFonts w:ascii="宋体" w:eastAsia="宋体" w:hAnsi="宋体" w:cs="宋体"/>
                <w:b w:val="0"/>
                <w:i w:val="0"/>
                <w:color w:val="000000"/>
                <w:sz w:val="18"/>
              </w:rPr>
              <w:t xml:space="preserve">1.84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1.84</w:t>
            </w:r>
          </w:p>
        </w:tc>
        <w:tc>
          <w:tcPr>
            <w:tcW w:w="1780" w:type="dxa"/>
            <w:tcBorders/>
            <w:vAlign w:val="center"/>
          </w:tcPr>
          <w:p>
            <w:pPr>
              <w:jc w:val="right"/>
            </w:pPr>
            <w:r>
              <w:rPr>
                <w:rFonts w:ascii="宋体" w:eastAsia="宋体" w:hAnsi="宋体" w:cs="宋体"/>
                <w:b w:val="0"/>
                <w:i w:val="0"/>
                <w:color w:val="000000"/>
                <w:sz w:val="18"/>
              </w:rPr>
              <w:t xml:space="preserve">1.84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单位：辽宁省沈阳市浑南区社会治理综合服务中心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18.34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1.28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4.81</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0.50</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1.29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0.10</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0.50</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5.95</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2.37</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0.60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1.38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0.10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0.02</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1.84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0.16</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18.34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1.28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单位：辽宁省沈阳市浑南区社会治理综合服务中心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单位：辽宁省沈阳市浑南区社会治理综合服务中心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单位：辽宁省沈阳市浑南区社会治理综合服务中心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009002沈阳市浑南区社会治理综合服务中心-210112000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保障事业单位基本运行及正常运转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正常运转</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有利于促进社会主义精神文明建设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提高家庭教育社会公共服务水平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公众对整体就业服务满意度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提升治理能力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沈阳市浑南区社会治理综合服务中心-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保障残疾人就业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改善特殊家庭生活条件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99.28</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