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辽宁省沈阳市浑南区城市管理局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辽宁省沈阳市浑南区城市管理局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辽宁省沈阳市浑南区城市管理局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辽宁省沈阳市浑南区城市管理局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辽宁省沈阳市浑南区城市管理局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辽宁省沈阳市浑南区城市管理局概况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（一）贯彻执行国家、省、市有关市容景观、园林绿化、环境卫生方面的方针、政策和法律、法规、规章，拟定中长期规划和年度计划，并监督实施。</w:t>
        <w:br/>
        <w:t xml:space="preserve">    （二）负责制定市容景观、园林绿化、环境卫生等行业相关规定、作业标准、管理办法、操作规程并监督管理、协调指导行业工作。</w:t>
        <w:br/>
        <w:t xml:space="preserve">    （三）负责汇总编制市容景观、园林绿化、环境卫生等方面涉及的建设、改造、维修、养护和日常管理等方面的资金计划，并监督实施。</w:t>
        <w:br/>
        <w:t xml:space="preserve">    （四）负责城市户外广告设置管理工作；负责城市除运雪监督管理工作；负责城市绿化养护的监督管理工作；负责全区环境卫生监督管理工作。</w:t>
        <w:br/>
        <w:t xml:space="preserve">    （五）负责市容景观、环境卫生、园林绿化等行政审批工作。</w:t>
        <w:br/>
        <w:t xml:space="preserve">    （六）负责本单位安全生产工作。</w:t>
        <w:br/>
        <w:t xml:space="preserve">    （七）完成区委、区政府交办的其他事项。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辽宁省沈阳市浑南区城市管理局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1.辽宁省沈阳市浑南区城市管理局本级</w:t>
        <w:br/>
        <w:t xml:space="preserve">    2.辽宁省沈阳市浑南区城市管理事务服务中心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72820.66</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71737.73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98.51</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55467.06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16270.67</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764.04</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1.05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主要是东北中学项目地块残土清运费等收入。</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318.90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0.44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主要是宜居乡村资金、农村公厕工程款等。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减少6551.01万元，降低8.25%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资金紧张，减少收入</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72501.77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1790.56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2.47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工资福利支出1436.14万元；商品和服务支出307.50万元；对个人和家庭的补助46.93万元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70711.20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97.53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主要包括绿化、亮化等工程款等业务支出。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减少6551.01万元，降低8.29%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资金紧张，控制支出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318.90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主要是工程未结算，不满足付款条件等原因形成的结余。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工程未到期结算</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71737.73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1790.56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69947.17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减少7176.56万元，降低9.09%</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资金紧张，控制支出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211.53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73.30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222.26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2024年度一般公共预算财政拨款支出55467.06万元。按支出功能分类科目分，包括：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1.社会保障和就业支出287.91万元，具体包括：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（1）社会保障和就业支出（类）行政事业单位养老支出（款）行政单位离退休（项）0.55万元,主要是退休费等支出，完成年初预算的100%，决算数与年初预算数存在差异的主要原因是完全按照年初预算安排支出。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（2）社会保障和就业支出（类）行政事业单位养老支出（款）事业单位离退休（项）31.06万元,主要是退休费等支出，完成年初预算的100%，决算数与年初预算数存在差异的主要原因是按实际发生额支出。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139.48万元,主要是养老保险缴费等支出，完成年初预算的88%，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102.03万元,主要是养老保险缴费等支出，完成年初预算的79.36%，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（5）社会保障和就业支出（类）抚恤（款）伤残抚恤（项）14.79万元,主要是工伤人员抚恤金等支出，完成年初预算的98.6%，决算数与年初预算数存在差异的主要原因是按实际发生额支出。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2.卫生健康支出57.29万元，具体包括：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（1）卫生健康支出（类）行政事业单位医疗（款）行政单位医疗（项）3.12万元,主要是医疗保险缴费等支出，完成年初预算的80%，决算数与年初预算数存在差异的主要原因是按实际发生额支出。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（2）卫生健康支出（类）行政事业单位医疗（款）事业单位医疗（项）54.17万元,主要是医疗保险缴费等支出，完成年初预算的81.39%，决算数与年初预算数存在差异的主要原因是按实际发生额支出。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3.节能环保支出600.00万元，具体包括：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（1）节能环保支出（类）污染防治（款）水体（项）600.00万元,主要是除雪费（上级资金）等支出，完成年初预算的100%，决算数与年初预算数存在差异的主要原因是上级资金未安排年初预算。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4.城乡社区支出51459.34万元，具体包括：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（1）城乡社区支出（类）城乡社区管理事务（款）行政运行（项）63.03万元,主要是基本工资、津贴补贴等支出，完成年初预算的82.32%，决算数与年初预算数存在差异的主要原因是按实际发生额支出。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（2）城乡社区支出（类）城乡社区管理事务（款）一般行政管理事务（项）28.80万元,主要是雇员、派遣人员经费等支出，完成年初预算的96.58%，决算数与年初预算数存在差异的主要原因是按实际发生额支出。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类）城乡社区公共设施（款）其他城乡社区公共设施支出（项）3699.44万元,主要是偿还垫付工程款（万润）等支出，完成年初预算的100%，决算数与年初预算数存在差异的主要原因是未安排年初预算，从城维计划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类）城乡社区环境卫生（款）城乡社区环境卫生（项）47668.07万元,主要是环卫作业费、绿化养护费等支出，完成年初预算的100%，决算数与年初预算数存在差异的主要原因是部分项目从城维计划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5.农林水支出2885.83万元，具体包括：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（1）农林水支出（类）农业农村（款）其他农业农村支出（项）2486.77万元,主要是环卫人员经费等支出，完成年初预算的100%，决算数与年初预算数存在差异的主要原因是上级资金用于环卫人员经费。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（2）农林水支出（类）农村综合改革（款）农村综合改革示范试点补助（项）399.06万元,主要是环卫派遣制人员经费等支出，完成年初预算的100%，决算数与年初预算数存在差异的主要原因是上级专项无预算。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6.住房保障支出151.96万元，具体包括：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151.96万元,主要是住房公积金缴费等支出，完成年初预算的51.19%，决算数与年初预算数存在差异的主要原因是预算中包含住房补贴，当年未缴纳，住房公积金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7.债务还本支出24.73万元，具体包括：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债务还本支出（类）地方政府一般债务还本支出（款）地方政府其他一般债务还本支出（项）24.73万元,主要是花卉栽植工程及监理费等支出，完成年初预算的100%，决算数与年初预算数存在差异的主要原因是未安排年初预算，从城维计划列支。</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2024年度政府性基金预算财政拨款支出16270.67万元。按支出功能分类科目分，包括：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1.城乡社区支出15770.89万元，具体包括：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土地开发支出（项）5744.88万元,主要是偿还垫付工程款（万润）等支出，完成年初预算的100%，决算数与年初预算数存在差异的主要原因是偿还以前年度欠款，未安排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城市建设支出（项）7600.00万元,主要是PPP项目资产维护费及补贴等支出，完成年初预算的100%，决算数与年初预算数存在差异的主要原因是上级资金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3）城乡社区支出（类）国有土地使用权出让收入安排的支出（款）农业农村生态环境支出（项）211.82万元,主要是农村公共服务运行维护等支出，完成年初预算的100%，决算数与年初预算数存在差异的主要原因是上级资金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4）城乡社区支出（类）城市基础设施配套费安排的支出（款）城市环境卫生（项）2214.19万元,主要是PPP项目资产维护费及补贴等支出，完成年初预算的100%，决算数与年初预算数存在差异的主要原因是上级资金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2.债务还本支出499.79万元，具体包括：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债务还本支出（类）地方政府专项债务还本支出（款）其他政府性基金债务还本支出（项）499.79万元,主要是解决历史遗留问题（万润）等支出，完成年初预算的100%，决算数与年初预算数存在差异的主要原因是未安排预算，后根据实际情况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573.72</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59.95</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资金紧张，节约开支</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573.72</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573.72</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59.95</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资金紧张，节约开支</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比上年减少74.87万元，降低11.54%</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资金紧张，节约开支</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573.72</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主要用于生产车辆油费、保险费等，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60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1790.57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1483.07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307.50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8.19</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比上年增加2.13万元，增长35.15%</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2023年通讯补贴和交通补贴均按8个月发放，2024年按全年发放</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135</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75</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10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50</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，其他用车主要是环卫作业生产车辆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具体而言，本年度我部门共组织对45个项目实施了绩效评价。从预算资金来源看，涉及一般公共预算的项目40个，涉及政府性基金预算的项目5个，涉及国有资本经营预算的项目0个。</w:t>
        <w:br/>
        <w:t xml:space="preserve">    上述评价工作共涉及财政资金66287.48万元。其中，一般公共预算资金50016.83万元，占资金总额的75.45%；政府性基金预算资金16270.67万元，占24.55%；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29个；得分在80分（含）至90分、等级为“良”的项目有2个；得分在60分（含）至80分、等级为“中”的项目有5个；得分在60分以下、等级为“差”的项目有9个。各项目自评发现，部分项目存在预算执行进度慢问题，如：党建活动经费，监测、勘测、探测、勘察经费等，已要求相关项目单位分析原因并制定改进措施。</w:t>
        <w:br/>
        <w:t xml:space="preserve">    3.部门重点评价情况及结果。</w:t>
        <w:br/>
        <w:t xml:space="preserve">    在全面自评的基础上，本部门选取了11个资金量大、社会关注度高、具有代表性的重点项目实施了部门重点评价。评价工作通过现场核查、数据采集分析等方式进行，确保了评价结果的客观性和公正性。</w:t>
        <w:br/>
        <w:t xml:space="preserve">    我部门组织对11个项目重点评价，结果显示，被评价项目整体绩效情况良好。其中：第一个重点项目为偿还拖欠企业欠款（城管局），涉及资金1652.91万元，评价平均分为100分，评级情况为优；第二个重点项目为公园保安服务费，涉及资金273.99万元，评价平均分为69分，评级情况为中；第三个重点项目为街路有机更新改造（一期）一标段，涉及资金365.7万元，评价平均分为100分，评级情况为优；第四个重点项目为PPP项目资产维护费、补贴费等，涉及资金24060.24万元，评价平均分为89分，评级情况为良；第五个重点项目为偿还垫付工程款（万润），涉及资金7233.14万元，评价平均分为100分，评级情况为优；第六个重点项目为偿还拖欠企业欠款（城管中心），涉及资金1512.79万元，评价平均分为99.96分，评级情况为优；第七个重点项目为偿还以前年度工程欠款及化解历史遗留问题（城管中心），涉及资金1031.58万元，评价平均分为100分，评级情况为优；第八个重点项目为环卫人员经费，涉及资金2654.26万元，评价平均分为69分，评级情况为中；第九个重点项目为派遣人员工资，涉及资金2817.82万元，评价平均分为99.42分，评级情况为优；第十个重点项目为三标段作业服务费、除运雪作业费（龙马、锦江等），涉及资金17445万元，评价平均分为98.95分，评级情况为优；第十一个重点项目为园林绿化PPP项目，涉及资金3600万元，评价平均分为100分，评级情况为优。同时，评价也发现党建活动经费、食堂燃气费、监测、勘测、探测、勘察经费等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55,467.06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16,270.67</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jc w:val="right"/>
            </w:pPr>
            <w:r>
              <w:rPr>
                <w:rFonts w:ascii="宋体" w:eastAsia="宋体" w:hAnsi="宋体" w:cs="宋体"/>
                <w:b w:val="0"/>
                <w:i w:val="0"/>
                <w:color w:val="000000"/>
                <w:sz w:val="16"/>
              </w:rPr>
              <w:t xml:space="preserve">764.04</w:t>
            </w: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287.91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57.29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jc w:val="right"/>
            </w:pPr>
            <w:r>
              <w:rPr>
                <w:rFonts w:ascii="宋体" w:eastAsia="宋体" w:hAnsi="宋体" w:cs="宋体"/>
                <w:b w:val="0"/>
                <w:i w:val="0"/>
                <w:color w:val="000000"/>
                <w:sz w:val="16"/>
              </w:rPr>
              <w:t xml:space="preserve">600.00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67,994.26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2,885.83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151.96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jc w:val="right"/>
            </w:pPr>
            <w:r>
              <w:rPr>
                <w:rFonts w:ascii="宋体" w:eastAsia="宋体" w:hAnsi="宋体" w:cs="宋体"/>
                <w:b w:val="0"/>
                <w:i w:val="0"/>
                <w:color w:val="000000"/>
                <w:sz w:val="16"/>
              </w:rPr>
              <w:t xml:space="preserve">524.52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72,501.77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72,501.77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318.90</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318.90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72,820.66</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72,820.66</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72,501.77</w:t>
            </w:r>
          </w:p>
        </w:tc>
        <w:tc>
          <w:tcPr>
            <w:tcW w:w="960" w:type="dxa"/>
            <w:tcBorders/>
            <w:vAlign w:val="center"/>
          </w:tcPr>
          <w:p>
            <w:pPr>
              <w:jc w:val="right"/>
            </w:pPr>
            <w:r>
              <w:rPr>
                <w:rFonts w:ascii="宋体" w:eastAsia="宋体" w:hAnsi="宋体" w:cs="宋体"/>
                <w:b/>
                <w:i w:val="0"/>
                <w:color w:val="000000"/>
                <w:sz w:val="13"/>
              </w:rPr>
              <w:t xml:space="preserve">71,737.73</w:t>
            </w:r>
          </w:p>
        </w:tc>
        <w:tc>
          <w:tcPr>
            <w:tcW w:w="960" w:type="dxa"/>
            <w:tcBorders/>
            <w:vAlign w:val="center"/>
          </w:tcPr>
          <w:p>
            <w:pPr/>
          </w:p>
        </w:tc>
        <w:tc>
          <w:tcPr>
            <w:tcW w:w="960" w:type="dxa"/>
            <w:tcBorders/>
            <w:vAlign w:val="center"/>
          </w:tcPr>
          <w:p>
            <w:pPr>
              <w:jc w:val="right"/>
            </w:pPr>
            <w:r>
              <w:rPr>
                <w:rFonts w:ascii="宋体" w:eastAsia="宋体" w:hAnsi="宋体" w:cs="宋体"/>
                <w:b/>
                <w:i w:val="0"/>
                <w:color w:val="000000"/>
                <w:sz w:val="13"/>
              </w:rPr>
              <w:t xml:space="preserve">764.04</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287.91</w:t>
            </w:r>
          </w:p>
        </w:tc>
        <w:tc>
          <w:tcPr>
            <w:tcW w:w="960" w:type="dxa"/>
            <w:tcBorders/>
            <w:vAlign w:val="center"/>
          </w:tcPr>
          <w:p>
            <w:pPr>
              <w:jc w:val="right"/>
            </w:pPr>
            <w:r>
              <w:rPr>
                <w:rFonts w:ascii="宋体" w:eastAsia="宋体" w:hAnsi="宋体" w:cs="宋体"/>
                <w:b w:val="0"/>
                <w:i w:val="0"/>
                <w:color w:val="000000"/>
                <w:sz w:val="13"/>
              </w:rPr>
              <w:t xml:space="preserve">287.91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273.12</w:t>
            </w:r>
          </w:p>
        </w:tc>
        <w:tc>
          <w:tcPr>
            <w:tcW w:w="960" w:type="dxa"/>
            <w:tcBorders/>
            <w:vAlign w:val="center"/>
          </w:tcPr>
          <w:p>
            <w:pPr>
              <w:jc w:val="right"/>
            </w:pPr>
            <w:r>
              <w:rPr>
                <w:rFonts w:ascii="宋体" w:eastAsia="宋体" w:hAnsi="宋体" w:cs="宋体"/>
                <w:b w:val="0"/>
                <w:i w:val="0"/>
                <w:color w:val="000000"/>
                <w:sz w:val="13"/>
              </w:rPr>
              <w:t xml:space="preserve">273.12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31.06</w:t>
            </w:r>
          </w:p>
        </w:tc>
        <w:tc>
          <w:tcPr>
            <w:tcW w:w="960" w:type="dxa"/>
            <w:tcBorders/>
            <w:vAlign w:val="center"/>
          </w:tcPr>
          <w:p>
            <w:pPr>
              <w:jc w:val="right"/>
            </w:pPr>
            <w:r>
              <w:rPr>
                <w:rFonts w:ascii="宋体" w:eastAsia="宋体" w:hAnsi="宋体" w:cs="宋体"/>
                <w:b w:val="0"/>
                <w:i w:val="0"/>
                <w:color w:val="000000"/>
                <w:sz w:val="13"/>
              </w:rPr>
              <w:t xml:space="preserve">31.06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139.48</w:t>
            </w:r>
          </w:p>
        </w:tc>
        <w:tc>
          <w:tcPr>
            <w:tcW w:w="960" w:type="dxa"/>
            <w:tcBorders/>
            <w:vAlign w:val="center"/>
          </w:tcPr>
          <w:p>
            <w:pPr>
              <w:jc w:val="right"/>
            </w:pPr>
            <w:r>
              <w:rPr>
                <w:rFonts w:ascii="宋体" w:eastAsia="宋体" w:hAnsi="宋体" w:cs="宋体"/>
                <w:b w:val="0"/>
                <w:i w:val="0"/>
                <w:color w:val="000000"/>
                <w:sz w:val="13"/>
              </w:rPr>
              <w:t xml:space="preserve">139.48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102.03</w:t>
            </w:r>
          </w:p>
        </w:tc>
        <w:tc>
          <w:tcPr>
            <w:tcW w:w="960" w:type="dxa"/>
            <w:tcBorders/>
            <w:vAlign w:val="center"/>
          </w:tcPr>
          <w:p>
            <w:pPr>
              <w:jc w:val="right"/>
            </w:pPr>
            <w:r>
              <w:rPr>
                <w:rFonts w:ascii="宋体" w:eastAsia="宋体" w:hAnsi="宋体" w:cs="宋体"/>
                <w:b w:val="0"/>
                <w:i w:val="0"/>
                <w:color w:val="000000"/>
                <w:sz w:val="13"/>
              </w:rPr>
              <w:t xml:space="preserve">102.03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14.79</w:t>
            </w:r>
          </w:p>
        </w:tc>
        <w:tc>
          <w:tcPr>
            <w:tcW w:w="960" w:type="dxa"/>
            <w:tcBorders/>
            <w:vAlign w:val="center"/>
          </w:tcPr>
          <w:p>
            <w:pPr>
              <w:jc w:val="right"/>
            </w:pPr>
            <w:r>
              <w:rPr>
                <w:rFonts w:ascii="宋体" w:eastAsia="宋体" w:hAnsi="宋体" w:cs="宋体"/>
                <w:b w:val="0"/>
                <w:i w:val="0"/>
                <w:color w:val="000000"/>
                <w:sz w:val="13"/>
              </w:rPr>
              <w:t xml:space="preserve">14.79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14.79</w:t>
            </w:r>
          </w:p>
        </w:tc>
        <w:tc>
          <w:tcPr>
            <w:tcW w:w="960" w:type="dxa"/>
            <w:tcBorders/>
            <w:vAlign w:val="center"/>
          </w:tcPr>
          <w:p>
            <w:pPr>
              <w:jc w:val="right"/>
            </w:pPr>
            <w:r>
              <w:rPr>
                <w:rFonts w:ascii="宋体" w:eastAsia="宋体" w:hAnsi="宋体" w:cs="宋体"/>
                <w:b w:val="0"/>
                <w:i w:val="0"/>
                <w:color w:val="000000"/>
                <w:sz w:val="13"/>
              </w:rPr>
              <w:t xml:space="preserve">14.79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57.29</w:t>
            </w:r>
          </w:p>
        </w:tc>
        <w:tc>
          <w:tcPr>
            <w:tcW w:w="960" w:type="dxa"/>
            <w:tcBorders/>
            <w:vAlign w:val="center"/>
          </w:tcPr>
          <w:p>
            <w:pPr>
              <w:jc w:val="right"/>
            </w:pPr>
            <w:r>
              <w:rPr>
                <w:rFonts w:ascii="宋体" w:eastAsia="宋体" w:hAnsi="宋体" w:cs="宋体"/>
                <w:b w:val="0"/>
                <w:i w:val="0"/>
                <w:color w:val="000000"/>
                <w:sz w:val="13"/>
              </w:rPr>
              <w:t xml:space="preserve">57.29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57.29</w:t>
            </w:r>
          </w:p>
        </w:tc>
        <w:tc>
          <w:tcPr>
            <w:tcW w:w="960" w:type="dxa"/>
            <w:tcBorders/>
            <w:vAlign w:val="center"/>
          </w:tcPr>
          <w:p>
            <w:pPr>
              <w:jc w:val="right"/>
            </w:pPr>
            <w:r>
              <w:rPr>
                <w:rFonts w:ascii="宋体" w:eastAsia="宋体" w:hAnsi="宋体" w:cs="宋体"/>
                <w:b w:val="0"/>
                <w:i w:val="0"/>
                <w:color w:val="000000"/>
                <w:sz w:val="13"/>
              </w:rPr>
              <w:t xml:space="preserve">57.29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3.12</w:t>
            </w:r>
          </w:p>
        </w:tc>
        <w:tc>
          <w:tcPr>
            <w:tcW w:w="960" w:type="dxa"/>
            <w:tcBorders/>
            <w:vAlign w:val="center"/>
          </w:tcPr>
          <w:p>
            <w:pPr>
              <w:jc w:val="right"/>
            </w:pPr>
            <w:r>
              <w:rPr>
                <w:rFonts w:ascii="宋体" w:eastAsia="宋体" w:hAnsi="宋体" w:cs="宋体"/>
                <w:b w:val="0"/>
                <w:i w:val="0"/>
                <w:color w:val="000000"/>
                <w:sz w:val="13"/>
              </w:rPr>
              <w:t xml:space="preserve">3.12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54.17</w:t>
            </w:r>
          </w:p>
        </w:tc>
        <w:tc>
          <w:tcPr>
            <w:tcW w:w="960" w:type="dxa"/>
            <w:tcBorders/>
            <w:vAlign w:val="center"/>
          </w:tcPr>
          <w:p>
            <w:pPr>
              <w:jc w:val="right"/>
            </w:pPr>
            <w:r>
              <w:rPr>
                <w:rFonts w:ascii="宋体" w:eastAsia="宋体" w:hAnsi="宋体" w:cs="宋体"/>
                <w:b w:val="0"/>
                <w:i w:val="0"/>
                <w:color w:val="000000"/>
                <w:sz w:val="13"/>
              </w:rPr>
              <w:t xml:space="preserve">54.17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w:t>
            </w:r>
          </w:p>
        </w:tc>
        <w:tc>
          <w:tcPr>
            <w:tcW w:w="3200" w:type="dxa"/>
            <w:tcBorders/>
            <w:vAlign w:val="center"/>
          </w:tcPr>
          <w:p>
            <w:pPr>
              <w:jc w:val="left"/>
            </w:pPr>
            <w:r>
              <w:rPr>
                <w:rFonts w:ascii="宋体" w:eastAsia="宋体" w:hAnsi="宋体" w:cs="宋体"/>
                <w:b w:val="0"/>
                <w:i w:val="0"/>
                <w:color w:val="000000"/>
                <w:sz w:val="13"/>
              </w:rPr>
              <w:t xml:space="preserve">节能环保支出</w:t>
            </w:r>
          </w:p>
        </w:tc>
        <w:tc>
          <w:tcPr>
            <w:tcW w:w="960" w:type="dxa"/>
            <w:tcBorders/>
            <w:vAlign w:val="center"/>
          </w:tcPr>
          <w:p>
            <w:pPr>
              <w:jc w:val="right"/>
            </w:pPr>
            <w:r>
              <w:rPr>
                <w:rFonts w:ascii="宋体" w:eastAsia="宋体" w:hAnsi="宋体" w:cs="宋体"/>
                <w:b w:val="0"/>
                <w:i w:val="0"/>
                <w:color w:val="000000"/>
                <w:sz w:val="13"/>
              </w:rPr>
              <w:t xml:space="preserve">600.00</w:t>
            </w:r>
          </w:p>
        </w:tc>
        <w:tc>
          <w:tcPr>
            <w:tcW w:w="960" w:type="dxa"/>
            <w:tcBorders/>
            <w:vAlign w:val="center"/>
          </w:tcPr>
          <w:p>
            <w:pPr>
              <w:jc w:val="right"/>
            </w:pPr>
            <w:r>
              <w:rPr>
                <w:rFonts w:ascii="宋体" w:eastAsia="宋体" w:hAnsi="宋体" w:cs="宋体"/>
                <w:b w:val="0"/>
                <w:i w:val="0"/>
                <w:color w:val="000000"/>
                <w:sz w:val="13"/>
              </w:rPr>
              <w:t xml:space="preserve">600.00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w:t>
            </w:r>
          </w:p>
        </w:tc>
        <w:tc>
          <w:tcPr>
            <w:tcW w:w="3200" w:type="dxa"/>
            <w:tcBorders/>
            <w:vAlign w:val="center"/>
          </w:tcPr>
          <w:p>
            <w:pPr>
              <w:jc w:val="left"/>
            </w:pPr>
            <w:r>
              <w:rPr>
                <w:rFonts w:ascii="宋体" w:eastAsia="宋体" w:hAnsi="宋体" w:cs="宋体"/>
                <w:b w:val="0"/>
                <w:i w:val="0"/>
                <w:color w:val="000000"/>
                <w:sz w:val="13"/>
              </w:rPr>
              <w:t xml:space="preserve">污染防治</w:t>
            </w:r>
          </w:p>
        </w:tc>
        <w:tc>
          <w:tcPr>
            <w:tcW w:w="960" w:type="dxa"/>
            <w:tcBorders/>
            <w:vAlign w:val="center"/>
          </w:tcPr>
          <w:p>
            <w:pPr>
              <w:jc w:val="right"/>
            </w:pPr>
            <w:r>
              <w:rPr>
                <w:rFonts w:ascii="宋体" w:eastAsia="宋体" w:hAnsi="宋体" w:cs="宋体"/>
                <w:b w:val="0"/>
                <w:i w:val="0"/>
                <w:color w:val="000000"/>
                <w:sz w:val="13"/>
              </w:rPr>
              <w:t xml:space="preserve">600.00</w:t>
            </w:r>
          </w:p>
        </w:tc>
        <w:tc>
          <w:tcPr>
            <w:tcW w:w="960" w:type="dxa"/>
            <w:tcBorders/>
            <w:vAlign w:val="center"/>
          </w:tcPr>
          <w:p>
            <w:pPr>
              <w:jc w:val="right"/>
            </w:pPr>
            <w:r>
              <w:rPr>
                <w:rFonts w:ascii="宋体" w:eastAsia="宋体" w:hAnsi="宋体" w:cs="宋体"/>
                <w:b w:val="0"/>
                <w:i w:val="0"/>
                <w:color w:val="000000"/>
                <w:sz w:val="13"/>
              </w:rPr>
              <w:t xml:space="preserve">600.00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2110302</w:t>
            </w:r>
          </w:p>
        </w:tc>
        <w:tc>
          <w:tcPr>
            <w:tcW w:w="3200" w:type="dxa"/>
            <w:tcBorders/>
            <w:vAlign w:val="center"/>
          </w:tcPr>
          <w:p>
            <w:pPr>
              <w:jc w:val="left"/>
            </w:pPr>
            <w:r>
              <w:rPr>
                <w:rFonts w:ascii="宋体" w:eastAsia="宋体" w:hAnsi="宋体" w:cs="宋体"/>
                <w:b w:val="0"/>
                <w:i w:val="0"/>
                <w:color w:val="000000"/>
                <w:sz w:val="13"/>
              </w:rPr>
              <w:t xml:space="preserve">水体</w:t>
            </w:r>
          </w:p>
        </w:tc>
        <w:tc>
          <w:tcPr>
            <w:tcW w:w="960" w:type="dxa"/>
            <w:tcBorders/>
            <w:vAlign w:val="center"/>
          </w:tcPr>
          <w:p>
            <w:pPr>
              <w:jc w:val="right"/>
            </w:pPr>
            <w:r>
              <w:rPr>
                <w:rFonts w:ascii="宋体" w:eastAsia="宋体" w:hAnsi="宋体" w:cs="宋体"/>
                <w:b w:val="0"/>
                <w:i w:val="0"/>
                <w:color w:val="000000"/>
                <w:sz w:val="13"/>
              </w:rPr>
              <w:t xml:space="preserve">600.00</w:t>
            </w:r>
          </w:p>
        </w:tc>
        <w:tc>
          <w:tcPr>
            <w:tcW w:w="960" w:type="dxa"/>
            <w:tcBorders/>
            <w:vAlign w:val="center"/>
          </w:tcPr>
          <w:p>
            <w:pPr>
              <w:jc w:val="right"/>
            </w:pPr>
            <w:r>
              <w:rPr>
                <w:rFonts w:ascii="宋体" w:eastAsia="宋体" w:hAnsi="宋体" w:cs="宋体"/>
                <w:b w:val="0"/>
                <w:i w:val="0"/>
                <w:color w:val="000000"/>
                <w:sz w:val="13"/>
              </w:rPr>
              <w:t xml:space="preserve">600.00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67,994.27</w:t>
            </w:r>
          </w:p>
        </w:tc>
        <w:tc>
          <w:tcPr>
            <w:tcW w:w="960" w:type="dxa"/>
            <w:tcBorders/>
            <w:vAlign w:val="center"/>
          </w:tcPr>
          <w:p>
            <w:pPr>
              <w:jc w:val="right"/>
            </w:pPr>
            <w:r>
              <w:rPr>
                <w:rFonts w:ascii="宋体" w:eastAsia="宋体" w:hAnsi="宋体" w:cs="宋体"/>
                <w:b w:val="0"/>
                <w:i w:val="0"/>
                <w:color w:val="000000"/>
                <w:sz w:val="13"/>
              </w:rPr>
              <w:t xml:space="preserve">67,230.23</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764.04</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91.83</w:t>
            </w:r>
          </w:p>
        </w:tc>
        <w:tc>
          <w:tcPr>
            <w:tcW w:w="960" w:type="dxa"/>
            <w:tcBorders/>
            <w:vAlign w:val="center"/>
          </w:tcPr>
          <w:p>
            <w:pPr>
              <w:jc w:val="right"/>
            </w:pPr>
            <w:r>
              <w:rPr>
                <w:rFonts w:ascii="宋体" w:eastAsia="宋体" w:hAnsi="宋体" w:cs="宋体"/>
                <w:b w:val="0"/>
                <w:i w:val="0"/>
                <w:color w:val="000000"/>
                <w:sz w:val="13"/>
              </w:rPr>
              <w:t xml:space="preserve">91.83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63.03</w:t>
            </w:r>
          </w:p>
        </w:tc>
        <w:tc>
          <w:tcPr>
            <w:tcW w:w="960" w:type="dxa"/>
            <w:tcBorders/>
            <w:vAlign w:val="center"/>
          </w:tcPr>
          <w:p>
            <w:pPr>
              <w:jc w:val="right"/>
            </w:pPr>
            <w:r>
              <w:rPr>
                <w:rFonts w:ascii="宋体" w:eastAsia="宋体" w:hAnsi="宋体" w:cs="宋体"/>
                <w:b w:val="0"/>
                <w:i w:val="0"/>
                <w:color w:val="000000"/>
                <w:sz w:val="13"/>
              </w:rPr>
              <w:t xml:space="preserve">63.03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28.80</w:t>
            </w:r>
          </w:p>
        </w:tc>
        <w:tc>
          <w:tcPr>
            <w:tcW w:w="960" w:type="dxa"/>
            <w:tcBorders/>
            <w:vAlign w:val="center"/>
          </w:tcPr>
          <w:p>
            <w:pPr>
              <w:jc w:val="right"/>
            </w:pPr>
            <w:r>
              <w:rPr>
                <w:rFonts w:ascii="宋体" w:eastAsia="宋体" w:hAnsi="宋体" w:cs="宋体"/>
                <w:b w:val="0"/>
                <w:i w:val="0"/>
                <w:color w:val="000000"/>
                <w:sz w:val="13"/>
              </w:rPr>
              <w:t xml:space="preserve">28.80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3,699.44</w:t>
            </w:r>
          </w:p>
        </w:tc>
        <w:tc>
          <w:tcPr>
            <w:tcW w:w="960" w:type="dxa"/>
            <w:tcBorders/>
            <w:vAlign w:val="center"/>
          </w:tcPr>
          <w:p>
            <w:pPr>
              <w:jc w:val="right"/>
            </w:pPr>
            <w:r>
              <w:rPr>
                <w:rFonts w:ascii="宋体" w:eastAsia="宋体" w:hAnsi="宋体" w:cs="宋体"/>
                <w:b w:val="0"/>
                <w:i w:val="0"/>
                <w:color w:val="000000"/>
                <w:sz w:val="13"/>
              </w:rPr>
              <w:t xml:space="preserve">3,699.44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3,699.44</w:t>
            </w:r>
          </w:p>
        </w:tc>
        <w:tc>
          <w:tcPr>
            <w:tcW w:w="960" w:type="dxa"/>
            <w:tcBorders/>
            <w:vAlign w:val="center"/>
          </w:tcPr>
          <w:p>
            <w:pPr>
              <w:jc w:val="right"/>
            </w:pPr>
            <w:r>
              <w:rPr>
                <w:rFonts w:ascii="宋体" w:eastAsia="宋体" w:hAnsi="宋体" w:cs="宋体"/>
                <w:b w:val="0"/>
                <w:i w:val="0"/>
                <w:color w:val="000000"/>
                <w:sz w:val="13"/>
              </w:rPr>
              <w:t xml:space="preserve">3,699.44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48,432.11</w:t>
            </w:r>
          </w:p>
        </w:tc>
        <w:tc>
          <w:tcPr>
            <w:tcW w:w="960" w:type="dxa"/>
            <w:tcBorders/>
            <w:vAlign w:val="center"/>
          </w:tcPr>
          <w:p>
            <w:pPr>
              <w:jc w:val="right"/>
            </w:pPr>
            <w:r>
              <w:rPr>
                <w:rFonts w:ascii="宋体" w:eastAsia="宋体" w:hAnsi="宋体" w:cs="宋体"/>
                <w:b w:val="0"/>
                <w:i w:val="0"/>
                <w:color w:val="000000"/>
                <w:sz w:val="13"/>
              </w:rPr>
              <w:t xml:space="preserve">47,668.07</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764.04</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2120501</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48,432.11</w:t>
            </w:r>
          </w:p>
        </w:tc>
        <w:tc>
          <w:tcPr>
            <w:tcW w:w="960" w:type="dxa"/>
            <w:tcBorders/>
            <w:vAlign w:val="center"/>
          </w:tcPr>
          <w:p>
            <w:pPr>
              <w:jc w:val="right"/>
            </w:pPr>
            <w:r>
              <w:rPr>
                <w:rFonts w:ascii="宋体" w:eastAsia="宋体" w:hAnsi="宋体" w:cs="宋体"/>
                <w:b w:val="0"/>
                <w:i w:val="0"/>
                <w:color w:val="000000"/>
                <w:sz w:val="13"/>
              </w:rPr>
              <w:t xml:space="preserve">47,668.07</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764.04</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13,556.70</w:t>
            </w:r>
          </w:p>
        </w:tc>
        <w:tc>
          <w:tcPr>
            <w:tcW w:w="960" w:type="dxa"/>
            <w:tcBorders/>
            <w:vAlign w:val="center"/>
          </w:tcPr>
          <w:p>
            <w:pPr>
              <w:jc w:val="right"/>
            </w:pPr>
            <w:r>
              <w:rPr>
                <w:rFonts w:ascii="宋体" w:eastAsia="宋体" w:hAnsi="宋体" w:cs="宋体"/>
                <w:b w:val="0"/>
                <w:i w:val="0"/>
                <w:color w:val="000000"/>
                <w:sz w:val="13"/>
              </w:rPr>
              <w:t xml:space="preserve">13,556.70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5,744.88</w:t>
            </w:r>
          </w:p>
        </w:tc>
        <w:tc>
          <w:tcPr>
            <w:tcW w:w="960" w:type="dxa"/>
            <w:tcBorders/>
            <w:vAlign w:val="center"/>
          </w:tcPr>
          <w:p>
            <w:pPr>
              <w:jc w:val="right"/>
            </w:pPr>
            <w:r>
              <w:rPr>
                <w:rFonts w:ascii="宋体" w:eastAsia="宋体" w:hAnsi="宋体" w:cs="宋体"/>
                <w:b w:val="0"/>
                <w:i w:val="0"/>
                <w:color w:val="000000"/>
                <w:sz w:val="13"/>
              </w:rPr>
              <w:t xml:space="preserve">5,744.88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2120803</w:t>
            </w:r>
          </w:p>
        </w:tc>
        <w:tc>
          <w:tcPr>
            <w:tcW w:w="3200" w:type="dxa"/>
            <w:tcBorders/>
            <w:vAlign w:val="center"/>
          </w:tcPr>
          <w:p>
            <w:pPr>
              <w:jc w:val="left"/>
            </w:pPr>
            <w:r>
              <w:rPr>
                <w:rFonts w:ascii="宋体" w:eastAsia="宋体" w:hAnsi="宋体" w:cs="宋体"/>
                <w:b w:val="0"/>
                <w:i w:val="0"/>
                <w:color w:val="000000"/>
                <w:sz w:val="13"/>
              </w:rPr>
              <w:t xml:space="preserve">城市建设支出</w:t>
            </w:r>
          </w:p>
        </w:tc>
        <w:tc>
          <w:tcPr>
            <w:tcW w:w="960" w:type="dxa"/>
            <w:tcBorders/>
            <w:vAlign w:val="center"/>
          </w:tcPr>
          <w:p>
            <w:pPr>
              <w:jc w:val="right"/>
            </w:pPr>
            <w:r>
              <w:rPr>
                <w:rFonts w:ascii="宋体" w:eastAsia="宋体" w:hAnsi="宋体" w:cs="宋体"/>
                <w:b w:val="0"/>
                <w:i w:val="0"/>
                <w:color w:val="000000"/>
                <w:sz w:val="13"/>
              </w:rPr>
              <w:t xml:space="preserve">7,600.00</w:t>
            </w:r>
          </w:p>
        </w:tc>
        <w:tc>
          <w:tcPr>
            <w:tcW w:w="960" w:type="dxa"/>
            <w:tcBorders/>
            <w:vAlign w:val="center"/>
          </w:tcPr>
          <w:p>
            <w:pPr>
              <w:jc w:val="right"/>
            </w:pPr>
            <w:r>
              <w:rPr>
                <w:rFonts w:ascii="宋体" w:eastAsia="宋体" w:hAnsi="宋体" w:cs="宋体"/>
                <w:b w:val="0"/>
                <w:i w:val="0"/>
                <w:color w:val="000000"/>
                <w:sz w:val="13"/>
              </w:rPr>
              <w:t xml:space="preserve">7,600.00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2120816</w:t>
            </w:r>
          </w:p>
        </w:tc>
        <w:tc>
          <w:tcPr>
            <w:tcW w:w="3200" w:type="dxa"/>
            <w:tcBorders/>
            <w:vAlign w:val="center"/>
          </w:tcPr>
          <w:p>
            <w:pPr>
              <w:jc w:val="left"/>
            </w:pPr>
            <w:r>
              <w:rPr>
                <w:rFonts w:ascii="宋体" w:eastAsia="宋体" w:hAnsi="宋体" w:cs="宋体"/>
                <w:b w:val="0"/>
                <w:i w:val="0"/>
                <w:color w:val="000000"/>
                <w:sz w:val="13"/>
              </w:rPr>
              <w:t xml:space="preserve">农业农村生态环境支出</w:t>
            </w:r>
          </w:p>
        </w:tc>
        <w:tc>
          <w:tcPr>
            <w:tcW w:w="960" w:type="dxa"/>
            <w:tcBorders/>
            <w:vAlign w:val="center"/>
          </w:tcPr>
          <w:p>
            <w:pPr>
              <w:jc w:val="right"/>
            </w:pPr>
            <w:r>
              <w:rPr>
                <w:rFonts w:ascii="宋体" w:eastAsia="宋体" w:hAnsi="宋体" w:cs="宋体"/>
                <w:b w:val="0"/>
                <w:i w:val="0"/>
                <w:color w:val="000000"/>
                <w:sz w:val="13"/>
              </w:rPr>
              <w:t xml:space="preserve">211.82</w:t>
            </w:r>
          </w:p>
        </w:tc>
        <w:tc>
          <w:tcPr>
            <w:tcW w:w="960" w:type="dxa"/>
            <w:tcBorders/>
            <w:vAlign w:val="center"/>
          </w:tcPr>
          <w:p>
            <w:pPr>
              <w:jc w:val="right"/>
            </w:pPr>
            <w:r>
              <w:rPr>
                <w:rFonts w:ascii="宋体" w:eastAsia="宋体" w:hAnsi="宋体" w:cs="宋体"/>
                <w:b w:val="0"/>
                <w:i w:val="0"/>
                <w:color w:val="000000"/>
                <w:sz w:val="13"/>
              </w:rPr>
              <w:t xml:space="preserve">211.82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21213</w:t>
            </w:r>
          </w:p>
        </w:tc>
        <w:tc>
          <w:tcPr>
            <w:tcW w:w="3200" w:type="dxa"/>
            <w:tcBorders/>
            <w:vAlign w:val="center"/>
          </w:tcPr>
          <w:p>
            <w:pPr>
              <w:jc w:val="left"/>
            </w:pPr>
            <w:r>
              <w:rPr>
                <w:rFonts w:ascii="宋体" w:eastAsia="宋体" w:hAnsi="宋体" w:cs="宋体"/>
                <w:b w:val="0"/>
                <w:i w:val="0"/>
                <w:color w:val="000000"/>
                <w:sz w:val="13"/>
              </w:rPr>
              <w:t xml:space="preserve">城市基础设施配套费安排的支出</w:t>
            </w:r>
          </w:p>
        </w:tc>
        <w:tc>
          <w:tcPr>
            <w:tcW w:w="960" w:type="dxa"/>
            <w:tcBorders/>
            <w:vAlign w:val="center"/>
          </w:tcPr>
          <w:p>
            <w:pPr>
              <w:jc w:val="right"/>
            </w:pPr>
            <w:r>
              <w:rPr>
                <w:rFonts w:ascii="宋体" w:eastAsia="宋体" w:hAnsi="宋体" w:cs="宋体"/>
                <w:b w:val="0"/>
                <w:i w:val="0"/>
                <w:color w:val="000000"/>
                <w:sz w:val="13"/>
              </w:rPr>
              <w:t xml:space="preserve">2,214.19</w:t>
            </w:r>
          </w:p>
        </w:tc>
        <w:tc>
          <w:tcPr>
            <w:tcW w:w="960" w:type="dxa"/>
            <w:tcBorders/>
            <w:vAlign w:val="center"/>
          </w:tcPr>
          <w:p>
            <w:pPr>
              <w:jc w:val="right"/>
            </w:pPr>
            <w:r>
              <w:rPr>
                <w:rFonts w:ascii="宋体" w:eastAsia="宋体" w:hAnsi="宋体" w:cs="宋体"/>
                <w:b w:val="0"/>
                <w:i w:val="0"/>
                <w:color w:val="000000"/>
                <w:sz w:val="13"/>
              </w:rPr>
              <w:t xml:space="preserve">2,214.19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2121302</w:t>
            </w:r>
          </w:p>
        </w:tc>
        <w:tc>
          <w:tcPr>
            <w:tcW w:w="3200" w:type="dxa"/>
            <w:tcBorders/>
            <w:vAlign w:val="center"/>
          </w:tcPr>
          <w:p>
            <w:pPr>
              <w:jc w:val="left"/>
            </w:pPr>
            <w:r>
              <w:rPr>
                <w:rFonts w:ascii="宋体" w:eastAsia="宋体" w:hAnsi="宋体" w:cs="宋体"/>
                <w:b w:val="0"/>
                <w:i w:val="0"/>
                <w:color w:val="000000"/>
                <w:sz w:val="13"/>
              </w:rPr>
              <w:t xml:space="preserve">城市环境卫生</w:t>
            </w:r>
          </w:p>
        </w:tc>
        <w:tc>
          <w:tcPr>
            <w:tcW w:w="960" w:type="dxa"/>
            <w:tcBorders/>
            <w:vAlign w:val="center"/>
          </w:tcPr>
          <w:p>
            <w:pPr>
              <w:jc w:val="right"/>
            </w:pPr>
            <w:r>
              <w:rPr>
                <w:rFonts w:ascii="宋体" w:eastAsia="宋体" w:hAnsi="宋体" w:cs="宋体"/>
                <w:b w:val="0"/>
                <w:i w:val="0"/>
                <w:color w:val="000000"/>
                <w:sz w:val="13"/>
              </w:rPr>
              <w:t xml:space="preserve">2,214.19</w:t>
            </w:r>
          </w:p>
        </w:tc>
        <w:tc>
          <w:tcPr>
            <w:tcW w:w="960" w:type="dxa"/>
            <w:tcBorders/>
            <w:vAlign w:val="center"/>
          </w:tcPr>
          <w:p>
            <w:pPr>
              <w:jc w:val="right"/>
            </w:pPr>
            <w:r>
              <w:rPr>
                <w:rFonts w:ascii="宋体" w:eastAsia="宋体" w:hAnsi="宋体" w:cs="宋体"/>
                <w:b w:val="0"/>
                <w:i w:val="0"/>
                <w:color w:val="000000"/>
                <w:sz w:val="13"/>
              </w:rPr>
              <w:t xml:space="preserve">2,214.19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2,885.83</w:t>
            </w:r>
          </w:p>
        </w:tc>
        <w:tc>
          <w:tcPr>
            <w:tcW w:w="960" w:type="dxa"/>
            <w:tcBorders/>
            <w:vAlign w:val="center"/>
          </w:tcPr>
          <w:p>
            <w:pPr>
              <w:jc w:val="right"/>
            </w:pPr>
            <w:r>
              <w:rPr>
                <w:rFonts w:ascii="宋体" w:eastAsia="宋体" w:hAnsi="宋体" w:cs="宋体"/>
                <w:b w:val="0"/>
                <w:i w:val="0"/>
                <w:color w:val="000000"/>
                <w:sz w:val="13"/>
              </w:rPr>
              <w:t xml:space="preserve">2,885.83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2,486.77</w:t>
            </w:r>
          </w:p>
        </w:tc>
        <w:tc>
          <w:tcPr>
            <w:tcW w:w="960" w:type="dxa"/>
            <w:tcBorders/>
            <w:vAlign w:val="center"/>
          </w:tcPr>
          <w:p>
            <w:pPr>
              <w:jc w:val="right"/>
            </w:pPr>
            <w:r>
              <w:rPr>
                <w:rFonts w:ascii="宋体" w:eastAsia="宋体" w:hAnsi="宋体" w:cs="宋体"/>
                <w:b w:val="0"/>
                <w:i w:val="0"/>
                <w:color w:val="000000"/>
                <w:sz w:val="13"/>
              </w:rPr>
              <w:t xml:space="preserve">2,486.77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2130199</w:t>
            </w:r>
          </w:p>
        </w:tc>
        <w:tc>
          <w:tcPr>
            <w:tcW w:w="3200" w:type="dxa"/>
            <w:tcBorders/>
            <w:vAlign w:val="center"/>
          </w:tcPr>
          <w:p>
            <w:pPr>
              <w:jc w:val="left"/>
            </w:pPr>
            <w:r>
              <w:rPr>
                <w:rFonts w:ascii="宋体" w:eastAsia="宋体" w:hAnsi="宋体" w:cs="宋体"/>
                <w:b w:val="0"/>
                <w:i w:val="0"/>
                <w:color w:val="000000"/>
                <w:sz w:val="13"/>
              </w:rPr>
              <w:t xml:space="preserve">其他农业农村支出</w:t>
            </w:r>
          </w:p>
        </w:tc>
        <w:tc>
          <w:tcPr>
            <w:tcW w:w="960" w:type="dxa"/>
            <w:tcBorders/>
            <w:vAlign w:val="center"/>
          </w:tcPr>
          <w:p>
            <w:pPr>
              <w:jc w:val="right"/>
            </w:pPr>
            <w:r>
              <w:rPr>
                <w:rFonts w:ascii="宋体" w:eastAsia="宋体" w:hAnsi="宋体" w:cs="宋体"/>
                <w:b w:val="0"/>
                <w:i w:val="0"/>
                <w:color w:val="000000"/>
                <w:sz w:val="13"/>
              </w:rPr>
              <w:t xml:space="preserve">2,486.77</w:t>
            </w:r>
          </w:p>
        </w:tc>
        <w:tc>
          <w:tcPr>
            <w:tcW w:w="960" w:type="dxa"/>
            <w:tcBorders/>
            <w:vAlign w:val="center"/>
          </w:tcPr>
          <w:p>
            <w:pPr>
              <w:jc w:val="right"/>
            </w:pPr>
            <w:r>
              <w:rPr>
                <w:rFonts w:ascii="宋体" w:eastAsia="宋体" w:hAnsi="宋体" w:cs="宋体"/>
                <w:b w:val="0"/>
                <w:i w:val="0"/>
                <w:color w:val="000000"/>
                <w:sz w:val="13"/>
              </w:rPr>
              <w:t xml:space="preserve">2,486.77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w:t>
            </w:r>
          </w:p>
        </w:tc>
        <w:tc>
          <w:tcPr>
            <w:tcW w:w="3200" w:type="dxa"/>
            <w:tcBorders/>
            <w:vAlign w:val="center"/>
          </w:tcPr>
          <w:p>
            <w:pPr>
              <w:jc w:val="left"/>
            </w:pPr>
            <w:r>
              <w:rPr>
                <w:rFonts w:ascii="宋体" w:eastAsia="宋体" w:hAnsi="宋体" w:cs="宋体"/>
                <w:b w:val="0"/>
                <w:i w:val="0"/>
                <w:color w:val="000000"/>
                <w:sz w:val="13"/>
              </w:rPr>
              <w:t xml:space="preserve">农村综合改革</w:t>
            </w:r>
          </w:p>
        </w:tc>
        <w:tc>
          <w:tcPr>
            <w:tcW w:w="960" w:type="dxa"/>
            <w:tcBorders/>
            <w:vAlign w:val="center"/>
          </w:tcPr>
          <w:p>
            <w:pPr>
              <w:jc w:val="right"/>
            </w:pPr>
            <w:r>
              <w:rPr>
                <w:rFonts w:ascii="宋体" w:eastAsia="宋体" w:hAnsi="宋体" w:cs="宋体"/>
                <w:b w:val="0"/>
                <w:i w:val="0"/>
                <w:color w:val="000000"/>
                <w:sz w:val="13"/>
              </w:rPr>
              <w:t xml:space="preserve">399.06</w:t>
            </w:r>
          </w:p>
        </w:tc>
        <w:tc>
          <w:tcPr>
            <w:tcW w:w="960" w:type="dxa"/>
            <w:tcBorders/>
            <w:vAlign w:val="center"/>
          </w:tcPr>
          <w:p>
            <w:pPr>
              <w:jc w:val="right"/>
            </w:pPr>
            <w:r>
              <w:rPr>
                <w:rFonts w:ascii="宋体" w:eastAsia="宋体" w:hAnsi="宋体" w:cs="宋体"/>
                <w:b w:val="0"/>
                <w:i w:val="0"/>
                <w:color w:val="000000"/>
                <w:sz w:val="13"/>
              </w:rPr>
              <w:t xml:space="preserve">399.06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2130707</w:t>
            </w:r>
          </w:p>
        </w:tc>
        <w:tc>
          <w:tcPr>
            <w:tcW w:w="3200" w:type="dxa"/>
            <w:tcBorders/>
            <w:vAlign w:val="center"/>
          </w:tcPr>
          <w:p>
            <w:pPr>
              <w:jc w:val="left"/>
            </w:pPr>
            <w:r>
              <w:rPr>
                <w:rFonts w:ascii="宋体" w:eastAsia="宋体" w:hAnsi="宋体" w:cs="宋体"/>
                <w:b w:val="0"/>
                <w:i w:val="0"/>
                <w:color w:val="000000"/>
                <w:sz w:val="13"/>
              </w:rPr>
              <w:t xml:space="preserve">农村综合改革示范试点补助</w:t>
            </w:r>
          </w:p>
        </w:tc>
        <w:tc>
          <w:tcPr>
            <w:tcW w:w="960" w:type="dxa"/>
            <w:tcBorders/>
            <w:vAlign w:val="center"/>
          </w:tcPr>
          <w:p>
            <w:pPr>
              <w:jc w:val="right"/>
            </w:pPr>
            <w:r>
              <w:rPr>
                <w:rFonts w:ascii="宋体" w:eastAsia="宋体" w:hAnsi="宋体" w:cs="宋体"/>
                <w:b w:val="0"/>
                <w:i w:val="0"/>
                <w:color w:val="000000"/>
                <w:sz w:val="13"/>
              </w:rPr>
              <w:t xml:space="preserve">399.06</w:t>
            </w:r>
          </w:p>
        </w:tc>
        <w:tc>
          <w:tcPr>
            <w:tcW w:w="960" w:type="dxa"/>
            <w:tcBorders/>
            <w:vAlign w:val="center"/>
          </w:tcPr>
          <w:p>
            <w:pPr>
              <w:jc w:val="right"/>
            </w:pPr>
            <w:r>
              <w:rPr>
                <w:rFonts w:ascii="宋体" w:eastAsia="宋体" w:hAnsi="宋体" w:cs="宋体"/>
                <w:b w:val="0"/>
                <w:i w:val="0"/>
                <w:color w:val="000000"/>
                <w:sz w:val="13"/>
              </w:rPr>
              <w:t xml:space="preserve">399.06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151.96</w:t>
            </w:r>
          </w:p>
        </w:tc>
        <w:tc>
          <w:tcPr>
            <w:tcW w:w="960" w:type="dxa"/>
            <w:tcBorders/>
            <w:vAlign w:val="center"/>
          </w:tcPr>
          <w:p>
            <w:pPr>
              <w:jc w:val="right"/>
            </w:pPr>
            <w:r>
              <w:rPr>
                <w:rFonts w:ascii="宋体" w:eastAsia="宋体" w:hAnsi="宋体" w:cs="宋体"/>
                <w:b w:val="0"/>
                <w:i w:val="0"/>
                <w:color w:val="000000"/>
                <w:sz w:val="13"/>
              </w:rPr>
              <w:t xml:space="preserve">151.96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151.96</w:t>
            </w:r>
          </w:p>
        </w:tc>
        <w:tc>
          <w:tcPr>
            <w:tcW w:w="960" w:type="dxa"/>
            <w:tcBorders/>
            <w:vAlign w:val="center"/>
          </w:tcPr>
          <w:p>
            <w:pPr>
              <w:jc w:val="right"/>
            </w:pPr>
            <w:r>
              <w:rPr>
                <w:rFonts w:ascii="宋体" w:eastAsia="宋体" w:hAnsi="宋体" w:cs="宋体"/>
                <w:b w:val="0"/>
                <w:i w:val="0"/>
                <w:color w:val="000000"/>
                <w:sz w:val="13"/>
              </w:rPr>
              <w:t xml:space="preserve">151.96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151.96</w:t>
            </w:r>
          </w:p>
        </w:tc>
        <w:tc>
          <w:tcPr>
            <w:tcW w:w="960" w:type="dxa"/>
            <w:tcBorders/>
            <w:vAlign w:val="center"/>
          </w:tcPr>
          <w:p>
            <w:pPr>
              <w:jc w:val="right"/>
            </w:pPr>
            <w:r>
              <w:rPr>
                <w:rFonts w:ascii="宋体" w:eastAsia="宋体" w:hAnsi="宋体" w:cs="宋体"/>
                <w:b w:val="0"/>
                <w:i w:val="0"/>
                <w:color w:val="000000"/>
                <w:sz w:val="13"/>
              </w:rPr>
              <w:t xml:space="preserve">151.96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w:t>
            </w:r>
          </w:p>
        </w:tc>
        <w:tc>
          <w:tcPr>
            <w:tcW w:w="3200" w:type="dxa"/>
            <w:tcBorders/>
            <w:vAlign w:val="center"/>
          </w:tcPr>
          <w:p>
            <w:pPr>
              <w:jc w:val="left"/>
            </w:pPr>
            <w:r>
              <w:rPr>
                <w:rFonts w:ascii="宋体" w:eastAsia="宋体" w:hAnsi="宋体" w:cs="宋体"/>
                <w:b w:val="0"/>
                <w:i w:val="0"/>
                <w:color w:val="000000"/>
                <w:sz w:val="13"/>
              </w:rPr>
              <w:t xml:space="preserve">债务还本支出</w:t>
            </w:r>
          </w:p>
        </w:tc>
        <w:tc>
          <w:tcPr>
            <w:tcW w:w="960" w:type="dxa"/>
            <w:tcBorders/>
            <w:vAlign w:val="center"/>
          </w:tcPr>
          <w:p>
            <w:pPr>
              <w:jc w:val="right"/>
            </w:pPr>
            <w:r>
              <w:rPr>
                <w:rFonts w:ascii="宋体" w:eastAsia="宋体" w:hAnsi="宋体" w:cs="宋体"/>
                <w:b w:val="0"/>
                <w:i w:val="0"/>
                <w:color w:val="000000"/>
                <w:sz w:val="13"/>
              </w:rPr>
              <w:t xml:space="preserve">524.52</w:t>
            </w:r>
          </w:p>
        </w:tc>
        <w:tc>
          <w:tcPr>
            <w:tcW w:w="960" w:type="dxa"/>
            <w:tcBorders/>
            <w:vAlign w:val="center"/>
          </w:tcPr>
          <w:p>
            <w:pPr>
              <w:jc w:val="right"/>
            </w:pPr>
            <w:r>
              <w:rPr>
                <w:rFonts w:ascii="宋体" w:eastAsia="宋体" w:hAnsi="宋体" w:cs="宋体"/>
                <w:b w:val="0"/>
                <w:i w:val="0"/>
                <w:color w:val="000000"/>
                <w:sz w:val="13"/>
              </w:rPr>
              <w:t xml:space="preserve">524.52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23103</w:t>
            </w:r>
          </w:p>
        </w:tc>
        <w:tc>
          <w:tcPr>
            <w:tcW w:w="3200" w:type="dxa"/>
            <w:tcBorders/>
            <w:vAlign w:val="center"/>
          </w:tcPr>
          <w:p>
            <w:pPr>
              <w:jc w:val="left"/>
            </w:pPr>
            <w:r>
              <w:rPr>
                <w:rFonts w:ascii="宋体" w:eastAsia="宋体" w:hAnsi="宋体" w:cs="宋体"/>
                <w:b w:val="0"/>
                <w:i w:val="0"/>
                <w:color w:val="000000"/>
                <w:sz w:val="13"/>
              </w:rPr>
              <w:t xml:space="preserve">地方政府一般债务还本支出</w:t>
            </w:r>
          </w:p>
        </w:tc>
        <w:tc>
          <w:tcPr>
            <w:tcW w:w="960" w:type="dxa"/>
            <w:tcBorders/>
            <w:vAlign w:val="center"/>
          </w:tcPr>
          <w:p>
            <w:pPr>
              <w:jc w:val="right"/>
            </w:pPr>
            <w:r>
              <w:rPr>
                <w:rFonts w:ascii="宋体" w:eastAsia="宋体" w:hAnsi="宋体" w:cs="宋体"/>
                <w:b w:val="0"/>
                <w:i w:val="0"/>
                <w:color w:val="000000"/>
                <w:sz w:val="13"/>
              </w:rPr>
              <w:t xml:space="preserve">24.73</w:t>
            </w:r>
          </w:p>
        </w:tc>
        <w:tc>
          <w:tcPr>
            <w:tcW w:w="960" w:type="dxa"/>
            <w:tcBorders/>
            <w:vAlign w:val="center"/>
          </w:tcPr>
          <w:p>
            <w:pPr>
              <w:jc w:val="right"/>
            </w:pPr>
            <w:r>
              <w:rPr>
                <w:rFonts w:ascii="宋体" w:eastAsia="宋体" w:hAnsi="宋体" w:cs="宋体"/>
                <w:b w:val="0"/>
                <w:i w:val="0"/>
                <w:color w:val="000000"/>
                <w:sz w:val="13"/>
              </w:rPr>
              <w:t xml:space="preserve">24.73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2310399</w:t>
            </w:r>
          </w:p>
        </w:tc>
        <w:tc>
          <w:tcPr>
            <w:tcW w:w="3200" w:type="dxa"/>
            <w:tcBorders/>
            <w:vAlign w:val="center"/>
          </w:tcPr>
          <w:p>
            <w:pPr>
              <w:jc w:val="left"/>
            </w:pPr>
            <w:r>
              <w:rPr>
                <w:rFonts w:ascii="宋体" w:eastAsia="宋体" w:hAnsi="宋体" w:cs="宋体"/>
                <w:b w:val="0"/>
                <w:i w:val="0"/>
                <w:color w:val="000000"/>
                <w:sz w:val="13"/>
              </w:rPr>
              <w:t xml:space="preserve">地方政府其他一般债务还本支出</w:t>
            </w:r>
          </w:p>
        </w:tc>
        <w:tc>
          <w:tcPr>
            <w:tcW w:w="960" w:type="dxa"/>
            <w:tcBorders/>
            <w:vAlign w:val="center"/>
          </w:tcPr>
          <w:p>
            <w:pPr>
              <w:jc w:val="right"/>
            </w:pPr>
            <w:r>
              <w:rPr>
                <w:rFonts w:ascii="宋体" w:eastAsia="宋体" w:hAnsi="宋体" w:cs="宋体"/>
                <w:b w:val="0"/>
                <w:i w:val="0"/>
                <w:color w:val="000000"/>
                <w:sz w:val="13"/>
              </w:rPr>
              <w:t xml:space="preserve">24.73</w:t>
            </w:r>
          </w:p>
        </w:tc>
        <w:tc>
          <w:tcPr>
            <w:tcW w:w="960" w:type="dxa"/>
            <w:tcBorders/>
            <w:vAlign w:val="center"/>
          </w:tcPr>
          <w:p>
            <w:pPr>
              <w:jc w:val="right"/>
            </w:pPr>
            <w:r>
              <w:rPr>
                <w:rFonts w:ascii="宋体" w:eastAsia="宋体" w:hAnsi="宋体" w:cs="宋体"/>
                <w:b w:val="0"/>
                <w:i w:val="0"/>
                <w:color w:val="000000"/>
                <w:sz w:val="13"/>
              </w:rPr>
              <w:t xml:space="preserve">24.73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23104</w:t>
            </w:r>
          </w:p>
        </w:tc>
        <w:tc>
          <w:tcPr>
            <w:tcW w:w="3200" w:type="dxa"/>
            <w:tcBorders/>
            <w:vAlign w:val="center"/>
          </w:tcPr>
          <w:p>
            <w:pPr>
              <w:jc w:val="left"/>
            </w:pPr>
            <w:r>
              <w:rPr>
                <w:rFonts w:ascii="宋体" w:eastAsia="宋体" w:hAnsi="宋体" w:cs="宋体"/>
                <w:b w:val="0"/>
                <w:i w:val="0"/>
                <w:color w:val="000000"/>
                <w:sz w:val="13"/>
              </w:rPr>
              <w:t xml:space="preserve">地方政府专项债务还本支出</w:t>
            </w:r>
          </w:p>
        </w:tc>
        <w:tc>
          <w:tcPr>
            <w:tcW w:w="960" w:type="dxa"/>
            <w:tcBorders/>
            <w:vAlign w:val="center"/>
          </w:tcPr>
          <w:p>
            <w:pPr>
              <w:jc w:val="right"/>
            </w:pPr>
            <w:r>
              <w:rPr>
                <w:rFonts w:ascii="宋体" w:eastAsia="宋体" w:hAnsi="宋体" w:cs="宋体"/>
                <w:b w:val="0"/>
                <w:i w:val="0"/>
                <w:color w:val="000000"/>
                <w:sz w:val="13"/>
              </w:rPr>
              <w:t xml:space="preserve">499.79</w:t>
            </w:r>
          </w:p>
        </w:tc>
        <w:tc>
          <w:tcPr>
            <w:tcW w:w="960" w:type="dxa"/>
            <w:tcBorders/>
            <w:vAlign w:val="center"/>
          </w:tcPr>
          <w:p>
            <w:pPr>
              <w:jc w:val="right"/>
            </w:pPr>
            <w:r>
              <w:rPr>
                <w:rFonts w:ascii="宋体" w:eastAsia="宋体" w:hAnsi="宋体" w:cs="宋体"/>
                <w:b w:val="0"/>
                <w:i w:val="0"/>
                <w:color w:val="000000"/>
                <w:sz w:val="13"/>
              </w:rPr>
              <w:t xml:space="preserve">499.79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2310499</w:t>
            </w:r>
          </w:p>
        </w:tc>
        <w:tc>
          <w:tcPr>
            <w:tcW w:w="3200" w:type="dxa"/>
            <w:tcBorders/>
            <w:vAlign w:val="center"/>
          </w:tcPr>
          <w:p>
            <w:pPr>
              <w:jc w:val="left"/>
            </w:pPr>
            <w:r>
              <w:rPr>
                <w:rFonts w:ascii="宋体" w:eastAsia="宋体" w:hAnsi="宋体" w:cs="宋体"/>
                <w:b w:val="0"/>
                <w:i w:val="0"/>
                <w:color w:val="000000"/>
                <w:sz w:val="13"/>
              </w:rPr>
              <w:t xml:space="preserve">其他政府性基金债务还本支出</w:t>
            </w:r>
          </w:p>
        </w:tc>
        <w:tc>
          <w:tcPr>
            <w:tcW w:w="960" w:type="dxa"/>
            <w:tcBorders/>
            <w:vAlign w:val="center"/>
          </w:tcPr>
          <w:p>
            <w:pPr>
              <w:jc w:val="right"/>
            </w:pPr>
            <w:r>
              <w:rPr>
                <w:rFonts w:ascii="宋体" w:eastAsia="宋体" w:hAnsi="宋体" w:cs="宋体"/>
                <w:b w:val="0"/>
                <w:i w:val="0"/>
                <w:color w:val="000000"/>
                <w:sz w:val="13"/>
              </w:rPr>
              <w:t xml:space="preserve">499.79</w:t>
            </w:r>
          </w:p>
        </w:tc>
        <w:tc>
          <w:tcPr>
            <w:tcW w:w="960" w:type="dxa"/>
            <w:tcBorders/>
            <w:vAlign w:val="center"/>
          </w:tcPr>
          <w:p>
            <w:pPr>
              <w:jc w:val="right"/>
            </w:pPr>
            <w:r>
              <w:rPr>
                <w:rFonts w:ascii="宋体" w:eastAsia="宋体" w:hAnsi="宋体" w:cs="宋体"/>
                <w:b w:val="0"/>
                <w:i w:val="0"/>
                <w:color w:val="000000"/>
                <w:sz w:val="13"/>
              </w:rPr>
              <w:t xml:space="preserve">499.79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72,501.77</w:t>
            </w:r>
          </w:p>
        </w:tc>
        <w:tc>
          <w:tcPr>
            <w:tcW w:w="1060" w:type="dxa"/>
            <w:tcBorders/>
            <w:vAlign w:val="center"/>
          </w:tcPr>
          <w:p>
            <w:pPr>
              <w:jc w:val="right"/>
            </w:pPr>
            <w:r>
              <w:rPr>
                <w:rFonts w:ascii="宋体" w:eastAsia="宋体" w:hAnsi="宋体" w:cs="宋体"/>
                <w:b/>
                <w:i w:val="0"/>
                <w:color w:val="000000"/>
                <w:sz w:val="14"/>
              </w:rPr>
              <w:t xml:space="preserve">1,790.56</w:t>
            </w:r>
          </w:p>
        </w:tc>
        <w:tc>
          <w:tcPr>
            <w:tcW w:w="1060" w:type="dxa"/>
            <w:tcBorders/>
            <w:vAlign w:val="center"/>
          </w:tcPr>
          <w:p>
            <w:pPr>
              <w:jc w:val="right"/>
            </w:pPr>
            <w:r>
              <w:rPr>
                <w:rFonts w:ascii="宋体" w:eastAsia="宋体" w:hAnsi="宋体" w:cs="宋体"/>
                <w:b/>
                <w:i w:val="0"/>
                <w:color w:val="000000"/>
                <w:sz w:val="14"/>
              </w:rPr>
              <w:t xml:space="preserve">70,711.20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287.91</w:t>
            </w:r>
          </w:p>
        </w:tc>
        <w:tc>
          <w:tcPr>
            <w:tcW w:w="1060" w:type="dxa"/>
            <w:tcBorders/>
            <w:vAlign w:val="center"/>
          </w:tcPr>
          <w:p>
            <w:pPr>
              <w:jc w:val="right"/>
            </w:pPr>
            <w:r>
              <w:rPr>
                <w:rFonts w:ascii="宋体" w:eastAsia="宋体" w:hAnsi="宋体" w:cs="宋体"/>
                <w:b w:val="0"/>
                <w:i w:val="0"/>
                <w:color w:val="000000"/>
                <w:sz w:val="14"/>
              </w:rPr>
              <w:t xml:space="preserve">284.40</w:t>
            </w:r>
          </w:p>
        </w:tc>
        <w:tc>
          <w:tcPr>
            <w:tcW w:w="1060" w:type="dxa"/>
            <w:tcBorders/>
            <w:vAlign w:val="center"/>
          </w:tcPr>
          <w:p>
            <w:pPr>
              <w:jc w:val="right"/>
            </w:pPr>
            <w:r>
              <w:rPr>
                <w:rFonts w:ascii="宋体" w:eastAsia="宋体" w:hAnsi="宋体" w:cs="宋体"/>
                <w:b w:val="0"/>
                <w:i w:val="0"/>
                <w:color w:val="000000"/>
                <w:sz w:val="14"/>
              </w:rPr>
              <w:t xml:space="preserve">3.51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273.12</w:t>
            </w:r>
          </w:p>
        </w:tc>
        <w:tc>
          <w:tcPr>
            <w:tcW w:w="1060" w:type="dxa"/>
            <w:tcBorders/>
            <w:vAlign w:val="center"/>
          </w:tcPr>
          <w:p>
            <w:pPr>
              <w:jc w:val="right"/>
            </w:pPr>
            <w:r>
              <w:rPr>
                <w:rFonts w:ascii="宋体" w:eastAsia="宋体" w:hAnsi="宋体" w:cs="宋体"/>
                <w:b w:val="0"/>
                <w:i w:val="0"/>
                <w:color w:val="000000"/>
                <w:sz w:val="14"/>
              </w:rPr>
              <w:t xml:space="preserve">273.12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31.06</w:t>
            </w:r>
          </w:p>
        </w:tc>
        <w:tc>
          <w:tcPr>
            <w:tcW w:w="1060" w:type="dxa"/>
            <w:tcBorders/>
            <w:vAlign w:val="center"/>
          </w:tcPr>
          <w:p>
            <w:pPr>
              <w:jc w:val="right"/>
            </w:pPr>
            <w:r>
              <w:rPr>
                <w:rFonts w:ascii="宋体" w:eastAsia="宋体" w:hAnsi="宋体" w:cs="宋体"/>
                <w:b w:val="0"/>
                <w:i w:val="0"/>
                <w:color w:val="000000"/>
                <w:sz w:val="14"/>
              </w:rPr>
              <w:t xml:space="preserve">31.06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139.48</w:t>
            </w:r>
          </w:p>
        </w:tc>
        <w:tc>
          <w:tcPr>
            <w:tcW w:w="1060" w:type="dxa"/>
            <w:tcBorders/>
            <w:vAlign w:val="center"/>
          </w:tcPr>
          <w:p>
            <w:pPr>
              <w:jc w:val="right"/>
            </w:pPr>
            <w:r>
              <w:rPr>
                <w:rFonts w:ascii="宋体" w:eastAsia="宋体" w:hAnsi="宋体" w:cs="宋体"/>
                <w:b w:val="0"/>
                <w:i w:val="0"/>
                <w:color w:val="000000"/>
                <w:sz w:val="14"/>
              </w:rPr>
              <w:t xml:space="preserve">139.48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102.03</w:t>
            </w:r>
          </w:p>
        </w:tc>
        <w:tc>
          <w:tcPr>
            <w:tcW w:w="1060" w:type="dxa"/>
            <w:tcBorders/>
            <w:vAlign w:val="center"/>
          </w:tcPr>
          <w:p>
            <w:pPr>
              <w:jc w:val="right"/>
            </w:pPr>
            <w:r>
              <w:rPr>
                <w:rFonts w:ascii="宋体" w:eastAsia="宋体" w:hAnsi="宋体" w:cs="宋体"/>
                <w:b w:val="0"/>
                <w:i w:val="0"/>
                <w:color w:val="000000"/>
                <w:sz w:val="14"/>
              </w:rPr>
              <w:t xml:space="preserve">102.03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14.79</w:t>
            </w:r>
          </w:p>
        </w:tc>
        <w:tc>
          <w:tcPr>
            <w:tcW w:w="1060" w:type="dxa"/>
            <w:tcBorders/>
            <w:vAlign w:val="center"/>
          </w:tcPr>
          <w:p>
            <w:pPr>
              <w:jc w:val="right"/>
            </w:pPr>
            <w:r>
              <w:rPr>
                <w:rFonts w:ascii="宋体" w:eastAsia="宋体" w:hAnsi="宋体" w:cs="宋体"/>
                <w:b w:val="0"/>
                <w:i w:val="0"/>
                <w:color w:val="000000"/>
                <w:sz w:val="14"/>
              </w:rPr>
              <w:t xml:space="preserve">11.28</w:t>
            </w:r>
          </w:p>
        </w:tc>
        <w:tc>
          <w:tcPr>
            <w:tcW w:w="1060" w:type="dxa"/>
            <w:tcBorders/>
            <w:vAlign w:val="center"/>
          </w:tcPr>
          <w:p>
            <w:pPr>
              <w:jc w:val="right"/>
            </w:pPr>
            <w:r>
              <w:rPr>
                <w:rFonts w:ascii="宋体" w:eastAsia="宋体" w:hAnsi="宋体" w:cs="宋体"/>
                <w:b w:val="0"/>
                <w:i w:val="0"/>
                <w:color w:val="000000"/>
                <w:sz w:val="14"/>
              </w:rPr>
              <w:t xml:space="preserve">3.51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14.79</w:t>
            </w:r>
          </w:p>
        </w:tc>
        <w:tc>
          <w:tcPr>
            <w:tcW w:w="1060" w:type="dxa"/>
            <w:tcBorders/>
            <w:vAlign w:val="center"/>
          </w:tcPr>
          <w:p>
            <w:pPr>
              <w:jc w:val="right"/>
            </w:pPr>
            <w:r>
              <w:rPr>
                <w:rFonts w:ascii="宋体" w:eastAsia="宋体" w:hAnsi="宋体" w:cs="宋体"/>
                <w:b w:val="0"/>
                <w:i w:val="0"/>
                <w:color w:val="000000"/>
                <w:sz w:val="14"/>
              </w:rPr>
              <w:t xml:space="preserve">11.28</w:t>
            </w:r>
          </w:p>
        </w:tc>
        <w:tc>
          <w:tcPr>
            <w:tcW w:w="1060" w:type="dxa"/>
            <w:tcBorders/>
            <w:vAlign w:val="center"/>
          </w:tcPr>
          <w:p>
            <w:pPr>
              <w:jc w:val="right"/>
            </w:pPr>
            <w:r>
              <w:rPr>
                <w:rFonts w:ascii="宋体" w:eastAsia="宋体" w:hAnsi="宋体" w:cs="宋体"/>
                <w:b w:val="0"/>
                <w:i w:val="0"/>
                <w:color w:val="000000"/>
                <w:sz w:val="14"/>
              </w:rPr>
              <w:t xml:space="preserve">3.51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57.29</w:t>
            </w:r>
          </w:p>
        </w:tc>
        <w:tc>
          <w:tcPr>
            <w:tcW w:w="1060" w:type="dxa"/>
            <w:tcBorders/>
            <w:vAlign w:val="center"/>
          </w:tcPr>
          <w:p>
            <w:pPr>
              <w:jc w:val="right"/>
            </w:pPr>
            <w:r>
              <w:rPr>
                <w:rFonts w:ascii="宋体" w:eastAsia="宋体" w:hAnsi="宋体" w:cs="宋体"/>
                <w:b w:val="0"/>
                <w:i w:val="0"/>
                <w:color w:val="000000"/>
                <w:sz w:val="14"/>
              </w:rPr>
              <w:t xml:space="preserve">57.29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57.29</w:t>
            </w:r>
          </w:p>
        </w:tc>
        <w:tc>
          <w:tcPr>
            <w:tcW w:w="1060" w:type="dxa"/>
            <w:tcBorders/>
            <w:vAlign w:val="center"/>
          </w:tcPr>
          <w:p>
            <w:pPr>
              <w:jc w:val="right"/>
            </w:pPr>
            <w:r>
              <w:rPr>
                <w:rFonts w:ascii="宋体" w:eastAsia="宋体" w:hAnsi="宋体" w:cs="宋体"/>
                <w:b w:val="0"/>
                <w:i w:val="0"/>
                <w:color w:val="000000"/>
                <w:sz w:val="14"/>
              </w:rPr>
              <w:t xml:space="preserve">57.29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3.12</w:t>
            </w:r>
          </w:p>
        </w:tc>
        <w:tc>
          <w:tcPr>
            <w:tcW w:w="1060" w:type="dxa"/>
            <w:tcBorders/>
            <w:vAlign w:val="center"/>
          </w:tcPr>
          <w:p>
            <w:pPr>
              <w:jc w:val="right"/>
            </w:pPr>
            <w:r>
              <w:rPr>
                <w:rFonts w:ascii="宋体" w:eastAsia="宋体" w:hAnsi="宋体" w:cs="宋体"/>
                <w:b w:val="0"/>
                <w:i w:val="0"/>
                <w:color w:val="000000"/>
                <w:sz w:val="14"/>
              </w:rPr>
              <w:t xml:space="preserve">3.12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54.17</w:t>
            </w:r>
          </w:p>
        </w:tc>
        <w:tc>
          <w:tcPr>
            <w:tcW w:w="1060" w:type="dxa"/>
            <w:tcBorders/>
            <w:vAlign w:val="center"/>
          </w:tcPr>
          <w:p>
            <w:pPr>
              <w:jc w:val="right"/>
            </w:pPr>
            <w:r>
              <w:rPr>
                <w:rFonts w:ascii="宋体" w:eastAsia="宋体" w:hAnsi="宋体" w:cs="宋体"/>
                <w:b w:val="0"/>
                <w:i w:val="0"/>
                <w:color w:val="000000"/>
                <w:sz w:val="14"/>
              </w:rPr>
              <w:t xml:space="preserve">54.17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w:t>
            </w:r>
          </w:p>
        </w:tc>
        <w:tc>
          <w:tcPr>
            <w:tcW w:w="3440" w:type="dxa"/>
            <w:tcBorders/>
            <w:vAlign w:val="center"/>
          </w:tcPr>
          <w:p>
            <w:pPr>
              <w:jc w:val="left"/>
            </w:pPr>
            <w:r>
              <w:rPr>
                <w:rFonts w:ascii="宋体" w:eastAsia="宋体" w:hAnsi="宋体" w:cs="宋体"/>
                <w:b w:val="0"/>
                <w:i w:val="0"/>
                <w:color w:val="000000"/>
                <w:sz w:val="14"/>
              </w:rPr>
              <w:t xml:space="preserve">节能环保支出</w:t>
            </w:r>
          </w:p>
        </w:tc>
        <w:tc>
          <w:tcPr>
            <w:tcW w:w="1060" w:type="dxa"/>
            <w:tcBorders/>
            <w:vAlign w:val="center"/>
          </w:tcPr>
          <w:p>
            <w:pPr>
              <w:jc w:val="right"/>
            </w:pPr>
            <w:r>
              <w:rPr>
                <w:rFonts w:ascii="宋体" w:eastAsia="宋体" w:hAnsi="宋体" w:cs="宋体"/>
                <w:b w:val="0"/>
                <w:i w:val="0"/>
                <w:color w:val="000000"/>
                <w:sz w:val="14"/>
              </w:rPr>
              <w:t xml:space="preserve">600.00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w:t>
            </w:r>
          </w:p>
        </w:tc>
        <w:tc>
          <w:tcPr>
            <w:tcW w:w="3440" w:type="dxa"/>
            <w:tcBorders/>
            <w:vAlign w:val="center"/>
          </w:tcPr>
          <w:p>
            <w:pPr>
              <w:jc w:val="left"/>
            </w:pPr>
            <w:r>
              <w:rPr>
                <w:rFonts w:ascii="宋体" w:eastAsia="宋体" w:hAnsi="宋体" w:cs="宋体"/>
                <w:b w:val="0"/>
                <w:i w:val="0"/>
                <w:color w:val="000000"/>
                <w:sz w:val="14"/>
              </w:rPr>
              <w:t xml:space="preserve">污染防治</w:t>
            </w:r>
          </w:p>
        </w:tc>
        <w:tc>
          <w:tcPr>
            <w:tcW w:w="1060" w:type="dxa"/>
            <w:tcBorders/>
            <w:vAlign w:val="center"/>
          </w:tcPr>
          <w:p>
            <w:pPr>
              <w:jc w:val="right"/>
            </w:pPr>
            <w:r>
              <w:rPr>
                <w:rFonts w:ascii="宋体" w:eastAsia="宋体" w:hAnsi="宋体" w:cs="宋体"/>
                <w:b w:val="0"/>
                <w:i w:val="0"/>
                <w:color w:val="000000"/>
                <w:sz w:val="14"/>
              </w:rPr>
              <w:t xml:space="preserve">600.00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2110302</w:t>
            </w:r>
          </w:p>
        </w:tc>
        <w:tc>
          <w:tcPr>
            <w:tcW w:w="3440" w:type="dxa"/>
            <w:tcBorders/>
            <w:vAlign w:val="center"/>
          </w:tcPr>
          <w:p>
            <w:pPr>
              <w:jc w:val="left"/>
            </w:pPr>
            <w:r>
              <w:rPr>
                <w:rFonts w:ascii="宋体" w:eastAsia="宋体" w:hAnsi="宋体" w:cs="宋体"/>
                <w:b w:val="0"/>
                <w:i w:val="0"/>
                <w:color w:val="000000"/>
                <w:sz w:val="14"/>
              </w:rPr>
              <w:t xml:space="preserve">水体</w:t>
            </w:r>
          </w:p>
        </w:tc>
        <w:tc>
          <w:tcPr>
            <w:tcW w:w="1060" w:type="dxa"/>
            <w:tcBorders/>
            <w:vAlign w:val="center"/>
          </w:tcPr>
          <w:p>
            <w:pPr>
              <w:jc w:val="right"/>
            </w:pPr>
            <w:r>
              <w:rPr>
                <w:rFonts w:ascii="宋体" w:eastAsia="宋体" w:hAnsi="宋体" w:cs="宋体"/>
                <w:b w:val="0"/>
                <w:i w:val="0"/>
                <w:color w:val="000000"/>
                <w:sz w:val="14"/>
              </w:rPr>
              <w:t xml:space="preserve">600.00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67,994.27</w:t>
            </w:r>
          </w:p>
        </w:tc>
        <w:tc>
          <w:tcPr>
            <w:tcW w:w="1060" w:type="dxa"/>
            <w:tcBorders/>
            <w:vAlign w:val="center"/>
          </w:tcPr>
          <w:p>
            <w:pPr>
              <w:jc w:val="right"/>
            </w:pPr>
            <w:r>
              <w:rPr>
                <w:rFonts w:ascii="宋体" w:eastAsia="宋体" w:hAnsi="宋体" w:cs="宋体"/>
                <w:b w:val="0"/>
                <w:i w:val="0"/>
                <w:color w:val="000000"/>
                <w:sz w:val="14"/>
              </w:rPr>
              <w:t xml:space="preserve">1,296.92</w:t>
            </w:r>
          </w:p>
        </w:tc>
        <w:tc>
          <w:tcPr>
            <w:tcW w:w="1060" w:type="dxa"/>
            <w:tcBorders/>
            <w:vAlign w:val="center"/>
          </w:tcPr>
          <w:p>
            <w:pPr>
              <w:jc w:val="right"/>
            </w:pPr>
            <w:r>
              <w:rPr>
                <w:rFonts w:ascii="宋体" w:eastAsia="宋体" w:hAnsi="宋体" w:cs="宋体"/>
                <w:b w:val="0"/>
                <w:i w:val="0"/>
                <w:color w:val="000000"/>
                <w:sz w:val="14"/>
              </w:rPr>
              <w:t xml:space="preserve">66,697.35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91.83</w:t>
            </w:r>
          </w:p>
        </w:tc>
        <w:tc>
          <w:tcPr>
            <w:tcW w:w="1060" w:type="dxa"/>
            <w:tcBorders/>
            <w:vAlign w:val="center"/>
          </w:tcPr>
          <w:p>
            <w:pPr>
              <w:jc w:val="right"/>
            </w:pPr>
            <w:r>
              <w:rPr>
                <w:rFonts w:ascii="宋体" w:eastAsia="宋体" w:hAnsi="宋体" w:cs="宋体"/>
                <w:b w:val="0"/>
                <w:i w:val="0"/>
                <w:color w:val="000000"/>
                <w:sz w:val="14"/>
              </w:rPr>
              <w:t xml:space="preserve">63.03</w:t>
            </w:r>
          </w:p>
        </w:tc>
        <w:tc>
          <w:tcPr>
            <w:tcW w:w="1060" w:type="dxa"/>
            <w:tcBorders/>
            <w:vAlign w:val="center"/>
          </w:tcPr>
          <w:p>
            <w:pPr>
              <w:jc w:val="right"/>
            </w:pPr>
            <w:r>
              <w:rPr>
                <w:rFonts w:ascii="宋体" w:eastAsia="宋体" w:hAnsi="宋体" w:cs="宋体"/>
                <w:b w:val="0"/>
                <w:i w:val="0"/>
                <w:color w:val="000000"/>
                <w:sz w:val="14"/>
              </w:rPr>
              <w:t xml:space="preserve">28.80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63.03</w:t>
            </w:r>
          </w:p>
        </w:tc>
        <w:tc>
          <w:tcPr>
            <w:tcW w:w="1060" w:type="dxa"/>
            <w:tcBorders/>
            <w:vAlign w:val="center"/>
          </w:tcPr>
          <w:p>
            <w:pPr>
              <w:jc w:val="right"/>
            </w:pPr>
            <w:r>
              <w:rPr>
                <w:rFonts w:ascii="宋体" w:eastAsia="宋体" w:hAnsi="宋体" w:cs="宋体"/>
                <w:b w:val="0"/>
                <w:i w:val="0"/>
                <w:color w:val="000000"/>
                <w:sz w:val="14"/>
              </w:rPr>
              <w:t xml:space="preserve">63.03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28.80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3,699.44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3,699.44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3,699.44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3,699.44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48,432.11</w:t>
            </w:r>
          </w:p>
        </w:tc>
        <w:tc>
          <w:tcPr>
            <w:tcW w:w="1060" w:type="dxa"/>
            <w:tcBorders/>
            <w:vAlign w:val="center"/>
          </w:tcPr>
          <w:p>
            <w:pPr>
              <w:jc w:val="right"/>
            </w:pPr>
            <w:r>
              <w:rPr>
                <w:rFonts w:ascii="宋体" w:eastAsia="宋体" w:hAnsi="宋体" w:cs="宋体"/>
                <w:b w:val="0"/>
                <w:i w:val="0"/>
                <w:color w:val="000000"/>
                <w:sz w:val="14"/>
              </w:rPr>
              <w:t xml:space="preserve">1,233.89</w:t>
            </w:r>
          </w:p>
        </w:tc>
        <w:tc>
          <w:tcPr>
            <w:tcW w:w="1060" w:type="dxa"/>
            <w:tcBorders/>
            <w:vAlign w:val="center"/>
          </w:tcPr>
          <w:p>
            <w:pPr>
              <w:jc w:val="right"/>
            </w:pPr>
            <w:r>
              <w:rPr>
                <w:rFonts w:ascii="宋体" w:eastAsia="宋体" w:hAnsi="宋体" w:cs="宋体"/>
                <w:b w:val="0"/>
                <w:i w:val="0"/>
                <w:color w:val="000000"/>
                <w:sz w:val="14"/>
              </w:rPr>
              <w:t xml:space="preserve">47,198.22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2120501</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48,432.11</w:t>
            </w:r>
          </w:p>
        </w:tc>
        <w:tc>
          <w:tcPr>
            <w:tcW w:w="1060" w:type="dxa"/>
            <w:tcBorders/>
            <w:vAlign w:val="center"/>
          </w:tcPr>
          <w:p>
            <w:pPr>
              <w:jc w:val="right"/>
            </w:pPr>
            <w:r>
              <w:rPr>
                <w:rFonts w:ascii="宋体" w:eastAsia="宋体" w:hAnsi="宋体" w:cs="宋体"/>
                <w:b w:val="0"/>
                <w:i w:val="0"/>
                <w:color w:val="000000"/>
                <w:sz w:val="14"/>
              </w:rPr>
              <w:t xml:space="preserve">1,233.89</w:t>
            </w:r>
          </w:p>
        </w:tc>
        <w:tc>
          <w:tcPr>
            <w:tcW w:w="1060" w:type="dxa"/>
            <w:tcBorders/>
            <w:vAlign w:val="center"/>
          </w:tcPr>
          <w:p>
            <w:pPr>
              <w:jc w:val="right"/>
            </w:pPr>
            <w:r>
              <w:rPr>
                <w:rFonts w:ascii="宋体" w:eastAsia="宋体" w:hAnsi="宋体" w:cs="宋体"/>
                <w:b w:val="0"/>
                <w:i w:val="0"/>
                <w:color w:val="000000"/>
                <w:sz w:val="14"/>
              </w:rPr>
              <w:t xml:space="preserve">47,198.22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13,556.70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13,556.70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5,744.88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5,744.88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2120803</w:t>
            </w:r>
          </w:p>
        </w:tc>
        <w:tc>
          <w:tcPr>
            <w:tcW w:w="3440" w:type="dxa"/>
            <w:tcBorders/>
            <w:vAlign w:val="center"/>
          </w:tcPr>
          <w:p>
            <w:pPr>
              <w:jc w:val="left"/>
            </w:pPr>
            <w:r>
              <w:rPr>
                <w:rFonts w:ascii="宋体" w:eastAsia="宋体" w:hAnsi="宋体" w:cs="宋体"/>
                <w:b w:val="0"/>
                <w:i w:val="0"/>
                <w:color w:val="000000"/>
                <w:sz w:val="14"/>
              </w:rPr>
              <w:t xml:space="preserve">城市建设支出</w:t>
            </w:r>
          </w:p>
        </w:tc>
        <w:tc>
          <w:tcPr>
            <w:tcW w:w="1060" w:type="dxa"/>
            <w:tcBorders/>
            <w:vAlign w:val="center"/>
          </w:tcPr>
          <w:p>
            <w:pPr>
              <w:jc w:val="right"/>
            </w:pPr>
            <w:r>
              <w:rPr>
                <w:rFonts w:ascii="宋体" w:eastAsia="宋体" w:hAnsi="宋体" w:cs="宋体"/>
                <w:b w:val="0"/>
                <w:i w:val="0"/>
                <w:color w:val="000000"/>
                <w:sz w:val="14"/>
              </w:rPr>
              <w:t xml:space="preserve">7,600.00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7,600.00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2120816</w:t>
            </w:r>
          </w:p>
        </w:tc>
        <w:tc>
          <w:tcPr>
            <w:tcW w:w="3440" w:type="dxa"/>
            <w:tcBorders/>
            <w:vAlign w:val="center"/>
          </w:tcPr>
          <w:p>
            <w:pPr>
              <w:jc w:val="left"/>
            </w:pPr>
            <w:r>
              <w:rPr>
                <w:rFonts w:ascii="宋体" w:eastAsia="宋体" w:hAnsi="宋体" w:cs="宋体"/>
                <w:b w:val="0"/>
                <w:i w:val="0"/>
                <w:color w:val="000000"/>
                <w:sz w:val="14"/>
              </w:rPr>
              <w:t xml:space="preserve">农业农村生态环境支出</w:t>
            </w:r>
          </w:p>
        </w:tc>
        <w:tc>
          <w:tcPr>
            <w:tcW w:w="1060" w:type="dxa"/>
            <w:tcBorders/>
            <w:vAlign w:val="center"/>
          </w:tcPr>
          <w:p>
            <w:pPr>
              <w:jc w:val="right"/>
            </w:pPr>
            <w:r>
              <w:rPr>
                <w:rFonts w:ascii="宋体" w:eastAsia="宋体" w:hAnsi="宋体" w:cs="宋体"/>
                <w:b w:val="0"/>
                <w:i w:val="0"/>
                <w:color w:val="000000"/>
                <w:sz w:val="14"/>
              </w:rPr>
              <w:t xml:space="preserve">211.82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211.82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21213</w:t>
            </w:r>
          </w:p>
        </w:tc>
        <w:tc>
          <w:tcPr>
            <w:tcW w:w="3440" w:type="dxa"/>
            <w:tcBorders/>
            <w:vAlign w:val="center"/>
          </w:tcPr>
          <w:p>
            <w:pPr>
              <w:jc w:val="left"/>
            </w:pPr>
            <w:r>
              <w:rPr>
                <w:rFonts w:ascii="宋体" w:eastAsia="宋体" w:hAnsi="宋体" w:cs="宋体"/>
                <w:b w:val="0"/>
                <w:i w:val="0"/>
                <w:color w:val="000000"/>
                <w:sz w:val="14"/>
              </w:rPr>
              <w:t xml:space="preserve">城市基础设施配套费安排的支出</w:t>
            </w:r>
          </w:p>
        </w:tc>
        <w:tc>
          <w:tcPr>
            <w:tcW w:w="1060" w:type="dxa"/>
            <w:tcBorders/>
            <w:vAlign w:val="center"/>
          </w:tcPr>
          <w:p>
            <w:pPr>
              <w:jc w:val="right"/>
            </w:pPr>
            <w:r>
              <w:rPr>
                <w:rFonts w:ascii="宋体" w:eastAsia="宋体" w:hAnsi="宋体" w:cs="宋体"/>
                <w:b w:val="0"/>
                <w:i w:val="0"/>
                <w:color w:val="000000"/>
                <w:sz w:val="14"/>
              </w:rPr>
              <w:t xml:space="preserve">2,214.19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2,214.19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2121302</w:t>
            </w:r>
          </w:p>
        </w:tc>
        <w:tc>
          <w:tcPr>
            <w:tcW w:w="3440" w:type="dxa"/>
            <w:tcBorders/>
            <w:vAlign w:val="center"/>
          </w:tcPr>
          <w:p>
            <w:pPr>
              <w:jc w:val="left"/>
            </w:pPr>
            <w:r>
              <w:rPr>
                <w:rFonts w:ascii="宋体" w:eastAsia="宋体" w:hAnsi="宋体" w:cs="宋体"/>
                <w:b w:val="0"/>
                <w:i w:val="0"/>
                <w:color w:val="000000"/>
                <w:sz w:val="14"/>
              </w:rPr>
              <w:t xml:space="preserve">城市环境卫生</w:t>
            </w:r>
          </w:p>
        </w:tc>
        <w:tc>
          <w:tcPr>
            <w:tcW w:w="1060" w:type="dxa"/>
            <w:tcBorders/>
            <w:vAlign w:val="center"/>
          </w:tcPr>
          <w:p>
            <w:pPr>
              <w:jc w:val="right"/>
            </w:pPr>
            <w:r>
              <w:rPr>
                <w:rFonts w:ascii="宋体" w:eastAsia="宋体" w:hAnsi="宋体" w:cs="宋体"/>
                <w:b w:val="0"/>
                <w:i w:val="0"/>
                <w:color w:val="000000"/>
                <w:sz w:val="14"/>
              </w:rPr>
              <w:t xml:space="preserve">2,214.19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2,214.19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2,885.83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2,885.83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2,486.77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2,486.77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2130199</w:t>
            </w:r>
          </w:p>
        </w:tc>
        <w:tc>
          <w:tcPr>
            <w:tcW w:w="3440" w:type="dxa"/>
            <w:tcBorders/>
            <w:vAlign w:val="center"/>
          </w:tcPr>
          <w:p>
            <w:pPr>
              <w:jc w:val="left"/>
            </w:pPr>
            <w:r>
              <w:rPr>
                <w:rFonts w:ascii="宋体" w:eastAsia="宋体" w:hAnsi="宋体" w:cs="宋体"/>
                <w:b w:val="0"/>
                <w:i w:val="0"/>
                <w:color w:val="000000"/>
                <w:sz w:val="14"/>
              </w:rPr>
              <w:t xml:space="preserve">其他农业农村支出</w:t>
            </w:r>
          </w:p>
        </w:tc>
        <w:tc>
          <w:tcPr>
            <w:tcW w:w="1060" w:type="dxa"/>
            <w:tcBorders/>
            <w:vAlign w:val="center"/>
          </w:tcPr>
          <w:p>
            <w:pPr>
              <w:jc w:val="right"/>
            </w:pPr>
            <w:r>
              <w:rPr>
                <w:rFonts w:ascii="宋体" w:eastAsia="宋体" w:hAnsi="宋体" w:cs="宋体"/>
                <w:b w:val="0"/>
                <w:i w:val="0"/>
                <w:color w:val="000000"/>
                <w:sz w:val="14"/>
              </w:rPr>
              <w:t xml:space="preserve">2,486.77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2,486.77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w:t>
            </w:r>
          </w:p>
        </w:tc>
        <w:tc>
          <w:tcPr>
            <w:tcW w:w="3440" w:type="dxa"/>
            <w:tcBorders/>
            <w:vAlign w:val="center"/>
          </w:tcPr>
          <w:p>
            <w:pPr>
              <w:jc w:val="left"/>
            </w:pPr>
            <w:r>
              <w:rPr>
                <w:rFonts w:ascii="宋体" w:eastAsia="宋体" w:hAnsi="宋体" w:cs="宋体"/>
                <w:b w:val="0"/>
                <w:i w:val="0"/>
                <w:color w:val="000000"/>
                <w:sz w:val="14"/>
              </w:rPr>
              <w:t xml:space="preserve">农村综合改革</w:t>
            </w:r>
          </w:p>
        </w:tc>
        <w:tc>
          <w:tcPr>
            <w:tcW w:w="1060" w:type="dxa"/>
            <w:tcBorders/>
            <w:vAlign w:val="center"/>
          </w:tcPr>
          <w:p>
            <w:pPr>
              <w:jc w:val="right"/>
            </w:pPr>
            <w:r>
              <w:rPr>
                <w:rFonts w:ascii="宋体" w:eastAsia="宋体" w:hAnsi="宋体" w:cs="宋体"/>
                <w:b w:val="0"/>
                <w:i w:val="0"/>
                <w:color w:val="000000"/>
                <w:sz w:val="14"/>
              </w:rPr>
              <w:t xml:space="preserve">399.06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399.06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2130707</w:t>
            </w:r>
          </w:p>
        </w:tc>
        <w:tc>
          <w:tcPr>
            <w:tcW w:w="3440" w:type="dxa"/>
            <w:tcBorders/>
            <w:vAlign w:val="center"/>
          </w:tcPr>
          <w:p>
            <w:pPr>
              <w:jc w:val="left"/>
            </w:pPr>
            <w:r>
              <w:rPr>
                <w:rFonts w:ascii="宋体" w:eastAsia="宋体" w:hAnsi="宋体" w:cs="宋体"/>
                <w:b w:val="0"/>
                <w:i w:val="0"/>
                <w:color w:val="000000"/>
                <w:sz w:val="14"/>
              </w:rPr>
              <w:t xml:space="preserve">农村综合改革示范试点补助</w:t>
            </w:r>
          </w:p>
        </w:tc>
        <w:tc>
          <w:tcPr>
            <w:tcW w:w="1060" w:type="dxa"/>
            <w:tcBorders/>
            <w:vAlign w:val="center"/>
          </w:tcPr>
          <w:p>
            <w:pPr>
              <w:jc w:val="right"/>
            </w:pPr>
            <w:r>
              <w:rPr>
                <w:rFonts w:ascii="宋体" w:eastAsia="宋体" w:hAnsi="宋体" w:cs="宋体"/>
                <w:b w:val="0"/>
                <w:i w:val="0"/>
                <w:color w:val="000000"/>
                <w:sz w:val="14"/>
              </w:rPr>
              <w:t xml:space="preserve">399.06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399.06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151.96</w:t>
            </w:r>
          </w:p>
        </w:tc>
        <w:tc>
          <w:tcPr>
            <w:tcW w:w="1060" w:type="dxa"/>
            <w:tcBorders/>
            <w:vAlign w:val="center"/>
          </w:tcPr>
          <w:p>
            <w:pPr>
              <w:jc w:val="right"/>
            </w:pPr>
            <w:r>
              <w:rPr>
                <w:rFonts w:ascii="宋体" w:eastAsia="宋体" w:hAnsi="宋体" w:cs="宋体"/>
                <w:b w:val="0"/>
                <w:i w:val="0"/>
                <w:color w:val="000000"/>
                <w:sz w:val="14"/>
              </w:rPr>
              <w:t xml:space="preserve">151.96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151.96</w:t>
            </w:r>
          </w:p>
        </w:tc>
        <w:tc>
          <w:tcPr>
            <w:tcW w:w="1060" w:type="dxa"/>
            <w:tcBorders/>
            <w:vAlign w:val="center"/>
          </w:tcPr>
          <w:p>
            <w:pPr>
              <w:jc w:val="right"/>
            </w:pPr>
            <w:r>
              <w:rPr>
                <w:rFonts w:ascii="宋体" w:eastAsia="宋体" w:hAnsi="宋体" w:cs="宋体"/>
                <w:b w:val="0"/>
                <w:i w:val="0"/>
                <w:color w:val="000000"/>
                <w:sz w:val="14"/>
              </w:rPr>
              <w:t xml:space="preserve">151.96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151.96</w:t>
            </w:r>
          </w:p>
        </w:tc>
        <w:tc>
          <w:tcPr>
            <w:tcW w:w="1060" w:type="dxa"/>
            <w:tcBorders/>
            <w:vAlign w:val="center"/>
          </w:tcPr>
          <w:p>
            <w:pPr>
              <w:jc w:val="right"/>
            </w:pPr>
            <w:r>
              <w:rPr>
                <w:rFonts w:ascii="宋体" w:eastAsia="宋体" w:hAnsi="宋体" w:cs="宋体"/>
                <w:b w:val="0"/>
                <w:i w:val="0"/>
                <w:color w:val="000000"/>
                <w:sz w:val="14"/>
              </w:rPr>
              <w:t xml:space="preserve">151.96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w:t>
            </w:r>
          </w:p>
        </w:tc>
        <w:tc>
          <w:tcPr>
            <w:tcW w:w="3440" w:type="dxa"/>
            <w:tcBorders/>
            <w:vAlign w:val="center"/>
          </w:tcPr>
          <w:p>
            <w:pPr>
              <w:jc w:val="left"/>
            </w:pPr>
            <w:r>
              <w:rPr>
                <w:rFonts w:ascii="宋体" w:eastAsia="宋体" w:hAnsi="宋体" w:cs="宋体"/>
                <w:b w:val="0"/>
                <w:i w:val="0"/>
                <w:color w:val="000000"/>
                <w:sz w:val="14"/>
              </w:rPr>
              <w:t xml:space="preserve">债务还本支出</w:t>
            </w:r>
          </w:p>
        </w:tc>
        <w:tc>
          <w:tcPr>
            <w:tcW w:w="1060" w:type="dxa"/>
            <w:tcBorders/>
            <w:vAlign w:val="center"/>
          </w:tcPr>
          <w:p>
            <w:pPr>
              <w:jc w:val="right"/>
            </w:pPr>
            <w:r>
              <w:rPr>
                <w:rFonts w:ascii="宋体" w:eastAsia="宋体" w:hAnsi="宋体" w:cs="宋体"/>
                <w:b w:val="0"/>
                <w:i w:val="0"/>
                <w:color w:val="000000"/>
                <w:sz w:val="14"/>
              </w:rPr>
              <w:t xml:space="preserve">524.52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524.52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23103</w:t>
            </w:r>
          </w:p>
        </w:tc>
        <w:tc>
          <w:tcPr>
            <w:tcW w:w="3440" w:type="dxa"/>
            <w:tcBorders/>
            <w:vAlign w:val="center"/>
          </w:tcPr>
          <w:p>
            <w:pPr>
              <w:jc w:val="left"/>
            </w:pPr>
            <w:r>
              <w:rPr>
                <w:rFonts w:ascii="宋体" w:eastAsia="宋体" w:hAnsi="宋体" w:cs="宋体"/>
                <w:b w:val="0"/>
                <w:i w:val="0"/>
                <w:color w:val="000000"/>
                <w:sz w:val="14"/>
              </w:rPr>
              <w:t xml:space="preserve">地方政府一般债务还本支出</w:t>
            </w:r>
          </w:p>
        </w:tc>
        <w:tc>
          <w:tcPr>
            <w:tcW w:w="1060" w:type="dxa"/>
            <w:tcBorders/>
            <w:vAlign w:val="center"/>
          </w:tcPr>
          <w:p>
            <w:pPr>
              <w:jc w:val="right"/>
            </w:pPr>
            <w:r>
              <w:rPr>
                <w:rFonts w:ascii="宋体" w:eastAsia="宋体" w:hAnsi="宋体" w:cs="宋体"/>
                <w:b w:val="0"/>
                <w:i w:val="0"/>
                <w:color w:val="000000"/>
                <w:sz w:val="14"/>
              </w:rPr>
              <w:t xml:space="preserve">24.73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2310399</w:t>
            </w:r>
          </w:p>
        </w:tc>
        <w:tc>
          <w:tcPr>
            <w:tcW w:w="3440" w:type="dxa"/>
            <w:tcBorders/>
            <w:vAlign w:val="center"/>
          </w:tcPr>
          <w:p>
            <w:pPr>
              <w:jc w:val="left"/>
            </w:pPr>
            <w:r>
              <w:rPr>
                <w:rFonts w:ascii="宋体" w:eastAsia="宋体" w:hAnsi="宋体" w:cs="宋体"/>
                <w:b w:val="0"/>
                <w:i w:val="0"/>
                <w:color w:val="000000"/>
                <w:sz w:val="14"/>
              </w:rPr>
              <w:t xml:space="preserve">地方政府其他一般债务还本支出</w:t>
            </w:r>
          </w:p>
        </w:tc>
        <w:tc>
          <w:tcPr>
            <w:tcW w:w="1060" w:type="dxa"/>
            <w:tcBorders/>
            <w:vAlign w:val="center"/>
          </w:tcPr>
          <w:p>
            <w:pPr>
              <w:jc w:val="right"/>
            </w:pPr>
            <w:r>
              <w:rPr>
                <w:rFonts w:ascii="宋体" w:eastAsia="宋体" w:hAnsi="宋体" w:cs="宋体"/>
                <w:b w:val="0"/>
                <w:i w:val="0"/>
                <w:color w:val="000000"/>
                <w:sz w:val="14"/>
              </w:rPr>
              <w:t xml:space="preserve">24.73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23104</w:t>
            </w:r>
          </w:p>
        </w:tc>
        <w:tc>
          <w:tcPr>
            <w:tcW w:w="3440" w:type="dxa"/>
            <w:tcBorders/>
            <w:vAlign w:val="center"/>
          </w:tcPr>
          <w:p>
            <w:pPr>
              <w:jc w:val="left"/>
            </w:pPr>
            <w:r>
              <w:rPr>
                <w:rFonts w:ascii="宋体" w:eastAsia="宋体" w:hAnsi="宋体" w:cs="宋体"/>
                <w:b w:val="0"/>
                <w:i w:val="0"/>
                <w:color w:val="000000"/>
                <w:sz w:val="14"/>
              </w:rPr>
              <w:t xml:space="preserve">地方政府专项债务还本支出</w:t>
            </w:r>
          </w:p>
        </w:tc>
        <w:tc>
          <w:tcPr>
            <w:tcW w:w="1060" w:type="dxa"/>
            <w:tcBorders/>
            <w:vAlign w:val="center"/>
          </w:tcPr>
          <w:p>
            <w:pPr>
              <w:jc w:val="right"/>
            </w:pPr>
            <w:r>
              <w:rPr>
                <w:rFonts w:ascii="宋体" w:eastAsia="宋体" w:hAnsi="宋体" w:cs="宋体"/>
                <w:b w:val="0"/>
                <w:i w:val="0"/>
                <w:color w:val="000000"/>
                <w:sz w:val="14"/>
              </w:rPr>
              <w:t xml:space="preserve">499.79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499.79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2310499</w:t>
            </w:r>
          </w:p>
        </w:tc>
        <w:tc>
          <w:tcPr>
            <w:tcW w:w="3440" w:type="dxa"/>
            <w:tcBorders/>
            <w:vAlign w:val="center"/>
          </w:tcPr>
          <w:p>
            <w:pPr>
              <w:jc w:val="left"/>
            </w:pPr>
            <w:r>
              <w:rPr>
                <w:rFonts w:ascii="宋体" w:eastAsia="宋体" w:hAnsi="宋体" w:cs="宋体"/>
                <w:b w:val="0"/>
                <w:i w:val="0"/>
                <w:color w:val="000000"/>
                <w:sz w:val="14"/>
              </w:rPr>
              <w:t xml:space="preserve">其他政府性基金债务还本支出</w:t>
            </w:r>
          </w:p>
        </w:tc>
        <w:tc>
          <w:tcPr>
            <w:tcW w:w="1060" w:type="dxa"/>
            <w:tcBorders/>
            <w:vAlign w:val="center"/>
          </w:tcPr>
          <w:p>
            <w:pPr>
              <w:jc w:val="right"/>
            </w:pPr>
            <w:r>
              <w:rPr>
                <w:rFonts w:ascii="宋体" w:eastAsia="宋体" w:hAnsi="宋体" w:cs="宋体"/>
                <w:b w:val="0"/>
                <w:i w:val="0"/>
                <w:color w:val="000000"/>
                <w:sz w:val="14"/>
              </w:rPr>
              <w:t xml:space="preserve">499.79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499.79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55,467.06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16,270.67</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287.91</w:t>
            </w:r>
          </w:p>
        </w:tc>
        <w:tc>
          <w:tcPr>
            <w:tcW w:w="1100" w:type="dxa"/>
            <w:tcBorders/>
            <w:vAlign w:val="center"/>
          </w:tcPr>
          <w:p>
            <w:pPr>
              <w:jc w:val="right"/>
            </w:pPr>
            <w:r>
              <w:rPr>
                <w:rFonts w:ascii="宋体" w:eastAsia="宋体" w:hAnsi="宋体" w:cs="宋体"/>
                <w:b w:val="0"/>
                <w:i w:val="0"/>
                <w:color w:val="000000"/>
                <w:sz w:val="14"/>
              </w:rPr>
              <w:t xml:space="preserve">287.91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57.29</w:t>
            </w:r>
          </w:p>
        </w:tc>
        <w:tc>
          <w:tcPr>
            <w:tcW w:w="1100" w:type="dxa"/>
            <w:tcBorders/>
            <w:vAlign w:val="center"/>
          </w:tcPr>
          <w:p>
            <w:pPr>
              <w:jc w:val="right"/>
            </w:pPr>
            <w:r>
              <w:rPr>
                <w:rFonts w:ascii="宋体" w:eastAsia="宋体" w:hAnsi="宋体" w:cs="宋体"/>
                <w:b w:val="0"/>
                <w:i w:val="0"/>
                <w:color w:val="000000"/>
                <w:sz w:val="14"/>
              </w:rPr>
              <w:t xml:space="preserve">57.29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jc w:val="right"/>
            </w:pPr>
            <w:r>
              <w:rPr>
                <w:rFonts w:ascii="宋体" w:eastAsia="宋体" w:hAnsi="宋体" w:cs="宋体"/>
                <w:b w:val="0"/>
                <w:i w:val="0"/>
                <w:color w:val="000000"/>
                <w:sz w:val="14"/>
              </w:rPr>
              <w:t xml:space="preserve">600.00</w:t>
            </w:r>
          </w:p>
        </w:tc>
        <w:tc>
          <w:tcPr>
            <w:tcW w:w="1100" w:type="dxa"/>
            <w:tcBorders/>
            <w:vAlign w:val="center"/>
          </w:tcPr>
          <w:p>
            <w:pPr>
              <w:jc w:val="right"/>
            </w:pPr>
            <w:r>
              <w:rPr>
                <w:rFonts w:ascii="宋体" w:eastAsia="宋体" w:hAnsi="宋体" w:cs="宋体"/>
                <w:b w:val="0"/>
                <w:i w:val="0"/>
                <w:color w:val="000000"/>
                <w:sz w:val="14"/>
              </w:rPr>
              <w:t xml:space="preserve">600.00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67,230.22</w:t>
            </w:r>
          </w:p>
        </w:tc>
        <w:tc>
          <w:tcPr>
            <w:tcW w:w="1100" w:type="dxa"/>
            <w:tcBorders/>
            <w:vAlign w:val="center"/>
          </w:tcPr>
          <w:p>
            <w:pPr>
              <w:jc w:val="right"/>
            </w:pPr>
            <w:r>
              <w:rPr>
                <w:rFonts w:ascii="宋体" w:eastAsia="宋体" w:hAnsi="宋体" w:cs="宋体"/>
                <w:b w:val="0"/>
                <w:i w:val="0"/>
                <w:color w:val="000000"/>
                <w:sz w:val="14"/>
              </w:rPr>
              <w:t xml:space="preserve">51,459.34</w:t>
            </w:r>
          </w:p>
        </w:tc>
        <w:tc>
          <w:tcPr>
            <w:tcW w:w="1100" w:type="dxa"/>
            <w:tcBorders/>
            <w:vAlign w:val="center"/>
          </w:tcPr>
          <w:p>
            <w:pPr>
              <w:jc w:val="right"/>
            </w:pPr>
            <w:r>
              <w:rPr>
                <w:rFonts w:ascii="宋体" w:eastAsia="宋体" w:hAnsi="宋体" w:cs="宋体"/>
                <w:b w:val="0"/>
                <w:i w:val="0"/>
                <w:color w:val="000000"/>
                <w:sz w:val="14"/>
              </w:rPr>
              <w:t xml:space="preserve">15,770.89</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2,885.83</w:t>
            </w:r>
          </w:p>
        </w:tc>
        <w:tc>
          <w:tcPr>
            <w:tcW w:w="1100" w:type="dxa"/>
            <w:tcBorders/>
            <w:vAlign w:val="center"/>
          </w:tcPr>
          <w:p>
            <w:pPr>
              <w:jc w:val="right"/>
            </w:pPr>
            <w:r>
              <w:rPr>
                <w:rFonts w:ascii="宋体" w:eastAsia="宋体" w:hAnsi="宋体" w:cs="宋体"/>
                <w:b w:val="0"/>
                <w:i w:val="0"/>
                <w:color w:val="000000"/>
                <w:sz w:val="14"/>
              </w:rPr>
              <w:t xml:space="preserve">2,885.83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151.96</w:t>
            </w:r>
          </w:p>
        </w:tc>
        <w:tc>
          <w:tcPr>
            <w:tcW w:w="1100" w:type="dxa"/>
            <w:tcBorders/>
            <w:vAlign w:val="center"/>
          </w:tcPr>
          <w:p>
            <w:pPr>
              <w:jc w:val="right"/>
            </w:pPr>
            <w:r>
              <w:rPr>
                <w:rFonts w:ascii="宋体" w:eastAsia="宋体" w:hAnsi="宋体" w:cs="宋体"/>
                <w:b w:val="0"/>
                <w:i w:val="0"/>
                <w:color w:val="000000"/>
                <w:sz w:val="14"/>
              </w:rPr>
              <w:t xml:space="preserve">151.96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jc w:val="right"/>
            </w:pPr>
            <w:r>
              <w:rPr>
                <w:rFonts w:ascii="宋体" w:eastAsia="宋体" w:hAnsi="宋体" w:cs="宋体"/>
                <w:b w:val="0"/>
                <w:i w:val="0"/>
                <w:color w:val="000000"/>
                <w:sz w:val="14"/>
              </w:rPr>
              <w:t xml:space="preserve">524.52</w:t>
            </w:r>
          </w:p>
        </w:tc>
        <w:tc>
          <w:tcPr>
            <w:tcW w:w="1100" w:type="dxa"/>
            <w:tcBorders/>
            <w:vAlign w:val="center"/>
          </w:tcPr>
          <w:p>
            <w:pPr>
              <w:jc w:val="right"/>
            </w:pPr>
            <w:r>
              <w:rPr>
                <w:rFonts w:ascii="宋体" w:eastAsia="宋体" w:hAnsi="宋体" w:cs="宋体"/>
                <w:b w:val="0"/>
                <w:i w:val="0"/>
                <w:color w:val="000000"/>
                <w:sz w:val="14"/>
              </w:rPr>
              <w:t xml:space="preserve">24.73</w:t>
            </w:r>
          </w:p>
        </w:tc>
        <w:tc>
          <w:tcPr>
            <w:tcW w:w="1100" w:type="dxa"/>
            <w:tcBorders/>
            <w:vAlign w:val="center"/>
          </w:tcPr>
          <w:p>
            <w:pPr>
              <w:jc w:val="right"/>
            </w:pPr>
            <w:r>
              <w:rPr>
                <w:rFonts w:ascii="宋体" w:eastAsia="宋体" w:hAnsi="宋体" w:cs="宋体"/>
                <w:b w:val="0"/>
                <w:i w:val="0"/>
                <w:color w:val="000000"/>
                <w:sz w:val="14"/>
              </w:rPr>
              <w:t xml:space="preserve">499.79</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71,737.73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71,737.73</w:t>
            </w:r>
          </w:p>
        </w:tc>
        <w:tc>
          <w:tcPr>
            <w:tcW w:w="1100" w:type="dxa"/>
            <w:tcBorders/>
            <w:vAlign w:val="center"/>
          </w:tcPr>
          <w:p>
            <w:pPr>
              <w:jc w:val="right"/>
            </w:pPr>
            <w:r>
              <w:rPr>
                <w:rFonts w:ascii="宋体" w:eastAsia="宋体" w:hAnsi="宋体" w:cs="宋体"/>
                <w:b w:val="0"/>
                <w:i w:val="0"/>
                <w:color w:val="000000"/>
                <w:sz w:val="14"/>
              </w:rPr>
              <w:t xml:space="preserve">55,467.06</w:t>
            </w:r>
          </w:p>
        </w:tc>
        <w:tc>
          <w:tcPr>
            <w:tcW w:w="1100" w:type="dxa"/>
            <w:tcBorders/>
            <w:vAlign w:val="center"/>
          </w:tcPr>
          <w:p>
            <w:pPr>
              <w:jc w:val="right"/>
            </w:pPr>
            <w:r>
              <w:rPr>
                <w:rFonts w:ascii="宋体" w:eastAsia="宋体" w:hAnsi="宋体" w:cs="宋体"/>
                <w:b w:val="0"/>
                <w:i w:val="0"/>
                <w:color w:val="000000"/>
                <w:sz w:val="14"/>
              </w:rPr>
              <w:t xml:space="preserve">16,270.67</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71,737.73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71,737.73</w:t>
            </w:r>
          </w:p>
        </w:tc>
        <w:tc>
          <w:tcPr>
            <w:tcW w:w="1100" w:type="dxa"/>
            <w:tcBorders/>
            <w:vAlign w:val="center"/>
          </w:tcPr>
          <w:p>
            <w:pPr>
              <w:jc w:val="right"/>
            </w:pPr>
            <w:r>
              <w:rPr>
                <w:rFonts w:ascii="宋体" w:eastAsia="宋体" w:hAnsi="宋体" w:cs="宋体"/>
                <w:b w:val="0"/>
                <w:i w:val="0"/>
                <w:color w:val="000000"/>
                <w:sz w:val="14"/>
              </w:rPr>
              <w:t xml:space="preserve">55,467.06</w:t>
            </w:r>
          </w:p>
        </w:tc>
        <w:tc>
          <w:tcPr>
            <w:tcW w:w="1100" w:type="dxa"/>
            <w:tcBorders/>
            <w:vAlign w:val="center"/>
          </w:tcPr>
          <w:p>
            <w:pPr>
              <w:jc w:val="right"/>
            </w:pPr>
            <w:r>
              <w:rPr>
                <w:rFonts w:ascii="宋体" w:eastAsia="宋体" w:hAnsi="宋体" w:cs="宋体"/>
                <w:b w:val="0"/>
                <w:i w:val="0"/>
                <w:color w:val="000000"/>
                <w:sz w:val="14"/>
              </w:rPr>
              <w:t xml:space="preserve">16,270.67</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55,467.06</w:t>
            </w:r>
          </w:p>
        </w:tc>
        <w:tc>
          <w:tcPr>
            <w:tcW w:w="1780" w:type="dxa"/>
            <w:tcBorders/>
            <w:vAlign w:val="center"/>
          </w:tcPr>
          <w:p>
            <w:pPr>
              <w:jc w:val="right"/>
            </w:pPr>
            <w:r>
              <w:rPr>
                <w:rFonts w:ascii="宋体" w:eastAsia="宋体" w:hAnsi="宋体" w:cs="宋体"/>
                <w:b/>
                <w:i w:val="0"/>
                <w:color w:val="000000"/>
                <w:sz w:val="18"/>
              </w:rPr>
              <w:t xml:space="preserve">1,790.56</w:t>
            </w:r>
          </w:p>
        </w:tc>
        <w:tc>
          <w:tcPr>
            <w:tcW w:w="1772" w:type="dxa"/>
            <w:tcBorders/>
            <w:vAlign w:val="center"/>
          </w:tcPr>
          <w:p>
            <w:pPr>
              <w:jc w:val="right"/>
            </w:pPr>
            <w:r>
              <w:rPr>
                <w:rFonts w:ascii="宋体" w:eastAsia="宋体" w:hAnsi="宋体" w:cs="宋体"/>
                <w:b/>
                <w:i w:val="0"/>
                <w:color w:val="000000"/>
                <w:sz w:val="18"/>
              </w:rPr>
              <w:t xml:space="preserve">53,676.49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287.91</w:t>
            </w:r>
          </w:p>
        </w:tc>
        <w:tc>
          <w:tcPr>
            <w:tcW w:w="1780" w:type="dxa"/>
            <w:tcBorders/>
            <w:vAlign w:val="center"/>
          </w:tcPr>
          <w:p>
            <w:pPr>
              <w:jc w:val="right"/>
            </w:pPr>
            <w:r>
              <w:rPr>
                <w:rFonts w:ascii="宋体" w:eastAsia="宋体" w:hAnsi="宋体" w:cs="宋体"/>
                <w:b w:val="0"/>
                <w:i w:val="0"/>
                <w:color w:val="000000"/>
                <w:sz w:val="18"/>
              </w:rPr>
              <w:t xml:space="preserve">284.40</w:t>
            </w:r>
          </w:p>
        </w:tc>
        <w:tc>
          <w:tcPr>
            <w:tcW w:w="1772" w:type="dxa"/>
            <w:tcBorders/>
            <w:vAlign w:val="center"/>
          </w:tcPr>
          <w:p>
            <w:pPr>
              <w:jc w:val="right"/>
            </w:pPr>
            <w:r>
              <w:rPr>
                <w:rFonts w:ascii="宋体" w:eastAsia="宋体" w:hAnsi="宋体" w:cs="宋体"/>
                <w:b w:val="0"/>
                <w:i w:val="0"/>
                <w:color w:val="000000"/>
                <w:sz w:val="18"/>
              </w:rPr>
              <w:t xml:space="preserve">3.51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273.12</w:t>
            </w:r>
          </w:p>
        </w:tc>
        <w:tc>
          <w:tcPr>
            <w:tcW w:w="1780" w:type="dxa"/>
            <w:tcBorders/>
            <w:vAlign w:val="center"/>
          </w:tcPr>
          <w:p>
            <w:pPr>
              <w:jc w:val="right"/>
            </w:pPr>
            <w:r>
              <w:rPr>
                <w:rFonts w:ascii="宋体" w:eastAsia="宋体" w:hAnsi="宋体" w:cs="宋体"/>
                <w:b w:val="0"/>
                <w:i w:val="0"/>
                <w:color w:val="000000"/>
                <w:sz w:val="18"/>
              </w:rPr>
              <w:t xml:space="preserve">273.12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0.55</w:t>
            </w:r>
          </w:p>
        </w:tc>
        <w:tc>
          <w:tcPr>
            <w:tcW w:w="1780" w:type="dxa"/>
            <w:tcBorders/>
            <w:vAlign w:val="center"/>
          </w:tcPr>
          <w:p>
            <w:pPr>
              <w:jc w:val="right"/>
            </w:pPr>
            <w:r>
              <w:rPr>
                <w:rFonts w:ascii="宋体" w:eastAsia="宋体" w:hAnsi="宋体" w:cs="宋体"/>
                <w:b w:val="0"/>
                <w:i w:val="0"/>
                <w:color w:val="000000"/>
                <w:sz w:val="18"/>
              </w:rPr>
              <w:t xml:space="preserve">0.55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31.06</w:t>
            </w:r>
          </w:p>
        </w:tc>
        <w:tc>
          <w:tcPr>
            <w:tcW w:w="1780" w:type="dxa"/>
            <w:tcBorders/>
            <w:vAlign w:val="center"/>
          </w:tcPr>
          <w:p>
            <w:pPr>
              <w:jc w:val="right"/>
            </w:pPr>
            <w:r>
              <w:rPr>
                <w:rFonts w:ascii="宋体" w:eastAsia="宋体" w:hAnsi="宋体" w:cs="宋体"/>
                <w:b w:val="0"/>
                <w:i w:val="0"/>
                <w:color w:val="000000"/>
                <w:sz w:val="18"/>
              </w:rPr>
              <w:t xml:space="preserve">31.06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139.48</w:t>
            </w:r>
          </w:p>
        </w:tc>
        <w:tc>
          <w:tcPr>
            <w:tcW w:w="1780" w:type="dxa"/>
            <w:tcBorders/>
            <w:vAlign w:val="center"/>
          </w:tcPr>
          <w:p>
            <w:pPr>
              <w:jc w:val="right"/>
            </w:pPr>
            <w:r>
              <w:rPr>
                <w:rFonts w:ascii="宋体" w:eastAsia="宋体" w:hAnsi="宋体" w:cs="宋体"/>
                <w:b w:val="0"/>
                <w:i w:val="0"/>
                <w:color w:val="000000"/>
                <w:sz w:val="18"/>
              </w:rPr>
              <w:t xml:space="preserve">139.48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102.03</w:t>
            </w:r>
          </w:p>
        </w:tc>
        <w:tc>
          <w:tcPr>
            <w:tcW w:w="1780" w:type="dxa"/>
            <w:tcBorders/>
            <w:vAlign w:val="center"/>
          </w:tcPr>
          <w:p>
            <w:pPr>
              <w:jc w:val="right"/>
            </w:pPr>
            <w:r>
              <w:rPr>
                <w:rFonts w:ascii="宋体" w:eastAsia="宋体" w:hAnsi="宋体" w:cs="宋体"/>
                <w:b w:val="0"/>
                <w:i w:val="0"/>
                <w:color w:val="000000"/>
                <w:sz w:val="18"/>
              </w:rPr>
              <w:t xml:space="preserve">102.03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14.79</w:t>
            </w:r>
          </w:p>
        </w:tc>
        <w:tc>
          <w:tcPr>
            <w:tcW w:w="1780" w:type="dxa"/>
            <w:tcBorders/>
            <w:vAlign w:val="center"/>
          </w:tcPr>
          <w:p>
            <w:pPr>
              <w:jc w:val="right"/>
            </w:pPr>
            <w:r>
              <w:rPr>
                <w:rFonts w:ascii="宋体" w:eastAsia="宋体" w:hAnsi="宋体" w:cs="宋体"/>
                <w:b w:val="0"/>
                <w:i w:val="0"/>
                <w:color w:val="000000"/>
                <w:sz w:val="18"/>
              </w:rPr>
              <w:t xml:space="preserve">11.28</w:t>
            </w:r>
          </w:p>
        </w:tc>
        <w:tc>
          <w:tcPr>
            <w:tcW w:w="1772" w:type="dxa"/>
            <w:tcBorders/>
            <w:vAlign w:val="center"/>
          </w:tcPr>
          <w:p>
            <w:pPr>
              <w:jc w:val="right"/>
            </w:pPr>
            <w:r>
              <w:rPr>
                <w:rFonts w:ascii="宋体" w:eastAsia="宋体" w:hAnsi="宋体" w:cs="宋体"/>
                <w:b w:val="0"/>
                <w:i w:val="0"/>
                <w:color w:val="000000"/>
                <w:sz w:val="18"/>
              </w:rPr>
              <w:t xml:space="preserve">3.51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14.79</w:t>
            </w:r>
          </w:p>
        </w:tc>
        <w:tc>
          <w:tcPr>
            <w:tcW w:w="1780" w:type="dxa"/>
            <w:tcBorders/>
            <w:vAlign w:val="center"/>
          </w:tcPr>
          <w:p>
            <w:pPr>
              <w:jc w:val="right"/>
            </w:pPr>
            <w:r>
              <w:rPr>
                <w:rFonts w:ascii="宋体" w:eastAsia="宋体" w:hAnsi="宋体" w:cs="宋体"/>
                <w:b w:val="0"/>
                <w:i w:val="0"/>
                <w:color w:val="000000"/>
                <w:sz w:val="18"/>
              </w:rPr>
              <w:t xml:space="preserve">11.28</w:t>
            </w:r>
          </w:p>
        </w:tc>
        <w:tc>
          <w:tcPr>
            <w:tcW w:w="1772" w:type="dxa"/>
            <w:tcBorders/>
            <w:vAlign w:val="center"/>
          </w:tcPr>
          <w:p>
            <w:pPr>
              <w:jc w:val="right"/>
            </w:pPr>
            <w:r>
              <w:rPr>
                <w:rFonts w:ascii="宋体" w:eastAsia="宋体" w:hAnsi="宋体" w:cs="宋体"/>
                <w:b w:val="0"/>
                <w:i w:val="0"/>
                <w:color w:val="000000"/>
                <w:sz w:val="18"/>
              </w:rPr>
              <w:t xml:space="preserve">3.51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57.29</w:t>
            </w:r>
          </w:p>
        </w:tc>
        <w:tc>
          <w:tcPr>
            <w:tcW w:w="1780" w:type="dxa"/>
            <w:tcBorders/>
            <w:vAlign w:val="center"/>
          </w:tcPr>
          <w:p>
            <w:pPr>
              <w:jc w:val="right"/>
            </w:pPr>
            <w:r>
              <w:rPr>
                <w:rFonts w:ascii="宋体" w:eastAsia="宋体" w:hAnsi="宋体" w:cs="宋体"/>
                <w:b w:val="0"/>
                <w:i w:val="0"/>
                <w:color w:val="000000"/>
                <w:sz w:val="18"/>
              </w:rPr>
              <w:t xml:space="preserve">57.29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57.29</w:t>
            </w:r>
          </w:p>
        </w:tc>
        <w:tc>
          <w:tcPr>
            <w:tcW w:w="1780" w:type="dxa"/>
            <w:tcBorders/>
            <w:vAlign w:val="center"/>
          </w:tcPr>
          <w:p>
            <w:pPr>
              <w:jc w:val="right"/>
            </w:pPr>
            <w:r>
              <w:rPr>
                <w:rFonts w:ascii="宋体" w:eastAsia="宋体" w:hAnsi="宋体" w:cs="宋体"/>
                <w:b w:val="0"/>
                <w:i w:val="0"/>
                <w:color w:val="000000"/>
                <w:sz w:val="18"/>
              </w:rPr>
              <w:t xml:space="preserve">57.29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3.12</w:t>
            </w:r>
          </w:p>
        </w:tc>
        <w:tc>
          <w:tcPr>
            <w:tcW w:w="1780" w:type="dxa"/>
            <w:tcBorders/>
            <w:vAlign w:val="center"/>
          </w:tcPr>
          <w:p>
            <w:pPr>
              <w:jc w:val="right"/>
            </w:pPr>
            <w:r>
              <w:rPr>
                <w:rFonts w:ascii="宋体" w:eastAsia="宋体" w:hAnsi="宋体" w:cs="宋体"/>
                <w:b w:val="0"/>
                <w:i w:val="0"/>
                <w:color w:val="000000"/>
                <w:sz w:val="18"/>
              </w:rPr>
              <w:t xml:space="preserve">3.12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54.17</w:t>
            </w:r>
          </w:p>
        </w:tc>
        <w:tc>
          <w:tcPr>
            <w:tcW w:w="1780" w:type="dxa"/>
            <w:tcBorders/>
            <w:vAlign w:val="center"/>
          </w:tcPr>
          <w:p>
            <w:pPr>
              <w:jc w:val="right"/>
            </w:pPr>
            <w:r>
              <w:rPr>
                <w:rFonts w:ascii="宋体" w:eastAsia="宋体" w:hAnsi="宋体" w:cs="宋体"/>
                <w:b w:val="0"/>
                <w:i w:val="0"/>
                <w:color w:val="000000"/>
                <w:sz w:val="18"/>
              </w:rPr>
              <w:t xml:space="preserve">54.17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w:t>
            </w:r>
          </w:p>
        </w:tc>
        <w:tc>
          <w:tcPr>
            <w:tcW w:w="4300" w:type="dxa"/>
            <w:tcBorders/>
            <w:vAlign w:val="center"/>
          </w:tcPr>
          <w:p>
            <w:pPr>
              <w:jc w:val="left"/>
            </w:pPr>
            <w:r>
              <w:rPr>
                <w:rFonts w:ascii="宋体" w:eastAsia="宋体" w:hAnsi="宋体" w:cs="宋体"/>
                <w:b w:val="0"/>
                <w:i w:val="0"/>
                <w:color w:val="000000"/>
                <w:sz w:val="18"/>
              </w:rPr>
              <w:t xml:space="preserve">节能环保支出</w:t>
            </w:r>
          </w:p>
        </w:tc>
        <w:tc>
          <w:tcPr>
            <w:tcW w:w="1780" w:type="dxa"/>
            <w:tcBorders/>
            <w:vAlign w:val="center"/>
          </w:tcPr>
          <w:p>
            <w:pPr>
              <w:jc w:val="right"/>
            </w:pPr>
            <w:r>
              <w:rPr>
                <w:rFonts w:ascii="宋体" w:eastAsia="宋体" w:hAnsi="宋体" w:cs="宋体"/>
                <w:b w:val="0"/>
                <w:i w:val="0"/>
                <w:color w:val="000000"/>
                <w:sz w:val="18"/>
              </w:rPr>
              <w:t xml:space="preserve">600.00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w:t>
            </w:r>
          </w:p>
        </w:tc>
        <w:tc>
          <w:tcPr>
            <w:tcW w:w="4300" w:type="dxa"/>
            <w:tcBorders/>
            <w:vAlign w:val="center"/>
          </w:tcPr>
          <w:p>
            <w:pPr>
              <w:jc w:val="left"/>
            </w:pPr>
            <w:r>
              <w:rPr>
                <w:rFonts w:ascii="宋体" w:eastAsia="宋体" w:hAnsi="宋体" w:cs="宋体"/>
                <w:b w:val="0"/>
                <w:i w:val="0"/>
                <w:color w:val="000000"/>
                <w:sz w:val="18"/>
              </w:rPr>
              <w:t xml:space="preserve">污染防治</w:t>
            </w:r>
          </w:p>
        </w:tc>
        <w:tc>
          <w:tcPr>
            <w:tcW w:w="1780" w:type="dxa"/>
            <w:tcBorders/>
            <w:vAlign w:val="center"/>
          </w:tcPr>
          <w:p>
            <w:pPr>
              <w:jc w:val="right"/>
            </w:pPr>
            <w:r>
              <w:rPr>
                <w:rFonts w:ascii="宋体" w:eastAsia="宋体" w:hAnsi="宋体" w:cs="宋体"/>
                <w:b w:val="0"/>
                <w:i w:val="0"/>
                <w:color w:val="000000"/>
                <w:sz w:val="18"/>
              </w:rPr>
              <w:t xml:space="preserve">600.00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2110302</w:t>
            </w:r>
          </w:p>
        </w:tc>
        <w:tc>
          <w:tcPr>
            <w:tcW w:w="4300" w:type="dxa"/>
            <w:tcBorders/>
            <w:vAlign w:val="center"/>
          </w:tcPr>
          <w:p>
            <w:pPr>
              <w:jc w:val="left"/>
            </w:pPr>
            <w:r>
              <w:rPr>
                <w:rFonts w:ascii="宋体" w:eastAsia="宋体" w:hAnsi="宋体" w:cs="宋体"/>
                <w:b w:val="0"/>
                <w:i w:val="0"/>
                <w:color w:val="000000"/>
                <w:sz w:val="18"/>
              </w:rPr>
              <w:t xml:space="preserve">水体</w:t>
            </w:r>
          </w:p>
        </w:tc>
        <w:tc>
          <w:tcPr>
            <w:tcW w:w="1780" w:type="dxa"/>
            <w:tcBorders/>
            <w:vAlign w:val="center"/>
          </w:tcPr>
          <w:p>
            <w:pPr>
              <w:jc w:val="right"/>
            </w:pPr>
            <w:r>
              <w:rPr>
                <w:rFonts w:ascii="宋体" w:eastAsia="宋体" w:hAnsi="宋体" w:cs="宋体"/>
                <w:b w:val="0"/>
                <w:i w:val="0"/>
                <w:color w:val="000000"/>
                <w:sz w:val="18"/>
              </w:rPr>
              <w:t xml:space="preserve">600.00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51,459.34</w:t>
            </w:r>
          </w:p>
        </w:tc>
        <w:tc>
          <w:tcPr>
            <w:tcW w:w="1780" w:type="dxa"/>
            <w:tcBorders/>
            <w:vAlign w:val="center"/>
          </w:tcPr>
          <w:p>
            <w:pPr>
              <w:jc w:val="right"/>
            </w:pPr>
            <w:r>
              <w:rPr>
                <w:rFonts w:ascii="宋体" w:eastAsia="宋体" w:hAnsi="宋体" w:cs="宋体"/>
                <w:b w:val="0"/>
                <w:i w:val="0"/>
                <w:color w:val="000000"/>
                <w:sz w:val="18"/>
              </w:rPr>
              <w:t xml:space="preserve">1,296.92</w:t>
            </w:r>
          </w:p>
        </w:tc>
        <w:tc>
          <w:tcPr>
            <w:tcW w:w="1772" w:type="dxa"/>
            <w:tcBorders/>
            <w:vAlign w:val="center"/>
          </w:tcPr>
          <w:p>
            <w:pPr>
              <w:jc w:val="right"/>
            </w:pPr>
            <w:r>
              <w:rPr>
                <w:rFonts w:ascii="宋体" w:eastAsia="宋体" w:hAnsi="宋体" w:cs="宋体"/>
                <w:b w:val="0"/>
                <w:i w:val="0"/>
                <w:color w:val="000000"/>
                <w:sz w:val="18"/>
              </w:rPr>
              <w:t xml:space="preserve">50,162.42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91.83</w:t>
            </w:r>
          </w:p>
        </w:tc>
        <w:tc>
          <w:tcPr>
            <w:tcW w:w="1780" w:type="dxa"/>
            <w:tcBorders/>
            <w:vAlign w:val="center"/>
          </w:tcPr>
          <w:p>
            <w:pPr>
              <w:jc w:val="right"/>
            </w:pPr>
            <w:r>
              <w:rPr>
                <w:rFonts w:ascii="宋体" w:eastAsia="宋体" w:hAnsi="宋体" w:cs="宋体"/>
                <w:b w:val="0"/>
                <w:i w:val="0"/>
                <w:color w:val="000000"/>
                <w:sz w:val="18"/>
              </w:rPr>
              <w:t xml:space="preserve">63.03</w:t>
            </w:r>
          </w:p>
        </w:tc>
        <w:tc>
          <w:tcPr>
            <w:tcW w:w="1772" w:type="dxa"/>
            <w:tcBorders/>
            <w:vAlign w:val="center"/>
          </w:tcPr>
          <w:p>
            <w:pPr>
              <w:jc w:val="right"/>
            </w:pPr>
            <w:r>
              <w:rPr>
                <w:rFonts w:ascii="宋体" w:eastAsia="宋体" w:hAnsi="宋体" w:cs="宋体"/>
                <w:b w:val="0"/>
                <w:i w:val="0"/>
                <w:color w:val="000000"/>
                <w:sz w:val="18"/>
              </w:rPr>
              <w:t xml:space="preserve">28.80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63.03</w:t>
            </w:r>
          </w:p>
        </w:tc>
        <w:tc>
          <w:tcPr>
            <w:tcW w:w="1780" w:type="dxa"/>
            <w:tcBorders/>
            <w:vAlign w:val="center"/>
          </w:tcPr>
          <w:p>
            <w:pPr>
              <w:jc w:val="right"/>
            </w:pPr>
            <w:r>
              <w:rPr>
                <w:rFonts w:ascii="宋体" w:eastAsia="宋体" w:hAnsi="宋体" w:cs="宋体"/>
                <w:b w:val="0"/>
                <w:i w:val="0"/>
                <w:color w:val="000000"/>
                <w:sz w:val="18"/>
              </w:rPr>
              <w:t xml:space="preserve">63.03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28.80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28.80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3,699.44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3,699.44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3,699.44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3,699.44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47,668.07</w:t>
            </w:r>
          </w:p>
        </w:tc>
        <w:tc>
          <w:tcPr>
            <w:tcW w:w="1780" w:type="dxa"/>
            <w:tcBorders/>
            <w:vAlign w:val="center"/>
          </w:tcPr>
          <w:p>
            <w:pPr>
              <w:jc w:val="right"/>
            </w:pPr>
            <w:r>
              <w:rPr>
                <w:rFonts w:ascii="宋体" w:eastAsia="宋体" w:hAnsi="宋体" w:cs="宋体"/>
                <w:b w:val="0"/>
                <w:i w:val="0"/>
                <w:color w:val="000000"/>
                <w:sz w:val="18"/>
              </w:rPr>
              <w:t xml:space="preserve">1,233.89</w:t>
            </w:r>
          </w:p>
        </w:tc>
        <w:tc>
          <w:tcPr>
            <w:tcW w:w="1772" w:type="dxa"/>
            <w:tcBorders/>
            <w:vAlign w:val="center"/>
          </w:tcPr>
          <w:p>
            <w:pPr>
              <w:jc w:val="right"/>
            </w:pPr>
            <w:r>
              <w:rPr>
                <w:rFonts w:ascii="宋体" w:eastAsia="宋体" w:hAnsi="宋体" w:cs="宋体"/>
                <w:b w:val="0"/>
                <w:i w:val="0"/>
                <w:color w:val="000000"/>
                <w:sz w:val="18"/>
              </w:rPr>
              <w:t xml:space="preserve">46,434.18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2120501</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47,668.07</w:t>
            </w:r>
          </w:p>
        </w:tc>
        <w:tc>
          <w:tcPr>
            <w:tcW w:w="1780" w:type="dxa"/>
            <w:tcBorders/>
            <w:vAlign w:val="center"/>
          </w:tcPr>
          <w:p>
            <w:pPr>
              <w:jc w:val="right"/>
            </w:pPr>
            <w:r>
              <w:rPr>
                <w:rFonts w:ascii="宋体" w:eastAsia="宋体" w:hAnsi="宋体" w:cs="宋体"/>
                <w:b w:val="0"/>
                <w:i w:val="0"/>
                <w:color w:val="000000"/>
                <w:sz w:val="18"/>
              </w:rPr>
              <w:t xml:space="preserve">1,233.89</w:t>
            </w:r>
          </w:p>
        </w:tc>
        <w:tc>
          <w:tcPr>
            <w:tcW w:w="1772" w:type="dxa"/>
            <w:tcBorders/>
            <w:vAlign w:val="center"/>
          </w:tcPr>
          <w:p>
            <w:pPr>
              <w:jc w:val="right"/>
            </w:pPr>
            <w:r>
              <w:rPr>
                <w:rFonts w:ascii="宋体" w:eastAsia="宋体" w:hAnsi="宋体" w:cs="宋体"/>
                <w:b w:val="0"/>
                <w:i w:val="0"/>
                <w:color w:val="000000"/>
                <w:sz w:val="18"/>
              </w:rPr>
              <w:t xml:space="preserve">46,434.18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2,885.83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2,885.83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2,486.77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2,486.77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2130199</w:t>
            </w:r>
          </w:p>
        </w:tc>
        <w:tc>
          <w:tcPr>
            <w:tcW w:w="4300" w:type="dxa"/>
            <w:tcBorders/>
            <w:vAlign w:val="center"/>
          </w:tcPr>
          <w:p>
            <w:pPr>
              <w:jc w:val="left"/>
            </w:pPr>
            <w:r>
              <w:rPr>
                <w:rFonts w:ascii="宋体" w:eastAsia="宋体" w:hAnsi="宋体" w:cs="宋体"/>
                <w:b w:val="0"/>
                <w:i w:val="0"/>
                <w:color w:val="000000"/>
                <w:sz w:val="18"/>
              </w:rPr>
              <w:t xml:space="preserve">其他农业农村支出</w:t>
            </w:r>
          </w:p>
        </w:tc>
        <w:tc>
          <w:tcPr>
            <w:tcW w:w="1780" w:type="dxa"/>
            <w:tcBorders/>
            <w:vAlign w:val="center"/>
          </w:tcPr>
          <w:p>
            <w:pPr>
              <w:jc w:val="right"/>
            </w:pPr>
            <w:r>
              <w:rPr>
                <w:rFonts w:ascii="宋体" w:eastAsia="宋体" w:hAnsi="宋体" w:cs="宋体"/>
                <w:b w:val="0"/>
                <w:i w:val="0"/>
                <w:color w:val="000000"/>
                <w:sz w:val="18"/>
              </w:rPr>
              <w:t xml:space="preserve">2,486.77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2,486.77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w:t>
            </w:r>
          </w:p>
        </w:tc>
        <w:tc>
          <w:tcPr>
            <w:tcW w:w="4300" w:type="dxa"/>
            <w:tcBorders/>
            <w:vAlign w:val="center"/>
          </w:tcPr>
          <w:p>
            <w:pPr>
              <w:jc w:val="left"/>
            </w:pPr>
            <w:r>
              <w:rPr>
                <w:rFonts w:ascii="宋体" w:eastAsia="宋体" w:hAnsi="宋体" w:cs="宋体"/>
                <w:b w:val="0"/>
                <w:i w:val="0"/>
                <w:color w:val="000000"/>
                <w:sz w:val="18"/>
              </w:rPr>
              <w:t xml:space="preserve">农村综合改革</w:t>
            </w:r>
          </w:p>
        </w:tc>
        <w:tc>
          <w:tcPr>
            <w:tcW w:w="1780" w:type="dxa"/>
            <w:tcBorders/>
            <w:vAlign w:val="center"/>
          </w:tcPr>
          <w:p>
            <w:pPr>
              <w:jc w:val="right"/>
            </w:pPr>
            <w:r>
              <w:rPr>
                <w:rFonts w:ascii="宋体" w:eastAsia="宋体" w:hAnsi="宋体" w:cs="宋体"/>
                <w:b w:val="0"/>
                <w:i w:val="0"/>
                <w:color w:val="000000"/>
                <w:sz w:val="18"/>
              </w:rPr>
              <w:t xml:space="preserve">399.06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399.06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2130707</w:t>
            </w:r>
          </w:p>
        </w:tc>
        <w:tc>
          <w:tcPr>
            <w:tcW w:w="4300" w:type="dxa"/>
            <w:tcBorders/>
            <w:vAlign w:val="center"/>
          </w:tcPr>
          <w:p>
            <w:pPr>
              <w:jc w:val="left"/>
            </w:pPr>
            <w:r>
              <w:rPr>
                <w:rFonts w:ascii="宋体" w:eastAsia="宋体" w:hAnsi="宋体" w:cs="宋体"/>
                <w:b w:val="0"/>
                <w:i w:val="0"/>
                <w:color w:val="000000"/>
                <w:sz w:val="18"/>
              </w:rPr>
              <w:t xml:space="preserve">农村综合改革示范试点补助</w:t>
            </w:r>
          </w:p>
        </w:tc>
        <w:tc>
          <w:tcPr>
            <w:tcW w:w="1780" w:type="dxa"/>
            <w:tcBorders/>
            <w:vAlign w:val="center"/>
          </w:tcPr>
          <w:p>
            <w:pPr>
              <w:jc w:val="right"/>
            </w:pPr>
            <w:r>
              <w:rPr>
                <w:rFonts w:ascii="宋体" w:eastAsia="宋体" w:hAnsi="宋体" w:cs="宋体"/>
                <w:b w:val="0"/>
                <w:i w:val="0"/>
                <w:color w:val="000000"/>
                <w:sz w:val="18"/>
              </w:rPr>
              <w:t xml:space="preserve">399.06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399.06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151.96</w:t>
            </w:r>
          </w:p>
        </w:tc>
        <w:tc>
          <w:tcPr>
            <w:tcW w:w="1780" w:type="dxa"/>
            <w:tcBorders/>
            <w:vAlign w:val="center"/>
          </w:tcPr>
          <w:p>
            <w:pPr>
              <w:jc w:val="right"/>
            </w:pPr>
            <w:r>
              <w:rPr>
                <w:rFonts w:ascii="宋体" w:eastAsia="宋体" w:hAnsi="宋体" w:cs="宋体"/>
                <w:b w:val="0"/>
                <w:i w:val="0"/>
                <w:color w:val="000000"/>
                <w:sz w:val="18"/>
              </w:rPr>
              <w:t xml:space="preserve">151.96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151.96</w:t>
            </w:r>
          </w:p>
        </w:tc>
        <w:tc>
          <w:tcPr>
            <w:tcW w:w="1780" w:type="dxa"/>
            <w:tcBorders/>
            <w:vAlign w:val="center"/>
          </w:tcPr>
          <w:p>
            <w:pPr>
              <w:jc w:val="right"/>
            </w:pPr>
            <w:r>
              <w:rPr>
                <w:rFonts w:ascii="宋体" w:eastAsia="宋体" w:hAnsi="宋体" w:cs="宋体"/>
                <w:b w:val="0"/>
                <w:i w:val="0"/>
                <w:color w:val="000000"/>
                <w:sz w:val="18"/>
              </w:rPr>
              <w:t xml:space="preserve">151.96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151.96</w:t>
            </w:r>
          </w:p>
        </w:tc>
        <w:tc>
          <w:tcPr>
            <w:tcW w:w="1780" w:type="dxa"/>
            <w:tcBorders/>
            <w:vAlign w:val="center"/>
          </w:tcPr>
          <w:p>
            <w:pPr>
              <w:jc w:val="right"/>
            </w:pPr>
            <w:r>
              <w:rPr>
                <w:rFonts w:ascii="宋体" w:eastAsia="宋体" w:hAnsi="宋体" w:cs="宋体"/>
                <w:b w:val="0"/>
                <w:i w:val="0"/>
                <w:color w:val="000000"/>
                <w:sz w:val="18"/>
              </w:rPr>
              <w:t xml:space="preserve">151.96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231</w:t>
            </w:r>
          </w:p>
        </w:tc>
        <w:tc>
          <w:tcPr>
            <w:tcW w:w="4300" w:type="dxa"/>
            <w:tcBorders/>
            <w:vAlign w:val="center"/>
          </w:tcPr>
          <w:p>
            <w:pPr>
              <w:jc w:val="left"/>
            </w:pPr>
            <w:r>
              <w:rPr>
                <w:rFonts w:ascii="宋体" w:eastAsia="宋体" w:hAnsi="宋体" w:cs="宋体"/>
                <w:b w:val="0"/>
                <w:i w:val="0"/>
                <w:color w:val="000000"/>
                <w:sz w:val="18"/>
              </w:rPr>
              <w:t xml:space="preserve">债务还本支出</w:t>
            </w:r>
          </w:p>
        </w:tc>
        <w:tc>
          <w:tcPr>
            <w:tcW w:w="1780" w:type="dxa"/>
            <w:tcBorders/>
            <w:vAlign w:val="center"/>
          </w:tcPr>
          <w:p>
            <w:pPr>
              <w:jc w:val="right"/>
            </w:pPr>
            <w:r>
              <w:rPr>
                <w:rFonts w:ascii="宋体" w:eastAsia="宋体" w:hAnsi="宋体" w:cs="宋体"/>
                <w:b w:val="0"/>
                <w:i w:val="0"/>
                <w:color w:val="000000"/>
                <w:sz w:val="18"/>
              </w:rPr>
              <w:t xml:space="preserve">24.73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23103</w:t>
            </w:r>
          </w:p>
        </w:tc>
        <w:tc>
          <w:tcPr>
            <w:tcW w:w="4300" w:type="dxa"/>
            <w:tcBorders/>
            <w:vAlign w:val="center"/>
          </w:tcPr>
          <w:p>
            <w:pPr>
              <w:jc w:val="left"/>
            </w:pPr>
            <w:r>
              <w:rPr>
                <w:rFonts w:ascii="宋体" w:eastAsia="宋体" w:hAnsi="宋体" w:cs="宋体"/>
                <w:b w:val="0"/>
                <w:i w:val="0"/>
                <w:color w:val="000000"/>
                <w:sz w:val="18"/>
              </w:rPr>
              <w:t xml:space="preserve">地方政府一般债务还本支出</w:t>
            </w:r>
          </w:p>
        </w:tc>
        <w:tc>
          <w:tcPr>
            <w:tcW w:w="1780" w:type="dxa"/>
            <w:tcBorders/>
            <w:vAlign w:val="center"/>
          </w:tcPr>
          <w:p>
            <w:pPr>
              <w:jc w:val="right"/>
            </w:pPr>
            <w:r>
              <w:rPr>
                <w:rFonts w:ascii="宋体" w:eastAsia="宋体" w:hAnsi="宋体" w:cs="宋体"/>
                <w:b w:val="0"/>
                <w:i w:val="0"/>
                <w:color w:val="000000"/>
                <w:sz w:val="18"/>
              </w:rPr>
              <w:t xml:space="preserve">24.73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2310399</w:t>
            </w:r>
          </w:p>
        </w:tc>
        <w:tc>
          <w:tcPr>
            <w:tcW w:w="4300" w:type="dxa"/>
            <w:tcBorders/>
            <w:vAlign w:val="center"/>
          </w:tcPr>
          <w:p>
            <w:pPr>
              <w:jc w:val="left"/>
            </w:pPr>
            <w:r>
              <w:rPr>
                <w:rFonts w:ascii="宋体" w:eastAsia="宋体" w:hAnsi="宋体" w:cs="宋体"/>
                <w:b w:val="0"/>
                <w:i w:val="0"/>
                <w:color w:val="000000"/>
                <w:sz w:val="18"/>
              </w:rPr>
              <w:t xml:space="preserve">地方政府其他一般债务还本支出</w:t>
            </w:r>
          </w:p>
        </w:tc>
        <w:tc>
          <w:tcPr>
            <w:tcW w:w="1780" w:type="dxa"/>
            <w:tcBorders/>
            <w:vAlign w:val="center"/>
          </w:tcPr>
          <w:p>
            <w:pPr>
              <w:jc w:val="right"/>
            </w:pPr>
            <w:r>
              <w:rPr>
                <w:rFonts w:ascii="宋体" w:eastAsia="宋体" w:hAnsi="宋体" w:cs="宋体"/>
                <w:b w:val="0"/>
                <w:i w:val="0"/>
                <w:color w:val="000000"/>
                <w:sz w:val="18"/>
              </w:rPr>
              <w:t xml:space="preserve">24.73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24.73</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1,436.14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307.50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382.54</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17.77</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34.18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0.47</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15.78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36.23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509.07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6.85</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139.48</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113.38</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102.03</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46.20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57.29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108.40</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7.59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1.27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151.96</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jc w:val="right"/>
            </w:pPr>
            <w:r>
              <w:rPr>
                <w:rFonts w:ascii="宋体" w:eastAsia="宋体" w:hAnsi="宋体" w:cs="宋体"/>
                <w:b w:val="0"/>
                <w:i w:val="0"/>
                <w:color w:val="000000"/>
                <w:sz w:val="14"/>
              </w:rPr>
              <w:t xml:space="preserve">0.06</w:t>
            </w: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46.93</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31.61</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11.28</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4.03</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9.04</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4.06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1,483.07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307.50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jc w:val="right"/>
            </w:pPr>
            <w:r>
              <w:rPr>
                <w:rFonts w:ascii="宋体" w:eastAsia="宋体" w:hAnsi="宋体" w:cs="宋体"/>
                <w:b w:val="0"/>
                <w:i w:val="0"/>
                <w:color w:val="000000"/>
                <w:sz w:val="23"/>
              </w:rPr>
              <w:t xml:space="preserve">957.00</w:t>
            </w:r>
          </w:p>
        </w:tc>
        <w:tc>
          <w:tcPr>
            <w:tcW w:w="3092" w:type="dxa"/>
            <w:vAlign w:val="center"/>
          </w:tcPr>
          <w:p>
            <w:pPr>
              <w:jc w:val="right"/>
            </w:pPr>
            <w:r>
              <w:rPr>
                <w:rFonts w:ascii="宋体" w:eastAsia="宋体" w:hAnsi="宋体" w:cs="宋体"/>
                <w:b w:val="0"/>
                <w:i w:val="0"/>
                <w:color w:val="000000"/>
                <w:sz w:val="23"/>
              </w:rPr>
              <w:t xml:space="preserve">573.72</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957.00</w:t>
            </w:r>
          </w:p>
        </w:tc>
        <w:tc>
          <w:tcPr>
            <w:tcW w:w="3092" w:type="dxa"/>
            <w:tcBorders/>
            <w:vAlign w:val="center"/>
          </w:tcPr>
          <w:p>
            <w:pPr>
              <w:jc w:val="right"/>
            </w:pPr>
            <w:r>
              <w:rPr>
                <w:rFonts w:ascii="宋体" w:eastAsia="宋体" w:hAnsi="宋体" w:cs="宋体"/>
                <w:b w:val="0"/>
                <w:i w:val="0"/>
                <w:color w:val="000000"/>
                <w:sz w:val="23"/>
              </w:rPr>
              <w:t xml:space="preserve">573.72</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957.00</w:t>
            </w:r>
          </w:p>
        </w:tc>
        <w:tc>
          <w:tcPr>
            <w:tcW w:w="3092" w:type="dxa"/>
            <w:tcBorders/>
            <w:vAlign w:val="center"/>
          </w:tcPr>
          <w:p>
            <w:pPr>
              <w:jc w:val="right"/>
            </w:pPr>
            <w:r>
              <w:rPr>
                <w:rFonts w:ascii="宋体" w:eastAsia="宋体" w:hAnsi="宋体" w:cs="宋体"/>
                <w:b w:val="0"/>
                <w:i w:val="0"/>
                <w:color w:val="000000"/>
                <w:sz w:val="23"/>
              </w:rPr>
              <w:t xml:space="preserve">573.72</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16,270.67</w:t>
            </w:r>
          </w:p>
        </w:tc>
        <w:tc>
          <w:tcPr>
            <w:tcW w:w="1040" w:type="dxa"/>
            <w:tcBorders/>
            <w:vAlign w:val="center"/>
          </w:tcPr>
          <w:p>
            <w:pPr>
              <w:jc w:val="right"/>
            </w:pPr>
            <w:r>
              <w:rPr>
                <w:rFonts w:ascii="宋体" w:eastAsia="宋体" w:hAnsi="宋体" w:cs="宋体"/>
                <w:b/>
                <w:i w:val="0"/>
                <w:color w:val="000000"/>
                <w:sz w:val="15"/>
              </w:rPr>
              <w:t xml:space="preserve">16,270.67</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16,270.67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15,770.89</w:t>
            </w:r>
          </w:p>
        </w:tc>
        <w:tc>
          <w:tcPr>
            <w:tcW w:w="1040" w:type="dxa"/>
            <w:tcBorders/>
            <w:vAlign w:val="center"/>
          </w:tcPr>
          <w:p>
            <w:pPr>
              <w:jc w:val="right"/>
            </w:pPr>
            <w:r>
              <w:rPr>
                <w:rFonts w:ascii="宋体" w:eastAsia="宋体" w:hAnsi="宋体" w:cs="宋体"/>
                <w:b w:val="0"/>
                <w:i w:val="0"/>
                <w:color w:val="000000"/>
                <w:sz w:val="15"/>
              </w:rPr>
              <w:t xml:space="preserve">15,770.89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15,770.89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13,556.70</w:t>
            </w:r>
          </w:p>
        </w:tc>
        <w:tc>
          <w:tcPr>
            <w:tcW w:w="1040" w:type="dxa"/>
            <w:tcBorders/>
            <w:vAlign w:val="center"/>
          </w:tcPr>
          <w:p>
            <w:pPr>
              <w:jc w:val="right"/>
            </w:pPr>
            <w:r>
              <w:rPr>
                <w:rFonts w:ascii="宋体" w:eastAsia="宋体" w:hAnsi="宋体" w:cs="宋体"/>
                <w:b w:val="0"/>
                <w:i w:val="0"/>
                <w:color w:val="000000"/>
                <w:sz w:val="15"/>
              </w:rPr>
              <w:t xml:space="preserve">13,556.70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13,556.70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5,744.88</w:t>
            </w:r>
          </w:p>
        </w:tc>
        <w:tc>
          <w:tcPr>
            <w:tcW w:w="1040" w:type="dxa"/>
            <w:tcBorders/>
            <w:vAlign w:val="center"/>
          </w:tcPr>
          <w:p>
            <w:pPr>
              <w:jc w:val="right"/>
            </w:pPr>
            <w:r>
              <w:rPr>
                <w:rFonts w:ascii="宋体" w:eastAsia="宋体" w:hAnsi="宋体" w:cs="宋体"/>
                <w:b w:val="0"/>
                <w:i w:val="0"/>
                <w:color w:val="000000"/>
                <w:sz w:val="15"/>
              </w:rPr>
              <w:t xml:space="preserve">5,744.88</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5,744.88</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2120803</w:t>
            </w:r>
          </w:p>
        </w:tc>
        <w:tc>
          <w:tcPr>
            <w:tcW w:w="3540" w:type="dxa"/>
            <w:tcBorders/>
            <w:vAlign w:val="center"/>
          </w:tcPr>
          <w:p>
            <w:pPr>
              <w:jc w:val="left"/>
            </w:pPr>
            <w:r>
              <w:rPr>
                <w:rFonts w:ascii="宋体" w:eastAsia="宋体" w:hAnsi="宋体" w:cs="宋体"/>
                <w:b w:val="0"/>
                <w:i w:val="0"/>
                <w:color w:val="000000"/>
                <w:sz w:val="15"/>
              </w:rPr>
              <w:t xml:space="preserve">城市建设支出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7,600.00</w:t>
            </w:r>
          </w:p>
        </w:tc>
        <w:tc>
          <w:tcPr>
            <w:tcW w:w="1040" w:type="dxa"/>
            <w:tcBorders/>
            <w:vAlign w:val="center"/>
          </w:tcPr>
          <w:p>
            <w:pPr>
              <w:jc w:val="right"/>
            </w:pPr>
            <w:r>
              <w:rPr>
                <w:rFonts w:ascii="宋体" w:eastAsia="宋体" w:hAnsi="宋体" w:cs="宋体"/>
                <w:b w:val="0"/>
                <w:i w:val="0"/>
                <w:color w:val="000000"/>
                <w:sz w:val="15"/>
              </w:rPr>
              <w:t xml:space="preserve">7,600.00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7,600.00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2120816</w:t>
            </w:r>
          </w:p>
        </w:tc>
        <w:tc>
          <w:tcPr>
            <w:tcW w:w="3540" w:type="dxa"/>
            <w:tcBorders/>
            <w:vAlign w:val="center"/>
          </w:tcPr>
          <w:p>
            <w:pPr>
              <w:jc w:val="left"/>
            </w:pPr>
            <w:r>
              <w:rPr>
                <w:rFonts w:ascii="宋体" w:eastAsia="宋体" w:hAnsi="宋体" w:cs="宋体"/>
                <w:b w:val="0"/>
                <w:i w:val="0"/>
                <w:color w:val="000000"/>
                <w:sz w:val="15"/>
              </w:rPr>
              <w:t xml:space="preserve">农业农村生态环境支出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211.82</w:t>
            </w:r>
          </w:p>
        </w:tc>
        <w:tc>
          <w:tcPr>
            <w:tcW w:w="1040" w:type="dxa"/>
            <w:tcBorders/>
            <w:vAlign w:val="center"/>
          </w:tcPr>
          <w:p>
            <w:pPr>
              <w:jc w:val="right"/>
            </w:pPr>
            <w:r>
              <w:rPr>
                <w:rFonts w:ascii="宋体" w:eastAsia="宋体" w:hAnsi="宋体" w:cs="宋体"/>
                <w:b w:val="0"/>
                <w:i w:val="0"/>
                <w:color w:val="000000"/>
                <w:sz w:val="15"/>
              </w:rPr>
              <w:t xml:space="preserve">211.82</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211.82</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21213</w:t>
            </w:r>
          </w:p>
        </w:tc>
        <w:tc>
          <w:tcPr>
            <w:tcW w:w="3540" w:type="dxa"/>
            <w:tcBorders/>
            <w:vAlign w:val="center"/>
          </w:tcPr>
          <w:p>
            <w:pPr>
              <w:jc w:val="left"/>
            </w:pPr>
            <w:r>
              <w:rPr>
                <w:rFonts w:ascii="宋体" w:eastAsia="宋体" w:hAnsi="宋体" w:cs="宋体"/>
                <w:b w:val="0"/>
                <w:i w:val="0"/>
                <w:color w:val="000000"/>
                <w:sz w:val="15"/>
              </w:rPr>
              <w:t xml:space="preserve">城市基础设施配套费安排的支出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2,214.19</w:t>
            </w:r>
          </w:p>
        </w:tc>
        <w:tc>
          <w:tcPr>
            <w:tcW w:w="1040" w:type="dxa"/>
            <w:tcBorders/>
            <w:vAlign w:val="center"/>
          </w:tcPr>
          <w:p>
            <w:pPr>
              <w:jc w:val="right"/>
            </w:pPr>
            <w:r>
              <w:rPr>
                <w:rFonts w:ascii="宋体" w:eastAsia="宋体" w:hAnsi="宋体" w:cs="宋体"/>
                <w:b w:val="0"/>
                <w:i w:val="0"/>
                <w:color w:val="000000"/>
                <w:sz w:val="15"/>
              </w:rPr>
              <w:t xml:space="preserve">2,214.19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2,214.19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2121302</w:t>
            </w:r>
          </w:p>
        </w:tc>
        <w:tc>
          <w:tcPr>
            <w:tcW w:w="3540" w:type="dxa"/>
            <w:tcBorders/>
            <w:vAlign w:val="center"/>
          </w:tcPr>
          <w:p>
            <w:pPr>
              <w:jc w:val="left"/>
            </w:pPr>
            <w:r>
              <w:rPr>
                <w:rFonts w:ascii="宋体" w:eastAsia="宋体" w:hAnsi="宋体" w:cs="宋体"/>
                <w:b w:val="0"/>
                <w:i w:val="0"/>
                <w:color w:val="000000"/>
                <w:sz w:val="15"/>
              </w:rPr>
              <w:t xml:space="preserve">城市环境卫生</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2,214.19</w:t>
            </w:r>
          </w:p>
        </w:tc>
        <w:tc>
          <w:tcPr>
            <w:tcW w:w="1040" w:type="dxa"/>
            <w:tcBorders/>
            <w:vAlign w:val="center"/>
          </w:tcPr>
          <w:p>
            <w:pPr>
              <w:jc w:val="right"/>
            </w:pPr>
            <w:r>
              <w:rPr>
                <w:rFonts w:ascii="宋体" w:eastAsia="宋体" w:hAnsi="宋体" w:cs="宋体"/>
                <w:b w:val="0"/>
                <w:i w:val="0"/>
                <w:color w:val="000000"/>
                <w:sz w:val="15"/>
              </w:rPr>
              <w:t xml:space="preserve">2,214.19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2,214.19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w:t>
            </w:r>
          </w:p>
        </w:tc>
        <w:tc>
          <w:tcPr>
            <w:tcW w:w="3540" w:type="dxa"/>
            <w:tcBorders/>
            <w:vAlign w:val="center"/>
          </w:tcPr>
          <w:p>
            <w:pPr>
              <w:jc w:val="left"/>
            </w:pPr>
            <w:r>
              <w:rPr>
                <w:rFonts w:ascii="宋体" w:eastAsia="宋体" w:hAnsi="宋体" w:cs="宋体"/>
                <w:b w:val="0"/>
                <w:i w:val="0"/>
                <w:color w:val="000000"/>
                <w:sz w:val="15"/>
              </w:rPr>
              <w:t xml:space="preserve">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499.79</w:t>
            </w:r>
          </w:p>
        </w:tc>
        <w:tc>
          <w:tcPr>
            <w:tcW w:w="1040" w:type="dxa"/>
            <w:tcBorders/>
            <w:vAlign w:val="center"/>
          </w:tcPr>
          <w:p>
            <w:pPr>
              <w:jc w:val="right"/>
            </w:pPr>
            <w:r>
              <w:rPr>
                <w:rFonts w:ascii="宋体" w:eastAsia="宋体" w:hAnsi="宋体" w:cs="宋体"/>
                <w:b w:val="0"/>
                <w:i w:val="0"/>
                <w:color w:val="000000"/>
                <w:sz w:val="15"/>
              </w:rPr>
              <w:t xml:space="preserve">499.79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499.79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23104</w:t>
            </w:r>
          </w:p>
        </w:tc>
        <w:tc>
          <w:tcPr>
            <w:tcW w:w="3540" w:type="dxa"/>
            <w:tcBorders/>
            <w:vAlign w:val="center"/>
          </w:tcPr>
          <w:p>
            <w:pPr>
              <w:jc w:val="left"/>
            </w:pPr>
            <w:r>
              <w:rPr>
                <w:rFonts w:ascii="宋体" w:eastAsia="宋体" w:hAnsi="宋体" w:cs="宋体"/>
                <w:b w:val="0"/>
                <w:i w:val="0"/>
                <w:color w:val="000000"/>
                <w:sz w:val="15"/>
              </w:rPr>
              <w:t xml:space="preserve">地方政府专项债务还本支出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499.79</w:t>
            </w:r>
          </w:p>
        </w:tc>
        <w:tc>
          <w:tcPr>
            <w:tcW w:w="1040" w:type="dxa"/>
            <w:tcBorders/>
            <w:vAlign w:val="center"/>
          </w:tcPr>
          <w:p>
            <w:pPr>
              <w:jc w:val="right"/>
            </w:pPr>
            <w:r>
              <w:rPr>
                <w:rFonts w:ascii="宋体" w:eastAsia="宋体" w:hAnsi="宋体" w:cs="宋体"/>
                <w:b w:val="0"/>
                <w:i w:val="0"/>
                <w:color w:val="000000"/>
                <w:sz w:val="15"/>
              </w:rPr>
              <w:t xml:space="preserve">499.79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499.79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2310499</w:t>
            </w:r>
          </w:p>
        </w:tc>
        <w:tc>
          <w:tcPr>
            <w:tcW w:w="3540" w:type="dxa"/>
            <w:tcBorders/>
            <w:vAlign w:val="center"/>
          </w:tcPr>
          <w:p>
            <w:pPr>
              <w:jc w:val="left"/>
            </w:pPr>
            <w:r>
              <w:rPr>
                <w:rFonts w:ascii="宋体" w:eastAsia="宋体" w:hAnsi="宋体" w:cs="宋体"/>
                <w:b w:val="0"/>
                <w:i w:val="0"/>
                <w:color w:val="000000"/>
                <w:sz w:val="15"/>
              </w:rPr>
              <w:t xml:space="preserve">其他政府性基金债务还本支出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499.79</w:t>
            </w:r>
          </w:p>
        </w:tc>
        <w:tc>
          <w:tcPr>
            <w:tcW w:w="1040" w:type="dxa"/>
            <w:tcBorders/>
            <w:vAlign w:val="center"/>
          </w:tcPr>
          <w:p>
            <w:pPr>
              <w:jc w:val="right"/>
            </w:pPr>
            <w:r>
              <w:rPr>
                <w:rFonts w:ascii="宋体" w:eastAsia="宋体" w:hAnsi="宋体" w:cs="宋体"/>
                <w:b w:val="0"/>
                <w:i w:val="0"/>
                <w:color w:val="000000"/>
                <w:sz w:val="15"/>
              </w:rPr>
              <w:t xml:space="preserve">499.79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499.79</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068001沈阳市浑南区城市管理局本级-210112000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114.07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114.07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17.25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17.24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目标一：制定市容景观、园林绿化、环境卫生等行业相关规定、作业标准、管理办法。</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目标二：负责全区夜景亮化工作。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目标已完成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社会公众投诉次数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重点防治水域水质达标率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建立制度规范档案管理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068002沈阳市浑南区城市管理事务服务中心-210112000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2328.7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2328.7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257.58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257.58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41.72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41.72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1063.21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1063.21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344.12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344.12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目标一：负责我区农村卫生扫保。公共场所、道路、水域保洁工作。生活垃圾、建筑垃圾收集、运输。</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目标二：负责我区冬季除运雪工作。</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目标三：公共厕所等环卫设施建设和管理监督。</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目标四:负责全区景观绿化建设、景观提升、绿地补植。</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绩效目标已完成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美丽乡村建设达标率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保证全年工作正常运行</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建立制度规范人事管理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建立制度规范档案管理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偿还拖欠企业欠款（城管局）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1653.14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1652.91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乡村治理已列入当前农村的做要工作，随着农民生活水平的提高，农村垃圾数量快速的增长，通过科学调整时间，通过加大清扫力度，在全区环卫职工的共同努力下，我区的环境得到了较大的改善。农村的环境不断提升。村容村貌：确保村容村貌整洁，保障良好的环境卫生。改善人居环境：切实提升环境卫生管理水平，改善农村人居环境，不断满足人民群众日益增长的优美生态环境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推动辽宁国土绿化工程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城管局食堂燃气经费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42.32%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环境问题是广大人民群众看得见、摸得着、触得到的最直观的感受，我们要把改善城市环境作为城市管理的重要环节，一抓到底，常抓不懈，让生活在这座城市的每一个人都有一种自豪感、幸福感、归属感、获得感。河道治理是维护城市水源、改进生态环境保护的基础对策。伴随着社会发展对河道治理的广泛关心，促使往日的一条条历经治理后的河道，水变蓝了，河道护坡两岸的绿植绿意盎然，变成周边住户散步休闲娱乐的好地方。农村环境整治，是一项惠民工程。尤其农村公厕更是群众体会最深切的，受益最直接的。现在，群众的生活水平提高了，对城市环境也提出了新的更高要求。而农村公厕市场化的进入更能提升公厕保洁质量，让人人都有幸福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燃气普及率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主体工程完工率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管控设施利用率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设备的完好率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35.2324923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党建活动经费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党的建设，是党风廉政建设的很关键。抓党风廉政建设，关键要抓好党的建设，只有抓好党的基层组织建设，才能促进党风、政风、行风向好。重视党性教育，坚定理想信念不动摇，树立群众观点，走群众路线，真正成为人民的公仆，锻炼党性，纯洁党风，不断发扬光荣传统，克服各种困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学会党建工作培训班次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年均理论研究课题通过各民主党派中央结题评审的通过率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被党派中央（论坛）选用的比例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有所提升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社会组织党建工作覆盖面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全面覆盖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冬季挡雪板项目（城管局）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造林绿化林木良种使用率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公园保安服务费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273.99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精细化管理可以压实街道办事处责任，构建上报、派遣、处置、反馈闭环全流程，打造整洁、有序、安全、智慧的城市环境。通过加强常态化管理，提升城市功能品质，助力我区在沈阳市“五工程一管理”和国家文明城、卫生城等重要检查中取得好成绩。公园保安主要职责为防火、防盗、责任区域内的人身安全。通过保安人员的工作实施来保障，固定区域内安全，正常工作秩序、治安秩序。保安是保安行业承担社会责任的主体，保安行业是提供安全服务，因而要比其他行业承担更多社会责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参训人员合格率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管护人员工作记录填报质量（1分）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质安人员队伍稳定性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队伍稳定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26.81719745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80.48%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精细化管理可以压实街道办事处责任，构建上报、派遣、处置、反馈闭环全流程，打造整洁、有序、安全、智慧的城市环境。通过加强常态化管理，提升城市功能品质，助力我区在沈阳市“五工程一管理”和国家文明城、卫生城等重要检查中取得好成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招募人员数量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质安人员队伍稳定性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队伍稳定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提高业内人员工作荣誉感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花间道运动公园绿化改造工程四标段工程进度款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绿化建设项目开展前找专业设计单位进行设计，并将设计理念形式向社会老百姓进行传递，征求老百姓意见，同时由审计单位对招标价格进行审定，保证资金合理利用不浪费　。绿化养护工作实现依据考核办法严格进行考核，保证按季节养护工作每一项落实到位。如灌水到位、整形树木、草坪修剪养护到位。并将市里考核工作纳入到区考核内，督促养护单位积极进行养护管理，保证全区绿化养护工作没有死角全面进行。绿化养护工作实现依据考核办法严格进行考核，保证按季节养护工作每一项落实到位。如灌水到位、整形树木、草坪修剪养护到位。并将市里考核工作纳入到区考核内，督促养护单位积极进行养护管理，保证全区绿化养护工作没有死角全面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已竣工项目质量验收合格率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改善农村人居环境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区域水质质量提升率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96.87%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保金是单位为职工缴纳的一种社会保险费用，它的主要作用就是保障职工权益。在职工发生意外伤害、疾病等情况下，残保金可以为职工提供一定的经济帮助，帮助职工度过难关，如果不按规定缴纳残保金，将面临法律风险。根据相关法律法规规定，单位必须按照国家规定的比例缴纳参保金，否则将面临罚款等惩罚。因此、单位应该按照规定缴纳残保金，避免法律风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资金保障范围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接收保障补助的人员数量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保障当事人合法权益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街路有机更新改造（一期）一标段</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推动辽宁国土绿化工程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景观亮化电费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亮化工程在营造城市旖旎风光，改善城市生态环境和建设花园城市发挥着重要作用。因此，亮化工程的绩效目标就是提高人们的生活质量，提升居民生活舒适度，改善地区景观条件，建设生态与功能共存的高品质、特色街道街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购置发电机照明灯组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美丽乡村示范村安装太阳能路灯数量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美丽乡村示范村路灯安装项目验收合格率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采购节约资金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环境优美，绿色发展。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亮化维护项目施工</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亮化工程在营造城市旖旎风光，改善城市生态环境和建设花园城市发挥着重要作用。因此，亮化工程的绩效目标就是提高人们的生活质量，提升居民生活舒适度，改善地区景观条件，建设生态与功能共存的高品质、特色街道街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设施维护数量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美丽乡村示范村路灯安装项目验收合格率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工程运行维护完好率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有效降低维护成本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有效降低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美丽乡村示范村路灯覆盖率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路内停车博思云服务平台运行经费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云平台提供财政非税收入收缴电子化暨电子票据系统，接入财政非税收缴业务及财政电子票据业务，提供相关财政非税收缴及财政电子票据接口服务，实现路侧停车收费直缴财政、财政电子票据的开具、存储和推送服务。主要工作内容包括：提供财政非税收入收缴电子化暨电子票据系统，建立沈阳市路侧停车缴费统一支付平台与区城管局下属路侧停车业务系统对接，与区城管局下属路侧停车业务系统进行接口联调，实现路侧停车收费的业务办理、财政电子票据流程管理、财政电子票据归档存储，提供电子票夹小程序互联网交付渠道。</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微信平台运行维护天数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平台建设运营补助数量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系统平台验收合格率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执法平台运行平稳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运营平稳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信息平台运行稳定性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平台机制健全性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机制健全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审批后移植项目工程款（城管局）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造林绿化林木良种使用率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PPP项目资产维护费、补贴费等</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34095.99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24060.24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70.57%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项目采用PPP模式，引入社会资本，进行本项目的投资、运营、管理、维护和更新，与传统政府采购模式相比，进行物有所值定性评价可有效利用社会资本的技术、管理、运营优势，提高项目运行效率，破除以往公共事业国有控制、效率低下的状况。同时，社会资本的逐利性使得其在项目管理运营中会不断的创新管理方法、应用技术，这会在项目全周期内极大的降低项目成本，并取得一定的技术外溢效果。采用PPP模式在各方面均优于政府传统采购模式，引入社会资本能很好起到分担政府风险、提升服务质量、提高运作效率、提升盈利能力等作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绿道建设公里数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支持小城镇建设区域覆盖率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绿色建筑条例宣传工作完成率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美丽乡村示范村环境美化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环境优美，绿色发展。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8.05661794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偿还垫付工程款（万润）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7233.14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7233.14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推动辽宁国土绿化工程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偿还拖欠企业欠款（城管中心）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1518.6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1512.79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浑南区的人居环境，环卫企业服务要高标准完成服务全区域内的工作任务，需要财力物力支撑企业有效运转，环卫作业费是项目的重要支撑，此项目的存在的必要性，是满足辖区内环境卫生工作的需要，因此环卫企业的存在是重中之重。为全面提升我区老城区及非市场化区域的水域环境治理水平，打造干净清澈的水域环境，对水域内的水面漂浮物、河岸周边的垃圾、水草，及两侧护坡垃圾等开展常态化保洁作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推动辽宁国土绿化工程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偿还以前年度工程欠款及化解历史遗留问题（城管中心）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1031.58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1031.58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改善农村人居环境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区域水质质量提升率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车辆维修及消耗费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553.72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55.37%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必须坚持公开公平和公正，依法依规依程序的原则对供应商的投标文件在相同标准的基础上，从报价设备技术力量制度服务承诺信誉，以及前期现场考察情况等方面进行逐一的判别和打分，按得分高低进行排序。加强对中标单位的相关管理，中标维修企业应在规定时间内完成汽车维修服务合同的签订，所订的合同不得对招标文件和投标文件做实质性的修改。招标人和中标人不得私下订立背离合同实质性内容的协议，中标企业不得以任何形式转让中标项目同时对需要进一步明确和另有约定的内容，双方应在共同协商并取得一致意见后在合同中加以补充和完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运维车辆数量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量</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车辆正常运行数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万辆营运车辆安全事故死亡下降率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车辆业务牌证业务及查验员、考试员证件核发需求满足度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26.53715368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除雪费（上级资金）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出动执法人员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信息化安全和正常运转率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改善水生态环境质量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改善空气环境质量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党建宣传经费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和改进党的建设是我党接受新考验的要求，思想是政党的灵魂，长期以来，我们的工作不仅仅是经济工作，不单纯是几项硬性中心任务，党建工作抓好了，基层党组织的核心作用就能更好发挥。加强党的建设是发挥党的战斗力的重要举措，是确保党的路线方针政策和决策部署贯彻落实的基石,是推动发展、服务群众、凝聚人心、促进和谐的战斗堡垒。</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各个党支部组织支部学习或研讨活动次数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学会党建工作培训班次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省级社会组织党组织覆盖率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年均理论研究课题通过各民主党派中央结题评审的通过率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项目村基层党组织凝聚力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社会组织党建工作覆盖面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覆盖全面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公园、运河、转运站、泵站电费、用煤等经费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239.08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55.73%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亮化工程项目均列入当年的城建及城维计划，均按计划实施项目，所需资金全部来源于财政资金。根据国家和省部颁发的有关政策性、法规性文件，及其他类似工程指标，不存在超计划金额、违规使用金额等事项。因此，资金使用合理，筹资合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购置发电机照明灯组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美丽乡村示范村安装太阳能路灯数量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美丽乡村示范村路灯安装项目验收合格率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美丽乡村示范村路灯覆盖率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美丽乡村示范村安装太阳能路灯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26.57300228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关于童淑芳、赵宏光的民事判决费用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沈阳市浑南区人民法院民事判决书(（2023）辽0112民初1357号）及辽宁省沈阳市中级人民法院民事判决书(（2023）辽01民终17512号），被告沈阳市浑南区城市管理事务服务中心于本判决生效之日起十日内需给付原告童淑芳医药费18231.18元、住院伙食补助费160元、护理费636.61元、误工费250.86元、死亡赔偿金739584元、丧葬费37964.4元、家属处理丧葬事宜误工费1350.23元、精神损害抚慰金40000元、交通费400元、复印费120元，共838697.28元。依据沈阳市浑南区人民法院民事判决书(（2022）辽0112民初17000号）及辽宁省沈阳市中级人民法院民事判决书(（2023）辽01民终17513号），被告沈阳市浑南区城市管理事务服务中心于本判决生效之日起十日内赔偿原告赵宏光医药费 12571.49 元；误工费9156.48 元；护理费 9532.78 元；住院伙食补助费 5840 元；交通费 640 元，共37740.75元。   由于两人已多次找到我局，法院也已下达最终判决，如不尽快支付属不稳定因素，有上访风险。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救助标准发放准确率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民事案件调解率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满足赔偿或补偿条件的单位个人上访率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花卉栽植工程及监理服务费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栽植林木成活率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造林绿化林木良种使用率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环卫人员经费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4615.62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2654.26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是典型的北方城市，四季分明，想打造生态宜居之城，依靠三分建七分管，加强管理能力，清理农村生活垃圾、清理村内塘沟、清理畜禽养殖粪污等农业生产废弃物、改变影响农村人居环境的不良习惯，给城市以及农村做好美容保养十分关键，年初以来我区环卫工作水平不断提高，智慧管理，精细保洁，严格考核，城市乡村美容师的工作进一步突显，城市乡村的颜值不断提升。用最严格制度最严密法治保护好我们的美丽家园，不断满足人民群众日益增长的优美生态环境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环境影响评价文件审批工作完成率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完成农村人居环境整治年度建设任务合格率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保障生态环境持续恢复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26.75061187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环卫人员伤残补助、经济补偿</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是典型的北方城市，四季分明，想打造生态宜居之城，依靠三分建七分管，加强管理能力，清理农村生活垃圾、清理村内塘沟、清理畜禽养殖粪污等农业生产废弃物、改变影响农村人居环境的不良习惯，给城市以及农村做好美容保养十分关键，年初以来我区环卫工作水平不断提高，智慧管理，精细保洁，严格考核，城市乡村美容师的工作进一步突显，城市乡村的颜值不断提升。用最严格制度最严密法治保护好我们的美丽家园，不断满足人民群众日益增长的优美生态环境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伤残互助保险人数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补偿户数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补偿协议签约率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补偿资金使用规范率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满足赔偿或补偿条件的单位个人上访率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满足赔偿或补偿条件的单位个人上访率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环卫扫保工具</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是典型的北方城市，四季分明，想打造生态宜居之城，依靠三分建七分管，加强管理能力，清理农村生活垃圾、清理村内塘沟、清理畜禽养殖粪污等农业生产废弃物、改变影响农村人居环境的不良习惯，给城市以及农村做好美容保养十分关键，年初以来我区环卫工作水平不断提高，智慧管理，精细保洁，严格考核，城市乡村美容师的工作进一步突显，城市乡村的颜值不断提升。用最严格制度最严密法治保护好我们的美丽家园，不断满足人民群众日益增长的优美生态环境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环境影响评价文件审批工作完成率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生态环境影响控制率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浑南大道周边改造工程施工</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153.39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造林绿化林木良种使用率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监测、勘测、探测、勘察经费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浑南区开发建设，市委市政府南移，浑南区的建设水平不仅是代表浑南区的形象，更是代表是沈阳市景观形象，从去年开始清裸就做为市里考核项目之一，因此，清裸工作是我们长期要开展的工作，也是在绩效考核中不丢分的重要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维护执法车辆数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监测任务完成率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持续监测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持续监测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持续监测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持续监测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保金是单位为职工缴纳的一种社会保险费用，它的主要作用就是保障职工权益。在职工发生意外伤害、疾病等情况下，残保金可以为职工提供一定的经济帮助，帮助职工度过难关，如果不按规定缴纳残保金，将面临法律风险。根据相关法律法规规定，单位必须按照国家规定的比例缴纳参保金，否则将面临罚款等惩罚。因此、单位应该按照规定缴纳残保金，避免法律风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资金保障范围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接收保障补助的人员数量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对机构人员和运行经费的保障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解决历史遗留问题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造林绿化和补植补造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绿化补植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造林绿化和补植补造面积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完成补植苗木合格率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对各行政村卫生环境考核合格率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完成农村人居环境整治年度建设任务合格率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环境信访工作的保障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环境保护专项资金成果对促进污染减排和生态保护有明显成效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改善明显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民事诉讼赔偿（城管中心）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文明建设、解决生态环境问题，打好污染防治攻坚战，推动我国生态文明建设迈上新台阶,坚决打好污染防治攻坚战，用最严格制度最严密法治保护好我们的美丽家园，不断满足人民群众日益增长的优美生态环境需要。改善农村人民居住环境，是实施乡村振兴战略的重要任务，事关全面建设成小康社会，事关广大农民根本福祉，实施清洁行动是推动农村人民居住环境整治的一项基础性工程，围绕农村人居环境整治，处理生态环境与乡村环境的关系，仍将被视作深化农村改革的主线，项目实施很有必要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环境卫生监测任务完成率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组织完成安全生产月活动次数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安全隐患排查率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完成农村人居环境整治年度建设任务合格率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农村公共服务运行维护（上级资金）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城市生活垃圾焚烧处理能力占无害化处理总能力的比例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城市生活垃圾无害化处理率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生活垃圾定点存放清运率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生活垃圾分类利用率（或无害化处理率）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路面垃圾量减少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垃圾回收利用率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2990.98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2817.82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94.21%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精细化管理旨在加快推动形成有效的大城市治理体系，全面提高城市精细化管理水平，下大气力治理“城市病”，强化责任担当，加强精细化管理，促进可持续发展，提高民生保障和服务水平，让群众有更多更直接的获得感。垃圾分类项目列入当年的城维计划，均按计划实施项目，所需资金全部来源于财政资金。根据国家和省部颁发的有关政策性、法规性文件，及其他类似工程指标，不存在超计划金额、违规使用金额等事项。因此，资金使用合理，筹资合规。城市精细化管理旨在加快推动形成有效的大城市治理体系，全面提高城市精细化管理水平，下大气力治理“城市病”，强化责任担当，加强精细化管理，促进可持续发展，提高民生保障和服务水平，让群众有更多更直接的获得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办公系统正常运转率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环境优美，绿色发展。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绿色发展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棋盘山景区重要点位及秀湖环路沿线绿化补植</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因此我们将通过绿化养护工作、绿化景观建设工作、园林设施维护工作等全面提升绿化景观。。同时加强绿化养护管理工作，监督养护单位科学养护管理，实现全区植物健康成长，保护绿化成果。并集中对园林设施进行及时维护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推动辽宁国土绿化工程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三标段作业服务费、除运雪作业费（龙马、锦江等）</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19492.14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环境问题是广大人民群众看得见、摸得着、触得到的最直观的感受，我们要把改善城市环境作为城市管理的重要环节，一抓到底，常抓不懈，让生活在这座城市的每一个人都有一种自豪感、幸福感、归属感、获得感。河道治理是维护城市水源、改进生态环境保护的基础对策。伴随着社会发展对河道治理的广泛关心，促使往日的一条条历经治理后的河道，水变蓝了，河道护坡两岸的绿植绿意盎然，变成周边住户散步休闲娱乐的好地方。农村环境整治，是一项惠民工程。尤其农村公厕更是群众体会最深切的，受益最直接的。现在，群众的生活水平提高了，对城市环境也提出了新的更高要求。而农村公厕市场化的进入更能提升公厕保洁质量，让人人都有幸福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农村环境整治中保洁人员数量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营商环境评价覆盖率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完成农村人居环境整治年度建设任务合格率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对各行政村卫生环境考核合格率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生态环境持续恢复情况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伤残抚恤补助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岗位特殊人员流动较大避免转化不好的社会效益，单位以赔偿金的形式给予使被害人一定金额的赔偿。赔偿金是指用人单位或劳动者因违反合同约定或因自己的故意或过失，给对方造成实际损失即构成侵权行为时，承担给付对方一定数量的金钱的一种责任形式，一般又称为损害赔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扶助独生子女伤残家庭补助人数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独生子女伤残家庭扶助人数目标完成率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残疾人康复治疗数据电子化率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保险赔偿损失率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满足赔偿或补偿条件的单位个人上访率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17.37820546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沈抚新城满堂污水处理厂设施完善工程设计费用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抚新城满堂污水处理厂设施完善工程项目的经济效益之一是成本节约。首先，在项目实施过程中，科学合理的设计和规划可以降低工程建设成本。通过准确估设施完善需求，避免不必要的过度设计和浪费，能够最大限度地提高资源利用效率。其次，污水处理厂设施完善工程项目还能在运营阶段实现成本节约。通过合理的设备配置和可靠的维护计划，项目能够最大限度地延长设备的使用寿命，减少设备故障和维修成本。同时，采用先进的技术和管理手段，实现污水处理厂处理水平的提升，能够减少成本损耗和能源浪费，从而降低成本支出。沈抚新城满堂污水处理厂设施完善工程在已完成升级改造工程的基础上，进一步完成设备安装能力，包括安装中间水池及深度处理池部分设备，对原有污水处理设备进行维修及更换，修缮厂区道路，围墙、坡道、散水、粉刷建筑外墙面。污水厂清淤泥处理。工程地点位于沈抚满堂污水处理厂内。工程承包范围：包工、包料、保质量、保安全等。设施完善后可以整体提高污水处理能力及保证出水的合格和稳定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污水处理厂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座</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新建农村污水处理设施工程数量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城市、县城污水处理率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污水处理标准达标率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农村污水治理率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城市污水集中处理率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食堂运行费（城管中心）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46.15%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需要对城管公司现有资产处置；财务账务处置；处理人员的劳务纠纷；买卖合同纠纷；原有工程项目实地检查核对及押金退还；区档案馆的绿化档案交接工作；配合纪委调档调查等工作。与区政府、财政局、司法局、国资局及万润公司等部门申请汇报工作及沟通等各项工作。伙食为基本福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运行维护基地数量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运行维护类型数量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信息网络正常运行比率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采购物资价格波动率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采购物资价格波动率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35.61538462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市纪委审查基地维修改造工程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绿化建设项目和绿化养护工作，全面实现市场化招标工作，因为全部是市政基础工作，投放资金全部来源于政府投入资金，部分项目通过向上级部门争取，取得市区各半投入资金，招标程序严格按照规定进行，全过程全规合法。以公园、水系、道路为重点的绿化景观建设和绿化提升绿化养护水平，全力打造集城市生态环境、景观艺术和市民休闲为一体的园林绿化精品，是不断提升浑南区整体形象。开展绿化建设和养护工作，可加强生态环境保护，扎实推进国家生态文明示范区创建工作，就是实现生态文明建设规划建设，实现“青山”“碧水”“蓝天”，全面提升浑南区环境质量，因此，开展绿化清裸、补植、景观提升和绿化养护工作是我们长期要开展的工作，也是在绩效考核中不丢分的重要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改善人居环境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改善生态环境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76.92%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电脑的普及和网络的建设是相辅相成的，没有网络就没有当今的信息高速公路，各类信息的交流就不会如现在这么畅快，没有网络建设就没有现代社会的繁荣。保证网络运行，不因网络的故障或变化引起业务的瞬间质量恶化甚至业务中断十分重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互联网宽带租赁费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151800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151800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购置、更新基础科普设施数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互联网宽带租赁成本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151800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151800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网络安全事件发生率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试点行政村主要公共机构网络覆盖率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8.69169961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园林绿化PPP项目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造林绿化和补植补造面积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完成农村人居环境整治年度建设任务合格率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农村闲置土地绿化面积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造林绿化林木良种使用率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园林绿化养护费（城管中心）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379.85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379.85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推动辽宁国土绿化工程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中心办公场所运行维护费用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绿化建设项目和绿化养护工作，全面实现市场化招标工作，因为全部是市政基础工作，投放资金全部来源于政府投入资金，部分项目通过向上级部门争取，取得市区各半投入资金，招标程序严格按照规定进行，全过程全规合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设备维修维护次数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网络安全现场检查的单位数量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保障正常网络运行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保证网络和信息安全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维修项目实施对建筑物稳定运行及功能持续影响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自管公厕和垃圾转运站接电工程设计费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公厕建设将带动相关产业发展，如建材、运输、劳务等，进一步促进当地消费2、科学合理的设计和规划可以降低工程建设成本。通过准确估算电力需求，避免不必要的过度设计和浪费，能够最大限度地提高资源利用效率。其次，供电工程项目还能在运营阶段实现成本节约。通过合理的设备配置和可靠的维护计划，项目能够最大限度地延长设备的使用寿命，减少设备故障和维修成本。同时，采用先进的技术和管理手段，实现供电效率的提升，能够减少电力损耗和能源浪费，从而降低电费支出。3、优化供电系统的设计和运营，能够提高电力传输、分配和转换效率，减少能源的损耗和浪费。通过精确的负载分析和电力需求预测，可以合理调整供电参数，实现供需匹配，提高系统的响应能力和灵活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改造提升城镇公厕数量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脱贫村生活垃圾定点存放数量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处</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生活垃圾分类利用率（或无害化处理率）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生活垃圾定点存放清运率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路面垃圾量减少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垃圾回收利用率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偿还以前年度工程欠款及化解历史遗留问题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764.04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764.04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建筑质量标准达标率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项目整体投资支付率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生态环境的改善情况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