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辽宁省沈阳市浑南区城市管理事务服务中心</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辽宁省沈阳市浑南区城市管理事务服务中心</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辽宁省沈阳市浑南区城市管理事务服务中心</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辽宁省沈阳市浑南区城市管理事务服务中心</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辽宁省沈阳市浑南区城市管理事务服务中心</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辽宁省沈阳市浑南区城市管理事务服务中心概况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（一）受行政主管部门的委托，承担环卫、绿化、亮化相关工作。</w:t>
        <w:br/>
        <w:t xml:space="preserve">    （二）组织实施国家、省、市有关环境卫生和绿化、亮化管理的法规、规章，组织拟订并实施全区环卫和绿化、亮化行业管理制度。</w:t>
        <w:br/>
        <w:t xml:space="preserve">    （三）承担生活垃圾、建筑垃圾等固体废弃物的收集、运输、资源化利用和处置监督管理工作，编制全区生活垃圾分类减量工作计划并组织实施，组织拟订并实施年度环卫设施设备更新改造计划和参与环卫设备招标选型；协调、推进环卫科技进步项目的应用；组织、宣传、指导、推广全区生活垃圾分类工作。</w:t>
        <w:br/>
        <w:t xml:space="preserve">    （四）指导和组织开展全区城市环境综合整治和考核工作；组织开展环境卫生和冬季除运雪质量监督及评价工作，承担公共场所、道路、水域保洁作业、立面保洁作业和公共厕所等环卫设施建设和管理的监督检查；参与相关防汛防台工作。</w:t>
        <w:br/>
        <w:t xml:space="preserve">    （五）研究提出环卫作业服务定额、服务标准、服务规范并指导实施，参与起草、修改规范性文件和相关管理标准。建立健全环境卫生管理基础资料数据库，承担环卫基础数据统计分析工作。</w:t>
        <w:br/>
        <w:t xml:space="preserve">    （六）实施环卫作业服务市场准入制度，按规定承办相关行政许可事项，并实施批后监管；组织实施环卫设施综合验收工作；指导并监督管理城市生活垃圾经营性清扫、收集、运输、分类、处置和养护作业招投标工作。</w:t>
        <w:br/>
        <w:t xml:space="preserve">    （七）负责组织编制全区景观绿化建设的中长期规划、城市园林绿地系统规划、绿地年度建设计划、绿地重大改造计划；负责全区景观建设绿化规划设计方案审定；负责全区景观建设立项可研等前期手续办理；负责组织实施区内景观绿化新建、景观提升、补植等绿化建设施工及养护期内管理；负责景观绿化建设项目竣工验收、结算、资金支付管理；负责全区景观绿化建设完成情况的综合与统计工作；负责与上级业务主管部门的工作对接；负责园林绿化工程及监理等工作的招投标的组织工作。</w:t>
        <w:br/>
        <w:t xml:space="preserve">    （八）负责全区夜景亮化工作的规划、制定及管理工作；组织全区夜景亮化工程的方案设计、审查、报批及亮化工程的建设、检查及验收等工作；负责对2008年至今以来所有移交亮化设施的养护及维修工作；负责对政府投资进行亮化建设的楼体、桥梁、绿地、公园等点位所需支付电费的申请及拨付等工作；负责全区自行亮化单位的亮化方案审批及监督检查工作；</w:t>
        <w:br/>
        <w:t xml:space="preserve">    （九）根据省、市绿化委员会颁布的各项园林绿化法规，制定区绿化管理规章制度及考核细则；负责全区城市公共绿地、园林绿化用地、附属绿地等的管理工作，对全区进行绿化养护工作监管；根据中央关于国土绿化、公民义务植树活动的精神，结合实际，负责制定义务植树绿化计划方案，做好宣传、动员、组织义务植树的活动；负责编制全区城市公共园林绿化养护和园林设施维护计划；负责全区园艺设施的维修及维护监督管理工作；负责移植工程监督管理工作；负责全区绿化工程竣工验收后的交接管理工作。</w:t>
        <w:br/>
        <w:t xml:space="preserve">    （十）负责监控全区市政绿化病虫害发展情况；指导、监管全区用药治理病虫害情况；考核治理防控病虫害情况；组织植保人员进行培训，提高全区病虫害防病、控病能力。负责全区社会化单位庭院绿化监督指导工作，评选省、市园林绿化“两先”单位；负责全区园林绿化植保监督、检查、指导工作；负责每年统计全区园林绿化统计报表，报上级并存档；负责对全区城市公共绿地古树名木珍贵濒危植物实行重点管理养护；负责建立古树名木的档案和标志，划定保护范围，制定保护措施，严禁砍伐、迁移、损坏古树名木；负责与省、市绿化委员会业务联系，协调、传达各项工作，完成绿化工作指标，推广先进技术。</w:t>
        <w:br/>
        <w:t xml:space="preserve">    （十一）负责奥林匹克公园、市民公园和滩地公园等公园的园容园务管理，看护管理公园内园林绿化设施，维护公园内正常秩序及环境卫生，管理出入园内的机动车辆，协助公园内举办大型活动、体育赛事和政务活动的组织保障工作。</w:t>
        <w:br/>
        <w:t xml:space="preserve">    （十二）负责再生资源日常管理、检查、服务工作；负责再生资源回收备案登记（年度审验）工作。</w:t>
        <w:br/>
        <w:t xml:space="preserve">    （十三）根据市创卫办部署，对全区创卫工作进行组织、宣传、指导及日常督查督导。</w:t>
        <w:br/>
        <w:t xml:space="preserve">    （十四）负责本单位党的建设和群团工作。</w:t>
        <w:br/>
        <w:t xml:space="preserve">    （十五）承担区委、区政府交办的其他工作。</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辽宁省沈阳市浑南区城市管理事务服务中心</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浑南区城市管理事务服务中心，本单位无下设机构。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70039.77</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68956.83</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98.45</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52686.16</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16270.67</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764.04</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1.09</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主要是偿还以前年度工程欠款及化解历史遗留问题等收入。</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318.90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0.46</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主要是宜居乡村资金、农村公厕工程款等。</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增加44553.91万元，增长174.82%</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2023年因机构改革分劈2家单位决算，2024年只有城市管理事务服务中心1家单位决算，因此今年收入增幅较大</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69720.87</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1706.64</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2.45</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工资福利支出1360.95万元；商品和服务支出299.31万元；对个人和家庭的补助46.38万元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68014.23</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97.55</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主要包括环卫作业服务费、绿化养护费等业务支出。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增加44553.91万元，增长177.03%</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2023年因机构改革分劈2家单位决算，2024年只有城市管理事务服务中心1家单位决算，因此今年支出增幅较大</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318.90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cs="仿宋_GB2312" w:hint="eastAsia"/>
          <w:sz w:val="32"/>
          <w:szCs w:val="32"/>
        </w:rPr>
        <w:t xml:space="preserve">主要是上级拨付的工程资金未结算等原因形成的结余。</w:t>
      </w: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工程未到期结算</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68956.83</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1706.64</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67250.19</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增加43789.88万元，增长174.00%</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2023年因机构改革分劈2家单位决算，2024年只有城市管理事务服务中心1家单位决算，因此今年财政拨款支出增幅较大</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207.08</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73.29</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217.14</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2024年度一般公共预算财政拨款支出52686.16万元。按支出功能分类科目分，包括：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1.社会保障和就业支出279.27万元，具体包括：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（1）社会保障和就业支出（类）行政事业单位养老支出（款）事业单位离退休（项）31.06万元,主要是退休费等支出，完成年初预算的100%，决算数与年初预算数存在差异的主要原因是按实际发生额支出。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基本养老保险缴费支出（项）131.39万元,主要是养老保险缴费等支出，完成年初预算的79.36%，决算数与年初预算数存在差异的主要原因是按实际发生额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行政事业单位养老支出（款）机关事业单位职业年金缴费支出（项）102.03万元,主要是职业年金缴费等支出，完成年初预算的100%，决算数与年初预算数存在差异的主要原因是按实际发生额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（4）社会保障和就业支出（类）抚恤（款）伤残抚恤（项）14.79万元,主要是工伤人员抚恤金等支出，完成年初预算的98.6%，决算数与年初预算数存在差异的主要原因是按实际发生额支出。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2.卫生健康支出54.17万元，具体包括：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（1）卫生健康支出（类）行政事业单位医疗（款）事业单位医疗（项）54.17万元,主要是医疗保险缴费等支出，完成年初预算的81.39%，决算数与年初预算数存在差异的主要原因是按实际发生额支出。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3.节能环保支出600.00万元，具体包括：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（1）节能环保支出（类）污染防治（款）水体（项）600.00万元,主要是除雪费（上级资金）等支出，完成年初预算的100%，决算数与年初预算数存在差异的主要原因是该笔资金在上级专项预算中列支。</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4.城乡社区支出48699.33万元，具体包括：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城乡社区支出（类）城乡社区公共设施（款）其他城乡社区公共设施支出（项）3578.08万元,主要是偿还垫付工程款（万润）等支出，完成年初预算的100%，决算数与年初预算数存在差异的主要原因是未安排年初预算，从城维计划中列支。</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城乡社区支出（类）城乡社区环境卫生（款）城乡社区环境卫生（项）45121.25万元,主要是环卫作业费、绿化养护费等支出，完成年初预算的100%，决算数与年初预算数存在差异的主要原因是部分项目从城维计划中列支。</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5.农林水支出2885.83万元，具体包括：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（1）农林水支出（类）农业农村（款）其他农业农村支出（项）2486.77万元,主要是环卫人员经费等支出，完成年初预算的83.14%，决算数与年初预算数存在差异的主要原因是有部分上级资金用于环卫人员经费。</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农林水支出（类）农村综合改革（款）农村综合改革示范试点补助（项）399.06万元,主要是环卫派遣制人员经费等支出，完成年初预算的100%，决算数与年初预算数存在差异的主要原因是未安排年初预算，该笔资金在上级专项预算中列支。</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6.住房保障支出142.82万元，具体包括：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142.82万元,主要是住房公积金缴费等支出，完成年初预算的54.93%，决算数与年初预算数存在差异的主要原因是预算包含住房补贴，当年未缴纳，住房公积金按实际发生额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7.债务还本支出24.73万元，具体包括：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债务还本支出（类）地方政府一般债务还本支出（款）地方政府其他一般债务还本支出（项）24.73万元,主要是花卉栽植工程及监理服务费等支出，完成年初预算的100%，决算数与年初预算数存在差异的主要原因是未安排年初预算，从城维计划中列支。</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2024年度政府性基金预算财政拨款支出16270.67万元。按支出功能分类科目分，包括：</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1.城乡社区支出15770.89万元，具体包括：</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1）城乡社区支出（类）国有土地使用权出让收入安排的支出（款）土地开发支出（项）5744.88万元,主要是偿还垫付工程款（万润）等支出，完成年初预算的100%，决算数与年初预算数存在差异的主要原因是偿还以前年度欠款，未安排预算，后根据实际情况追加预算。</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2）城乡社区支出（类）国有土地使用权出让收入安排的支出（款）城市建设支出（项）7600.00万元,主要是PPP项目资产维护费及补贴等支出，完成年初预算的100%，决算数与年初预算数存在差异的主要原因是未安排年初预算，该笔资金在上级专项预算中列支。</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3）城乡社区支出（类）国有土地使用权出让收入安排的支出（款）农业农村生态环境支出（项）211.82万元,主要是农村公共服务运行维护等支出，完成年初预算的100%，决算数与年初预算数存在差异的主要原因是未安排年初预算，该笔资金在上级专项预算中列支。</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4）城乡社区支出（类）城市基础设施配套费安排的支出（款）城市环境卫生（项）2214.19万元,主要是PPP项目资产维护费及补贴等支出，完成年初预算的100%，决算数与年初预算数存在差异的主要原因是未安排年初预算，该笔资金在上级专项预算中列支。</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2.债务还本支出499.79万元，具体包括：</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1）债务还本支出（类）地方政府专项债务还本支出（款）其他政府性基金债务还本支出（项）499.79万元,主要是解决历史遗留问题（万润）等支出，完成年初预算的100%，决算数与年初预算数存在差异的主要原因是偿还以前年度欠款，未安排预算，后根据实际情况追加预算。</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573.72</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59.95</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小于</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资金紧张，节约开支</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573.72</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573.72</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100.00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59.95</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小于</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资金紧张，节约开支</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比上年增加428.61万元，增长295.37%</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车辆产生的油费、保险费等增长，车辆使用年限长，日常维修维护费用增长</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573.72</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主要用于生产车辆油费、保险费等，</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60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1706.64</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1407.33</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299.31</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与上年持平</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事业单位不产生机关运行经费</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60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10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50</w:t>
      </w:r>
      <w:r>
        <w:rPr>
          <w:rFonts w:ascii="仿宋_GB2312" w:eastAsia="仿宋_GB2312" w:hAnsi="黑体" w:hint="eastAsia"/>
          <w:sz w:val="32"/>
          <w:szCs w:val="32"/>
        </w:rPr>
        <w:t xml:space="preserve">辆</w:t>
      </w:r>
      <w:r>
        <w:rPr>
          <w:rFonts w:ascii="仿宋_GB2312" w:eastAsia="仿宋_GB2312" w:cs="仿宋_GB2312" w:hint="eastAsia"/>
          <w:sz w:val="32"/>
          <w:szCs w:val="32"/>
        </w:rPr>
        <w:t xml:space="preserve">，其他用车主要是环卫生产作业车辆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具体而言，本年度我部门共组织对32个项目实施了绩效评价。从预算资金来源看，涉及一般公共预算的项目27个，涉及政府性基金预算的项目5个，涉及国有资本经营预算的项目0个。</w:t>
        <w:br/>
        <w:t xml:space="preserve">    上述评价工作共涉及财政资金63695.07万元。其中，一般公共预算资金47424.42万元，占资金总额的74.46%；政府性基金预算资金16270.67万元，占25.54%；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19个；得分在80分（含）至90分、等级为“良”的项目有2个；得分在60分（含）至80分、等级为“中”的项目有4个；得分在60分以下、等级为“差”的项目有7个。各项目自评发现，部分项目存在预算执行率低问题，如：党建活动经费，监测、勘测、探测、勘察经费等，已要求相关项目单位分析原因并制定改进措施。</w:t>
        <w:br/>
        <w:t xml:space="preserve">    3.部门重点评价情况及结果。</w:t>
        <w:br/>
        <w:t xml:space="preserve">    在全面自评的基础上，本部门选取了8个资金量大、社会关注度高、具有代表性的重点项目实施了部门重点评价。评价工作通过组建评价小组、现场核查、数据采集分析等方式进行，确保了评价结果的客观性和公正性。</w:t>
        <w:br/>
        <w:t xml:space="preserve">    我部门组织对8个项目重点评价，结果显示，被评价项目整体绩效情况良好。其中：第一个重点项目为PPP项目资产维护费、补贴费等，涉及资金24060.24万元，评价平均分为89分，评级情况为良；第二个重点项目为偿还垫付工程款（万润），涉及资金7233.14万元，评价平均分为100分，评级情况为优；第三个重点项目为偿还拖欠企业欠款（城管中心），涉及资金1512.79万元，评价平均分为99.96分，评级情况为优；第四个重点项目为偿还以前年度工程欠款及化解历史遗留问题（城管中心），涉及资金1031.58万元，评价平均分为100分，评级情况为优；第五个重点项目为环卫人员经费，涉及资金2654.26万元，评价平均分为69分，评级情况为中；第六个重点项目为派遣人员工资，涉及资金2817.82万元，评价平均分为99.42分，评级情况为优；第七个重点项目为三标段作业服务费、除运雪作业费（龙马、锦江等），涉及资金17445万元，评价平均分为98.95分，评级情况为优；第八个重点项目为园林绿化PPP项目，涉及资金3600万元，评价平均分为100分，评级情况为优。同时，评价也发现党建活动经费，监测、勘测、探测、勘察经费等项目存在问题，如：绩效指标设置不够细化、资金使用效益有待进一步提升等。针对评价发现的问题，我们已督促项目单位落实整改，并将评价结果作为下年度预算安排和政策调整的重要依据。</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单位：辽宁省沈阳市浑南区城市管理事务服务中心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52,686.16</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jc w:val="right"/>
            </w:pPr>
            <w:r>
              <w:rPr>
                <w:rFonts w:ascii="宋体" w:eastAsia="宋体" w:hAnsi="宋体" w:cs="宋体"/>
                <w:b w:val="0"/>
                <w:i w:val="0"/>
                <w:color w:val="000000"/>
                <w:sz w:val="16"/>
              </w:rPr>
              <w:t xml:space="preserve">16,270.67</w:t>
            </w: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jc w:val="right"/>
            </w:pPr>
            <w:r>
              <w:rPr>
                <w:rFonts w:ascii="宋体" w:eastAsia="宋体" w:hAnsi="宋体" w:cs="宋体"/>
                <w:b w:val="0"/>
                <w:i w:val="0"/>
                <w:color w:val="000000"/>
                <w:sz w:val="16"/>
              </w:rPr>
              <w:t xml:space="preserve">764.04</w:t>
            </w: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279.27</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54.17</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jc w:val="right"/>
            </w:pPr>
            <w:r>
              <w:rPr>
                <w:rFonts w:ascii="宋体" w:eastAsia="宋体" w:hAnsi="宋体" w:cs="宋体"/>
                <w:b w:val="0"/>
                <w:i w:val="0"/>
                <w:color w:val="000000"/>
                <w:sz w:val="16"/>
              </w:rPr>
              <w:t xml:space="preserve">600.00</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jc w:val="right"/>
            </w:pPr>
            <w:r>
              <w:rPr>
                <w:rFonts w:ascii="宋体" w:eastAsia="宋体" w:hAnsi="宋体" w:cs="宋体"/>
                <w:b w:val="0"/>
                <w:i w:val="0"/>
                <w:color w:val="000000"/>
                <w:sz w:val="16"/>
              </w:rPr>
              <w:t xml:space="preserve">65,234.26</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jc w:val="right"/>
            </w:pPr>
            <w:r>
              <w:rPr>
                <w:rFonts w:ascii="宋体" w:eastAsia="宋体" w:hAnsi="宋体" w:cs="宋体"/>
                <w:b w:val="0"/>
                <w:i w:val="0"/>
                <w:color w:val="000000"/>
                <w:sz w:val="16"/>
              </w:rPr>
              <w:t xml:space="preserve">2,885.83</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142.82</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jc w:val="right"/>
            </w:pPr>
            <w:r>
              <w:rPr>
                <w:rFonts w:ascii="宋体" w:eastAsia="宋体" w:hAnsi="宋体" w:cs="宋体"/>
                <w:b w:val="0"/>
                <w:i w:val="0"/>
                <w:color w:val="000000"/>
                <w:sz w:val="16"/>
              </w:rPr>
              <w:t xml:space="preserve">524.52</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69,720.87</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69,720.87</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jc w:val="right"/>
            </w:pPr>
            <w:r>
              <w:rPr>
                <w:rFonts w:ascii="宋体" w:eastAsia="宋体" w:hAnsi="宋体" w:cs="宋体"/>
                <w:b w:val="0"/>
                <w:i w:val="0"/>
                <w:color w:val="000000"/>
                <w:sz w:val="16"/>
              </w:rPr>
              <w:t xml:space="preserve">318.90</w:t>
            </w: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jc w:val="right"/>
            </w:pPr>
            <w:r>
              <w:rPr>
                <w:rFonts w:ascii="宋体" w:eastAsia="宋体" w:hAnsi="宋体" w:cs="宋体"/>
                <w:b w:val="0"/>
                <w:i w:val="0"/>
                <w:color w:val="000000"/>
                <w:sz w:val="16"/>
              </w:rPr>
              <w:t xml:space="preserve">318.90</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70,039.77</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70,039.77</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单位：辽宁省沈阳市浑南区城市管理事务服务中心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69,720.87</w:t>
            </w:r>
          </w:p>
        </w:tc>
        <w:tc>
          <w:tcPr>
            <w:tcW w:w="960" w:type="dxa"/>
            <w:tcBorders/>
            <w:vAlign w:val="center"/>
          </w:tcPr>
          <w:p>
            <w:pPr>
              <w:jc w:val="right"/>
            </w:pPr>
            <w:r>
              <w:rPr>
                <w:rFonts w:ascii="宋体" w:eastAsia="宋体" w:hAnsi="宋体" w:cs="宋体"/>
                <w:b/>
                <w:i w:val="0"/>
                <w:color w:val="000000"/>
                <w:sz w:val="13"/>
              </w:rPr>
              <w:t xml:space="preserve">68,956.83</w:t>
            </w:r>
          </w:p>
        </w:tc>
        <w:tc>
          <w:tcPr>
            <w:tcW w:w="960" w:type="dxa"/>
            <w:tcBorders/>
            <w:vAlign w:val="center"/>
          </w:tcPr>
          <w:p>
            <w:pPr/>
          </w:p>
        </w:tc>
        <w:tc>
          <w:tcPr>
            <w:tcW w:w="960" w:type="dxa"/>
            <w:tcBorders/>
            <w:vAlign w:val="center"/>
          </w:tcPr>
          <w:p>
            <w:pPr>
              <w:jc w:val="right"/>
            </w:pPr>
            <w:r>
              <w:rPr>
                <w:rFonts w:ascii="宋体" w:eastAsia="宋体" w:hAnsi="宋体" w:cs="宋体"/>
                <w:b/>
                <w:i w:val="0"/>
                <w:color w:val="000000"/>
                <w:sz w:val="13"/>
              </w:rPr>
              <w:t xml:space="preserve">764.04</w:t>
            </w: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279.27</w:t>
            </w:r>
          </w:p>
        </w:tc>
        <w:tc>
          <w:tcPr>
            <w:tcW w:w="960" w:type="dxa"/>
            <w:tcBorders/>
            <w:vAlign w:val="center"/>
          </w:tcPr>
          <w:p>
            <w:pPr>
              <w:jc w:val="right"/>
            </w:pPr>
            <w:r>
              <w:rPr>
                <w:rFonts w:ascii="宋体" w:eastAsia="宋体" w:hAnsi="宋体" w:cs="宋体"/>
                <w:b w:val="0"/>
                <w:i w:val="0"/>
                <w:color w:val="000000"/>
                <w:sz w:val="13"/>
              </w:rPr>
              <w:t xml:space="preserve">279.27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264.48</w:t>
            </w:r>
          </w:p>
        </w:tc>
        <w:tc>
          <w:tcPr>
            <w:tcW w:w="960" w:type="dxa"/>
            <w:tcBorders/>
            <w:vAlign w:val="center"/>
          </w:tcPr>
          <w:p>
            <w:pPr>
              <w:jc w:val="right"/>
            </w:pPr>
            <w:r>
              <w:rPr>
                <w:rFonts w:ascii="宋体" w:eastAsia="宋体" w:hAnsi="宋体" w:cs="宋体"/>
                <w:b w:val="0"/>
                <w:i w:val="0"/>
                <w:color w:val="000000"/>
                <w:sz w:val="13"/>
              </w:rPr>
              <w:t xml:space="preserve">264.48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2080502</w:t>
            </w:r>
          </w:p>
        </w:tc>
        <w:tc>
          <w:tcPr>
            <w:tcW w:w="3200" w:type="dxa"/>
            <w:tcBorders/>
            <w:vAlign w:val="center"/>
          </w:tcPr>
          <w:p>
            <w:pPr>
              <w:jc w:val="left"/>
            </w:pPr>
            <w:r>
              <w:rPr>
                <w:rFonts w:ascii="宋体" w:eastAsia="宋体" w:hAnsi="宋体" w:cs="宋体"/>
                <w:b w:val="0"/>
                <w:i w:val="0"/>
                <w:color w:val="000000"/>
                <w:sz w:val="13"/>
              </w:rPr>
              <w:t xml:space="preserve">事业单位离退休</w:t>
            </w:r>
          </w:p>
        </w:tc>
        <w:tc>
          <w:tcPr>
            <w:tcW w:w="960" w:type="dxa"/>
            <w:tcBorders/>
            <w:vAlign w:val="center"/>
          </w:tcPr>
          <w:p>
            <w:pPr>
              <w:jc w:val="right"/>
            </w:pPr>
            <w:r>
              <w:rPr>
                <w:rFonts w:ascii="宋体" w:eastAsia="宋体" w:hAnsi="宋体" w:cs="宋体"/>
                <w:b w:val="0"/>
                <w:i w:val="0"/>
                <w:color w:val="000000"/>
                <w:sz w:val="13"/>
              </w:rPr>
              <w:t xml:space="preserve">31.06</w:t>
            </w:r>
          </w:p>
        </w:tc>
        <w:tc>
          <w:tcPr>
            <w:tcW w:w="960" w:type="dxa"/>
            <w:tcBorders/>
            <w:vAlign w:val="center"/>
          </w:tcPr>
          <w:p>
            <w:pPr>
              <w:jc w:val="right"/>
            </w:pPr>
            <w:r>
              <w:rPr>
                <w:rFonts w:ascii="宋体" w:eastAsia="宋体" w:hAnsi="宋体" w:cs="宋体"/>
                <w:b w:val="0"/>
                <w:i w:val="0"/>
                <w:color w:val="000000"/>
                <w:sz w:val="13"/>
              </w:rPr>
              <w:t xml:space="preserve">31.06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131.39</w:t>
            </w:r>
          </w:p>
        </w:tc>
        <w:tc>
          <w:tcPr>
            <w:tcW w:w="960" w:type="dxa"/>
            <w:tcBorders/>
            <w:vAlign w:val="center"/>
          </w:tcPr>
          <w:p>
            <w:pPr>
              <w:jc w:val="right"/>
            </w:pPr>
            <w:r>
              <w:rPr>
                <w:rFonts w:ascii="宋体" w:eastAsia="宋体" w:hAnsi="宋体" w:cs="宋体"/>
                <w:b w:val="0"/>
                <w:i w:val="0"/>
                <w:color w:val="000000"/>
                <w:sz w:val="13"/>
              </w:rPr>
              <w:t xml:space="preserve">131.39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102.03</w:t>
            </w:r>
          </w:p>
        </w:tc>
        <w:tc>
          <w:tcPr>
            <w:tcW w:w="960" w:type="dxa"/>
            <w:tcBorders/>
            <w:vAlign w:val="center"/>
          </w:tcPr>
          <w:p>
            <w:pPr>
              <w:jc w:val="right"/>
            </w:pPr>
            <w:r>
              <w:rPr>
                <w:rFonts w:ascii="宋体" w:eastAsia="宋体" w:hAnsi="宋体" w:cs="宋体"/>
                <w:b w:val="0"/>
                <w:i w:val="0"/>
                <w:color w:val="000000"/>
                <w:sz w:val="13"/>
              </w:rPr>
              <w:t xml:space="preserve">102.03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w:t>
            </w:r>
          </w:p>
        </w:tc>
        <w:tc>
          <w:tcPr>
            <w:tcW w:w="3200" w:type="dxa"/>
            <w:tcBorders/>
            <w:vAlign w:val="center"/>
          </w:tcPr>
          <w:p>
            <w:pPr>
              <w:jc w:val="left"/>
            </w:pPr>
            <w:r>
              <w:rPr>
                <w:rFonts w:ascii="宋体" w:eastAsia="宋体" w:hAnsi="宋体" w:cs="宋体"/>
                <w:b w:val="0"/>
                <w:i w:val="0"/>
                <w:color w:val="000000"/>
                <w:sz w:val="13"/>
              </w:rPr>
              <w:t xml:space="preserve">抚恤</w:t>
            </w:r>
          </w:p>
        </w:tc>
        <w:tc>
          <w:tcPr>
            <w:tcW w:w="960" w:type="dxa"/>
            <w:tcBorders/>
            <w:vAlign w:val="center"/>
          </w:tcPr>
          <w:p>
            <w:pPr>
              <w:jc w:val="right"/>
            </w:pPr>
            <w:r>
              <w:rPr>
                <w:rFonts w:ascii="宋体" w:eastAsia="宋体" w:hAnsi="宋体" w:cs="宋体"/>
                <w:b w:val="0"/>
                <w:i w:val="0"/>
                <w:color w:val="000000"/>
                <w:sz w:val="13"/>
              </w:rPr>
              <w:t xml:space="preserve">14.79</w:t>
            </w:r>
          </w:p>
        </w:tc>
        <w:tc>
          <w:tcPr>
            <w:tcW w:w="960" w:type="dxa"/>
            <w:tcBorders/>
            <w:vAlign w:val="center"/>
          </w:tcPr>
          <w:p>
            <w:pPr>
              <w:jc w:val="right"/>
            </w:pPr>
            <w:r>
              <w:rPr>
                <w:rFonts w:ascii="宋体" w:eastAsia="宋体" w:hAnsi="宋体" w:cs="宋体"/>
                <w:b w:val="0"/>
                <w:i w:val="0"/>
                <w:color w:val="000000"/>
                <w:sz w:val="13"/>
              </w:rPr>
              <w:t xml:space="preserve">14.79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2080802</w:t>
            </w:r>
          </w:p>
        </w:tc>
        <w:tc>
          <w:tcPr>
            <w:tcW w:w="3200" w:type="dxa"/>
            <w:tcBorders/>
            <w:vAlign w:val="center"/>
          </w:tcPr>
          <w:p>
            <w:pPr>
              <w:jc w:val="left"/>
            </w:pPr>
            <w:r>
              <w:rPr>
                <w:rFonts w:ascii="宋体" w:eastAsia="宋体" w:hAnsi="宋体" w:cs="宋体"/>
                <w:b w:val="0"/>
                <w:i w:val="0"/>
                <w:color w:val="000000"/>
                <w:sz w:val="13"/>
              </w:rPr>
              <w:t xml:space="preserve">伤残抚恤</w:t>
            </w:r>
          </w:p>
        </w:tc>
        <w:tc>
          <w:tcPr>
            <w:tcW w:w="960" w:type="dxa"/>
            <w:tcBorders/>
            <w:vAlign w:val="center"/>
          </w:tcPr>
          <w:p>
            <w:pPr>
              <w:jc w:val="right"/>
            </w:pPr>
            <w:r>
              <w:rPr>
                <w:rFonts w:ascii="宋体" w:eastAsia="宋体" w:hAnsi="宋体" w:cs="宋体"/>
                <w:b w:val="0"/>
                <w:i w:val="0"/>
                <w:color w:val="000000"/>
                <w:sz w:val="13"/>
              </w:rPr>
              <w:t xml:space="preserve">14.79</w:t>
            </w:r>
          </w:p>
        </w:tc>
        <w:tc>
          <w:tcPr>
            <w:tcW w:w="960" w:type="dxa"/>
            <w:tcBorders/>
            <w:vAlign w:val="center"/>
          </w:tcPr>
          <w:p>
            <w:pPr>
              <w:jc w:val="right"/>
            </w:pPr>
            <w:r>
              <w:rPr>
                <w:rFonts w:ascii="宋体" w:eastAsia="宋体" w:hAnsi="宋体" w:cs="宋体"/>
                <w:b w:val="0"/>
                <w:i w:val="0"/>
                <w:color w:val="000000"/>
                <w:sz w:val="13"/>
              </w:rPr>
              <w:t xml:space="preserve">14.79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54.17</w:t>
            </w:r>
          </w:p>
        </w:tc>
        <w:tc>
          <w:tcPr>
            <w:tcW w:w="960" w:type="dxa"/>
            <w:tcBorders/>
            <w:vAlign w:val="center"/>
          </w:tcPr>
          <w:p>
            <w:pPr>
              <w:jc w:val="right"/>
            </w:pPr>
            <w:r>
              <w:rPr>
                <w:rFonts w:ascii="宋体" w:eastAsia="宋体" w:hAnsi="宋体" w:cs="宋体"/>
                <w:b w:val="0"/>
                <w:i w:val="0"/>
                <w:color w:val="000000"/>
                <w:sz w:val="13"/>
              </w:rPr>
              <w:t xml:space="preserve">54.17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54.17</w:t>
            </w:r>
          </w:p>
        </w:tc>
        <w:tc>
          <w:tcPr>
            <w:tcW w:w="960" w:type="dxa"/>
            <w:tcBorders/>
            <w:vAlign w:val="center"/>
          </w:tcPr>
          <w:p>
            <w:pPr>
              <w:jc w:val="right"/>
            </w:pPr>
            <w:r>
              <w:rPr>
                <w:rFonts w:ascii="宋体" w:eastAsia="宋体" w:hAnsi="宋体" w:cs="宋体"/>
                <w:b w:val="0"/>
                <w:i w:val="0"/>
                <w:color w:val="000000"/>
                <w:sz w:val="13"/>
              </w:rPr>
              <w:t xml:space="preserve">54.17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2101102</w:t>
            </w:r>
          </w:p>
        </w:tc>
        <w:tc>
          <w:tcPr>
            <w:tcW w:w="3200" w:type="dxa"/>
            <w:tcBorders/>
            <w:vAlign w:val="center"/>
          </w:tcPr>
          <w:p>
            <w:pPr>
              <w:jc w:val="left"/>
            </w:pPr>
            <w:r>
              <w:rPr>
                <w:rFonts w:ascii="宋体" w:eastAsia="宋体" w:hAnsi="宋体" w:cs="宋体"/>
                <w:b w:val="0"/>
                <w:i w:val="0"/>
                <w:color w:val="000000"/>
                <w:sz w:val="13"/>
              </w:rPr>
              <w:t xml:space="preserve">事业单位医疗</w:t>
            </w:r>
          </w:p>
        </w:tc>
        <w:tc>
          <w:tcPr>
            <w:tcW w:w="960" w:type="dxa"/>
            <w:tcBorders/>
            <w:vAlign w:val="center"/>
          </w:tcPr>
          <w:p>
            <w:pPr>
              <w:jc w:val="right"/>
            </w:pPr>
            <w:r>
              <w:rPr>
                <w:rFonts w:ascii="宋体" w:eastAsia="宋体" w:hAnsi="宋体" w:cs="宋体"/>
                <w:b w:val="0"/>
                <w:i w:val="0"/>
                <w:color w:val="000000"/>
                <w:sz w:val="13"/>
              </w:rPr>
              <w:t xml:space="preserve">54.17</w:t>
            </w:r>
          </w:p>
        </w:tc>
        <w:tc>
          <w:tcPr>
            <w:tcW w:w="960" w:type="dxa"/>
            <w:tcBorders/>
            <w:vAlign w:val="center"/>
          </w:tcPr>
          <w:p>
            <w:pPr>
              <w:jc w:val="right"/>
            </w:pPr>
            <w:r>
              <w:rPr>
                <w:rFonts w:ascii="宋体" w:eastAsia="宋体" w:hAnsi="宋体" w:cs="宋体"/>
                <w:b w:val="0"/>
                <w:i w:val="0"/>
                <w:color w:val="000000"/>
                <w:sz w:val="13"/>
              </w:rPr>
              <w:t xml:space="preserve">54.17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211</w:t>
            </w:r>
          </w:p>
        </w:tc>
        <w:tc>
          <w:tcPr>
            <w:tcW w:w="3200" w:type="dxa"/>
            <w:tcBorders/>
            <w:vAlign w:val="center"/>
          </w:tcPr>
          <w:p>
            <w:pPr>
              <w:jc w:val="left"/>
            </w:pPr>
            <w:r>
              <w:rPr>
                <w:rFonts w:ascii="宋体" w:eastAsia="宋体" w:hAnsi="宋体" w:cs="宋体"/>
                <w:b w:val="0"/>
                <w:i w:val="0"/>
                <w:color w:val="000000"/>
                <w:sz w:val="13"/>
              </w:rPr>
              <w:t xml:space="preserve">节能环保支出</w:t>
            </w:r>
          </w:p>
        </w:tc>
        <w:tc>
          <w:tcPr>
            <w:tcW w:w="960" w:type="dxa"/>
            <w:tcBorders/>
            <w:vAlign w:val="center"/>
          </w:tcPr>
          <w:p>
            <w:pPr>
              <w:jc w:val="right"/>
            </w:pPr>
            <w:r>
              <w:rPr>
                <w:rFonts w:ascii="宋体" w:eastAsia="宋体" w:hAnsi="宋体" w:cs="宋体"/>
                <w:b w:val="0"/>
                <w:i w:val="0"/>
                <w:color w:val="000000"/>
                <w:sz w:val="13"/>
              </w:rPr>
              <w:t xml:space="preserve">600.00</w:t>
            </w:r>
          </w:p>
        </w:tc>
        <w:tc>
          <w:tcPr>
            <w:tcW w:w="960" w:type="dxa"/>
            <w:tcBorders/>
            <w:vAlign w:val="center"/>
          </w:tcPr>
          <w:p>
            <w:pPr>
              <w:jc w:val="right"/>
            </w:pPr>
            <w:r>
              <w:rPr>
                <w:rFonts w:ascii="宋体" w:eastAsia="宋体" w:hAnsi="宋体" w:cs="宋体"/>
                <w:b w:val="0"/>
                <w:i w:val="0"/>
                <w:color w:val="000000"/>
                <w:sz w:val="13"/>
              </w:rPr>
              <w:t xml:space="preserve">600.00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21103</w:t>
            </w:r>
          </w:p>
        </w:tc>
        <w:tc>
          <w:tcPr>
            <w:tcW w:w="3200" w:type="dxa"/>
            <w:tcBorders/>
            <w:vAlign w:val="center"/>
          </w:tcPr>
          <w:p>
            <w:pPr>
              <w:jc w:val="left"/>
            </w:pPr>
            <w:r>
              <w:rPr>
                <w:rFonts w:ascii="宋体" w:eastAsia="宋体" w:hAnsi="宋体" w:cs="宋体"/>
                <w:b w:val="0"/>
                <w:i w:val="0"/>
                <w:color w:val="000000"/>
                <w:sz w:val="13"/>
              </w:rPr>
              <w:t xml:space="preserve">污染防治</w:t>
            </w:r>
          </w:p>
        </w:tc>
        <w:tc>
          <w:tcPr>
            <w:tcW w:w="960" w:type="dxa"/>
            <w:tcBorders/>
            <w:vAlign w:val="center"/>
          </w:tcPr>
          <w:p>
            <w:pPr>
              <w:jc w:val="right"/>
            </w:pPr>
            <w:r>
              <w:rPr>
                <w:rFonts w:ascii="宋体" w:eastAsia="宋体" w:hAnsi="宋体" w:cs="宋体"/>
                <w:b w:val="0"/>
                <w:i w:val="0"/>
                <w:color w:val="000000"/>
                <w:sz w:val="13"/>
              </w:rPr>
              <w:t xml:space="preserve">600.00</w:t>
            </w:r>
          </w:p>
        </w:tc>
        <w:tc>
          <w:tcPr>
            <w:tcW w:w="960" w:type="dxa"/>
            <w:tcBorders/>
            <w:vAlign w:val="center"/>
          </w:tcPr>
          <w:p>
            <w:pPr>
              <w:jc w:val="right"/>
            </w:pPr>
            <w:r>
              <w:rPr>
                <w:rFonts w:ascii="宋体" w:eastAsia="宋体" w:hAnsi="宋体" w:cs="宋体"/>
                <w:b w:val="0"/>
                <w:i w:val="0"/>
                <w:color w:val="000000"/>
                <w:sz w:val="13"/>
              </w:rPr>
              <w:t xml:space="preserve">600.00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2110302</w:t>
            </w:r>
          </w:p>
        </w:tc>
        <w:tc>
          <w:tcPr>
            <w:tcW w:w="3200" w:type="dxa"/>
            <w:tcBorders/>
            <w:vAlign w:val="center"/>
          </w:tcPr>
          <w:p>
            <w:pPr>
              <w:jc w:val="left"/>
            </w:pPr>
            <w:r>
              <w:rPr>
                <w:rFonts w:ascii="宋体" w:eastAsia="宋体" w:hAnsi="宋体" w:cs="宋体"/>
                <w:b w:val="0"/>
                <w:i w:val="0"/>
                <w:color w:val="000000"/>
                <w:sz w:val="13"/>
              </w:rPr>
              <w:t xml:space="preserve">水体</w:t>
            </w:r>
          </w:p>
        </w:tc>
        <w:tc>
          <w:tcPr>
            <w:tcW w:w="960" w:type="dxa"/>
            <w:tcBorders/>
            <w:vAlign w:val="center"/>
          </w:tcPr>
          <w:p>
            <w:pPr>
              <w:jc w:val="right"/>
            </w:pPr>
            <w:r>
              <w:rPr>
                <w:rFonts w:ascii="宋体" w:eastAsia="宋体" w:hAnsi="宋体" w:cs="宋体"/>
                <w:b w:val="0"/>
                <w:i w:val="0"/>
                <w:color w:val="000000"/>
                <w:sz w:val="13"/>
              </w:rPr>
              <w:t xml:space="preserve">600.00</w:t>
            </w:r>
          </w:p>
        </w:tc>
        <w:tc>
          <w:tcPr>
            <w:tcW w:w="960" w:type="dxa"/>
            <w:tcBorders/>
            <w:vAlign w:val="center"/>
          </w:tcPr>
          <w:p>
            <w:pPr>
              <w:jc w:val="right"/>
            </w:pPr>
            <w:r>
              <w:rPr>
                <w:rFonts w:ascii="宋体" w:eastAsia="宋体" w:hAnsi="宋体" w:cs="宋体"/>
                <w:b w:val="0"/>
                <w:i w:val="0"/>
                <w:color w:val="000000"/>
                <w:sz w:val="13"/>
              </w:rPr>
              <w:t xml:space="preserve">600.00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w:t>
            </w:r>
          </w:p>
        </w:tc>
        <w:tc>
          <w:tcPr>
            <w:tcW w:w="3200" w:type="dxa"/>
            <w:tcBorders/>
            <w:vAlign w:val="center"/>
          </w:tcPr>
          <w:p>
            <w:pPr>
              <w:jc w:val="left"/>
            </w:pPr>
            <w:r>
              <w:rPr>
                <w:rFonts w:ascii="宋体" w:eastAsia="宋体" w:hAnsi="宋体" w:cs="宋体"/>
                <w:b w:val="0"/>
                <w:i w:val="0"/>
                <w:color w:val="000000"/>
                <w:sz w:val="13"/>
              </w:rPr>
              <w:t xml:space="preserve">城乡社区支出</w:t>
            </w:r>
          </w:p>
        </w:tc>
        <w:tc>
          <w:tcPr>
            <w:tcW w:w="960" w:type="dxa"/>
            <w:tcBorders/>
            <w:vAlign w:val="center"/>
          </w:tcPr>
          <w:p>
            <w:pPr>
              <w:jc w:val="right"/>
            </w:pPr>
            <w:r>
              <w:rPr>
                <w:rFonts w:ascii="宋体" w:eastAsia="宋体" w:hAnsi="宋体" w:cs="宋体"/>
                <w:b w:val="0"/>
                <w:i w:val="0"/>
                <w:color w:val="000000"/>
                <w:sz w:val="13"/>
              </w:rPr>
              <w:t xml:space="preserve">65,234.26</w:t>
            </w:r>
          </w:p>
        </w:tc>
        <w:tc>
          <w:tcPr>
            <w:tcW w:w="960" w:type="dxa"/>
            <w:tcBorders/>
            <w:vAlign w:val="center"/>
          </w:tcPr>
          <w:p>
            <w:pPr>
              <w:jc w:val="right"/>
            </w:pPr>
            <w:r>
              <w:rPr>
                <w:rFonts w:ascii="宋体" w:eastAsia="宋体" w:hAnsi="宋体" w:cs="宋体"/>
                <w:b w:val="0"/>
                <w:i w:val="0"/>
                <w:color w:val="000000"/>
                <w:sz w:val="13"/>
              </w:rPr>
              <w:t xml:space="preserve">64,470.22</w:t>
            </w:r>
          </w:p>
        </w:tc>
        <w:tc>
          <w:tcPr>
            <w:tcW w:w="960" w:type="dxa"/>
            <w:tcBorders/>
            <w:vAlign w:val="center"/>
          </w:tcPr>
          <w:p>
            <w:pPr/>
          </w:p>
        </w:tc>
        <w:tc>
          <w:tcPr>
            <w:tcW w:w="960" w:type="dxa"/>
            <w:tcBorders/>
            <w:vAlign w:val="center"/>
          </w:tcPr>
          <w:p>
            <w:pPr>
              <w:jc w:val="right"/>
            </w:pPr>
            <w:r>
              <w:rPr>
                <w:rFonts w:ascii="宋体" w:eastAsia="宋体" w:hAnsi="宋体" w:cs="宋体"/>
                <w:b w:val="0"/>
                <w:i w:val="0"/>
                <w:color w:val="000000"/>
                <w:sz w:val="13"/>
              </w:rPr>
              <w:t xml:space="preserve">764.04</w:t>
            </w: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21203</w:t>
            </w:r>
          </w:p>
        </w:tc>
        <w:tc>
          <w:tcPr>
            <w:tcW w:w="3200" w:type="dxa"/>
            <w:tcBorders/>
            <w:vAlign w:val="center"/>
          </w:tcPr>
          <w:p>
            <w:pPr>
              <w:jc w:val="left"/>
            </w:pPr>
            <w:r>
              <w:rPr>
                <w:rFonts w:ascii="宋体" w:eastAsia="宋体" w:hAnsi="宋体" w:cs="宋体"/>
                <w:b w:val="0"/>
                <w:i w:val="0"/>
                <w:color w:val="000000"/>
                <w:sz w:val="13"/>
              </w:rPr>
              <w:t xml:space="preserve">城乡社区公共设施</w:t>
            </w:r>
          </w:p>
        </w:tc>
        <w:tc>
          <w:tcPr>
            <w:tcW w:w="960" w:type="dxa"/>
            <w:tcBorders/>
            <w:vAlign w:val="center"/>
          </w:tcPr>
          <w:p>
            <w:pPr>
              <w:jc w:val="right"/>
            </w:pPr>
            <w:r>
              <w:rPr>
                <w:rFonts w:ascii="宋体" w:eastAsia="宋体" w:hAnsi="宋体" w:cs="宋体"/>
                <w:b w:val="0"/>
                <w:i w:val="0"/>
                <w:color w:val="000000"/>
                <w:sz w:val="13"/>
              </w:rPr>
              <w:t xml:space="preserve">3,578.08</w:t>
            </w:r>
          </w:p>
        </w:tc>
        <w:tc>
          <w:tcPr>
            <w:tcW w:w="960" w:type="dxa"/>
            <w:tcBorders/>
            <w:vAlign w:val="center"/>
          </w:tcPr>
          <w:p>
            <w:pPr>
              <w:jc w:val="right"/>
            </w:pPr>
            <w:r>
              <w:rPr>
                <w:rFonts w:ascii="宋体" w:eastAsia="宋体" w:hAnsi="宋体" w:cs="宋体"/>
                <w:b w:val="0"/>
                <w:i w:val="0"/>
                <w:color w:val="000000"/>
                <w:sz w:val="13"/>
              </w:rPr>
              <w:t xml:space="preserve">3,578.08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2120399</w:t>
            </w:r>
          </w:p>
        </w:tc>
        <w:tc>
          <w:tcPr>
            <w:tcW w:w="3200" w:type="dxa"/>
            <w:tcBorders/>
            <w:vAlign w:val="center"/>
          </w:tcPr>
          <w:p>
            <w:pPr>
              <w:jc w:val="left"/>
            </w:pPr>
            <w:r>
              <w:rPr>
                <w:rFonts w:ascii="宋体" w:eastAsia="宋体" w:hAnsi="宋体" w:cs="宋体"/>
                <w:b w:val="0"/>
                <w:i w:val="0"/>
                <w:color w:val="000000"/>
                <w:sz w:val="13"/>
              </w:rPr>
              <w:t xml:space="preserve">其他城乡社区公共设施支出</w:t>
            </w:r>
          </w:p>
        </w:tc>
        <w:tc>
          <w:tcPr>
            <w:tcW w:w="960" w:type="dxa"/>
            <w:tcBorders/>
            <w:vAlign w:val="center"/>
          </w:tcPr>
          <w:p>
            <w:pPr>
              <w:jc w:val="right"/>
            </w:pPr>
            <w:r>
              <w:rPr>
                <w:rFonts w:ascii="宋体" w:eastAsia="宋体" w:hAnsi="宋体" w:cs="宋体"/>
                <w:b w:val="0"/>
                <w:i w:val="0"/>
                <w:color w:val="000000"/>
                <w:sz w:val="13"/>
              </w:rPr>
              <w:t xml:space="preserve">3,578.08</w:t>
            </w:r>
          </w:p>
        </w:tc>
        <w:tc>
          <w:tcPr>
            <w:tcW w:w="960" w:type="dxa"/>
            <w:tcBorders/>
            <w:vAlign w:val="center"/>
          </w:tcPr>
          <w:p>
            <w:pPr>
              <w:jc w:val="right"/>
            </w:pPr>
            <w:r>
              <w:rPr>
                <w:rFonts w:ascii="宋体" w:eastAsia="宋体" w:hAnsi="宋体" w:cs="宋体"/>
                <w:b w:val="0"/>
                <w:i w:val="0"/>
                <w:color w:val="000000"/>
                <w:sz w:val="13"/>
              </w:rPr>
              <w:t xml:space="preserve">3,578.08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21205</w:t>
            </w:r>
          </w:p>
        </w:tc>
        <w:tc>
          <w:tcPr>
            <w:tcW w:w="3200" w:type="dxa"/>
            <w:tcBorders/>
            <w:vAlign w:val="center"/>
          </w:tcPr>
          <w:p>
            <w:pPr>
              <w:jc w:val="left"/>
            </w:pPr>
            <w:r>
              <w:rPr>
                <w:rFonts w:ascii="宋体" w:eastAsia="宋体" w:hAnsi="宋体" w:cs="宋体"/>
                <w:b w:val="0"/>
                <w:i w:val="0"/>
                <w:color w:val="000000"/>
                <w:sz w:val="13"/>
              </w:rPr>
              <w:t xml:space="preserve">城乡社区环境卫生</w:t>
            </w:r>
          </w:p>
        </w:tc>
        <w:tc>
          <w:tcPr>
            <w:tcW w:w="960" w:type="dxa"/>
            <w:tcBorders/>
            <w:vAlign w:val="center"/>
          </w:tcPr>
          <w:p>
            <w:pPr>
              <w:jc w:val="right"/>
            </w:pPr>
            <w:r>
              <w:rPr>
                <w:rFonts w:ascii="宋体" w:eastAsia="宋体" w:hAnsi="宋体" w:cs="宋体"/>
                <w:b w:val="0"/>
                <w:i w:val="0"/>
                <w:color w:val="000000"/>
                <w:sz w:val="13"/>
              </w:rPr>
              <w:t xml:space="preserve">45,885.29</w:t>
            </w:r>
          </w:p>
        </w:tc>
        <w:tc>
          <w:tcPr>
            <w:tcW w:w="960" w:type="dxa"/>
            <w:tcBorders/>
            <w:vAlign w:val="center"/>
          </w:tcPr>
          <w:p>
            <w:pPr>
              <w:jc w:val="right"/>
            </w:pPr>
            <w:r>
              <w:rPr>
                <w:rFonts w:ascii="宋体" w:eastAsia="宋体" w:hAnsi="宋体" w:cs="宋体"/>
                <w:b w:val="0"/>
                <w:i w:val="0"/>
                <w:color w:val="000000"/>
                <w:sz w:val="13"/>
              </w:rPr>
              <w:t xml:space="preserve">45,121.25</w:t>
            </w:r>
          </w:p>
        </w:tc>
        <w:tc>
          <w:tcPr>
            <w:tcW w:w="960" w:type="dxa"/>
            <w:tcBorders/>
            <w:vAlign w:val="center"/>
          </w:tcPr>
          <w:p>
            <w:pPr/>
          </w:p>
        </w:tc>
        <w:tc>
          <w:tcPr>
            <w:tcW w:w="960" w:type="dxa"/>
            <w:tcBorders/>
            <w:vAlign w:val="center"/>
          </w:tcPr>
          <w:p>
            <w:pPr>
              <w:jc w:val="right"/>
            </w:pPr>
            <w:r>
              <w:rPr>
                <w:rFonts w:ascii="宋体" w:eastAsia="宋体" w:hAnsi="宋体" w:cs="宋体"/>
                <w:b w:val="0"/>
                <w:i w:val="0"/>
                <w:color w:val="000000"/>
                <w:sz w:val="13"/>
              </w:rPr>
              <w:t xml:space="preserve">764.04</w:t>
            </w: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2120501</w:t>
            </w:r>
          </w:p>
        </w:tc>
        <w:tc>
          <w:tcPr>
            <w:tcW w:w="3200" w:type="dxa"/>
            <w:tcBorders/>
            <w:vAlign w:val="center"/>
          </w:tcPr>
          <w:p>
            <w:pPr>
              <w:jc w:val="left"/>
            </w:pPr>
            <w:r>
              <w:rPr>
                <w:rFonts w:ascii="宋体" w:eastAsia="宋体" w:hAnsi="宋体" w:cs="宋体"/>
                <w:b w:val="0"/>
                <w:i w:val="0"/>
                <w:color w:val="000000"/>
                <w:sz w:val="13"/>
              </w:rPr>
              <w:t xml:space="preserve">城乡社区环境卫生</w:t>
            </w:r>
          </w:p>
        </w:tc>
        <w:tc>
          <w:tcPr>
            <w:tcW w:w="960" w:type="dxa"/>
            <w:tcBorders/>
            <w:vAlign w:val="center"/>
          </w:tcPr>
          <w:p>
            <w:pPr>
              <w:jc w:val="right"/>
            </w:pPr>
            <w:r>
              <w:rPr>
                <w:rFonts w:ascii="宋体" w:eastAsia="宋体" w:hAnsi="宋体" w:cs="宋体"/>
                <w:b w:val="0"/>
                <w:i w:val="0"/>
                <w:color w:val="000000"/>
                <w:sz w:val="13"/>
              </w:rPr>
              <w:t xml:space="preserve">45,885.29</w:t>
            </w:r>
          </w:p>
        </w:tc>
        <w:tc>
          <w:tcPr>
            <w:tcW w:w="960" w:type="dxa"/>
            <w:tcBorders/>
            <w:vAlign w:val="center"/>
          </w:tcPr>
          <w:p>
            <w:pPr>
              <w:jc w:val="right"/>
            </w:pPr>
            <w:r>
              <w:rPr>
                <w:rFonts w:ascii="宋体" w:eastAsia="宋体" w:hAnsi="宋体" w:cs="宋体"/>
                <w:b w:val="0"/>
                <w:i w:val="0"/>
                <w:color w:val="000000"/>
                <w:sz w:val="13"/>
              </w:rPr>
              <w:t xml:space="preserve">45,121.25</w:t>
            </w:r>
          </w:p>
        </w:tc>
        <w:tc>
          <w:tcPr>
            <w:tcW w:w="960" w:type="dxa"/>
            <w:tcBorders/>
            <w:vAlign w:val="center"/>
          </w:tcPr>
          <w:p>
            <w:pPr/>
          </w:p>
        </w:tc>
        <w:tc>
          <w:tcPr>
            <w:tcW w:w="960" w:type="dxa"/>
            <w:tcBorders/>
            <w:vAlign w:val="center"/>
          </w:tcPr>
          <w:p>
            <w:pPr>
              <w:jc w:val="right"/>
            </w:pPr>
            <w:r>
              <w:rPr>
                <w:rFonts w:ascii="宋体" w:eastAsia="宋体" w:hAnsi="宋体" w:cs="宋体"/>
                <w:b w:val="0"/>
                <w:i w:val="0"/>
                <w:color w:val="000000"/>
                <w:sz w:val="13"/>
              </w:rPr>
              <w:t xml:space="preserve">764.04</w:t>
            </w: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21208</w:t>
            </w:r>
          </w:p>
        </w:tc>
        <w:tc>
          <w:tcPr>
            <w:tcW w:w="3200" w:type="dxa"/>
            <w:tcBorders/>
            <w:vAlign w:val="center"/>
          </w:tcPr>
          <w:p>
            <w:pPr>
              <w:jc w:val="left"/>
            </w:pPr>
            <w:r>
              <w:rPr>
                <w:rFonts w:ascii="宋体" w:eastAsia="宋体" w:hAnsi="宋体" w:cs="宋体"/>
                <w:b w:val="0"/>
                <w:i w:val="0"/>
                <w:color w:val="000000"/>
                <w:sz w:val="13"/>
              </w:rPr>
              <w:t xml:space="preserve">国有土地使用权出让收入安排的支出</w:t>
            </w:r>
          </w:p>
        </w:tc>
        <w:tc>
          <w:tcPr>
            <w:tcW w:w="960" w:type="dxa"/>
            <w:tcBorders/>
            <w:vAlign w:val="center"/>
          </w:tcPr>
          <w:p>
            <w:pPr>
              <w:jc w:val="right"/>
            </w:pPr>
            <w:r>
              <w:rPr>
                <w:rFonts w:ascii="宋体" w:eastAsia="宋体" w:hAnsi="宋体" w:cs="宋体"/>
                <w:b w:val="0"/>
                <w:i w:val="0"/>
                <w:color w:val="000000"/>
                <w:sz w:val="13"/>
              </w:rPr>
              <w:t xml:space="preserve">13,556.70</w:t>
            </w:r>
          </w:p>
        </w:tc>
        <w:tc>
          <w:tcPr>
            <w:tcW w:w="960" w:type="dxa"/>
            <w:tcBorders/>
            <w:vAlign w:val="center"/>
          </w:tcPr>
          <w:p>
            <w:pPr>
              <w:jc w:val="right"/>
            </w:pPr>
            <w:r>
              <w:rPr>
                <w:rFonts w:ascii="宋体" w:eastAsia="宋体" w:hAnsi="宋体" w:cs="宋体"/>
                <w:b w:val="0"/>
                <w:i w:val="0"/>
                <w:color w:val="000000"/>
                <w:sz w:val="13"/>
              </w:rPr>
              <w:t xml:space="preserve">13,556.70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2120802</w:t>
            </w:r>
          </w:p>
        </w:tc>
        <w:tc>
          <w:tcPr>
            <w:tcW w:w="3200" w:type="dxa"/>
            <w:tcBorders/>
            <w:vAlign w:val="center"/>
          </w:tcPr>
          <w:p>
            <w:pPr>
              <w:jc w:val="left"/>
            </w:pPr>
            <w:r>
              <w:rPr>
                <w:rFonts w:ascii="宋体" w:eastAsia="宋体" w:hAnsi="宋体" w:cs="宋体"/>
                <w:b w:val="0"/>
                <w:i w:val="0"/>
                <w:color w:val="000000"/>
                <w:sz w:val="13"/>
              </w:rPr>
              <w:t xml:space="preserve">土地开发支出</w:t>
            </w:r>
          </w:p>
        </w:tc>
        <w:tc>
          <w:tcPr>
            <w:tcW w:w="960" w:type="dxa"/>
            <w:tcBorders/>
            <w:vAlign w:val="center"/>
          </w:tcPr>
          <w:p>
            <w:pPr>
              <w:jc w:val="right"/>
            </w:pPr>
            <w:r>
              <w:rPr>
                <w:rFonts w:ascii="宋体" w:eastAsia="宋体" w:hAnsi="宋体" w:cs="宋体"/>
                <w:b w:val="0"/>
                <w:i w:val="0"/>
                <w:color w:val="000000"/>
                <w:sz w:val="13"/>
              </w:rPr>
              <w:t xml:space="preserve">5,744.88</w:t>
            </w:r>
          </w:p>
        </w:tc>
        <w:tc>
          <w:tcPr>
            <w:tcW w:w="960" w:type="dxa"/>
            <w:tcBorders/>
            <w:vAlign w:val="center"/>
          </w:tcPr>
          <w:p>
            <w:pPr>
              <w:jc w:val="right"/>
            </w:pPr>
            <w:r>
              <w:rPr>
                <w:rFonts w:ascii="宋体" w:eastAsia="宋体" w:hAnsi="宋体" w:cs="宋体"/>
                <w:b w:val="0"/>
                <w:i w:val="0"/>
                <w:color w:val="000000"/>
                <w:sz w:val="13"/>
              </w:rPr>
              <w:t xml:space="preserve">5,744.88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2120803</w:t>
            </w:r>
          </w:p>
        </w:tc>
        <w:tc>
          <w:tcPr>
            <w:tcW w:w="3200" w:type="dxa"/>
            <w:tcBorders/>
            <w:vAlign w:val="center"/>
          </w:tcPr>
          <w:p>
            <w:pPr>
              <w:jc w:val="left"/>
            </w:pPr>
            <w:r>
              <w:rPr>
                <w:rFonts w:ascii="宋体" w:eastAsia="宋体" w:hAnsi="宋体" w:cs="宋体"/>
                <w:b w:val="0"/>
                <w:i w:val="0"/>
                <w:color w:val="000000"/>
                <w:sz w:val="13"/>
              </w:rPr>
              <w:t xml:space="preserve">城市建设支出</w:t>
            </w:r>
          </w:p>
        </w:tc>
        <w:tc>
          <w:tcPr>
            <w:tcW w:w="960" w:type="dxa"/>
            <w:tcBorders/>
            <w:vAlign w:val="center"/>
          </w:tcPr>
          <w:p>
            <w:pPr>
              <w:jc w:val="right"/>
            </w:pPr>
            <w:r>
              <w:rPr>
                <w:rFonts w:ascii="宋体" w:eastAsia="宋体" w:hAnsi="宋体" w:cs="宋体"/>
                <w:b w:val="0"/>
                <w:i w:val="0"/>
                <w:color w:val="000000"/>
                <w:sz w:val="13"/>
              </w:rPr>
              <w:t xml:space="preserve">7,600.00</w:t>
            </w:r>
          </w:p>
        </w:tc>
        <w:tc>
          <w:tcPr>
            <w:tcW w:w="960" w:type="dxa"/>
            <w:tcBorders/>
            <w:vAlign w:val="center"/>
          </w:tcPr>
          <w:p>
            <w:pPr>
              <w:jc w:val="right"/>
            </w:pPr>
            <w:r>
              <w:rPr>
                <w:rFonts w:ascii="宋体" w:eastAsia="宋体" w:hAnsi="宋体" w:cs="宋体"/>
                <w:b w:val="0"/>
                <w:i w:val="0"/>
                <w:color w:val="000000"/>
                <w:sz w:val="13"/>
              </w:rPr>
              <w:t xml:space="preserve">7,600.00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2120816</w:t>
            </w:r>
          </w:p>
        </w:tc>
        <w:tc>
          <w:tcPr>
            <w:tcW w:w="3200" w:type="dxa"/>
            <w:tcBorders/>
            <w:vAlign w:val="center"/>
          </w:tcPr>
          <w:p>
            <w:pPr>
              <w:jc w:val="left"/>
            </w:pPr>
            <w:r>
              <w:rPr>
                <w:rFonts w:ascii="宋体" w:eastAsia="宋体" w:hAnsi="宋体" w:cs="宋体"/>
                <w:b w:val="0"/>
                <w:i w:val="0"/>
                <w:color w:val="000000"/>
                <w:sz w:val="13"/>
              </w:rPr>
              <w:t xml:space="preserve">农业农村生态环境支出</w:t>
            </w:r>
          </w:p>
        </w:tc>
        <w:tc>
          <w:tcPr>
            <w:tcW w:w="960" w:type="dxa"/>
            <w:tcBorders/>
            <w:vAlign w:val="center"/>
          </w:tcPr>
          <w:p>
            <w:pPr>
              <w:jc w:val="right"/>
            </w:pPr>
            <w:r>
              <w:rPr>
                <w:rFonts w:ascii="宋体" w:eastAsia="宋体" w:hAnsi="宋体" w:cs="宋体"/>
                <w:b w:val="0"/>
                <w:i w:val="0"/>
                <w:color w:val="000000"/>
                <w:sz w:val="13"/>
              </w:rPr>
              <w:t xml:space="preserve">211.82</w:t>
            </w:r>
          </w:p>
        </w:tc>
        <w:tc>
          <w:tcPr>
            <w:tcW w:w="960" w:type="dxa"/>
            <w:tcBorders/>
            <w:vAlign w:val="center"/>
          </w:tcPr>
          <w:p>
            <w:pPr>
              <w:jc w:val="right"/>
            </w:pPr>
            <w:r>
              <w:rPr>
                <w:rFonts w:ascii="宋体" w:eastAsia="宋体" w:hAnsi="宋体" w:cs="宋体"/>
                <w:b w:val="0"/>
                <w:i w:val="0"/>
                <w:color w:val="000000"/>
                <w:sz w:val="13"/>
              </w:rPr>
              <w:t xml:space="preserve">211.82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21213</w:t>
            </w:r>
          </w:p>
        </w:tc>
        <w:tc>
          <w:tcPr>
            <w:tcW w:w="3200" w:type="dxa"/>
            <w:tcBorders/>
            <w:vAlign w:val="center"/>
          </w:tcPr>
          <w:p>
            <w:pPr>
              <w:jc w:val="left"/>
            </w:pPr>
            <w:r>
              <w:rPr>
                <w:rFonts w:ascii="宋体" w:eastAsia="宋体" w:hAnsi="宋体" w:cs="宋体"/>
                <w:b w:val="0"/>
                <w:i w:val="0"/>
                <w:color w:val="000000"/>
                <w:sz w:val="13"/>
              </w:rPr>
              <w:t xml:space="preserve">城市基础设施配套费安排的支出</w:t>
            </w:r>
          </w:p>
        </w:tc>
        <w:tc>
          <w:tcPr>
            <w:tcW w:w="960" w:type="dxa"/>
            <w:tcBorders/>
            <w:vAlign w:val="center"/>
          </w:tcPr>
          <w:p>
            <w:pPr>
              <w:jc w:val="right"/>
            </w:pPr>
            <w:r>
              <w:rPr>
                <w:rFonts w:ascii="宋体" w:eastAsia="宋体" w:hAnsi="宋体" w:cs="宋体"/>
                <w:b w:val="0"/>
                <w:i w:val="0"/>
                <w:color w:val="000000"/>
                <w:sz w:val="13"/>
              </w:rPr>
              <w:t xml:space="preserve">2,214.19</w:t>
            </w:r>
          </w:p>
        </w:tc>
        <w:tc>
          <w:tcPr>
            <w:tcW w:w="960" w:type="dxa"/>
            <w:tcBorders/>
            <w:vAlign w:val="center"/>
          </w:tcPr>
          <w:p>
            <w:pPr>
              <w:jc w:val="right"/>
            </w:pPr>
            <w:r>
              <w:rPr>
                <w:rFonts w:ascii="宋体" w:eastAsia="宋体" w:hAnsi="宋体" w:cs="宋体"/>
                <w:b w:val="0"/>
                <w:i w:val="0"/>
                <w:color w:val="000000"/>
                <w:sz w:val="13"/>
              </w:rPr>
              <w:t xml:space="preserve">2,214.19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2121302</w:t>
            </w:r>
          </w:p>
        </w:tc>
        <w:tc>
          <w:tcPr>
            <w:tcW w:w="3200" w:type="dxa"/>
            <w:tcBorders/>
            <w:vAlign w:val="center"/>
          </w:tcPr>
          <w:p>
            <w:pPr>
              <w:jc w:val="left"/>
            </w:pPr>
            <w:r>
              <w:rPr>
                <w:rFonts w:ascii="宋体" w:eastAsia="宋体" w:hAnsi="宋体" w:cs="宋体"/>
                <w:b w:val="0"/>
                <w:i w:val="0"/>
                <w:color w:val="000000"/>
                <w:sz w:val="13"/>
              </w:rPr>
              <w:t xml:space="preserve">城市环境卫生</w:t>
            </w:r>
          </w:p>
        </w:tc>
        <w:tc>
          <w:tcPr>
            <w:tcW w:w="960" w:type="dxa"/>
            <w:tcBorders/>
            <w:vAlign w:val="center"/>
          </w:tcPr>
          <w:p>
            <w:pPr>
              <w:jc w:val="right"/>
            </w:pPr>
            <w:r>
              <w:rPr>
                <w:rFonts w:ascii="宋体" w:eastAsia="宋体" w:hAnsi="宋体" w:cs="宋体"/>
                <w:b w:val="0"/>
                <w:i w:val="0"/>
                <w:color w:val="000000"/>
                <w:sz w:val="13"/>
              </w:rPr>
              <w:t xml:space="preserve">2,214.19</w:t>
            </w:r>
          </w:p>
        </w:tc>
        <w:tc>
          <w:tcPr>
            <w:tcW w:w="960" w:type="dxa"/>
            <w:tcBorders/>
            <w:vAlign w:val="center"/>
          </w:tcPr>
          <w:p>
            <w:pPr>
              <w:jc w:val="right"/>
            </w:pPr>
            <w:r>
              <w:rPr>
                <w:rFonts w:ascii="宋体" w:eastAsia="宋体" w:hAnsi="宋体" w:cs="宋体"/>
                <w:b w:val="0"/>
                <w:i w:val="0"/>
                <w:color w:val="000000"/>
                <w:sz w:val="13"/>
              </w:rPr>
              <w:t xml:space="preserve">2,214.19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w:t>
            </w:r>
          </w:p>
        </w:tc>
        <w:tc>
          <w:tcPr>
            <w:tcW w:w="3200" w:type="dxa"/>
            <w:tcBorders/>
            <w:vAlign w:val="center"/>
          </w:tcPr>
          <w:p>
            <w:pPr>
              <w:jc w:val="left"/>
            </w:pPr>
            <w:r>
              <w:rPr>
                <w:rFonts w:ascii="宋体" w:eastAsia="宋体" w:hAnsi="宋体" w:cs="宋体"/>
                <w:b w:val="0"/>
                <w:i w:val="0"/>
                <w:color w:val="000000"/>
                <w:sz w:val="13"/>
              </w:rPr>
              <w:t xml:space="preserve">农林水支出</w:t>
            </w:r>
          </w:p>
        </w:tc>
        <w:tc>
          <w:tcPr>
            <w:tcW w:w="960" w:type="dxa"/>
            <w:tcBorders/>
            <w:vAlign w:val="center"/>
          </w:tcPr>
          <w:p>
            <w:pPr>
              <w:jc w:val="right"/>
            </w:pPr>
            <w:r>
              <w:rPr>
                <w:rFonts w:ascii="宋体" w:eastAsia="宋体" w:hAnsi="宋体" w:cs="宋体"/>
                <w:b w:val="0"/>
                <w:i w:val="0"/>
                <w:color w:val="000000"/>
                <w:sz w:val="13"/>
              </w:rPr>
              <w:t xml:space="preserve">2,885.83</w:t>
            </w:r>
          </w:p>
        </w:tc>
        <w:tc>
          <w:tcPr>
            <w:tcW w:w="960" w:type="dxa"/>
            <w:tcBorders/>
            <w:vAlign w:val="center"/>
          </w:tcPr>
          <w:p>
            <w:pPr>
              <w:jc w:val="right"/>
            </w:pPr>
            <w:r>
              <w:rPr>
                <w:rFonts w:ascii="宋体" w:eastAsia="宋体" w:hAnsi="宋体" w:cs="宋体"/>
                <w:b w:val="0"/>
                <w:i w:val="0"/>
                <w:color w:val="000000"/>
                <w:sz w:val="13"/>
              </w:rPr>
              <w:t xml:space="preserve">2,885.83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21301</w:t>
            </w:r>
          </w:p>
        </w:tc>
        <w:tc>
          <w:tcPr>
            <w:tcW w:w="3200" w:type="dxa"/>
            <w:tcBorders/>
            <w:vAlign w:val="center"/>
          </w:tcPr>
          <w:p>
            <w:pPr>
              <w:jc w:val="left"/>
            </w:pPr>
            <w:r>
              <w:rPr>
                <w:rFonts w:ascii="宋体" w:eastAsia="宋体" w:hAnsi="宋体" w:cs="宋体"/>
                <w:b w:val="0"/>
                <w:i w:val="0"/>
                <w:color w:val="000000"/>
                <w:sz w:val="13"/>
              </w:rPr>
              <w:t xml:space="preserve">农业农村</w:t>
            </w:r>
          </w:p>
        </w:tc>
        <w:tc>
          <w:tcPr>
            <w:tcW w:w="960" w:type="dxa"/>
            <w:tcBorders/>
            <w:vAlign w:val="center"/>
          </w:tcPr>
          <w:p>
            <w:pPr>
              <w:jc w:val="right"/>
            </w:pPr>
            <w:r>
              <w:rPr>
                <w:rFonts w:ascii="宋体" w:eastAsia="宋体" w:hAnsi="宋体" w:cs="宋体"/>
                <w:b w:val="0"/>
                <w:i w:val="0"/>
                <w:color w:val="000000"/>
                <w:sz w:val="13"/>
              </w:rPr>
              <w:t xml:space="preserve">2,486.77</w:t>
            </w:r>
          </w:p>
        </w:tc>
        <w:tc>
          <w:tcPr>
            <w:tcW w:w="960" w:type="dxa"/>
            <w:tcBorders/>
            <w:vAlign w:val="center"/>
          </w:tcPr>
          <w:p>
            <w:pPr>
              <w:jc w:val="right"/>
            </w:pPr>
            <w:r>
              <w:rPr>
                <w:rFonts w:ascii="宋体" w:eastAsia="宋体" w:hAnsi="宋体" w:cs="宋体"/>
                <w:b w:val="0"/>
                <w:i w:val="0"/>
                <w:color w:val="000000"/>
                <w:sz w:val="13"/>
              </w:rPr>
              <w:t xml:space="preserve">2,486.77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2130199</w:t>
            </w:r>
          </w:p>
        </w:tc>
        <w:tc>
          <w:tcPr>
            <w:tcW w:w="3200" w:type="dxa"/>
            <w:tcBorders/>
            <w:vAlign w:val="center"/>
          </w:tcPr>
          <w:p>
            <w:pPr>
              <w:jc w:val="left"/>
            </w:pPr>
            <w:r>
              <w:rPr>
                <w:rFonts w:ascii="宋体" w:eastAsia="宋体" w:hAnsi="宋体" w:cs="宋体"/>
                <w:b w:val="0"/>
                <w:i w:val="0"/>
                <w:color w:val="000000"/>
                <w:sz w:val="13"/>
              </w:rPr>
              <w:t xml:space="preserve">其他农业农村支出</w:t>
            </w:r>
          </w:p>
        </w:tc>
        <w:tc>
          <w:tcPr>
            <w:tcW w:w="960" w:type="dxa"/>
            <w:tcBorders/>
            <w:vAlign w:val="center"/>
          </w:tcPr>
          <w:p>
            <w:pPr>
              <w:jc w:val="right"/>
            </w:pPr>
            <w:r>
              <w:rPr>
                <w:rFonts w:ascii="宋体" w:eastAsia="宋体" w:hAnsi="宋体" w:cs="宋体"/>
                <w:b w:val="0"/>
                <w:i w:val="0"/>
                <w:color w:val="000000"/>
                <w:sz w:val="13"/>
              </w:rPr>
              <w:t xml:space="preserve">2,486.77</w:t>
            </w:r>
          </w:p>
        </w:tc>
        <w:tc>
          <w:tcPr>
            <w:tcW w:w="960" w:type="dxa"/>
            <w:tcBorders/>
            <w:vAlign w:val="center"/>
          </w:tcPr>
          <w:p>
            <w:pPr>
              <w:jc w:val="right"/>
            </w:pPr>
            <w:r>
              <w:rPr>
                <w:rFonts w:ascii="宋体" w:eastAsia="宋体" w:hAnsi="宋体" w:cs="宋体"/>
                <w:b w:val="0"/>
                <w:i w:val="0"/>
                <w:color w:val="000000"/>
                <w:sz w:val="13"/>
              </w:rPr>
              <w:t xml:space="preserve">2,486.77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21307</w:t>
            </w:r>
          </w:p>
        </w:tc>
        <w:tc>
          <w:tcPr>
            <w:tcW w:w="3200" w:type="dxa"/>
            <w:tcBorders/>
            <w:vAlign w:val="center"/>
          </w:tcPr>
          <w:p>
            <w:pPr>
              <w:jc w:val="left"/>
            </w:pPr>
            <w:r>
              <w:rPr>
                <w:rFonts w:ascii="宋体" w:eastAsia="宋体" w:hAnsi="宋体" w:cs="宋体"/>
                <w:b w:val="0"/>
                <w:i w:val="0"/>
                <w:color w:val="000000"/>
                <w:sz w:val="13"/>
              </w:rPr>
              <w:t xml:space="preserve">农村综合改革</w:t>
            </w:r>
          </w:p>
        </w:tc>
        <w:tc>
          <w:tcPr>
            <w:tcW w:w="960" w:type="dxa"/>
            <w:tcBorders/>
            <w:vAlign w:val="center"/>
          </w:tcPr>
          <w:p>
            <w:pPr>
              <w:jc w:val="right"/>
            </w:pPr>
            <w:r>
              <w:rPr>
                <w:rFonts w:ascii="宋体" w:eastAsia="宋体" w:hAnsi="宋体" w:cs="宋体"/>
                <w:b w:val="0"/>
                <w:i w:val="0"/>
                <w:color w:val="000000"/>
                <w:sz w:val="13"/>
              </w:rPr>
              <w:t xml:space="preserve">399.06</w:t>
            </w:r>
          </w:p>
        </w:tc>
        <w:tc>
          <w:tcPr>
            <w:tcW w:w="960" w:type="dxa"/>
            <w:tcBorders/>
            <w:vAlign w:val="center"/>
          </w:tcPr>
          <w:p>
            <w:pPr>
              <w:jc w:val="right"/>
            </w:pPr>
            <w:r>
              <w:rPr>
                <w:rFonts w:ascii="宋体" w:eastAsia="宋体" w:hAnsi="宋体" w:cs="宋体"/>
                <w:b w:val="0"/>
                <w:i w:val="0"/>
                <w:color w:val="000000"/>
                <w:sz w:val="13"/>
              </w:rPr>
              <w:t xml:space="preserve">399.06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2130707</w:t>
            </w:r>
          </w:p>
        </w:tc>
        <w:tc>
          <w:tcPr>
            <w:tcW w:w="3200" w:type="dxa"/>
            <w:tcBorders/>
            <w:vAlign w:val="center"/>
          </w:tcPr>
          <w:p>
            <w:pPr>
              <w:jc w:val="left"/>
            </w:pPr>
            <w:r>
              <w:rPr>
                <w:rFonts w:ascii="宋体" w:eastAsia="宋体" w:hAnsi="宋体" w:cs="宋体"/>
                <w:b w:val="0"/>
                <w:i w:val="0"/>
                <w:color w:val="000000"/>
                <w:sz w:val="13"/>
              </w:rPr>
              <w:t xml:space="preserve">农村综合改革示范试点补助</w:t>
            </w:r>
          </w:p>
        </w:tc>
        <w:tc>
          <w:tcPr>
            <w:tcW w:w="960" w:type="dxa"/>
            <w:tcBorders/>
            <w:vAlign w:val="center"/>
          </w:tcPr>
          <w:p>
            <w:pPr>
              <w:jc w:val="right"/>
            </w:pPr>
            <w:r>
              <w:rPr>
                <w:rFonts w:ascii="宋体" w:eastAsia="宋体" w:hAnsi="宋体" w:cs="宋体"/>
                <w:b w:val="0"/>
                <w:i w:val="0"/>
                <w:color w:val="000000"/>
                <w:sz w:val="13"/>
              </w:rPr>
              <w:t xml:space="preserve">399.06</w:t>
            </w:r>
          </w:p>
        </w:tc>
        <w:tc>
          <w:tcPr>
            <w:tcW w:w="960" w:type="dxa"/>
            <w:tcBorders/>
            <w:vAlign w:val="center"/>
          </w:tcPr>
          <w:p>
            <w:pPr>
              <w:jc w:val="right"/>
            </w:pPr>
            <w:r>
              <w:rPr>
                <w:rFonts w:ascii="宋体" w:eastAsia="宋体" w:hAnsi="宋体" w:cs="宋体"/>
                <w:b w:val="0"/>
                <w:i w:val="0"/>
                <w:color w:val="000000"/>
                <w:sz w:val="13"/>
              </w:rPr>
              <w:t xml:space="preserve">399.06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142.82</w:t>
            </w:r>
          </w:p>
        </w:tc>
        <w:tc>
          <w:tcPr>
            <w:tcW w:w="960" w:type="dxa"/>
            <w:tcBorders/>
            <w:vAlign w:val="center"/>
          </w:tcPr>
          <w:p>
            <w:pPr>
              <w:jc w:val="right"/>
            </w:pPr>
            <w:r>
              <w:rPr>
                <w:rFonts w:ascii="宋体" w:eastAsia="宋体" w:hAnsi="宋体" w:cs="宋体"/>
                <w:b w:val="0"/>
                <w:i w:val="0"/>
                <w:color w:val="000000"/>
                <w:sz w:val="13"/>
              </w:rPr>
              <w:t xml:space="preserve">142.82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142.82</w:t>
            </w:r>
          </w:p>
        </w:tc>
        <w:tc>
          <w:tcPr>
            <w:tcW w:w="960" w:type="dxa"/>
            <w:tcBorders/>
            <w:vAlign w:val="center"/>
          </w:tcPr>
          <w:p>
            <w:pPr>
              <w:jc w:val="right"/>
            </w:pPr>
            <w:r>
              <w:rPr>
                <w:rFonts w:ascii="宋体" w:eastAsia="宋体" w:hAnsi="宋体" w:cs="宋体"/>
                <w:b w:val="0"/>
                <w:i w:val="0"/>
                <w:color w:val="000000"/>
                <w:sz w:val="13"/>
              </w:rPr>
              <w:t xml:space="preserve">142.82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142.82</w:t>
            </w:r>
          </w:p>
        </w:tc>
        <w:tc>
          <w:tcPr>
            <w:tcW w:w="960" w:type="dxa"/>
            <w:tcBorders/>
            <w:vAlign w:val="center"/>
          </w:tcPr>
          <w:p>
            <w:pPr>
              <w:jc w:val="right"/>
            </w:pPr>
            <w:r>
              <w:rPr>
                <w:rFonts w:ascii="宋体" w:eastAsia="宋体" w:hAnsi="宋体" w:cs="宋体"/>
                <w:b w:val="0"/>
                <w:i w:val="0"/>
                <w:color w:val="000000"/>
                <w:sz w:val="13"/>
              </w:rPr>
              <w:t xml:space="preserve">142.82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231</w:t>
            </w:r>
          </w:p>
        </w:tc>
        <w:tc>
          <w:tcPr>
            <w:tcW w:w="3200" w:type="dxa"/>
            <w:tcBorders/>
            <w:vAlign w:val="center"/>
          </w:tcPr>
          <w:p>
            <w:pPr>
              <w:jc w:val="left"/>
            </w:pPr>
            <w:r>
              <w:rPr>
                <w:rFonts w:ascii="宋体" w:eastAsia="宋体" w:hAnsi="宋体" w:cs="宋体"/>
                <w:b w:val="0"/>
                <w:i w:val="0"/>
                <w:color w:val="000000"/>
                <w:sz w:val="13"/>
              </w:rPr>
              <w:t xml:space="preserve">债务还本支出</w:t>
            </w:r>
          </w:p>
        </w:tc>
        <w:tc>
          <w:tcPr>
            <w:tcW w:w="960" w:type="dxa"/>
            <w:tcBorders/>
            <w:vAlign w:val="center"/>
          </w:tcPr>
          <w:p>
            <w:pPr>
              <w:jc w:val="right"/>
            </w:pPr>
            <w:r>
              <w:rPr>
                <w:rFonts w:ascii="宋体" w:eastAsia="宋体" w:hAnsi="宋体" w:cs="宋体"/>
                <w:b w:val="0"/>
                <w:i w:val="0"/>
                <w:color w:val="000000"/>
                <w:sz w:val="13"/>
              </w:rPr>
              <w:t xml:space="preserve">524.52</w:t>
            </w:r>
          </w:p>
        </w:tc>
        <w:tc>
          <w:tcPr>
            <w:tcW w:w="960" w:type="dxa"/>
            <w:tcBorders/>
            <w:vAlign w:val="center"/>
          </w:tcPr>
          <w:p>
            <w:pPr>
              <w:jc w:val="right"/>
            </w:pPr>
            <w:r>
              <w:rPr>
                <w:rFonts w:ascii="宋体" w:eastAsia="宋体" w:hAnsi="宋体" w:cs="宋体"/>
                <w:b w:val="0"/>
                <w:i w:val="0"/>
                <w:color w:val="000000"/>
                <w:sz w:val="13"/>
              </w:rPr>
              <w:t xml:space="preserve">524.52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23103</w:t>
            </w:r>
          </w:p>
        </w:tc>
        <w:tc>
          <w:tcPr>
            <w:tcW w:w="3200" w:type="dxa"/>
            <w:tcBorders/>
            <w:vAlign w:val="center"/>
          </w:tcPr>
          <w:p>
            <w:pPr>
              <w:jc w:val="left"/>
            </w:pPr>
            <w:r>
              <w:rPr>
                <w:rFonts w:ascii="宋体" w:eastAsia="宋体" w:hAnsi="宋体" w:cs="宋体"/>
                <w:b w:val="0"/>
                <w:i w:val="0"/>
                <w:color w:val="000000"/>
                <w:sz w:val="13"/>
              </w:rPr>
              <w:t xml:space="preserve">地方政府一般债务还本支出</w:t>
            </w:r>
          </w:p>
        </w:tc>
        <w:tc>
          <w:tcPr>
            <w:tcW w:w="960" w:type="dxa"/>
            <w:tcBorders/>
            <w:vAlign w:val="center"/>
          </w:tcPr>
          <w:p>
            <w:pPr>
              <w:jc w:val="right"/>
            </w:pPr>
            <w:r>
              <w:rPr>
                <w:rFonts w:ascii="宋体" w:eastAsia="宋体" w:hAnsi="宋体" w:cs="宋体"/>
                <w:b w:val="0"/>
                <w:i w:val="0"/>
                <w:color w:val="000000"/>
                <w:sz w:val="13"/>
              </w:rPr>
              <w:t xml:space="preserve">24.73</w:t>
            </w:r>
          </w:p>
        </w:tc>
        <w:tc>
          <w:tcPr>
            <w:tcW w:w="960" w:type="dxa"/>
            <w:tcBorders/>
            <w:vAlign w:val="center"/>
          </w:tcPr>
          <w:p>
            <w:pPr>
              <w:jc w:val="right"/>
            </w:pPr>
            <w:r>
              <w:rPr>
                <w:rFonts w:ascii="宋体" w:eastAsia="宋体" w:hAnsi="宋体" w:cs="宋体"/>
                <w:b w:val="0"/>
                <w:i w:val="0"/>
                <w:color w:val="000000"/>
                <w:sz w:val="13"/>
              </w:rPr>
              <w:t xml:space="preserve">24.73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2310399</w:t>
            </w:r>
          </w:p>
        </w:tc>
        <w:tc>
          <w:tcPr>
            <w:tcW w:w="3200" w:type="dxa"/>
            <w:tcBorders/>
            <w:vAlign w:val="center"/>
          </w:tcPr>
          <w:p>
            <w:pPr>
              <w:jc w:val="left"/>
            </w:pPr>
            <w:r>
              <w:rPr>
                <w:rFonts w:ascii="宋体" w:eastAsia="宋体" w:hAnsi="宋体" w:cs="宋体"/>
                <w:b w:val="0"/>
                <w:i w:val="0"/>
                <w:color w:val="000000"/>
                <w:sz w:val="13"/>
              </w:rPr>
              <w:t xml:space="preserve">地方政府其他一般债务还本支出</w:t>
            </w:r>
          </w:p>
        </w:tc>
        <w:tc>
          <w:tcPr>
            <w:tcW w:w="960" w:type="dxa"/>
            <w:tcBorders/>
            <w:vAlign w:val="center"/>
          </w:tcPr>
          <w:p>
            <w:pPr>
              <w:jc w:val="right"/>
            </w:pPr>
            <w:r>
              <w:rPr>
                <w:rFonts w:ascii="宋体" w:eastAsia="宋体" w:hAnsi="宋体" w:cs="宋体"/>
                <w:b w:val="0"/>
                <w:i w:val="0"/>
                <w:color w:val="000000"/>
                <w:sz w:val="13"/>
              </w:rPr>
              <w:t xml:space="preserve">24.73</w:t>
            </w:r>
          </w:p>
        </w:tc>
        <w:tc>
          <w:tcPr>
            <w:tcW w:w="960" w:type="dxa"/>
            <w:tcBorders/>
            <w:vAlign w:val="center"/>
          </w:tcPr>
          <w:p>
            <w:pPr>
              <w:jc w:val="right"/>
            </w:pPr>
            <w:r>
              <w:rPr>
                <w:rFonts w:ascii="宋体" w:eastAsia="宋体" w:hAnsi="宋体" w:cs="宋体"/>
                <w:b w:val="0"/>
                <w:i w:val="0"/>
                <w:color w:val="000000"/>
                <w:sz w:val="13"/>
              </w:rPr>
              <w:t xml:space="preserve">24.73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23104</w:t>
            </w:r>
          </w:p>
        </w:tc>
        <w:tc>
          <w:tcPr>
            <w:tcW w:w="3200" w:type="dxa"/>
            <w:tcBorders/>
            <w:vAlign w:val="center"/>
          </w:tcPr>
          <w:p>
            <w:pPr>
              <w:jc w:val="left"/>
            </w:pPr>
            <w:r>
              <w:rPr>
                <w:rFonts w:ascii="宋体" w:eastAsia="宋体" w:hAnsi="宋体" w:cs="宋体"/>
                <w:b w:val="0"/>
                <w:i w:val="0"/>
                <w:color w:val="000000"/>
                <w:sz w:val="13"/>
              </w:rPr>
              <w:t xml:space="preserve">地方政府专项债务还本支出</w:t>
            </w:r>
          </w:p>
        </w:tc>
        <w:tc>
          <w:tcPr>
            <w:tcW w:w="960" w:type="dxa"/>
            <w:tcBorders/>
            <w:vAlign w:val="center"/>
          </w:tcPr>
          <w:p>
            <w:pPr>
              <w:jc w:val="right"/>
            </w:pPr>
            <w:r>
              <w:rPr>
                <w:rFonts w:ascii="宋体" w:eastAsia="宋体" w:hAnsi="宋体" w:cs="宋体"/>
                <w:b w:val="0"/>
                <w:i w:val="0"/>
                <w:color w:val="000000"/>
                <w:sz w:val="13"/>
              </w:rPr>
              <w:t xml:space="preserve">499.79</w:t>
            </w:r>
          </w:p>
        </w:tc>
        <w:tc>
          <w:tcPr>
            <w:tcW w:w="960" w:type="dxa"/>
            <w:tcBorders/>
            <w:vAlign w:val="center"/>
          </w:tcPr>
          <w:p>
            <w:pPr>
              <w:jc w:val="right"/>
            </w:pPr>
            <w:r>
              <w:rPr>
                <w:rFonts w:ascii="宋体" w:eastAsia="宋体" w:hAnsi="宋体" w:cs="宋体"/>
                <w:b w:val="0"/>
                <w:i w:val="0"/>
                <w:color w:val="000000"/>
                <w:sz w:val="13"/>
              </w:rPr>
              <w:t xml:space="preserve">499.79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2310499</w:t>
            </w:r>
          </w:p>
        </w:tc>
        <w:tc>
          <w:tcPr>
            <w:tcW w:w="3200" w:type="dxa"/>
            <w:tcBorders/>
            <w:vAlign w:val="center"/>
          </w:tcPr>
          <w:p>
            <w:pPr>
              <w:jc w:val="left"/>
            </w:pPr>
            <w:r>
              <w:rPr>
                <w:rFonts w:ascii="宋体" w:eastAsia="宋体" w:hAnsi="宋体" w:cs="宋体"/>
                <w:b w:val="0"/>
                <w:i w:val="0"/>
                <w:color w:val="000000"/>
                <w:sz w:val="13"/>
              </w:rPr>
              <w:t xml:space="preserve">其他政府性基金债务还本支出</w:t>
            </w:r>
          </w:p>
        </w:tc>
        <w:tc>
          <w:tcPr>
            <w:tcW w:w="960" w:type="dxa"/>
            <w:tcBorders/>
            <w:vAlign w:val="center"/>
          </w:tcPr>
          <w:p>
            <w:pPr>
              <w:jc w:val="right"/>
            </w:pPr>
            <w:r>
              <w:rPr>
                <w:rFonts w:ascii="宋体" w:eastAsia="宋体" w:hAnsi="宋体" w:cs="宋体"/>
                <w:b w:val="0"/>
                <w:i w:val="0"/>
                <w:color w:val="000000"/>
                <w:sz w:val="13"/>
              </w:rPr>
              <w:t xml:space="preserve">499.79</w:t>
            </w:r>
          </w:p>
        </w:tc>
        <w:tc>
          <w:tcPr>
            <w:tcW w:w="960" w:type="dxa"/>
            <w:tcBorders/>
            <w:vAlign w:val="center"/>
          </w:tcPr>
          <w:p>
            <w:pPr>
              <w:jc w:val="right"/>
            </w:pPr>
            <w:r>
              <w:rPr>
                <w:rFonts w:ascii="宋体" w:eastAsia="宋体" w:hAnsi="宋体" w:cs="宋体"/>
                <w:b w:val="0"/>
                <w:i w:val="0"/>
                <w:color w:val="000000"/>
                <w:sz w:val="13"/>
              </w:rPr>
              <w:t xml:space="preserve">499.79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单位：辽宁省沈阳市浑南区城市管理事务服务中心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69,720.87</w:t>
            </w:r>
          </w:p>
        </w:tc>
        <w:tc>
          <w:tcPr>
            <w:tcW w:w="1060" w:type="dxa"/>
            <w:tcBorders/>
            <w:vAlign w:val="center"/>
          </w:tcPr>
          <w:p>
            <w:pPr>
              <w:jc w:val="right"/>
            </w:pPr>
            <w:r>
              <w:rPr>
                <w:rFonts w:ascii="宋体" w:eastAsia="宋体" w:hAnsi="宋体" w:cs="宋体"/>
                <w:b/>
                <w:i w:val="0"/>
                <w:color w:val="000000"/>
                <w:sz w:val="14"/>
              </w:rPr>
              <w:t xml:space="preserve">1,706.64</w:t>
            </w:r>
          </w:p>
        </w:tc>
        <w:tc>
          <w:tcPr>
            <w:tcW w:w="1060" w:type="dxa"/>
            <w:tcBorders/>
            <w:vAlign w:val="center"/>
          </w:tcPr>
          <w:p>
            <w:pPr>
              <w:jc w:val="right"/>
            </w:pPr>
            <w:r>
              <w:rPr>
                <w:rFonts w:ascii="宋体" w:eastAsia="宋体" w:hAnsi="宋体" w:cs="宋体"/>
                <w:b/>
                <w:i w:val="0"/>
                <w:color w:val="000000"/>
                <w:sz w:val="14"/>
              </w:rPr>
              <w:t xml:space="preserve">68,014.23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279.27</w:t>
            </w:r>
          </w:p>
        </w:tc>
        <w:tc>
          <w:tcPr>
            <w:tcW w:w="1060" w:type="dxa"/>
            <w:tcBorders/>
            <w:vAlign w:val="center"/>
          </w:tcPr>
          <w:p>
            <w:pPr>
              <w:jc w:val="right"/>
            </w:pPr>
            <w:r>
              <w:rPr>
                <w:rFonts w:ascii="宋体" w:eastAsia="宋体" w:hAnsi="宋体" w:cs="宋体"/>
                <w:b w:val="0"/>
                <w:i w:val="0"/>
                <w:color w:val="000000"/>
                <w:sz w:val="14"/>
              </w:rPr>
              <w:t xml:space="preserve">275.76</w:t>
            </w:r>
          </w:p>
        </w:tc>
        <w:tc>
          <w:tcPr>
            <w:tcW w:w="1060" w:type="dxa"/>
            <w:tcBorders/>
            <w:vAlign w:val="center"/>
          </w:tcPr>
          <w:p>
            <w:pPr>
              <w:jc w:val="right"/>
            </w:pPr>
            <w:r>
              <w:rPr>
                <w:rFonts w:ascii="宋体" w:eastAsia="宋体" w:hAnsi="宋体" w:cs="宋体"/>
                <w:b w:val="0"/>
                <w:i w:val="0"/>
                <w:color w:val="000000"/>
                <w:sz w:val="14"/>
              </w:rPr>
              <w:t xml:space="preserve">3.51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264.48</w:t>
            </w:r>
          </w:p>
        </w:tc>
        <w:tc>
          <w:tcPr>
            <w:tcW w:w="1060" w:type="dxa"/>
            <w:tcBorders/>
            <w:vAlign w:val="center"/>
          </w:tcPr>
          <w:p>
            <w:pPr>
              <w:jc w:val="right"/>
            </w:pPr>
            <w:r>
              <w:rPr>
                <w:rFonts w:ascii="宋体" w:eastAsia="宋体" w:hAnsi="宋体" w:cs="宋体"/>
                <w:b w:val="0"/>
                <w:i w:val="0"/>
                <w:color w:val="000000"/>
                <w:sz w:val="14"/>
              </w:rPr>
              <w:t xml:space="preserve">264.48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2080502</w:t>
            </w:r>
          </w:p>
        </w:tc>
        <w:tc>
          <w:tcPr>
            <w:tcW w:w="3440" w:type="dxa"/>
            <w:tcBorders/>
            <w:vAlign w:val="center"/>
          </w:tcPr>
          <w:p>
            <w:pPr>
              <w:jc w:val="left"/>
            </w:pPr>
            <w:r>
              <w:rPr>
                <w:rFonts w:ascii="宋体" w:eastAsia="宋体" w:hAnsi="宋体" w:cs="宋体"/>
                <w:b w:val="0"/>
                <w:i w:val="0"/>
                <w:color w:val="000000"/>
                <w:sz w:val="14"/>
              </w:rPr>
              <w:t xml:space="preserve">事业单位离退休</w:t>
            </w:r>
          </w:p>
        </w:tc>
        <w:tc>
          <w:tcPr>
            <w:tcW w:w="1060" w:type="dxa"/>
            <w:tcBorders/>
            <w:vAlign w:val="center"/>
          </w:tcPr>
          <w:p>
            <w:pPr>
              <w:jc w:val="right"/>
            </w:pPr>
            <w:r>
              <w:rPr>
                <w:rFonts w:ascii="宋体" w:eastAsia="宋体" w:hAnsi="宋体" w:cs="宋体"/>
                <w:b w:val="0"/>
                <w:i w:val="0"/>
                <w:color w:val="000000"/>
                <w:sz w:val="14"/>
              </w:rPr>
              <w:t xml:space="preserve">31.06</w:t>
            </w:r>
          </w:p>
        </w:tc>
        <w:tc>
          <w:tcPr>
            <w:tcW w:w="1060" w:type="dxa"/>
            <w:tcBorders/>
            <w:vAlign w:val="center"/>
          </w:tcPr>
          <w:p>
            <w:pPr>
              <w:jc w:val="right"/>
            </w:pPr>
            <w:r>
              <w:rPr>
                <w:rFonts w:ascii="宋体" w:eastAsia="宋体" w:hAnsi="宋体" w:cs="宋体"/>
                <w:b w:val="0"/>
                <w:i w:val="0"/>
                <w:color w:val="000000"/>
                <w:sz w:val="14"/>
              </w:rPr>
              <w:t xml:space="preserve">31.06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131.39</w:t>
            </w:r>
          </w:p>
        </w:tc>
        <w:tc>
          <w:tcPr>
            <w:tcW w:w="1060" w:type="dxa"/>
            <w:tcBorders/>
            <w:vAlign w:val="center"/>
          </w:tcPr>
          <w:p>
            <w:pPr>
              <w:jc w:val="right"/>
            </w:pPr>
            <w:r>
              <w:rPr>
                <w:rFonts w:ascii="宋体" w:eastAsia="宋体" w:hAnsi="宋体" w:cs="宋体"/>
                <w:b w:val="0"/>
                <w:i w:val="0"/>
                <w:color w:val="000000"/>
                <w:sz w:val="14"/>
              </w:rPr>
              <w:t xml:space="preserve">131.39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102.03</w:t>
            </w:r>
          </w:p>
        </w:tc>
        <w:tc>
          <w:tcPr>
            <w:tcW w:w="1060" w:type="dxa"/>
            <w:tcBorders/>
            <w:vAlign w:val="center"/>
          </w:tcPr>
          <w:p>
            <w:pPr>
              <w:jc w:val="right"/>
            </w:pPr>
            <w:r>
              <w:rPr>
                <w:rFonts w:ascii="宋体" w:eastAsia="宋体" w:hAnsi="宋体" w:cs="宋体"/>
                <w:b w:val="0"/>
                <w:i w:val="0"/>
                <w:color w:val="000000"/>
                <w:sz w:val="14"/>
              </w:rPr>
              <w:t xml:space="preserve">102.03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w:t>
            </w:r>
          </w:p>
        </w:tc>
        <w:tc>
          <w:tcPr>
            <w:tcW w:w="3440" w:type="dxa"/>
            <w:tcBorders/>
            <w:vAlign w:val="center"/>
          </w:tcPr>
          <w:p>
            <w:pPr>
              <w:jc w:val="left"/>
            </w:pPr>
            <w:r>
              <w:rPr>
                <w:rFonts w:ascii="宋体" w:eastAsia="宋体" w:hAnsi="宋体" w:cs="宋体"/>
                <w:b w:val="0"/>
                <w:i w:val="0"/>
                <w:color w:val="000000"/>
                <w:sz w:val="14"/>
              </w:rPr>
              <w:t xml:space="preserve">抚恤</w:t>
            </w:r>
          </w:p>
        </w:tc>
        <w:tc>
          <w:tcPr>
            <w:tcW w:w="1060" w:type="dxa"/>
            <w:tcBorders/>
            <w:vAlign w:val="center"/>
          </w:tcPr>
          <w:p>
            <w:pPr>
              <w:jc w:val="right"/>
            </w:pPr>
            <w:r>
              <w:rPr>
                <w:rFonts w:ascii="宋体" w:eastAsia="宋体" w:hAnsi="宋体" w:cs="宋体"/>
                <w:b w:val="0"/>
                <w:i w:val="0"/>
                <w:color w:val="000000"/>
                <w:sz w:val="14"/>
              </w:rPr>
              <w:t xml:space="preserve">14.79</w:t>
            </w:r>
          </w:p>
        </w:tc>
        <w:tc>
          <w:tcPr>
            <w:tcW w:w="1060" w:type="dxa"/>
            <w:tcBorders/>
            <w:vAlign w:val="center"/>
          </w:tcPr>
          <w:p>
            <w:pPr>
              <w:jc w:val="right"/>
            </w:pPr>
            <w:r>
              <w:rPr>
                <w:rFonts w:ascii="宋体" w:eastAsia="宋体" w:hAnsi="宋体" w:cs="宋体"/>
                <w:b w:val="0"/>
                <w:i w:val="0"/>
                <w:color w:val="000000"/>
                <w:sz w:val="14"/>
              </w:rPr>
              <w:t xml:space="preserve">11.28</w:t>
            </w:r>
          </w:p>
        </w:tc>
        <w:tc>
          <w:tcPr>
            <w:tcW w:w="1060" w:type="dxa"/>
            <w:tcBorders/>
            <w:vAlign w:val="center"/>
          </w:tcPr>
          <w:p>
            <w:pPr>
              <w:jc w:val="right"/>
            </w:pPr>
            <w:r>
              <w:rPr>
                <w:rFonts w:ascii="宋体" w:eastAsia="宋体" w:hAnsi="宋体" w:cs="宋体"/>
                <w:b w:val="0"/>
                <w:i w:val="0"/>
                <w:color w:val="000000"/>
                <w:sz w:val="14"/>
              </w:rPr>
              <w:t xml:space="preserve">3.51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2080802</w:t>
            </w:r>
          </w:p>
        </w:tc>
        <w:tc>
          <w:tcPr>
            <w:tcW w:w="3440" w:type="dxa"/>
            <w:tcBorders/>
            <w:vAlign w:val="center"/>
          </w:tcPr>
          <w:p>
            <w:pPr>
              <w:jc w:val="left"/>
            </w:pPr>
            <w:r>
              <w:rPr>
                <w:rFonts w:ascii="宋体" w:eastAsia="宋体" w:hAnsi="宋体" w:cs="宋体"/>
                <w:b w:val="0"/>
                <w:i w:val="0"/>
                <w:color w:val="000000"/>
                <w:sz w:val="14"/>
              </w:rPr>
              <w:t xml:space="preserve">伤残抚恤</w:t>
            </w:r>
          </w:p>
        </w:tc>
        <w:tc>
          <w:tcPr>
            <w:tcW w:w="1060" w:type="dxa"/>
            <w:tcBorders/>
            <w:vAlign w:val="center"/>
          </w:tcPr>
          <w:p>
            <w:pPr>
              <w:jc w:val="right"/>
            </w:pPr>
            <w:r>
              <w:rPr>
                <w:rFonts w:ascii="宋体" w:eastAsia="宋体" w:hAnsi="宋体" w:cs="宋体"/>
                <w:b w:val="0"/>
                <w:i w:val="0"/>
                <w:color w:val="000000"/>
                <w:sz w:val="14"/>
              </w:rPr>
              <w:t xml:space="preserve">14.79</w:t>
            </w:r>
          </w:p>
        </w:tc>
        <w:tc>
          <w:tcPr>
            <w:tcW w:w="1060" w:type="dxa"/>
            <w:tcBorders/>
            <w:vAlign w:val="center"/>
          </w:tcPr>
          <w:p>
            <w:pPr>
              <w:jc w:val="right"/>
            </w:pPr>
            <w:r>
              <w:rPr>
                <w:rFonts w:ascii="宋体" w:eastAsia="宋体" w:hAnsi="宋体" w:cs="宋体"/>
                <w:b w:val="0"/>
                <w:i w:val="0"/>
                <w:color w:val="000000"/>
                <w:sz w:val="14"/>
              </w:rPr>
              <w:t xml:space="preserve">11.28</w:t>
            </w:r>
          </w:p>
        </w:tc>
        <w:tc>
          <w:tcPr>
            <w:tcW w:w="1060" w:type="dxa"/>
            <w:tcBorders/>
            <w:vAlign w:val="center"/>
          </w:tcPr>
          <w:p>
            <w:pPr>
              <w:jc w:val="right"/>
            </w:pPr>
            <w:r>
              <w:rPr>
                <w:rFonts w:ascii="宋体" w:eastAsia="宋体" w:hAnsi="宋体" w:cs="宋体"/>
                <w:b w:val="0"/>
                <w:i w:val="0"/>
                <w:color w:val="000000"/>
                <w:sz w:val="14"/>
              </w:rPr>
              <w:t xml:space="preserve">3.51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54.17</w:t>
            </w:r>
          </w:p>
        </w:tc>
        <w:tc>
          <w:tcPr>
            <w:tcW w:w="1060" w:type="dxa"/>
            <w:tcBorders/>
            <w:vAlign w:val="center"/>
          </w:tcPr>
          <w:p>
            <w:pPr>
              <w:jc w:val="right"/>
            </w:pPr>
            <w:r>
              <w:rPr>
                <w:rFonts w:ascii="宋体" w:eastAsia="宋体" w:hAnsi="宋体" w:cs="宋体"/>
                <w:b w:val="0"/>
                <w:i w:val="0"/>
                <w:color w:val="000000"/>
                <w:sz w:val="14"/>
              </w:rPr>
              <w:t xml:space="preserve">54.17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54.17</w:t>
            </w:r>
          </w:p>
        </w:tc>
        <w:tc>
          <w:tcPr>
            <w:tcW w:w="1060" w:type="dxa"/>
            <w:tcBorders/>
            <w:vAlign w:val="center"/>
          </w:tcPr>
          <w:p>
            <w:pPr>
              <w:jc w:val="right"/>
            </w:pPr>
            <w:r>
              <w:rPr>
                <w:rFonts w:ascii="宋体" w:eastAsia="宋体" w:hAnsi="宋体" w:cs="宋体"/>
                <w:b w:val="0"/>
                <w:i w:val="0"/>
                <w:color w:val="000000"/>
                <w:sz w:val="14"/>
              </w:rPr>
              <w:t xml:space="preserve">54.17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2101102</w:t>
            </w:r>
          </w:p>
        </w:tc>
        <w:tc>
          <w:tcPr>
            <w:tcW w:w="3440" w:type="dxa"/>
            <w:tcBorders/>
            <w:vAlign w:val="center"/>
          </w:tcPr>
          <w:p>
            <w:pPr>
              <w:jc w:val="left"/>
            </w:pPr>
            <w:r>
              <w:rPr>
                <w:rFonts w:ascii="宋体" w:eastAsia="宋体" w:hAnsi="宋体" w:cs="宋体"/>
                <w:b w:val="0"/>
                <w:i w:val="0"/>
                <w:color w:val="000000"/>
                <w:sz w:val="14"/>
              </w:rPr>
              <w:t xml:space="preserve">事业单位医疗</w:t>
            </w:r>
          </w:p>
        </w:tc>
        <w:tc>
          <w:tcPr>
            <w:tcW w:w="1060" w:type="dxa"/>
            <w:tcBorders/>
            <w:vAlign w:val="center"/>
          </w:tcPr>
          <w:p>
            <w:pPr>
              <w:jc w:val="right"/>
            </w:pPr>
            <w:r>
              <w:rPr>
                <w:rFonts w:ascii="宋体" w:eastAsia="宋体" w:hAnsi="宋体" w:cs="宋体"/>
                <w:b w:val="0"/>
                <w:i w:val="0"/>
                <w:color w:val="000000"/>
                <w:sz w:val="14"/>
              </w:rPr>
              <w:t xml:space="preserve">54.17</w:t>
            </w:r>
          </w:p>
        </w:tc>
        <w:tc>
          <w:tcPr>
            <w:tcW w:w="1060" w:type="dxa"/>
            <w:tcBorders/>
            <w:vAlign w:val="center"/>
          </w:tcPr>
          <w:p>
            <w:pPr>
              <w:jc w:val="right"/>
            </w:pPr>
            <w:r>
              <w:rPr>
                <w:rFonts w:ascii="宋体" w:eastAsia="宋体" w:hAnsi="宋体" w:cs="宋体"/>
                <w:b w:val="0"/>
                <w:i w:val="0"/>
                <w:color w:val="000000"/>
                <w:sz w:val="14"/>
              </w:rPr>
              <w:t xml:space="preserve">54.17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211</w:t>
            </w:r>
          </w:p>
        </w:tc>
        <w:tc>
          <w:tcPr>
            <w:tcW w:w="3440" w:type="dxa"/>
            <w:tcBorders/>
            <w:vAlign w:val="center"/>
          </w:tcPr>
          <w:p>
            <w:pPr>
              <w:jc w:val="left"/>
            </w:pPr>
            <w:r>
              <w:rPr>
                <w:rFonts w:ascii="宋体" w:eastAsia="宋体" w:hAnsi="宋体" w:cs="宋体"/>
                <w:b w:val="0"/>
                <w:i w:val="0"/>
                <w:color w:val="000000"/>
                <w:sz w:val="14"/>
              </w:rPr>
              <w:t xml:space="preserve">节能环保支出</w:t>
            </w:r>
          </w:p>
        </w:tc>
        <w:tc>
          <w:tcPr>
            <w:tcW w:w="1060" w:type="dxa"/>
            <w:tcBorders/>
            <w:vAlign w:val="center"/>
          </w:tcPr>
          <w:p>
            <w:pPr>
              <w:jc w:val="right"/>
            </w:pPr>
            <w:r>
              <w:rPr>
                <w:rFonts w:ascii="宋体" w:eastAsia="宋体" w:hAnsi="宋体" w:cs="宋体"/>
                <w:b w:val="0"/>
                <w:i w:val="0"/>
                <w:color w:val="000000"/>
                <w:sz w:val="14"/>
              </w:rPr>
              <w:t xml:space="preserve">600.00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600.00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21103</w:t>
            </w:r>
          </w:p>
        </w:tc>
        <w:tc>
          <w:tcPr>
            <w:tcW w:w="3440" w:type="dxa"/>
            <w:tcBorders/>
            <w:vAlign w:val="center"/>
          </w:tcPr>
          <w:p>
            <w:pPr>
              <w:jc w:val="left"/>
            </w:pPr>
            <w:r>
              <w:rPr>
                <w:rFonts w:ascii="宋体" w:eastAsia="宋体" w:hAnsi="宋体" w:cs="宋体"/>
                <w:b w:val="0"/>
                <w:i w:val="0"/>
                <w:color w:val="000000"/>
                <w:sz w:val="14"/>
              </w:rPr>
              <w:t xml:space="preserve">污染防治</w:t>
            </w:r>
          </w:p>
        </w:tc>
        <w:tc>
          <w:tcPr>
            <w:tcW w:w="1060" w:type="dxa"/>
            <w:tcBorders/>
            <w:vAlign w:val="center"/>
          </w:tcPr>
          <w:p>
            <w:pPr>
              <w:jc w:val="right"/>
            </w:pPr>
            <w:r>
              <w:rPr>
                <w:rFonts w:ascii="宋体" w:eastAsia="宋体" w:hAnsi="宋体" w:cs="宋体"/>
                <w:b w:val="0"/>
                <w:i w:val="0"/>
                <w:color w:val="000000"/>
                <w:sz w:val="14"/>
              </w:rPr>
              <w:t xml:space="preserve">600.00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600.00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2110302</w:t>
            </w:r>
          </w:p>
        </w:tc>
        <w:tc>
          <w:tcPr>
            <w:tcW w:w="3440" w:type="dxa"/>
            <w:tcBorders/>
            <w:vAlign w:val="center"/>
          </w:tcPr>
          <w:p>
            <w:pPr>
              <w:jc w:val="left"/>
            </w:pPr>
            <w:r>
              <w:rPr>
                <w:rFonts w:ascii="宋体" w:eastAsia="宋体" w:hAnsi="宋体" w:cs="宋体"/>
                <w:b w:val="0"/>
                <w:i w:val="0"/>
                <w:color w:val="000000"/>
                <w:sz w:val="14"/>
              </w:rPr>
              <w:t xml:space="preserve">水体</w:t>
            </w:r>
          </w:p>
        </w:tc>
        <w:tc>
          <w:tcPr>
            <w:tcW w:w="1060" w:type="dxa"/>
            <w:tcBorders/>
            <w:vAlign w:val="center"/>
          </w:tcPr>
          <w:p>
            <w:pPr>
              <w:jc w:val="right"/>
            </w:pPr>
            <w:r>
              <w:rPr>
                <w:rFonts w:ascii="宋体" w:eastAsia="宋体" w:hAnsi="宋体" w:cs="宋体"/>
                <w:b w:val="0"/>
                <w:i w:val="0"/>
                <w:color w:val="000000"/>
                <w:sz w:val="14"/>
              </w:rPr>
              <w:t xml:space="preserve">600.00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600.00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w:t>
            </w:r>
          </w:p>
        </w:tc>
        <w:tc>
          <w:tcPr>
            <w:tcW w:w="3440" w:type="dxa"/>
            <w:tcBorders/>
            <w:vAlign w:val="center"/>
          </w:tcPr>
          <w:p>
            <w:pPr>
              <w:jc w:val="left"/>
            </w:pPr>
            <w:r>
              <w:rPr>
                <w:rFonts w:ascii="宋体" w:eastAsia="宋体" w:hAnsi="宋体" w:cs="宋体"/>
                <w:b w:val="0"/>
                <w:i w:val="0"/>
                <w:color w:val="000000"/>
                <w:sz w:val="14"/>
              </w:rPr>
              <w:t xml:space="preserve">城乡社区支出</w:t>
            </w:r>
          </w:p>
        </w:tc>
        <w:tc>
          <w:tcPr>
            <w:tcW w:w="1060" w:type="dxa"/>
            <w:tcBorders/>
            <w:vAlign w:val="center"/>
          </w:tcPr>
          <w:p>
            <w:pPr>
              <w:jc w:val="right"/>
            </w:pPr>
            <w:r>
              <w:rPr>
                <w:rFonts w:ascii="宋体" w:eastAsia="宋体" w:hAnsi="宋体" w:cs="宋体"/>
                <w:b w:val="0"/>
                <w:i w:val="0"/>
                <w:color w:val="000000"/>
                <w:sz w:val="14"/>
              </w:rPr>
              <w:t xml:space="preserve">65,234.26</w:t>
            </w:r>
          </w:p>
        </w:tc>
        <w:tc>
          <w:tcPr>
            <w:tcW w:w="1060" w:type="dxa"/>
            <w:tcBorders/>
            <w:vAlign w:val="center"/>
          </w:tcPr>
          <w:p>
            <w:pPr>
              <w:jc w:val="right"/>
            </w:pPr>
            <w:r>
              <w:rPr>
                <w:rFonts w:ascii="宋体" w:eastAsia="宋体" w:hAnsi="宋体" w:cs="宋体"/>
                <w:b w:val="0"/>
                <w:i w:val="0"/>
                <w:color w:val="000000"/>
                <w:sz w:val="14"/>
              </w:rPr>
              <w:t xml:space="preserve">1,233.89</w:t>
            </w:r>
          </w:p>
        </w:tc>
        <w:tc>
          <w:tcPr>
            <w:tcW w:w="1060" w:type="dxa"/>
            <w:tcBorders/>
            <w:vAlign w:val="center"/>
          </w:tcPr>
          <w:p>
            <w:pPr>
              <w:jc w:val="right"/>
            </w:pPr>
            <w:r>
              <w:rPr>
                <w:rFonts w:ascii="宋体" w:eastAsia="宋体" w:hAnsi="宋体" w:cs="宋体"/>
                <w:b w:val="0"/>
                <w:i w:val="0"/>
                <w:color w:val="000000"/>
                <w:sz w:val="14"/>
              </w:rPr>
              <w:t xml:space="preserve">64,000.37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21203</w:t>
            </w:r>
          </w:p>
        </w:tc>
        <w:tc>
          <w:tcPr>
            <w:tcW w:w="3440" w:type="dxa"/>
            <w:tcBorders/>
            <w:vAlign w:val="center"/>
          </w:tcPr>
          <w:p>
            <w:pPr>
              <w:jc w:val="left"/>
            </w:pPr>
            <w:r>
              <w:rPr>
                <w:rFonts w:ascii="宋体" w:eastAsia="宋体" w:hAnsi="宋体" w:cs="宋体"/>
                <w:b w:val="0"/>
                <w:i w:val="0"/>
                <w:color w:val="000000"/>
                <w:sz w:val="14"/>
              </w:rPr>
              <w:t xml:space="preserve">城乡社区公共设施</w:t>
            </w:r>
          </w:p>
        </w:tc>
        <w:tc>
          <w:tcPr>
            <w:tcW w:w="1060" w:type="dxa"/>
            <w:tcBorders/>
            <w:vAlign w:val="center"/>
          </w:tcPr>
          <w:p>
            <w:pPr>
              <w:jc w:val="right"/>
            </w:pPr>
            <w:r>
              <w:rPr>
                <w:rFonts w:ascii="宋体" w:eastAsia="宋体" w:hAnsi="宋体" w:cs="宋体"/>
                <w:b w:val="0"/>
                <w:i w:val="0"/>
                <w:color w:val="000000"/>
                <w:sz w:val="14"/>
              </w:rPr>
              <w:t xml:space="preserve">3,578.08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3,578.08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2120399</w:t>
            </w:r>
          </w:p>
        </w:tc>
        <w:tc>
          <w:tcPr>
            <w:tcW w:w="3440" w:type="dxa"/>
            <w:tcBorders/>
            <w:vAlign w:val="center"/>
          </w:tcPr>
          <w:p>
            <w:pPr>
              <w:jc w:val="left"/>
            </w:pPr>
            <w:r>
              <w:rPr>
                <w:rFonts w:ascii="宋体" w:eastAsia="宋体" w:hAnsi="宋体" w:cs="宋体"/>
                <w:b w:val="0"/>
                <w:i w:val="0"/>
                <w:color w:val="000000"/>
                <w:sz w:val="14"/>
              </w:rPr>
              <w:t xml:space="preserve">其他城乡社区公共设施支出</w:t>
            </w:r>
          </w:p>
        </w:tc>
        <w:tc>
          <w:tcPr>
            <w:tcW w:w="1060" w:type="dxa"/>
            <w:tcBorders/>
            <w:vAlign w:val="center"/>
          </w:tcPr>
          <w:p>
            <w:pPr>
              <w:jc w:val="right"/>
            </w:pPr>
            <w:r>
              <w:rPr>
                <w:rFonts w:ascii="宋体" w:eastAsia="宋体" w:hAnsi="宋体" w:cs="宋体"/>
                <w:b w:val="0"/>
                <w:i w:val="0"/>
                <w:color w:val="000000"/>
                <w:sz w:val="14"/>
              </w:rPr>
              <w:t xml:space="preserve">3,578.08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3,578.08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21205</w:t>
            </w:r>
          </w:p>
        </w:tc>
        <w:tc>
          <w:tcPr>
            <w:tcW w:w="3440" w:type="dxa"/>
            <w:tcBorders/>
            <w:vAlign w:val="center"/>
          </w:tcPr>
          <w:p>
            <w:pPr>
              <w:jc w:val="left"/>
            </w:pPr>
            <w:r>
              <w:rPr>
                <w:rFonts w:ascii="宋体" w:eastAsia="宋体" w:hAnsi="宋体" w:cs="宋体"/>
                <w:b w:val="0"/>
                <w:i w:val="0"/>
                <w:color w:val="000000"/>
                <w:sz w:val="14"/>
              </w:rPr>
              <w:t xml:space="preserve">城乡社区环境卫生</w:t>
            </w:r>
          </w:p>
        </w:tc>
        <w:tc>
          <w:tcPr>
            <w:tcW w:w="1060" w:type="dxa"/>
            <w:tcBorders/>
            <w:vAlign w:val="center"/>
          </w:tcPr>
          <w:p>
            <w:pPr>
              <w:jc w:val="right"/>
            </w:pPr>
            <w:r>
              <w:rPr>
                <w:rFonts w:ascii="宋体" w:eastAsia="宋体" w:hAnsi="宋体" w:cs="宋体"/>
                <w:b w:val="0"/>
                <w:i w:val="0"/>
                <w:color w:val="000000"/>
                <w:sz w:val="14"/>
              </w:rPr>
              <w:t xml:space="preserve">45,885.29</w:t>
            </w:r>
          </w:p>
        </w:tc>
        <w:tc>
          <w:tcPr>
            <w:tcW w:w="1060" w:type="dxa"/>
            <w:tcBorders/>
            <w:vAlign w:val="center"/>
          </w:tcPr>
          <w:p>
            <w:pPr>
              <w:jc w:val="right"/>
            </w:pPr>
            <w:r>
              <w:rPr>
                <w:rFonts w:ascii="宋体" w:eastAsia="宋体" w:hAnsi="宋体" w:cs="宋体"/>
                <w:b w:val="0"/>
                <w:i w:val="0"/>
                <w:color w:val="000000"/>
                <w:sz w:val="14"/>
              </w:rPr>
              <w:t xml:space="preserve">1,233.89</w:t>
            </w:r>
          </w:p>
        </w:tc>
        <w:tc>
          <w:tcPr>
            <w:tcW w:w="1060" w:type="dxa"/>
            <w:tcBorders/>
            <w:vAlign w:val="center"/>
          </w:tcPr>
          <w:p>
            <w:pPr>
              <w:jc w:val="right"/>
            </w:pPr>
            <w:r>
              <w:rPr>
                <w:rFonts w:ascii="宋体" w:eastAsia="宋体" w:hAnsi="宋体" w:cs="宋体"/>
                <w:b w:val="0"/>
                <w:i w:val="0"/>
                <w:color w:val="000000"/>
                <w:sz w:val="14"/>
              </w:rPr>
              <w:t xml:space="preserve">44,651.40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2120501</w:t>
            </w:r>
          </w:p>
        </w:tc>
        <w:tc>
          <w:tcPr>
            <w:tcW w:w="3440" w:type="dxa"/>
            <w:tcBorders/>
            <w:vAlign w:val="center"/>
          </w:tcPr>
          <w:p>
            <w:pPr>
              <w:jc w:val="left"/>
            </w:pPr>
            <w:r>
              <w:rPr>
                <w:rFonts w:ascii="宋体" w:eastAsia="宋体" w:hAnsi="宋体" w:cs="宋体"/>
                <w:b w:val="0"/>
                <w:i w:val="0"/>
                <w:color w:val="000000"/>
                <w:sz w:val="14"/>
              </w:rPr>
              <w:t xml:space="preserve">城乡社区环境卫生</w:t>
            </w:r>
          </w:p>
        </w:tc>
        <w:tc>
          <w:tcPr>
            <w:tcW w:w="1060" w:type="dxa"/>
            <w:tcBorders/>
            <w:vAlign w:val="center"/>
          </w:tcPr>
          <w:p>
            <w:pPr>
              <w:jc w:val="right"/>
            </w:pPr>
            <w:r>
              <w:rPr>
                <w:rFonts w:ascii="宋体" w:eastAsia="宋体" w:hAnsi="宋体" w:cs="宋体"/>
                <w:b w:val="0"/>
                <w:i w:val="0"/>
                <w:color w:val="000000"/>
                <w:sz w:val="14"/>
              </w:rPr>
              <w:t xml:space="preserve">45,885.29</w:t>
            </w:r>
          </w:p>
        </w:tc>
        <w:tc>
          <w:tcPr>
            <w:tcW w:w="1060" w:type="dxa"/>
            <w:tcBorders/>
            <w:vAlign w:val="center"/>
          </w:tcPr>
          <w:p>
            <w:pPr>
              <w:jc w:val="right"/>
            </w:pPr>
            <w:r>
              <w:rPr>
                <w:rFonts w:ascii="宋体" w:eastAsia="宋体" w:hAnsi="宋体" w:cs="宋体"/>
                <w:b w:val="0"/>
                <w:i w:val="0"/>
                <w:color w:val="000000"/>
                <w:sz w:val="14"/>
              </w:rPr>
              <w:t xml:space="preserve">1,233.89</w:t>
            </w:r>
          </w:p>
        </w:tc>
        <w:tc>
          <w:tcPr>
            <w:tcW w:w="1060" w:type="dxa"/>
            <w:tcBorders/>
            <w:vAlign w:val="center"/>
          </w:tcPr>
          <w:p>
            <w:pPr>
              <w:jc w:val="right"/>
            </w:pPr>
            <w:r>
              <w:rPr>
                <w:rFonts w:ascii="宋体" w:eastAsia="宋体" w:hAnsi="宋体" w:cs="宋体"/>
                <w:b w:val="0"/>
                <w:i w:val="0"/>
                <w:color w:val="000000"/>
                <w:sz w:val="14"/>
              </w:rPr>
              <w:t xml:space="preserve">44,651.40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21208</w:t>
            </w:r>
          </w:p>
        </w:tc>
        <w:tc>
          <w:tcPr>
            <w:tcW w:w="3440" w:type="dxa"/>
            <w:tcBorders/>
            <w:vAlign w:val="center"/>
          </w:tcPr>
          <w:p>
            <w:pPr>
              <w:jc w:val="left"/>
            </w:pPr>
            <w:r>
              <w:rPr>
                <w:rFonts w:ascii="宋体" w:eastAsia="宋体" w:hAnsi="宋体" w:cs="宋体"/>
                <w:b w:val="0"/>
                <w:i w:val="0"/>
                <w:color w:val="000000"/>
                <w:sz w:val="14"/>
              </w:rPr>
              <w:t xml:space="preserve">国有土地使用权出让收入安排的支出</w:t>
            </w:r>
          </w:p>
        </w:tc>
        <w:tc>
          <w:tcPr>
            <w:tcW w:w="1060" w:type="dxa"/>
            <w:tcBorders/>
            <w:vAlign w:val="center"/>
          </w:tcPr>
          <w:p>
            <w:pPr>
              <w:jc w:val="right"/>
            </w:pPr>
            <w:r>
              <w:rPr>
                <w:rFonts w:ascii="宋体" w:eastAsia="宋体" w:hAnsi="宋体" w:cs="宋体"/>
                <w:b w:val="0"/>
                <w:i w:val="0"/>
                <w:color w:val="000000"/>
                <w:sz w:val="14"/>
              </w:rPr>
              <w:t xml:space="preserve">13,556.70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13,556.70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2120802</w:t>
            </w:r>
          </w:p>
        </w:tc>
        <w:tc>
          <w:tcPr>
            <w:tcW w:w="3440" w:type="dxa"/>
            <w:tcBorders/>
            <w:vAlign w:val="center"/>
          </w:tcPr>
          <w:p>
            <w:pPr>
              <w:jc w:val="left"/>
            </w:pPr>
            <w:r>
              <w:rPr>
                <w:rFonts w:ascii="宋体" w:eastAsia="宋体" w:hAnsi="宋体" w:cs="宋体"/>
                <w:b w:val="0"/>
                <w:i w:val="0"/>
                <w:color w:val="000000"/>
                <w:sz w:val="14"/>
              </w:rPr>
              <w:t xml:space="preserve">土地开发支出</w:t>
            </w:r>
          </w:p>
        </w:tc>
        <w:tc>
          <w:tcPr>
            <w:tcW w:w="1060" w:type="dxa"/>
            <w:tcBorders/>
            <w:vAlign w:val="center"/>
          </w:tcPr>
          <w:p>
            <w:pPr>
              <w:jc w:val="right"/>
            </w:pPr>
            <w:r>
              <w:rPr>
                <w:rFonts w:ascii="宋体" w:eastAsia="宋体" w:hAnsi="宋体" w:cs="宋体"/>
                <w:b w:val="0"/>
                <w:i w:val="0"/>
                <w:color w:val="000000"/>
                <w:sz w:val="14"/>
              </w:rPr>
              <w:t xml:space="preserve">5,744.88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5,744.88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2120803</w:t>
            </w:r>
          </w:p>
        </w:tc>
        <w:tc>
          <w:tcPr>
            <w:tcW w:w="3440" w:type="dxa"/>
            <w:tcBorders/>
            <w:vAlign w:val="center"/>
          </w:tcPr>
          <w:p>
            <w:pPr>
              <w:jc w:val="left"/>
            </w:pPr>
            <w:r>
              <w:rPr>
                <w:rFonts w:ascii="宋体" w:eastAsia="宋体" w:hAnsi="宋体" w:cs="宋体"/>
                <w:b w:val="0"/>
                <w:i w:val="0"/>
                <w:color w:val="000000"/>
                <w:sz w:val="14"/>
              </w:rPr>
              <w:t xml:space="preserve">城市建设支出</w:t>
            </w:r>
          </w:p>
        </w:tc>
        <w:tc>
          <w:tcPr>
            <w:tcW w:w="1060" w:type="dxa"/>
            <w:tcBorders/>
            <w:vAlign w:val="center"/>
          </w:tcPr>
          <w:p>
            <w:pPr>
              <w:jc w:val="right"/>
            </w:pPr>
            <w:r>
              <w:rPr>
                <w:rFonts w:ascii="宋体" w:eastAsia="宋体" w:hAnsi="宋体" w:cs="宋体"/>
                <w:b w:val="0"/>
                <w:i w:val="0"/>
                <w:color w:val="000000"/>
                <w:sz w:val="14"/>
              </w:rPr>
              <w:t xml:space="preserve">7,600.00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7,600.00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2120816</w:t>
            </w:r>
          </w:p>
        </w:tc>
        <w:tc>
          <w:tcPr>
            <w:tcW w:w="3440" w:type="dxa"/>
            <w:tcBorders/>
            <w:vAlign w:val="center"/>
          </w:tcPr>
          <w:p>
            <w:pPr>
              <w:jc w:val="left"/>
            </w:pPr>
            <w:r>
              <w:rPr>
                <w:rFonts w:ascii="宋体" w:eastAsia="宋体" w:hAnsi="宋体" w:cs="宋体"/>
                <w:b w:val="0"/>
                <w:i w:val="0"/>
                <w:color w:val="000000"/>
                <w:sz w:val="14"/>
              </w:rPr>
              <w:t xml:space="preserve">农业农村生态环境支出</w:t>
            </w:r>
          </w:p>
        </w:tc>
        <w:tc>
          <w:tcPr>
            <w:tcW w:w="1060" w:type="dxa"/>
            <w:tcBorders/>
            <w:vAlign w:val="center"/>
          </w:tcPr>
          <w:p>
            <w:pPr>
              <w:jc w:val="right"/>
            </w:pPr>
            <w:r>
              <w:rPr>
                <w:rFonts w:ascii="宋体" w:eastAsia="宋体" w:hAnsi="宋体" w:cs="宋体"/>
                <w:b w:val="0"/>
                <w:i w:val="0"/>
                <w:color w:val="000000"/>
                <w:sz w:val="14"/>
              </w:rPr>
              <w:t xml:space="preserve">211.82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211.82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21213</w:t>
            </w:r>
          </w:p>
        </w:tc>
        <w:tc>
          <w:tcPr>
            <w:tcW w:w="3440" w:type="dxa"/>
            <w:tcBorders/>
            <w:vAlign w:val="center"/>
          </w:tcPr>
          <w:p>
            <w:pPr>
              <w:jc w:val="left"/>
            </w:pPr>
            <w:r>
              <w:rPr>
                <w:rFonts w:ascii="宋体" w:eastAsia="宋体" w:hAnsi="宋体" w:cs="宋体"/>
                <w:b w:val="0"/>
                <w:i w:val="0"/>
                <w:color w:val="000000"/>
                <w:sz w:val="14"/>
              </w:rPr>
              <w:t xml:space="preserve">城市基础设施配套费安排的支出</w:t>
            </w:r>
          </w:p>
        </w:tc>
        <w:tc>
          <w:tcPr>
            <w:tcW w:w="1060" w:type="dxa"/>
            <w:tcBorders/>
            <w:vAlign w:val="center"/>
          </w:tcPr>
          <w:p>
            <w:pPr>
              <w:jc w:val="right"/>
            </w:pPr>
            <w:r>
              <w:rPr>
                <w:rFonts w:ascii="宋体" w:eastAsia="宋体" w:hAnsi="宋体" w:cs="宋体"/>
                <w:b w:val="0"/>
                <w:i w:val="0"/>
                <w:color w:val="000000"/>
                <w:sz w:val="14"/>
              </w:rPr>
              <w:t xml:space="preserve">2,214.19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2,214.19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2121302</w:t>
            </w:r>
          </w:p>
        </w:tc>
        <w:tc>
          <w:tcPr>
            <w:tcW w:w="3440" w:type="dxa"/>
            <w:tcBorders/>
            <w:vAlign w:val="center"/>
          </w:tcPr>
          <w:p>
            <w:pPr>
              <w:jc w:val="left"/>
            </w:pPr>
            <w:r>
              <w:rPr>
                <w:rFonts w:ascii="宋体" w:eastAsia="宋体" w:hAnsi="宋体" w:cs="宋体"/>
                <w:b w:val="0"/>
                <w:i w:val="0"/>
                <w:color w:val="000000"/>
                <w:sz w:val="14"/>
              </w:rPr>
              <w:t xml:space="preserve">城市环境卫生</w:t>
            </w:r>
          </w:p>
        </w:tc>
        <w:tc>
          <w:tcPr>
            <w:tcW w:w="1060" w:type="dxa"/>
            <w:tcBorders/>
            <w:vAlign w:val="center"/>
          </w:tcPr>
          <w:p>
            <w:pPr>
              <w:jc w:val="right"/>
            </w:pPr>
            <w:r>
              <w:rPr>
                <w:rFonts w:ascii="宋体" w:eastAsia="宋体" w:hAnsi="宋体" w:cs="宋体"/>
                <w:b w:val="0"/>
                <w:i w:val="0"/>
                <w:color w:val="000000"/>
                <w:sz w:val="14"/>
              </w:rPr>
              <w:t xml:space="preserve">2,214.19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2,214.19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w:t>
            </w:r>
          </w:p>
        </w:tc>
        <w:tc>
          <w:tcPr>
            <w:tcW w:w="3440" w:type="dxa"/>
            <w:tcBorders/>
            <w:vAlign w:val="center"/>
          </w:tcPr>
          <w:p>
            <w:pPr>
              <w:jc w:val="left"/>
            </w:pPr>
            <w:r>
              <w:rPr>
                <w:rFonts w:ascii="宋体" w:eastAsia="宋体" w:hAnsi="宋体" w:cs="宋体"/>
                <w:b w:val="0"/>
                <w:i w:val="0"/>
                <w:color w:val="000000"/>
                <w:sz w:val="14"/>
              </w:rPr>
              <w:t xml:space="preserve">农林水支出</w:t>
            </w:r>
          </w:p>
        </w:tc>
        <w:tc>
          <w:tcPr>
            <w:tcW w:w="1060" w:type="dxa"/>
            <w:tcBorders/>
            <w:vAlign w:val="center"/>
          </w:tcPr>
          <w:p>
            <w:pPr>
              <w:jc w:val="right"/>
            </w:pPr>
            <w:r>
              <w:rPr>
                <w:rFonts w:ascii="宋体" w:eastAsia="宋体" w:hAnsi="宋体" w:cs="宋体"/>
                <w:b w:val="0"/>
                <w:i w:val="0"/>
                <w:color w:val="000000"/>
                <w:sz w:val="14"/>
              </w:rPr>
              <w:t xml:space="preserve">2,885.83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2,885.83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21301</w:t>
            </w:r>
          </w:p>
        </w:tc>
        <w:tc>
          <w:tcPr>
            <w:tcW w:w="3440" w:type="dxa"/>
            <w:tcBorders/>
            <w:vAlign w:val="center"/>
          </w:tcPr>
          <w:p>
            <w:pPr>
              <w:jc w:val="left"/>
            </w:pPr>
            <w:r>
              <w:rPr>
                <w:rFonts w:ascii="宋体" w:eastAsia="宋体" w:hAnsi="宋体" w:cs="宋体"/>
                <w:b w:val="0"/>
                <w:i w:val="0"/>
                <w:color w:val="000000"/>
                <w:sz w:val="14"/>
              </w:rPr>
              <w:t xml:space="preserve">农业农村</w:t>
            </w:r>
          </w:p>
        </w:tc>
        <w:tc>
          <w:tcPr>
            <w:tcW w:w="1060" w:type="dxa"/>
            <w:tcBorders/>
            <w:vAlign w:val="center"/>
          </w:tcPr>
          <w:p>
            <w:pPr>
              <w:jc w:val="right"/>
            </w:pPr>
            <w:r>
              <w:rPr>
                <w:rFonts w:ascii="宋体" w:eastAsia="宋体" w:hAnsi="宋体" w:cs="宋体"/>
                <w:b w:val="0"/>
                <w:i w:val="0"/>
                <w:color w:val="000000"/>
                <w:sz w:val="14"/>
              </w:rPr>
              <w:t xml:space="preserve">2,486.77</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2,486.77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2130199</w:t>
            </w:r>
          </w:p>
        </w:tc>
        <w:tc>
          <w:tcPr>
            <w:tcW w:w="3440" w:type="dxa"/>
            <w:tcBorders/>
            <w:vAlign w:val="center"/>
          </w:tcPr>
          <w:p>
            <w:pPr>
              <w:jc w:val="left"/>
            </w:pPr>
            <w:r>
              <w:rPr>
                <w:rFonts w:ascii="宋体" w:eastAsia="宋体" w:hAnsi="宋体" w:cs="宋体"/>
                <w:b w:val="0"/>
                <w:i w:val="0"/>
                <w:color w:val="000000"/>
                <w:sz w:val="14"/>
              </w:rPr>
              <w:t xml:space="preserve">其他农业农村支出</w:t>
            </w:r>
          </w:p>
        </w:tc>
        <w:tc>
          <w:tcPr>
            <w:tcW w:w="1060" w:type="dxa"/>
            <w:tcBorders/>
            <w:vAlign w:val="center"/>
          </w:tcPr>
          <w:p>
            <w:pPr>
              <w:jc w:val="right"/>
            </w:pPr>
            <w:r>
              <w:rPr>
                <w:rFonts w:ascii="宋体" w:eastAsia="宋体" w:hAnsi="宋体" w:cs="宋体"/>
                <w:b w:val="0"/>
                <w:i w:val="0"/>
                <w:color w:val="000000"/>
                <w:sz w:val="14"/>
              </w:rPr>
              <w:t xml:space="preserve">2,486.77</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2,486.77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21307</w:t>
            </w:r>
          </w:p>
        </w:tc>
        <w:tc>
          <w:tcPr>
            <w:tcW w:w="3440" w:type="dxa"/>
            <w:tcBorders/>
            <w:vAlign w:val="center"/>
          </w:tcPr>
          <w:p>
            <w:pPr>
              <w:jc w:val="left"/>
            </w:pPr>
            <w:r>
              <w:rPr>
                <w:rFonts w:ascii="宋体" w:eastAsia="宋体" w:hAnsi="宋体" w:cs="宋体"/>
                <w:b w:val="0"/>
                <w:i w:val="0"/>
                <w:color w:val="000000"/>
                <w:sz w:val="14"/>
              </w:rPr>
              <w:t xml:space="preserve">农村综合改革</w:t>
            </w:r>
          </w:p>
        </w:tc>
        <w:tc>
          <w:tcPr>
            <w:tcW w:w="1060" w:type="dxa"/>
            <w:tcBorders/>
            <w:vAlign w:val="center"/>
          </w:tcPr>
          <w:p>
            <w:pPr>
              <w:jc w:val="right"/>
            </w:pPr>
            <w:r>
              <w:rPr>
                <w:rFonts w:ascii="宋体" w:eastAsia="宋体" w:hAnsi="宋体" w:cs="宋体"/>
                <w:b w:val="0"/>
                <w:i w:val="0"/>
                <w:color w:val="000000"/>
                <w:sz w:val="14"/>
              </w:rPr>
              <w:t xml:space="preserve">399.06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399.06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2130707</w:t>
            </w:r>
          </w:p>
        </w:tc>
        <w:tc>
          <w:tcPr>
            <w:tcW w:w="3440" w:type="dxa"/>
            <w:tcBorders/>
            <w:vAlign w:val="center"/>
          </w:tcPr>
          <w:p>
            <w:pPr>
              <w:jc w:val="left"/>
            </w:pPr>
            <w:r>
              <w:rPr>
                <w:rFonts w:ascii="宋体" w:eastAsia="宋体" w:hAnsi="宋体" w:cs="宋体"/>
                <w:b w:val="0"/>
                <w:i w:val="0"/>
                <w:color w:val="000000"/>
                <w:sz w:val="14"/>
              </w:rPr>
              <w:t xml:space="preserve">农村综合改革示范试点补助</w:t>
            </w:r>
          </w:p>
        </w:tc>
        <w:tc>
          <w:tcPr>
            <w:tcW w:w="1060" w:type="dxa"/>
            <w:tcBorders/>
            <w:vAlign w:val="center"/>
          </w:tcPr>
          <w:p>
            <w:pPr>
              <w:jc w:val="right"/>
            </w:pPr>
            <w:r>
              <w:rPr>
                <w:rFonts w:ascii="宋体" w:eastAsia="宋体" w:hAnsi="宋体" w:cs="宋体"/>
                <w:b w:val="0"/>
                <w:i w:val="0"/>
                <w:color w:val="000000"/>
                <w:sz w:val="14"/>
              </w:rPr>
              <w:t xml:space="preserve">399.06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399.06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142.82</w:t>
            </w:r>
          </w:p>
        </w:tc>
        <w:tc>
          <w:tcPr>
            <w:tcW w:w="1060" w:type="dxa"/>
            <w:tcBorders/>
            <w:vAlign w:val="center"/>
          </w:tcPr>
          <w:p>
            <w:pPr>
              <w:jc w:val="right"/>
            </w:pPr>
            <w:r>
              <w:rPr>
                <w:rFonts w:ascii="宋体" w:eastAsia="宋体" w:hAnsi="宋体" w:cs="宋体"/>
                <w:b w:val="0"/>
                <w:i w:val="0"/>
                <w:color w:val="000000"/>
                <w:sz w:val="14"/>
              </w:rPr>
              <w:t xml:space="preserve">142.82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142.82</w:t>
            </w:r>
          </w:p>
        </w:tc>
        <w:tc>
          <w:tcPr>
            <w:tcW w:w="1060" w:type="dxa"/>
            <w:tcBorders/>
            <w:vAlign w:val="center"/>
          </w:tcPr>
          <w:p>
            <w:pPr>
              <w:jc w:val="right"/>
            </w:pPr>
            <w:r>
              <w:rPr>
                <w:rFonts w:ascii="宋体" w:eastAsia="宋体" w:hAnsi="宋体" w:cs="宋体"/>
                <w:b w:val="0"/>
                <w:i w:val="0"/>
                <w:color w:val="000000"/>
                <w:sz w:val="14"/>
              </w:rPr>
              <w:t xml:space="preserve">142.82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142.82</w:t>
            </w:r>
          </w:p>
        </w:tc>
        <w:tc>
          <w:tcPr>
            <w:tcW w:w="1060" w:type="dxa"/>
            <w:tcBorders/>
            <w:vAlign w:val="center"/>
          </w:tcPr>
          <w:p>
            <w:pPr>
              <w:jc w:val="right"/>
            </w:pPr>
            <w:r>
              <w:rPr>
                <w:rFonts w:ascii="宋体" w:eastAsia="宋体" w:hAnsi="宋体" w:cs="宋体"/>
                <w:b w:val="0"/>
                <w:i w:val="0"/>
                <w:color w:val="000000"/>
                <w:sz w:val="14"/>
              </w:rPr>
              <w:t xml:space="preserve">142.82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231</w:t>
            </w:r>
          </w:p>
        </w:tc>
        <w:tc>
          <w:tcPr>
            <w:tcW w:w="3440" w:type="dxa"/>
            <w:tcBorders/>
            <w:vAlign w:val="center"/>
          </w:tcPr>
          <w:p>
            <w:pPr>
              <w:jc w:val="left"/>
            </w:pPr>
            <w:r>
              <w:rPr>
                <w:rFonts w:ascii="宋体" w:eastAsia="宋体" w:hAnsi="宋体" w:cs="宋体"/>
                <w:b w:val="0"/>
                <w:i w:val="0"/>
                <w:color w:val="000000"/>
                <w:sz w:val="14"/>
              </w:rPr>
              <w:t xml:space="preserve">债务还本支出</w:t>
            </w:r>
          </w:p>
        </w:tc>
        <w:tc>
          <w:tcPr>
            <w:tcW w:w="1060" w:type="dxa"/>
            <w:tcBorders/>
            <w:vAlign w:val="center"/>
          </w:tcPr>
          <w:p>
            <w:pPr>
              <w:jc w:val="right"/>
            </w:pPr>
            <w:r>
              <w:rPr>
                <w:rFonts w:ascii="宋体" w:eastAsia="宋体" w:hAnsi="宋体" w:cs="宋体"/>
                <w:b w:val="0"/>
                <w:i w:val="0"/>
                <w:color w:val="000000"/>
                <w:sz w:val="14"/>
              </w:rPr>
              <w:t xml:space="preserve">524.52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524.52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23103</w:t>
            </w:r>
          </w:p>
        </w:tc>
        <w:tc>
          <w:tcPr>
            <w:tcW w:w="3440" w:type="dxa"/>
            <w:tcBorders/>
            <w:vAlign w:val="center"/>
          </w:tcPr>
          <w:p>
            <w:pPr>
              <w:jc w:val="left"/>
            </w:pPr>
            <w:r>
              <w:rPr>
                <w:rFonts w:ascii="宋体" w:eastAsia="宋体" w:hAnsi="宋体" w:cs="宋体"/>
                <w:b w:val="0"/>
                <w:i w:val="0"/>
                <w:color w:val="000000"/>
                <w:sz w:val="14"/>
              </w:rPr>
              <w:t xml:space="preserve">地方政府一般债务还本支出</w:t>
            </w:r>
          </w:p>
        </w:tc>
        <w:tc>
          <w:tcPr>
            <w:tcW w:w="1060" w:type="dxa"/>
            <w:tcBorders/>
            <w:vAlign w:val="center"/>
          </w:tcPr>
          <w:p>
            <w:pPr>
              <w:jc w:val="right"/>
            </w:pPr>
            <w:r>
              <w:rPr>
                <w:rFonts w:ascii="宋体" w:eastAsia="宋体" w:hAnsi="宋体" w:cs="宋体"/>
                <w:b w:val="0"/>
                <w:i w:val="0"/>
                <w:color w:val="000000"/>
                <w:sz w:val="14"/>
              </w:rPr>
              <w:t xml:space="preserve">24.73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24.73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2310399</w:t>
            </w:r>
          </w:p>
        </w:tc>
        <w:tc>
          <w:tcPr>
            <w:tcW w:w="3440" w:type="dxa"/>
            <w:tcBorders/>
            <w:vAlign w:val="center"/>
          </w:tcPr>
          <w:p>
            <w:pPr>
              <w:jc w:val="left"/>
            </w:pPr>
            <w:r>
              <w:rPr>
                <w:rFonts w:ascii="宋体" w:eastAsia="宋体" w:hAnsi="宋体" w:cs="宋体"/>
                <w:b w:val="0"/>
                <w:i w:val="0"/>
                <w:color w:val="000000"/>
                <w:sz w:val="14"/>
              </w:rPr>
              <w:t xml:space="preserve">地方政府其他一般债务还本支出</w:t>
            </w:r>
          </w:p>
        </w:tc>
        <w:tc>
          <w:tcPr>
            <w:tcW w:w="1060" w:type="dxa"/>
            <w:tcBorders/>
            <w:vAlign w:val="center"/>
          </w:tcPr>
          <w:p>
            <w:pPr>
              <w:jc w:val="right"/>
            </w:pPr>
            <w:r>
              <w:rPr>
                <w:rFonts w:ascii="宋体" w:eastAsia="宋体" w:hAnsi="宋体" w:cs="宋体"/>
                <w:b w:val="0"/>
                <w:i w:val="0"/>
                <w:color w:val="000000"/>
                <w:sz w:val="14"/>
              </w:rPr>
              <w:t xml:space="preserve">24.73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24.73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23104</w:t>
            </w:r>
          </w:p>
        </w:tc>
        <w:tc>
          <w:tcPr>
            <w:tcW w:w="3440" w:type="dxa"/>
            <w:tcBorders/>
            <w:vAlign w:val="center"/>
          </w:tcPr>
          <w:p>
            <w:pPr>
              <w:jc w:val="left"/>
            </w:pPr>
            <w:r>
              <w:rPr>
                <w:rFonts w:ascii="宋体" w:eastAsia="宋体" w:hAnsi="宋体" w:cs="宋体"/>
                <w:b w:val="0"/>
                <w:i w:val="0"/>
                <w:color w:val="000000"/>
                <w:sz w:val="14"/>
              </w:rPr>
              <w:t xml:space="preserve">地方政府专项债务还本支出</w:t>
            </w:r>
          </w:p>
        </w:tc>
        <w:tc>
          <w:tcPr>
            <w:tcW w:w="1060" w:type="dxa"/>
            <w:tcBorders/>
            <w:vAlign w:val="center"/>
          </w:tcPr>
          <w:p>
            <w:pPr>
              <w:jc w:val="right"/>
            </w:pPr>
            <w:r>
              <w:rPr>
                <w:rFonts w:ascii="宋体" w:eastAsia="宋体" w:hAnsi="宋体" w:cs="宋体"/>
                <w:b w:val="0"/>
                <w:i w:val="0"/>
                <w:color w:val="000000"/>
                <w:sz w:val="14"/>
              </w:rPr>
              <w:t xml:space="preserve">499.79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499.79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2310499</w:t>
            </w:r>
          </w:p>
        </w:tc>
        <w:tc>
          <w:tcPr>
            <w:tcW w:w="3440" w:type="dxa"/>
            <w:tcBorders/>
            <w:vAlign w:val="center"/>
          </w:tcPr>
          <w:p>
            <w:pPr>
              <w:jc w:val="left"/>
            </w:pPr>
            <w:r>
              <w:rPr>
                <w:rFonts w:ascii="宋体" w:eastAsia="宋体" w:hAnsi="宋体" w:cs="宋体"/>
                <w:b w:val="0"/>
                <w:i w:val="0"/>
                <w:color w:val="000000"/>
                <w:sz w:val="14"/>
              </w:rPr>
              <w:t xml:space="preserve">其他政府性基金债务还本支出</w:t>
            </w:r>
          </w:p>
        </w:tc>
        <w:tc>
          <w:tcPr>
            <w:tcW w:w="1060" w:type="dxa"/>
            <w:tcBorders/>
            <w:vAlign w:val="center"/>
          </w:tcPr>
          <w:p>
            <w:pPr>
              <w:jc w:val="right"/>
            </w:pPr>
            <w:r>
              <w:rPr>
                <w:rFonts w:ascii="宋体" w:eastAsia="宋体" w:hAnsi="宋体" w:cs="宋体"/>
                <w:b w:val="0"/>
                <w:i w:val="0"/>
                <w:color w:val="000000"/>
                <w:sz w:val="14"/>
              </w:rPr>
              <w:t xml:space="preserve">499.79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499.79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单位：辽宁省沈阳市浑南区城市管理事务服务中心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52,686.16</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right"/>
            </w:pPr>
            <w:r>
              <w:rPr>
                <w:rFonts w:ascii="宋体" w:eastAsia="宋体" w:hAnsi="宋体" w:cs="宋体"/>
                <w:b w:val="0"/>
                <w:i w:val="0"/>
                <w:color w:val="000000"/>
                <w:sz w:val="14"/>
              </w:rPr>
              <w:t xml:space="preserve">16,270.67</w:t>
            </w: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279.27</w:t>
            </w:r>
          </w:p>
        </w:tc>
        <w:tc>
          <w:tcPr>
            <w:tcW w:w="1100" w:type="dxa"/>
            <w:tcBorders/>
            <w:vAlign w:val="center"/>
          </w:tcPr>
          <w:p>
            <w:pPr>
              <w:jc w:val="right"/>
            </w:pPr>
            <w:r>
              <w:rPr>
                <w:rFonts w:ascii="宋体" w:eastAsia="宋体" w:hAnsi="宋体" w:cs="宋体"/>
                <w:b w:val="0"/>
                <w:i w:val="0"/>
                <w:color w:val="000000"/>
                <w:sz w:val="14"/>
              </w:rPr>
              <w:t xml:space="preserve">279.27</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54.17</w:t>
            </w:r>
          </w:p>
        </w:tc>
        <w:tc>
          <w:tcPr>
            <w:tcW w:w="1100" w:type="dxa"/>
            <w:tcBorders/>
            <w:vAlign w:val="center"/>
          </w:tcPr>
          <w:p>
            <w:pPr>
              <w:jc w:val="right"/>
            </w:pPr>
            <w:r>
              <w:rPr>
                <w:rFonts w:ascii="宋体" w:eastAsia="宋体" w:hAnsi="宋体" w:cs="宋体"/>
                <w:b w:val="0"/>
                <w:i w:val="0"/>
                <w:color w:val="000000"/>
                <w:sz w:val="14"/>
              </w:rPr>
              <w:t xml:space="preserve">54.17</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jc w:val="right"/>
            </w:pPr>
            <w:r>
              <w:rPr>
                <w:rFonts w:ascii="宋体" w:eastAsia="宋体" w:hAnsi="宋体" w:cs="宋体"/>
                <w:b w:val="0"/>
                <w:i w:val="0"/>
                <w:color w:val="000000"/>
                <w:sz w:val="14"/>
              </w:rPr>
              <w:t xml:space="preserve">600.00</w:t>
            </w:r>
          </w:p>
        </w:tc>
        <w:tc>
          <w:tcPr>
            <w:tcW w:w="1100" w:type="dxa"/>
            <w:tcBorders/>
            <w:vAlign w:val="center"/>
          </w:tcPr>
          <w:p>
            <w:pPr>
              <w:jc w:val="right"/>
            </w:pPr>
            <w:r>
              <w:rPr>
                <w:rFonts w:ascii="宋体" w:eastAsia="宋体" w:hAnsi="宋体" w:cs="宋体"/>
                <w:b w:val="0"/>
                <w:i w:val="0"/>
                <w:color w:val="000000"/>
                <w:sz w:val="14"/>
              </w:rPr>
              <w:t xml:space="preserve">600.00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jc w:val="right"/>
            </w:pPr>
            <w:r>
              <w:rPr>
                <w:rFonts w:ascii="宋体" w:eastAsia="宋体" w:hAnsi="宋体" w:cs="宋体"/>
                <w:b w:val="0"/>
                <w:i w:val="0"/>
                <w:color w:val="000000"/>
                <w:sz w:val="14"/>
              </w:rPr>
              <w:t xml:space="preserve">64,470.22</w:t>
            </w:r>
          </w:p>
        </w:tc>
        <w:tc>
          <w:tcPr>
            <w:tcW w:w="1100" w:type="dxa"/>
            <w:tcBorders/>
            <w:vAlign w:val="center"/>
          </w:tcPr>
          <w:p>
            <w:pPr>
              <w:jc w:val="right"/>
            </w:pPr>
            <w:r>
              <w:rPr>
                <w:rFonts w:ascii="宋体" w:eastAsia="宋体" w:hAnsi="宋体" w:cs="宋体"/>
                <w:b w:val="0"/>
                <w:i w:val="0"/>
                <w:color w:val="000000"/>
                <w:sz w:val="14"/>
              </w:rPr>
              <w:t xml:space="preserve">48,699.34</w:t>
            </w:r>
          </w:p>
        </w:tc>
        <w:tc>
          <w:tcPr>
            <w:tcW w:w="1100" w:type="dxa"/>
            <w:tcBorders/>
            <w:vAlign w:val="center"/>
          </w:tcPr>
          <w:p>
            <w:pPr>
              <w:jc w:val="right"/>
            </w:pPr>
            <w:r>
              <w:rPr>
                <w:rFonts w:ascii="宋体" w:eastAsia="宋体" w:hAnsi="宋体" w:cs="宋体"/>
                <w:b w:val="0"/>
                <w:i w:val="0"/>
                <w:color w:val="000000"/>
                <w:sz w:val="14"/>
              </w:rPr>
              <w:t xml:space="preserve">15,770.89</w:t>
            </w: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jc w:val="right"/>
            </w:pPr>
            <w:r>
              <w:rPr>
                <w:rFonts w:ascii="宋体" w:eastAsia="宋体" w:hAnsi="宋体" w:cs="宋体"/>
                <w:b w:val="0"/>
                <w:i w:val="0"/>
                <w:color w:val="000000"/>
                <w:sz w:val="14"/>
              </w:rPr>
              <w:t xml:space="preserve">2,885.83</w:t>
            </w:r>
          </w:p>
        </w:tc>
        <w:tc>
          <w:tcPr>
            <w:tcW w:w="1100" w:type="dxa"/>
            <w:tcBorders/>
            <w:vAlign w:val="center"/>
          </w:tcPr>
          <w:p>
            <w:pPr>
              <w:jc w:val="right"/>
            </w:pPr>
            <w:r>
              <w:rPr>
                <w:rFonts w:ascii="宋体" w:eastAsia="宋体" w:hAnsi="宋体" w:cs="宋体"/>
                <w:b w:val="0"/>
                <w:i w:val="0"/>
                <w:color w:val="000000"/>
                <w:sz w:val="14"/>
              </w:rPr>
              <w:t xml:space="preserve">2,885.83</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142.82</w:t>
            </w:r>
          </w:p>
        </w:tc>
        <w:tc>
          <w:tcPr>
            <w:tcW w:w="1100" w:type="dxa"/>
            <w:tcBorders/>
            <w:vAlign w:val="center"/>
          </w:tcPr>
          <w:p>
            <w:pPr>
              <w:jc w:val="right"/>
            </w:pPr>
            <w:r>
              <w:rPr>
                <w:rFonts w:ascii="宋体" w:eastAsia="宋体" w:hAnsi="宋体" w:cs="宋体"/>
                <w:b w:val="0"/>
                <w:i w:val="0"/>
                <w:color w:val="000000"/>
                <w:sz w:val="14"/>
              </w:rPr>
              <w:t xml:space="preserve">142.82</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jc w:val="right"/>
            </w:pPr>
            <w:r>
              <w:rPr>
                <w:rFonts w:ascii="宋体" w:eastAsia="宋体" w:hAnsi="宋体" w:cs="宋体"/>
                <w:b w:val="0"/>
                <w:i w:val="0"/>
                <w:color w:val="000000"/>
                <w:sz w:val="14"/>
              </w:rPr>
              <w:t xml:space="preserve">524.52</w:t>
            </w:r>
          </w:p>
        </w:tc>
        <w:tc>
          <w:tcPr>
            <w:tcW w:w="1100" w:type="dxa"/>
            <w:tcBorders/>
            <w:vAlign w:val="center"/>
          </w:tcPr>
          <w:p>
            <w:pPr>
              <w:jc w:val="right"/>
            </w:pPr>
            <w:r>
              <w:rPr>
                <w:rFonts w:ascii="宋体" w:eastAsia="宋体" w:hAnsi="宋体" w:cs="宋体"/>
                <w:b w:val="0"/>
                <w:i w:val="0"/>
                <w:color w:val="000000"/>
                <w:sz w:val="14"/>
              </w:rPr>
              <w:t xml:space="preserve">24.73</w:t>
            </w:r>
          </w:p>
        </w:tc>
        <w:tc>
          <w:tcPr>
            <w:tcW w:w="1100" w:type="dxa"/>
            <w:tcBorders/>
            <w:vAlign w:val="center"/>
          </w:tcPr>
          <w:p>
            <w:pPr>
              <w:jc w:val="right"/>
            </w:pPr>
            <w:r>
              <w:rPr>
                <w:rFonts w:ascii="宋体" w:eastAsia="宋体" w:hAnsi="宋体" w:cs="宋体"/>
                <w:b w:val="0"/>
                <w:i w:val="0"/>
                <w:color w:val="000000"/>
                <w:sz w:val="14"/>
              </w:rPr>
              <w:t xml:space="preserve">499.79</w:t>
            </w: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68,956.83</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68,956.83</w:t>
            </w:r>
          </w:p>
        </w:tc>
        <w:tc>
          <w:tcPr>
            <w:tcW w:w="1100" w:type="dxa"/>
            <w:tcBorders/>
            <w:vAlign w:val="center"/>
          </w:tcPr>
          <w:p>
            <w:pPr>
              <w:jc w:val="right"/>
            </w:pPr>
            <w:r>
              <w:rPr>
                <w:rFonts w:ascii="宋体" w:eastAsia="宋体" w:hAnsi="宋体" w:cs="宋体"/>
                <w:b w:val="0"/>
                <w:i w:val="0"/>
                <w:color w:val="000000"/>
                <w:sz w:val="14"/>
              </w:rPr>
              <w:t xml:space="preserve">52,686.16</w:t>
            </w:r>
          </w:p>
        </w:tc>
        <w:tc>
          <w:tcPr>
            <w:tcW w:w="1100" w:type="dxa"/>
            <w:tcBorders/>
            <w:vAlign w:val="center"/>
          </w:tcPr>
          <w:p>
            <w:pPr>
              <w:jc w:val="right"/>
            </w:pPr>
            <w:r>
              <w:rPr>
                <w:rFonts w:ascii="宋体" w:eastAsia="宋体" w:hAnsi="宋体" w:cs="宋体"/>
                <w:b w:val="0"/>
                <w:i w:val="0"/>
                <w:color w:val="000000"/>
                <w:sz w:val="14"/>
              </w:rPr>
              <w:t xml:space="preserve">16,270.67</w:t>
            </w: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68,956.83</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68,956.83</w:t>
            </w:r>
          </w:p>
        </w:tc>
        <w:tc>
          <w:tcPr>
            <w:tcW w:w="1100" w:type="dxa"/>
            <w:tcBorders/>
            <w:vAlign w:val="center"/>
          </w:tcPr>
          <w:p>
            <w:pPr>
              <w:jc w:val="right"/>
            </w:pPr>
            <w:r>
              <w:rPr>
                <w:rFonts w:ascii="宋体" w:eastAsia="宋体" w:hAnsi="宋体" w:cs="宋体"/>
                <w:b w:val="0"/>
                <w:i w:val="0"/>
                <w:color w:val="000000"/>
                <w:sz w:val="14"/>
              </w:rPr>
              <w:t xml:space="preserve">52,686.16</w:t>
            </w:r>
          </w:p>
        </w:tc>
        <w:tc>
          <w:tcPr>
            <w:tcW w:w="1100" w:type="dxa"/>
            <w:tcBorders/>
            <w:vAlign w:val="center"/>
          </w:tcPr>
          <w:p>
            <w:pPr>
              <w:jc w:val="right"/>
            </w:pPr>
            <w:r>
              <w:rPr>
                <w:rFonts w:ascii="宋体" w:eastAsia="宋体" w:hAnsi="宋体" w:cs="宋体"/>
                <w:b w:val="0"/>
                <w:i w:val="0"/>
                <w:color w:val="000000"/>
                <w:sz w:val="14"/>
              </w:rPr>
              <w:t xml:space="preserve">16,270.67</w:t>
            </w: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单位：辽宁省沈阳市浑南区城市管理事务服务中心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52,686.16</w:t>
            </w:r>
          </w:p>
        </w:tc>
        <w:tc>
          <w:tcPr>
            <w:tcW w:w="1780" w:type="dxa"/>
            <w:tcBorders/>
            <w:vAlign w:val="center"/>
          </w:tcPr>
          <w:p>
            <w:pPr>
              <w:jc w:val="right"/>
            </w:pPr>
            <w:r>
              <w:rPr>
                <w:rFonts w:ascii="宋体" w:eastAsia="宋体" w:hAnsi="宋体" w:cs="宋体"/>
                <w:b/>
                <w:i w:val="0"/>
                <w:color w:val="000000"/>
                <w:sz w:val="18"/>
              </w:rPr>
              <w:t xml:space="preserve">1,706.64</w:t>
            </w:r>
          </w:p>
        </w:tc>
        <w:tc>
          <w:tcPr>
            <w:tcW w:w="1772" w:type="dxa"/>
            <w:tcBorders/>
            <w:vAlign w:val="center"/>
          </w:tcPr>
          <w:p>
            <w:pPr>
              <w:jc w:val="right"/>
            </w:pPr>
            <w:r>
              <w:rPr>
                <w:rFonts w:ascii="宋体" w:eastAsia="宋体" w:hAnsi="宋体" w:cs="宋体"/>
                <w:b/>
                <w:i w:val="0"/>
                <w:color w:val="000000"/>
                <w:sz w:val="18"/>
              </w:rPr>
              <w:t xml:space="preserve">50,979.52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279.27</w:t>
            </w:r>
          </w:p>
        </w:tc>
        <w:tc>
          <w:tcPr>
            <w:tcW w:w="1780" w:type="dxa"/>
            <w:tcBorders/>
            <w:vAlign w:val="center"/>
          </w:tcPr>
          <w:p>
            <w:pPr>
              <w:jc w:val="right"/>
            </w:pPr>
            <w:r>
              <w:rPr>
                <w:rFonts w:ascii="宋体" w:eastAsia="宋体" w:hAnsi="宋体" w:cs="宋体"/>
                <w:b w:val="0"/>
                <w:i w:val="0"/>
                <w:color w:val="000000"/>
                <w:sz w:val="18"/>
              </w:rPr>
              <w:t xml:space="preserve">275.76</w:t>
            </w:r>
          </w:p>
        </w:tc>
        <w:tc>
          <w:tcPr>
            <w:tcW w:w="1772" w:type="dxa"/>
            <w:tcBorders/>
            <w:vAlign w:val="center"/>
          </w:tcPr>
          <w:p>
            <w:pPr>
              <w:jc w:val="right"/>
            </w:pPr>
            <w:r>
              <w:rPr>
                <w:rFonts w:ascii="宋体" w:eastAsia="宋体" w:hAnsi="宋体" w:cs="宋体"/>
                <w:b w:val="0"/>
                <w:i w:val="0"/>
                <w:color w:val="000000"/>
                <w:sz w:val="18"/>
              </w:rPr>
              <w:t xml:space="preserve">3.51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264.48</w:t>
            </w:r>
          </w:p>
        </w:tc>
        <w:tc>
          <w:tcPr>
            <w:tcW w:w="1780" w:type="dxa"/>
            <w:tcBorders/>
            <w:vAlign w:val="center"/>
          </w:tcPr>
          <w:p>
            <w:pPr>
              <w:jc w:val="right"/>
            </w:pPr>
            <w:r>
              <w:rPr>
                <w:rFonts w:ascii="宋体" w:eastAsia="宋体" w:hAnsi="宋体" w:cs="宋体"/>
                <w:b w:val="0"/>
                <w:i w:val="0"/>
                <w:color w:val="000000"/>
                <w:sz w:val="18"/>
              </w:rPr>
              <w:t xml:space="preserve">264.48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2080502</w:t>
            </w:r>
          </w:p>
        </w:tc>
        <w:tc>
          <w:tcPr>
            <w:tcW w:w="4300" w:type="dxa"/>
            <w:tcBorders/>
            <w:vAlign w:val="center"/>
          </w:tcPr>
          <w:p>
            <w:pPr>
              <w:jc w:val="left"/>
            </w:pPr>
            <w:r>
              <w:rPr>
                <w:rFonts w:ascii="宋体" w:eastAsia="宋体" w:hAnsi="宋体" w:cs="宋体"/>
                <w:b w:val="0"/>
                <w:i w:val="0"/>
                <w:color w:val="000000"/>
                <w:sz w:val="18"/>
              </w:rPr>
              <w:t xml:space="preserve">事业单位离退休</w:t>
            </w:r>
          </w:p>
        </w:tc>
        <w:tc>
          <w:tcPr>
            <w:tcW w:w="1780" w:type="dxa"/>
            <w:tcBorders/>
            <w:vAlign w:val="center"/>
          </w:tcPr>
          <w:p>
            <w:pPr>
              <w:jc w:val="right"/>
            </w:pPr>
            <w:r>
              <w:rPr>
                <w:rFonts w:ascii="宋体" w:eastAsia="宋体" w:hAnsi="宋体" w:cs="宋体"/>
                <w:b w:val="0"/>
                <w:i w:val="0"/>
                <w:color w:val="000000"/>
                <w:sz w:val="18"/>
              </w:rPr>
              <w:t xml:space="preserve">31.06</w:t>
            </w:r>
          </w:p>
        </w:tc>
        <w:tc>
          <w:tcPr>
            <w:tcW w:w="1780" w:type="dxa"/>
            <w:tcBorders/>
            <w:vAlign w:val="center"/>
          </w:tcPr>
          <w:p>
            <w:pPr>
              <w:jc w:val="right"/>
            </w:pPr>
            <w:r>
              <w:rPr>
                <w:rFonts w:ascii="宋体" w:eastAsia="宋体" w:hAnsi="宋体" w:cs="宋体"/>
                <w:b w:val="0"/>
                <w:i w:val="0"/>
                <w:color w:val="000000"/>
                <w:sz w:val="18"/>
              </w:rPr>
              <w:t xml:space="preserve">31.06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131.39</w:t>
            </w:r>
          </w:p>
        </w:tc>
        <w:tc>
          <w:tcPr>
            <w:tcW w:w="1780" w:type="dxa"/>
            <w:tcBorders/>
            <w:vAlign w:val="center"/>
          </w:tcPr>
          <w:p>
            <w:pPr>
              <w:jc w:val="right"/>
            </w:pPr>
            <w:r>
              <w:rPr>
                <w:rFonts w:ascii="宋体" w:eastAsia="宋体" w:hAnsi="宋体" w:cs="宋体"/>
                <w:b w:val="0"/>
                <w:i w:val="0"/>
                <w:color w:val="000000"/>
                <w:sz w:val="18"/>
              </w:rPr>
              <w:t xml:space="preserve">131.39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102.03</w:t>
            </w:r>
          </w:p>
        </w:tc>
        <w:tc>
          <w:tcPr>
            <w:tcW w:w="1780" w:type="dxa"/>
            <w:tcBorders/>
            <w:vAlign w:val="center"/>
          </w:tcPr>
          <w:p>
            <w:pPr>
              <w:jc w:val="right"/>
            </w:pPr>
            <w:r>
              <w:rPr>
                <w:rFonts w:ascii="宋体" w:eastAsia="宋体" w:hAnsi="宋体" w:cs="宋体"/>
                <w:b w:val="0"/>
                <w:i w:val="0"/>
                <w:color w:val="000000"/>
                <w:sz w:val="18"/>
              </w:rPr>
              <w:t xml:space="preserve">102.03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w:t>
            </w:r>
          </w:p>
        </w:tc>
        <w:tc>
          <w:tcPr>
            <w:tcW w:w="4300" w:type="dxa"/>
            <w:tcBorders/>
            <w:vAlign w:val="center"/>
          </w:tcPr>
          <w:p>
            <w:pPr>
              <w:jc w:val="left"/>
            </w:pPr>
            <w:r>
              <w:rPr>
                <w:rFonts w:ascii="宋体" w:eastAsia="宋体" w:hAnsi="宋体" w:cs="宋体"/>
                <w:b w:val="0"/>
                <w:i w:val="0"/>
                <w:color w:val="000000"/>
                <w:sz w:val="18"/>
              </w:rPr>
              <w:t xml:space="preserve">抚恤</w:t>
            </w:r>
          </w:p>
        </w:tc>
        <w:tc>
          <w:tcPr>
            <w:tcW w:w="1780" w:type="dxa"/>
            <w:tcBorders/>
            <w:vAlign w:val="center"/>
          </w:tcPr>
          <w:p>
            <w:pPr>
              <w:jc w:val="right"/>
            </w:pPr>
            <w:r>
              <w:rPr>
                <w:rFonts w:ascii="宋体" w:eastAsia="宋体" w:hAnsi="宋体" w:cs="宋体"/>
                <w:b w:val="0"/>
                <w:i w:val="0"/>
                <w:color w:val="000000"/>
                <w:sz w:val="18"/>
              </w:rPr>
              <w:t xml:space="preserve">14.79</w:t>
            </w:r>
          </w:p>
        </w:tc>
        <w:tc>
          <w:tcPr>
            <w:tcW w:w="1780" w:type="dxa"/>
            <w:tcBorders/>
            <w:vAlign w:val="center"/>
          </w:tcPr>
          <w:p>
            <w:pPr>
              <w:jc w:val="right"/>
            </w:pPr>
            <w:r>
              <w:rPr>
                <w:rFonts w:ascii="宋体" w:eastAsia="宋体" w:hAnsi="宋体" w:cs="宋体"/>
                <w:b w:val="0"/>
                <w:i w:val="0"/>
                <w:color w:val="000000"/>
                <w:sz w:val="18"/>
              </w:rPr>
              <w:t xml:space="preserve">11.28</w:t>
            </w:r>
          </w:p>
        </w:tc>
        <w:tc>
          <w:tcPr>
            <w:tcW w:w="1772" w:type="dxa"/>
            <w:tcBorders/>
            <w:vAlign w:val="center"/>
          </w:tcPr>
          <w:p>
            <w:pPr>
              <w:jc w:val="right"/>
            </w:pPr>
            <w:r>
              <w:rPr>
                <w:rFonts w:ascii="宋体" w:eastAsia="宋体" w:hAnsi="宋体" w:cs="宋体"/>
                <w:b w:val="0"/>
                <w:i w:val="0"/>
                <w:color w:val="000000"/>
                <w:sz w:val="18"/>
              </w:rPr>
              <w:t xml:space="preserve">3.51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2080802</w:t>
            </w:r>
          </w:p>
        </w:tc>
        <w:tc>
          <w:tcPr>
            <w:tcW w:w="4300" w:type="dxa"/>
            <w:tcBorders/>
            <w:vAlign w:val="center"/>
          </w:tcPr>
          <w:p>
            <w:pPr>
              <w:jc w:val="left"/>
            </w:pPr>
            <w:r>
              <w:rPr>
                <w:rFonts w:ascii="宋体" w:eastAsia="宋体" w:hAnsi="宋体" w:cs="宋体"/>
                <w:b w:val="0"/>
                <w:i w:val="0"/>
                <w:color w:val="000000"/>
                <w:sz w:val="18"/>
              </w:rPr>
              <w:t xml:space="preserve">伤残抚恤</w:t>
            </w:r>
          </w:p>
        </w:tc>
        <w:tc>
          <w:tcPr>
            <w:tcW w:w="1780" w:type="dxa"/>
            <w:tcBorders/>
            <w:vAlign w:val="center"/>
          </w:tcPr>
          <w:p>
            <w:pPr>
              <w:jc w:val="right"/>
            </w:pPr>
            <w:r>
              <w:rPr>
                <w:rFonts w:ascii="宋体" w:eastAsia="宋体" w:hAnsi="宋体" w:cs="宋体"/>
                <w:b w:val="0"/>
                <w:i w:val="0"/>
                <w:color w:val="000000"/>
                <w:sz w:val="18"/>
              </w:rPr>
              <w:t xml:space="preserve">14.79</w:t>
            </w:r>
          </w:p>
        </w:tc>
        <w:tc>
          <w:tcPr>
            <w:tcW w:w="1780" w:type="dxa"/>
            <w:tcBorders/>
            <w:vAlign w:val="center"/>
          </w:tcPr>
          <w:p>
            <w:pPr>
              <w:jc w:val="right"/>
            </w:pPr>
            <w:r>
              <w:rPr>
                <w:rFonts w:ascii="宋体" w:eastAsia="宋体" w:hAnsi="宋体" w:cs="宋体"/>
                <w:b w:val="0"/>
                <w:i w:val="0"/>
                <w:color w:val="000000"/>
                <w:sz w:val="18"/>
              </w:rPr>
              <w:t xml:space="preserve">11.28</w:t>
            </w:r>
          </w:p>
        </w:tc>
        <w:tc>
          <w:tcPr>
            <w:tcW w:w="1772" w:type="dxa"/>
            <w:tcBorders/>
            <w:vAlign w:val="center"/>
          </w:tcPr>
          <w:p>
            <w:pPr>
              <w:jc w:val="right"/>
            </w:pPr>
            <w:r>
              <w:rPr>
                <w:rFonts w:ascii="宋体" w:eastAsia="宋体" w:hAnsi="宋体" w:cs="宋体"/>
                <w:b w:val="0"/>
                <w:i w:val="0"/>
                <w:color w:val="000000"/>
                <w:sz w:val="18"/>
              </w:rPr>
              <w:t xml:space="preserve">3.51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54.17</w:t>
            </w:r>
          </w:p>
        </w:tc>
        <w:tc>
          <w:tcPr>
            <w:tcW w:w="1780" w:type="dxa"/>
            <w:tcBorders/>
            <w:vAlign w:val="center"/>
          </w:tcPr>
          <w:p>
            <w:pPr>
              <w:jc w:val="right"/>
            </w:pPr>
            <w:r>
              <w:rPr>
                <w:rFonts w:ascii="宋体" w:eastAsia="宋体" w:hAnsi="宋体" w:cs="宋体"/>
                <w:b w:val="0"/>
                <w:i w:val="0"/>
                <w:color w:val="000000"/>
                <w:sz w:val="18"/>
              </w:rPr>
              <w:t xml:space="preserve">54.17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54.17</w:t>
            </w:r>
          </w:p>
        </w:tc>
        <w:tc>
          <w:tcPr>
            <w:tcW w:w="1780" w:type="dxa"/>
            <w:tcBorders/>
            <w:vAlign w:val="center"/>
          </w:tcPr>
          <w:p>
            <w:pPr>
              <w:jc w:val="right"/>
            </w:pPr>
            <w:r>
              <w:rPr>
                <w:rFonts w:ascii="宋体" w:eastAsia="宋体" w:hAnsi="宋体" w:cs="宋体"/>
                <w:b w:val="0"/>
                <w:i w:val="0"/>
                <w:color w:val="000000"/>
                <w:sz w:val="18"/>
              </w:rPr>
              <w:t xml:space="preserve">54.17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2101102</w:t>
            </w:r>
          </w:p>
        </w:tc>
        <w:tc>
          <w:tcPr>
            <w:tcW w:w="4300" w:type="dxa"/>
            <w:tcBorders/>
            <w:vAlign w:val="center"/>
          </w:tcPr>
          <w:p>
            <w:pPr>
              <w:jc w:val="left"/>
            </w:pPr>
            <w:r>
              <w:rPr>
                <w:rFonts w:ascii="宋体" w:eastAsia="宋体" w:hAnsi="宋体" w:cs="宋体"/>
                <w:b w:val="0"/>
                <w:i w:val="0"/>
                <w:color w:val="000000"/>
                <w:sz w:val="18"/>
              </w:rPr>
              <w:t xml:space="preserve">事业单位医疗</w:t>
            </w:r>
          </w:p>
        </w:tc>
        <w:tc>
          <w:tcPr>
            <w:tcW w:w="1780" w:type="dxa"/>
            <w:tcBorders/>
            <w:vAlign w:val="center"/>
          </w:tcPr>
          <w:p>
            <w:pPr>
              <w:jc w:val="right"/>
            </w:pPr>
            <w:r>
              <w:rPr>
                <w:rFonts w:ascii="宋体" w:eastAsia="宋体" w:hAnsi="宋体" w:cs="宋体"/>
                <w:b w:val="0"/>
                <w:i w:val="0"/>
                <w:color w:val="000000"/>
                <w:sz w:val="18"/>
              </w:rPr>
              <w:t xml:space="preserve">54.17</w:t>
            </w:r>
          </w:p>
        </w:tc>
        <w:tc>
          <w:tcPr>
            <w:tcW w:w="1780" w:type="dxa"/>
            <w:tcBorders/>
            <w:vAlign w:val="center"/>
          </w:tcPr>
          <w:p>
            <w:pPr>
              <w:jc w:val="right"/>
            </w:pPr>
            <w:r>
              <w:rPr>
                <w:rFonts w:ascii="宋体" w:eastAsia="宋体" w:hAnsi="宋体" w:cs="宋体"/>
                <w:b w:val="0"/>
                <w:i w:val="0"/>
                <w:color w:val="000000"/>
                <w:sz w:val="18"/>
              </w:rPr>
              <w:t xml:space="preserve">54.17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211</w:t>
            </w:r>
          </w:p>
        </w:tc>
        <w:tc>
          <w:tcPr>
            <w:tcW w:w="4300" w:type="dxa"/>
            <w:tcBorders/>
            <w:vAlign w:val="center"/>
          </w:tcPr>
          <w:p>
            <w:pPr>
              <w:jc w:val="left"/>
            </w:pPr>
            <w:r>
              <w:rPr>
                <w:rFonts w:ascii="宋体" w:eastAsia="宋体" w:hAnsi="宋体" w:cs="宋体"/>
                <w:b w:val="0"/>
                <w:i w:val="0"/>
                <w:color w:val="000000"/>
                <w:sz w:val="18"/>
              </w:rPr>
              <w:t xml:space="preserve">节能环保支出</w:t>
            </w:r>
          </w:p>
        </w:tc>
        <w:tc>
          <w:tcPr>
            <w:tcW w:w="1780" w:type="dxa"/>
            <w:tcBorders/>
            <w:vAlign w:val="center"/>
          </w:tcPr>
          <w:p>
            <w:pPr>
              <w:jc w:val="right"/>
            </w:pPr>
            <w:r>
              <w:rPr>
                <w:rFonts w:ascii="宋体" w:eastAsia="宋体" w:hAnsi="宋体" w:cs="宋体"/>
                <w:b w:val="0"/>
                <w:i w:val="0"/>
                <w:color w:val="000000"/>
                <w:sz w:val="18"/>
              </w:rPr>
              <w:t xml:space="preserve">600.00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600.00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21103</w:t>
            </w:r>
          </w:p>
        </w:tc>
        <w:tc>
          <w:tcPr>
            <w:tcW w:w="4300" w:type="dxa"/>
            <w:tcBorders/>
            <w:vAlign w:val="center"/>
          </w:tcPr>
          <w:p>
            <w:pPr>
              <w:jc w:val="left"/>
            </w:pPr>
            <w:r>
              <w:rPr>
                <w:rFonts w:ascii="宋体" w:eastAsia="宋体" w:hAnsi="宋体" w:cs="宋体"/>
                <w:b w:val="0"/>
                <w:i w:val="0"/>
                <w:color w:val="000000"/>
                <w:sz w:val="18"/>
              </w:rPr>
              <w:t xml:space="preserve">污染防治</w:t>
            </w:r>
          </w:p>
        </w:tc>
        <w:tc>
          <w:tcPr>
            <w:tcW w:w="1780" w:type="dxa"/>
            <w:tcBorders/>
            <w:vAlign w:val="center"/>
          </w:tcPr>
          <w:p>
            <w:pPr>
              <w:jc w:val="right"/>
            </w:pPr>
            <w:r>
              <w:rPr>
                <w:rFonts w:ascii="宋体" w:eastAsia="宋体" w:hAnsi="宋体" w:cs="宋体"/>
                <w:b w:val="0"/>
                <w:i w:val="0"/>
                <w:color w:val="000000"/>
                <w:sz w:val="18"/>
              </w:rPr>
              <w:t xml:space="preserve">600.00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600.00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2110302</w:t>
            </w:r>
          </w:p>
        </w:tc>
        <w:tc>
          <w:tcPr>
            <w:tcW w:w="4300" w:type="dxa"/>
            <w:tcBorders/>
            <w:vAlign w:val="center"/>
          </w:tcPr>
          <w:p>
            <w:pPr>
              <w:jc w:val="left"/>
            </w:pPr>
            <w:r>
              <w:rPr>
                <w:rFonts w:ascii="宋体" w:eastAsia="宋体" w:hAnsi="宋体" w:cs="宋体"/>
                <w:b w:val="0"/>
                <w:i w:val="0"/>
                <w:color w:val="000000"/>
                <w:sz w:val="18"/>
              </w:rPr>
              <w:t xml:space="preserve">水体</w:t>
            </w:r>
          </w:p>
        </w:tc>
        <w:tc>
          <w:tcPr>
            <w:tcW w:w="1780" w:type="dxa"/>
            <w:tcBorders/>
            <w:vAlign w:val="center"/>
          </w:tcPr>
          <w:p>
            <w:pPr>
              <w:jc w:val="right"/>
            </w:pPr>
            <w:r>
              <w:rPr>
                <w:rFonts w:ascii="宋体" w:eastAsia="宋体" w:hAnsi="宋体" w:cs="宋体"/>
                <w:b w:val="0"/>
                <w:i w:val="0"/>
                <w:color w:val="000000"/>
                <w:sz w:val="18"/>
              </w:rPr>
              <w:t xml:space="preserve">600.00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600.00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w:t>
            </w:r>
          </w:p>
        </w:tc>
        <w:tc>
          <w:tcPr>
            <w:tcW w:w="4300" w:type="dxa"/>
            <w:tcBorders/>
            <w:vAlign w:val="center"/>
          </w:tcPr>
          <w:p>
            <w:pPr>
              <w:jc w:val="left"/>
            </w:pPr>
            <w:r>
              <w:rPr>
                <w:rFonts w:ascii="宋体" w:eastAsia="宋体" w:hAnsi="宋体" w:cs="宋体"/>
                <w:b w:val="0"/>
                <w:i w:val="0"/>
                <w:color w:val="000000"/>
                <w:sz w:val="18"/>
              </w:rPr>
              <w:t xml:space="preserve">城乡社区支出</w:t>
            </w:r>
          </w:p>
        </w:tc>
        <w:tc>
          <w:tcPr>
            <w:tcW w:w="1780" w:type="dxa"/>
            <w:tcBorders/>
            <w:vAlign w:val="center"/>
          </w:tcPr>
          <w:p>
            <w:pPr>
              <w:jc w:val="right"/>
            </w:pPr>
            <w:r>
              <w:rPr>
                <w:rFonts w:ascii="宋体" w:eastAsia="宋体" w:hAnsi="宋体" w:cs="宋体"/>
                <w:b w:val="0"/>
                <w:i w:val="0"/>
                <w:color w:val="000000"/>
                <w:sz w:val="18"/>
              </w:rPr>
              <w:t xml:space="preserve">48,699.33</w:t>
            </w:r>
          </w:p>
        </w:tc>
        <w:tc>
          <w:tcPr>
            <w:tcW w:w="1780" w:type="dxa"/>
            <w:tcBorders/>
            <w:vAlign w:val="center"/>
          </w:tcPr>
          <w:p>
            <w:pPr>
              <w:jc w:val="right"/>
            </w:pPr>
            <w:r>
              <w:rPr>
                <w:rFonts w:ascii="宋体" w:eastAsia="宋体" w:hAnsi="宋体" w:cs="宋体"/>
                <w:b w:val="0"/>
                <w:i w:val="0"/>
                <w:color w:val="000000"/>
                <w:sz w:val="18"/>
              </w:rPr>
              <w:t xml:space="preserve">1,233.89</w:t>
            </w:r>
          </w:p>
        </w:tc>
        <w:tc>
          <w:tcPr>
            <w:tcW w:w="1772" w:type="dxa"/>
            <w:tcBorders/>
            <w:vAlign w:val="center"/>
          </w:tcPr>
          <w:p>
            <w:pPr>
              <w:jc w:val="right"/>
            </w:pPr>
            <w:r>
              <w:rPr>
                <w:rFonts w:ascii="宋体" w:eastAsia="宋体" w:hAnsi="宋体" w:cs="宋体"/>
                <w:b w:val="0"/>
                <w:i w:val="0"/>
                <w:color w:val="000000"/>
                <w:sz w:val="18"/>
              </w:rPr>
              <w:t xml:space="preserve">47,465.45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21203</w:t>
            </w:r>
          </w:p>
        </w:tc>
        <w:tc>
          <w:tcPr>
            <w:tcW w:w="4300" w:type="dxa"/>
            <w:tcBorders/>
            <w:vAlign w:val="center"/>
          </w:tcPr>
          <w:p>
            <w:pPr>
              <w:jc w:val="left"/>
            </w:pPr>
            <w:r>
              <w:rPr>
                <w:rFonts w:ascii="宋体" w:eastAsia="宋体" w:hAnsi="宋体" w:cs="宋体"/>
                <w:b w:val="0"/>
                <w:i w:val="0"/>
                <w:color w:val="000000"/>
                <w:sz w:val="18"/>
              </w:rPr>
              <w:t xml:space="preserve">城乡社区公共设施</w:t>
            </w:r>
          </w:p>
        </w:tc>
        <w:tc>
          <w:tcPr>
            <w:tcW w:w="1780" w:type="dxa"/>
            <w:tcBorders/>
            <w:vAlign w:val="center"/>
          </w:tcPr>
          <w:p>
            <w:pPr>
              <w:jc w:val="right"/>
            </w:pPr>
            <w:r>
              <w:rPr>
                <w:rFonts w:ascii="宋体" w:eastAsia="宋体" w:hAnsi="宋体" w:cs="宋体"/>
                <w:b w:val="0"/>
                <w:i w:val="0"/>
                <w:color w:val="000000"/>
                <w:sz w:val="18"/>
              </w:rPr>
              <w:t xml:space="preserve">3,578.08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3,578.08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2120399</w:t>
            </w:r>
          </w:p>
        </w:tc>
        <w:tc>
          <w:tcPr>
            <w:tcW w:w="4300" w:type="dxa"/>
            <w:tcBorders/>
            <w:vAlign w:val="center"/>
          </w:tcPr>
          <w:p>
            <w:pPr>
              <w:jc w:val="left"/>
            </w:pPr>
            <w:r>
              <w:rPr>
                <w:rFonts w:ascii="宋体" w:eastAsia="宋体" w:hAnsi="宋体" w:cs="宋体"/>
                <w:b w:val="0"/>
                <w:i w:val="0"/>
                <w:color w:val="000000"/>
                <w:sz w:val="18"/>
              </w:rPr>
              <w:t xml:space="preserve">其他城乡社区公共设施支出</w:t>
            </w:r>
          </w:p>
        </w:tc>
        <w:tc>
          <w:tcPr>
            <w:tcW w:w="1780" w:type="dxa"/>
            <w:tcBorders/>
            <w:vAlign w:val="center"/>
          </w:tcPr>
          <w:p>
            <w:pPr>
              <w:jc w:val="right"/>
            </w:pPr>
            <w:r>
              <w:rPr>
                <w:rFonts w:ascii="宋体" w:eastAsia="宋体" w:hAnsi="宋体" w:cs="宋体"/>
                <w:b w:val="0"/>
                <w:i w:val="0"/>
                <w:color w:val="000000"/>
                <w:sz w:val="18"/>
              </w:rPr>
              <w:t xml:space="preserve">3,578.08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3,578.08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21205</w:t>
            </w:r>
          </w:p>
        </w:tc>
        <w:tc>
          <w:tcPr>
            <w:tcW w:w="4300" w:type="dxa"/>
            <w:tcBorders/>
            <w:vAlign w:val="center"/>
          </w:tcPr>
          <w:p>
            <w:pPr>
              <w:jc w:val="left"/>
            </w:pPr>
            <w:r>
              <w:rPr>
                <w:rFonts w:ascii="宋体" w:eastAsia="宋体" w:hAnsi="宋体" w:cs="宋体"/>
                <w:b w:val="0"/>
                <w:i w:val="0"/>
                <w:color w:val="000000"/>
                <w:sz w:val="18"/>
              </w:rPr>
              <w:t xml:space="preserve">城乡社区环境卫生</w:t>
            </w:r>
          </w:p>
        </w:tc>
        <w:tc>
          <w:tcPr>
            <w:tcW w:w="1780" w:type="dxa"/>
            <w:tcBorders/>
            <w:vAlign w:val="center"/>
          </w:tcPr>
          <w:p>
            <w:pPr>
              <w:jc w:val="right"/>
            </w:pPr>
            <w:r>
              <w:rPr>
                <w:rFonts w:ascii="宋体" w:eastAsia="宋体" w:hAnsi="宋体" w:cs="宋体"/>
                <w:b w:val="0"/>
                <w:i w:val="0"/>
                <w:color w:val="000000"/>
                <w:sz w:val="18"/>
              </w:rPr>
              <w:t xml:space="preserve">45,121.25</w:t>
            </w:r>
          </w:p>
        </w:tc>
        <w:tc>
          <w:tcPr>
            <w:tcW w:w="1780" w:type="dxa"/>
            <w:tcBorders/>
            <w:vAlign w:val="center"/>
          </w:tcPr>
          <w:p>
            <w:pPr>
              <w:jc w:val="right"/>
            </w:pPr>
            <w:r>
              <w:rPr>
                <w:rFonts w:ascii="宋体" w:eastAsia="宋体" w:hAnsi="宋体" w:cs="宋体"/>
                <w:b w:val="0"/>
                <w:i w:val="0"/>
                <w:color w:val="000000"/>
                <w:sz w:val="18"/>
              </w:rPr>
              <w:t xml:space="preserve">1,233.89</w:t>
            </w:r>
          </w:p>
        </w:tc>
        <w:tc>
          <w:tcPr>
            <w:tcW w:w="1772" w:type="dxa"/>
            <w:tcBorders/>
            <w:vAlign w:val="center"/>
          </w:tcPr>
          <w:p>
            <w:pPr>
              <w:jc w:val="right"/>
            </w:pPr>
            <w:r>
              <w:rPr>
                <w:rFonts w:ascii="宋体" w:eastAsia="宋体" w:hAnsi="宋体" w:cs="宋体"/>
                <w:b w:val="0"/>
                <w:i w:val="0"/>
                <w:color w:val="000000"/>
                <w:sz w:val="18"/>
              </w:rPr>
              <w:t xml:space="preserve">43,887.37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2120501</w:t>
            </w:r>
          </w:p>
        </w:tc>
        <w:tc>
          <w:tcPr>
            <w:tcW w:w="4300" w:type="dxa"/>
            <w:tcBorders/>
            <w:vAlign w:val="center"/>
          </w:tcPr>
          <w:p>
            <w:pPr>
              <w:jc w:val="left"/>
            </w:pPr>
            <w:r>
              <w:rPr>
                <w:rFonts w:ascii="宋体" w:eastAsia="宋体" w:hAnsi="宋体" w:cs="宋体"/>
                <w:b w:val="0"/>
                <w:i w:val="0"/>
                <w:color w:val="000000"/>
                <w:sz w:val="18"/>
              </w:rPr>
              <w:t xml:space="preserve">城乡社区环境卫生</w:t>
            </w:r>
          </w:p>
        </w:tc>
        <w:tc>
          <w:tcPr>
            <w:tcW w:w="1780" w:type="dxa"/>
            <w:tcBorders/>
            <w:vAlign w:val="center"/>
          </w:tcPr>
          <w:p>
            <w:pPr>
              <w:jc w:val="right"/>
            </w:pPr>
            <w:r>
              <w:rPr>
                <w:rFonts w:ascii="宋体" w:eastAsia="宋体" w:hAnsi="宋体" w:cs="宋体"/>
                <w:b w:val="0"/>
                <w:i w:val="0"/>
                <w:color w:val="000000"/>
                <w:sz w:val="18"/>
              </w:rPr>
              <w:t xml:space="preserve">45,121.25</w:t>
            </w:r>
          </w:p>
        </w:tc>
        <w:tc>
          <w:tcPr>
            <w:tcW w:w="1780" w:type="dxa"/>
            <w:tcBorders/>
            <w:vAlign w:val="center"/>
          </w:tcPr>
          <w:p>
            <w:pPr>
              <w:jc w:val="right"/>
            </w:pPr>
            <w:r>
              <w:rPr>
                <w:rFonts w:ascii="宋体" w:eastAsia="宋体" w:hAnsi="宋体" w:cs="宋体"/>
                <w:b w:val="0"/>
                <w:i w:val="0"/>
                <w:color w:val="000000"/>
                <w:sz w:val="18"/>
              </w:rPr>
              <w:t xml:space="preserve">1,233.89</w:t>
            </w:r>
          </w:p>
        </w:tc>
        <w:tc>
          <w:tcPr>
            <w:tcW w:w="1772" w:type="dxa"/>
            <w:tcBorders/>
            <w:vAlign w:val="center"/>
          </w:tcPr>
          <w:p>
            <w:pPr>
              <w:jc w:val="right"/>
            </w:pPr>
            <w:r>
              <w:rPr>
                <w:rFonts w:ascii="宋体" w:eastAsia="宋体" w:hAnsi="宋体" w:cs="宋体"/>
                <w:b w:val="0"/>
                <w:i w:val="0"/>
                <w:color w:val="000000"/>
                <w:sz w:val="18"/>
              </w:rPr>
              <w:t xml:space="preserve">43,887.37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w:t>
            </w:r>
          </w:p>
        </w:tc>
        <w:tc>
          <w:tcPr>
            <w:tcW w:w="4300" w:type="dxa"/>
            <w:tcBorders/>
            <w:vAlign w:val="center"/>
          </w:tcPr>
          <w:p>
            <w:pPr>
              <w:jc w:val="left"/>
            </w:pPr>
            <w:r>
              <w:rPr>
                <w:rFonts w:ascii="宋体" w:eastAsia="宋体" w:hAnsi="宋体" w:cs="宋体"/>
                <w:b w:val="0"/>
                <w:i w:val="0"/>
                <w:color w:val="000000"/>
                <w:sz w:val="18"/>
              </w:rPr>
              <w:t xml:space="preserve">农林水支出</w:t>
            </w:r>
          </w:p>
        </w:tc>
        <w:tc>
          <w:tcPr>
            <w:tcW w:w="1780" w:type="dxa"/>
            <w:tcBorders/>
            <w:vAlign w:val="center"/>
          </w:tcPr>
          <w:p>
            <w:pPr>
              <w:jc w:val="right"/>
            </w:pPr>
            <w:r>
              <w:rPr>
                <w:rFonts w:ascii="宋体" w:eastAsia="宋体" w:hAnsi="宋体" w:cs="宋体"/>
                <w:b w:val="0"/>
                <w:i w:val="0"/>
                <w:color w:val="000000"/>
                <w:sz w:val="18"/>
              </w:rPr>
              <w:t xml:space="preserve">2,885.83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2,885.83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21301</w:t>
            </w:r>
          </w:p>
        </w:tc>
        <w:tc>
          <w:tcPr>
            <w:tcW w:w="4300" w:type="dxa"/>
            <w:tcBorders/>
            <w:vAlign w:val="center"/>
          </w:tcPr>
          <w:p>
            <w:pPr>
              <w:jc w:val="left"/>
            </w:pPr>
            <w:r>
              <w:rPr>
                <w:rFonts w:ascii="宋体" w:eastAsia="宋体" w:hAnsi="宋体" w:cs="宋体"/>
                <w:b w:val="0"/>
                <w:i w:val="0"/>
                <w:color w:val="000000"/>
                <w:sz w:val="18"/>
              </w:rPr>
              <w:t xml:space="preserve">农业农村</w:t>
            </w:r>
          </w:p>
        </w:tc>
        <w:tc>
          <w:tcPr>
            <w:tcW w:w="1780" w:type="dxa"/>
            <w:tcBorders/>
            <w:vAlign w:val="center"/>
          </w:tcPr>
          <w:p>
            <w:pPr>
              <w:jc w:val="right"/>
            </w:pPr>
            <w:r>
              <w:rPr>
                <w:rFonts w:ascii="宋体" w:eastAsia="宋体" w:hAnsi="宋体" w:cs="宋体"/>
                <w:b w:val="0"/>
                <w:i w:val="0"/>
                <w:color w:val="000000"/>
                <w:sz w:val="18"/>
              </w:rPr>
              <w:t xml:space="preserve">2,486.77</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2,486.77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2130199</w:t>
            </w:r>
          </w:p>
        </w:tc>
        <w:tc>
          <w:tcPr>
            <w:tcW w:w="4300" w:type="dxa"/>
            <w:tcBorders/>
            <w:vAlign w:val="center"/>
          </w:tcPr>
          <w:p>
            <w:pPr>
              <w:jc w:val="left"/>
            </w:pPr>
            <w:r>
              <w:rPr>
                <w:rFonts w:ascii="宋体" w:eastAsia="宋体" w:hAnsi="宋体" w:cs="宋体"/>
                <w:b w:val="0"/>
                <w:i w:val="0"/>
                <w:color w:val="000000"/>
                <w:sz w:val="18"/>
              </w:rPr>
              <w:t xml:space="preserve">其他农业农村支出</w:t>
            </w:r>
          </w:p>
        </w:tc>
        <w:tc>
          <w:tcPr>
            <w:tcW w:w="1780" w:type="dxa"/>
            <w:tcBorders/>
            <w:vAlign w:val="center"/>
          </w:tcPr>
          <w:p>
            <w:pPr>
              <w:jc w:val="right"/>
            </w:pPr>
            <w:r>
              <w:rPr>
                <w:rFonts w:ascii="宋体" w:eastAsia="宋体" w:hAnsi="宋体" w:cs="宋体"/>
                <w:b w:val="0"/>
                <w:i w:val="0"/>
                <w:color w:val="000000"/>
                <w:sz w:val="18"/>
              </w:rPr>
              <w:t xml:space="preserve">2,486.77</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2,486.77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21307</w:t>
            </w:r>
          </w:p>
        </w:tc>
        <w:tc>
          <w:tcPr>
            <w:tcW w:w="4300" w:type="dxa"/>
            <w:tcBorders/>
            <w:vAlign w:val="center"/>
          </w:tcPr>
          <w:p>
            <w:pPr>
              <w:jc w:val="left"/>
            </w:pPr>
            <w:r>
              <w:rPr>
                <w:rFonts w:ascii="宋体" w:eastAsia="宋体" w:hAnsi="宋体" w:cs="宋体"/>
                <w:b w:val="0"/>
                <w:i w:val="0"/>
                <w:color w:val="000000"/>
                <w:sz w:val="18"/>
              </w:rPr>
              <w:t xml:space="preserve">农村综合改革</w:t>
            </w:r>
          </w:p>
        </w:tc>
        <w:tc>
          <w:tcPr>
            <w:tcW w:w="1780" w:type="dxa"/>
            <w:tcBorders/>
            <w:vAlign w:val="center"/>
          </w:tcPr>
          <w:p>
            <w:pPr>
              <w:jc w:val="right"/>
            </w:pPr>
            <w:r>
              <w:rPr>
                <w:rFonts w:ascii="宋体" w:eastAsia="宋体" w:hAnsi="宋体" w:cs="宋体"/>
                <w:b w:val="0"/>
                <w:i w:val="0"/>
                <w:color w:val="000000"/>
                <w:sz w:val="18"/>
              </w:rPr>
              <w:t xml:space="preserve">399.06</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399.06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2130707</w:t>
            </w:r>
          </w:p>
        </w:tc>
        <w:tc>
          <w:tcPr>
            <w:tcW w:w="4300" w:type="dxa"/>
            <w:tcBorders/>
            <w:vAlign w:val="center"/>
          </w:tcPr>
          <w:p>
            <w:pPr>
              <w:jc w:val="left"/>
            </w:pPr>
            <w:r>
              <w:rPr>
                <w:rFonts w:ascii="宋体" w:eastAsia="宋体" w:hAnsi="宋体" w:cs="宋体"/>
                <w:b w:val="0"/>
                <w:i w:val="0"/>
                <w:color w:val="000000"/>
                <w:sz w:val="18"/>
              </w:rPr>
              <w:t xml:space="preserve">农村综合改革示范试点补助</w:t>
            </w:r>
          </w:p>
        </w:tc>
        <w:tc>
          <w:tcPr>
            <w:tcW w:w="1780" w:type="dxa"/>
            <w:tcBorders/>
            <w:vAlign w:val="center"/>
          </w:tcPr>
          <w:p>
            <w:pPr>
              <w:jc w:val="right"/>
            </w:pPr>
            <w:r>
              <w:rPr>
                <w:rFonts w:ascii="宋体" w:eastAsia="宋体" w:hAnsi="宋体" w:cs="宋体"/>
                <w:b w:val="0"/>
                <w:i w:val="0"/>
                <w:color w:val="000000"/>
                <w:sz w:val="18"/>
              </w:rPr>
              <w:t xml:space="preserve">399.06</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399.06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142.82</w:t>
            </w:r>
          </w:p>
        </w:tc>
        <w:tc>
          <w:tcPr>
            <w:tcW w:w="1780" w:type="dxa"/>
            <w:tcBorders/>
            <w:vAlign w:val="center"/>
          </w:tcPr>
          <w:p>
            <w:pPr>
              <w:jc w:val="right"/>
            </w:pPr>
            <w:r>
              <w:rPr>
                <w:rFonts w:ascii="宋体" w:eastAsia="宋体" w:hAnsi="宋体" w:cs="宋体"/>
                <w:b w:val="0"/>
                <w:i w:val="0"/>
                <w:color w:val="000000"/>
                <w:sz w:val="18"/>
              </w:rPr>
              <w:t xml:space="preserve">142.82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142.82</w:t>
            </w:r>
          </w:p>
        </w:tc>
        <w:tc>
          <w:tcPr>
            <w:tcW w:w="1780" w:type="dxa"/>
            <w:tcBorders/>
            <w:vAlign w:val="center"/>
          </w:tcPr>
          <w:p>
            <w:pPr>
              <w:jc w:val="right"/>
            </w:pPr>
            <w:r>
              <w:rPr>
                <w:rFonts w:ascii="宋体" w:eastAsia="宋体" w:hAnsi="宋体" w:cs="宋体"/>
                <w:b w:val="0"/>
                <w:i w:val="0"/>
                <w:color w:val="000000"/>
                <w:sz w:val="18"/>
              </w:rPr>
              <w:t xml:space="preserve">142.82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142.82</w:t>
            </w:r>
          </w:p>
        </w:tc>
        <w:tc>
          <w:tcPr>
            <w:tcW w:w="1780" w:type="dxa"/>
            <w:tcBorders/>
            <w:vAlign w:val="center"/>
          </w:tcPr>
          <w:p>
            <w:pPr>
              <w:jc w:val="right"/>
            </w:pPr>
            <w:r>
              <w:rPr>
                <w:rFonts w:ascii="宋体" w:eastAsia="宋体" w:hAnsi="宋体" w:cs="宋体"/>
                <w:b w:val="0"/>
                <w:i w:val="0"/>
                <w:color w:val="000000"/>
                <w:sz w:val="18"/>
              </w:rPr>
              <w:t xml:space="preserve">142.82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231</w:t>
            </w:r>
          </w:p>
        </w:tc>
        <w:tc>
          <w:tcPr>
            <w:tcW w:w="4300" w:type="dxa"/>
            <w:tcBorders/>
            <w:vAlign w:val="center"/>
          </w:tcPr>
          <w:p>
            <w:pPr>
              <w:jc w:val="left"/>
            </w:pPr>
            <w:r>
              <w:rPr>
                <w:rFonts w:ascii="宋体" w:eastAsia="宋体" w:hAnsi="宋体" w:cs="宋体"/>
                <w:b w:val="0"/>
                <w:i w:val="0"/>
                <w:color w:val="000000"/>
                <w:sz w:val="18"/>
              </w:rPr>
              <w:t xml:space="preserve">债务还本支出</w:t>
            </w:r>
          </w:p>
        </w:tc>
        <w:tc>
          <w:tcPr>
            <w:tcW w:w="1780" w:type="dxa"/>
            <w:tcBorders/>
            <w:vAlign w:val="center"/>
          </w:tcPr>
          <w:p>
            <w:pPr>
              <w:jc w:val="right"/>
            </w:pPr>
            <w:r>
              <w:rPr>
                <w:rFonts w:ascii="宋体" w:eastAsia="宋体" w:hAnsi="宋体" w:cs="宋体"/>
                <w:b w:val="0"/>
                <w:i w:val="0"/>
                <w:color w:val="000000"/>
                <w:sz w:val="18"/>
              </w:rPr>
              <w:t xml:space="preserve">24.73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24.73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23103</w:t>
            </w:r>
          </w:p>
        </w:tc>
        <w:tc>
          <w:tcPr>
            <w:tcW w:w="4300" w:type="dxa"/>
            <w:tcBorders/>
            <w:vAlign w:val="center"/>
          </w:tcPr>
          <w:p>
            <w:pPr>
              <w:jc w:val="left"/>
            </w:pPr>
            <w:r>
              <w:rPr>
                <w:rFonts w:ascii="宋体" w:eastAsia="宋体" w:hAnsi="宋体" w:cs="宋体"/>
                <w:b w:val="0"/>
                <w:i w:val="0"/>
                <w:color w:val="000000"/>
                <w:sz w:val="18"/>
              </w:rPr>
              <w:t xml:space="preserve">地方政府一般债务还本支出</w:t>
            </w:r>
          </w:p>
        </w:tc>
        <w:tc>
          <w:tcPr>
            <w:tcW w:w="1780" w:type="dxa"/>
            <w:tcBorders/>
            <w:vAlign w:val="center"/>
          </w:tcPr>
          <w:p>
            <w:pPr>
              <w:jc w:val="right"/>
            </w:pPr>
            <w:r>
              <w:rPr>
                <w:rFonts w:ascii="宋体" w:eastAsia="宋体" w:hAnsi="宋体" w:cs="宋体"/>
                <w:b w:val="0"/>
                <w:i w:val="0"/>
                <w:color w:val="000000"/>
                <w:sz w:val="18"/>
              </w:rPr>
              <w:t xml:space="preserve">24.73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24.73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2310399</w:t>
            </w:r>
          </w:p>
        </w:tc>
        <w:tc>
          <w:tcPr>
            <w:tcW w:w="4300" w:type="dxa"/>
            <w:tcBorders/>
            <w:vAlign w:val="center"/>
          </w:tcPr>
          <w:p>
            <w:pPr>
              <w:jc w:val="left"/>
            </w:pPr>
            <w:r>
              <w:rPr>
                <w:rFonts w:ascii="宋体" w:eastAsia="宋体" w:hAnsi="宋体" w:cs="宋体"/>
                <w:b w:val="0"/>
                <w:i w:val="0"/>
                <w:color w:val="000000"/>
                <w:sz w:val="18"/>
              </w:rPr>
              <w:t xml:space="preserve">地方政府其他一般债务还本支出</w:t>
            </w:r>
          </w:p>
        </w:tc>
        <w:tc>
          <w:tcPr>
            <w:tcW w:w="1780" w:type="dxa"/>
            <w:tcBorders/>
            <w:vAlign w:val="center"/>
          </w:tcPr>
          <w:p>
            <w:pPr>
              <w:jc w:val="right"/>
            </w:pPr>
            <w:r>
              <w:rPr>
                <w:rFonts w:ascii="宋体" w:eastAsia="宋体" w:hAnsi="宋体" w:cs="宋体"/>
                <w:b w:val="0"/>
                <w:i w:val="0"/>
                <w:color w:val="000000"/>
                <w:sz w:val="18"/>
              </w:rPr>
              <w:t xml:space="preserve">24.73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24.73</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单位：辽宁省沈阳市浑南区城市管理事务服务中心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1,360.95</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299.31</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361.45</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16.86</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18.04</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jc w:val="right"/>
            </w:pPr>
            <w:r>
              <w:rPr>
                <w:rFonts w:ascii="宋体" w:eastAsia="宋体" w:hAnsi="宋体" w:cs="宋体"/>
                <w:b w:val="0"/>
                <w:i w:val="0"/>
                <w:color w:val="000000"/>
                <w:sz w:val="14"/>
              </w:rPr>
              <w:t xml:space="preserve">0.47</w:t>
            </w: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34.61</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509.07</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jc w:val="right"/>
            </w:pPr>
            <w:r>
              <w:rPr>
                <w:rFonts w:ascii="宋体" w:eastAsia="宋体" w:hAnsi="宋体" w:cs="宋体"/>
                <w:b w:val="0"/>
                <w:i w:val="0"/>
                <w:color w:val="000000"/>
                <w:sz w:val="14"/>
              </w:rPr>
              <w:t xml:space="preserve">6.85</w:t>
            </w: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131.39</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jc w:val="right"/>
            </w:pPr>
            <w:r>
              <w:rPr>
                <w:rFonts w:ascii="宋体" w:eastAsia="宋体" w:hAnsi="宋体" w:cs="宋体"/>
                <w:b w:val="0"/>
                <w:i w:val="0"/>
                <w:color w:val="000000"/>
                <w:sz w:val="14"/>
              </w:rPr>
              <w:t xml:space="preserve">113.38</w:t>
            </w: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102.03</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43.44</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54.17</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jc w:val="right"/>
            </w:pPr>
            <w:r>
              <w:rPr>
                <w:rFonts w:ascii="宋体" w:eastAsia="宋体" w:hAnsi="宋体" w:cs="宋体"/>
                <w:b w:val="0"/>
                <w:i w:val="0"/>
                <w:color w:val="000000"/>
                <w:sz w:val="14"/>
              </w:rPr>
              <w:t xml:space="preserve">108.40</w:t>
            </w: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7.39</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1.27</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142.82</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46.38</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31.06</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jc w:val="right"/>
            </w:pPr>
            <w:r>
              <w:rPr>
                <w:rFonts w:ascii="宋体" w:eastAsia="宋体" w:hAnsi="宋体" w:cs="宋体"/>
                <w:b w:val="0"/>
                <w:i w:val="0"/>
                <w:color w:val="000000"/>
                <w:sz w:val="14"/>
              </w:rPr>
              <w:t xml:space="preserve">11.28</w:t>
            </w: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jc w:val="right"/>
            </w:pPr>
            <w:r>
              <w:rPr>
                <w:rFonts w:ascii="宋体" w:eastAsia="宋体" w:hAnsi="宋体" w:cs="宋体"/>
                <w:b w:val="0"/>
                <w:i w:val="0"/>
                <w:color w:val="000000"/>
                <w:sz w:val="14"/>
              </w:rPr>
              <w:t xml:space="preserve">4.03</w:t>
            </w: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8.63</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1,407.33</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299.31</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单位：辽宁省沈阳市浑南区城市管理事务服务中心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jc w:val="right"/>
            </w:pPr>
            <w:r>
              <w:rPr>
                <w:rFonts w:ascii="宋体" w:eastAsia="宋体" w:hAnsi="宋体" w:cs="宋体"/>
                <w:b w:val="0"/>
                <w:i w:val="0"/>
                <w:color w:val="000000"/>
                <w:sz w:val="23"/>
              </w:rPr>
              <w:t xml:space="preserve">957.00</w:t>
            </w:r>
          </w:p>
        </w:tc>
        <w:tc>
          <w:tcPr>
            <w:tcW w:w="3092" w:type="dxa"/>
            <w:vAlign w:val="center"/>
          </w:tcPr>
          <w:p>
            <w:pPr>
              <w:jc w:val="right"/>
            </w:pPr>
            <w:r>
              <w:rPr>
                <w:rFonts w:ascii="宋体" w:eastAsia="宋体" w:hAnsi="宋体" w:cs="宋体"/>
                <w:b w:val="0"/>
                <w:i w:val="0"/>
                <w:color w:val="000000"/>
                <w:sz w:val="23"/>
              </w:rPr>
              <w:t xml:space="preserve">573.72</w:t>
            </w: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jc w:val="right"/>
            </w:pPr>
            <w:r>
              <w:rPr>
                <w:rFonts w:ascii="宋体" w:eastAsia="宋体" w:hAnsi="宋体" w:cs="宋体"/>
                <w:b w:val="0"/>
                <w:i w:val="0"/>
                <w:color w:val="000000"/>
                <w:sz w:val="23"/>
              </w:rPr>
              <w:t xml:space="preserve">957.00</w:t>
            </w:r>
          </w:p>
        </w:tc>
        <w:tc>
          <w:tcPr>
            <w:tcW w:w="3092" w:type="dxa"/>
            <w:tcBorders/>
            <w:vAlign w:val="center"/>
          </w:tcPr>
          <w:p>
            <w:pPr>
              <w:jc w:val="right"/>
            </w:pPr>
            <w:r>
              <w:rPr>
                <w:rFonts w:ascii="宋体" w:eastAsia="宋体" w:hAnsi="宋体" w:cs="宋体"/>
                <w:b w:val="0"/>
                <w:i w:val="0"/>
                <w:color w:val="000000"/>
                <w:sz w:val="23"/>
              </w:rPr>
              <w:t xml:space="preserve">573.72</w:t>
            </w: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jc w:val="right"/>
            </w:pPr>
            <w:r>
              <w:rPr>
                <w:rFonts w:ascii="宋体" w:eastAsia="宋体" w:hAnsi="宋体" w:cs="宋体"/>
                <w:b w:val="0"/>
                <w:i w:val="0"/>
                <w:color w:val="000000"/>
                <w:sz w:val="23"/>
              </w:rPr>
              <w:t xml:space="preserve">957.00</w:t>
            </w:r>
          </w:p>
        </w:tc>
        <w:tc>
          <w:tcPr>
            <w:tcW w:w="3092" w:type="dxa"/>
            <w:tcBorders/>
            <w:vAlign w:val="center"/>
          </w:tcPr>
          <w:p>
            <w:pPr>
              <w:jc w:val="right"/>
            </w:pPr>
            <w:r>
              <w:rPr>
                <w:rFonts w:ascii="宋体" w:eastAsia="宋体" w:hAnsi="宋体" w:cs="宋体"/>
                <w:b w:val="0"/>
                <w:i w:val="0"/>
                <w:color w:val="000000"/>
                <w:sz w:val="23"/>
              </w:rPr>
              <w:t xml:space="preserve">573.72</w:t>
            </w: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单位：辽宁省沈阳市浑南区城市管理事务服务中心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jc w:val="right"/>
            </w:pPr>
            <w:r>
              <w:rPr>
                <w:rFonts w:ascii="宋体" w:eastAsia="宋体" w:hAnsi="宋体" w:cs="宋体"/>
                <w:b/>
                <w:i w:val="0"/>
                <w:color w:val="000000"/>
                <w:sz w:val="15"/>
              </w:rPr>
              <w:t xml:space="preserve">16,270.67</w:t>
            </w:r>
          </w:p>
        </w:tc>
        <w:tc>
          <w:tcPr>
            <w:tcW w:w="1040" w:type="dxa"/>
            <w:tcBorders/>
            <w:vAlign w:val="center"/>
          </w:tcPr>
          <w:p>
            <w:pPr>
              <w:jc w:val="right"/>
            </w:pPr>
            <w:r>
              <w:rPr>
                <w:rFonts w:ascii="宋体" w:eastAsia="宋体" w:hAnsi="宋体" w:cs="宋体"/>
                <w:b/>
                <w:i w:val="0"/>
                <w:color w:val="000000"/>
                <w:sz w:val="15"/>
              </w:rPr>
              <w:t xml:space="preserve">16,270.67</w:t>
            </w:r>
          </w:p>
        </w:tc>
        <w:tc>
          <w:tcPr>
            <w:tcW w:w="1040" w:type="dxa"/>
            <w:tcBorders/>
            <w:vAlign w:val="center"/>
          </w:tcPr>
          <w:p>
            <w:pPr/>
          </w:p>
        </w:tc>
        <w:tc>
          <w:tcPr>
            <w:tcW w:w="1040" w:type="dxa"/>
            <w:tcBorders/>
            <w:vAlign w:val="center"/>
          </w:tcPr>
          <w:p>
            <w:pPr>
              <w:jc w:val="right"/>
            </w:pPr>
            <w:r>
              <w:rPr>
                <w:rFonts w:ascii="宋体" w:eastAsia="宋体" w:hAnsi="宋体" w:cs="宋体"/>
                <w:b/>
                <w:i w:val="0"/>
                <w:color w:val="000000"/>
                <w:sz w:val="15"/>
              </w:rPr>
              <w:t xml:space="preserve">16,270.67</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w:t>
            </w:r>
          </w:p>
        </w:tc>
        <w:tc>
          <w:tcPr>
            <w:tcW w:w="3540" w:type="dxa"/>
            <w:tcBorders/>
            <w:vAlign w:val="center"/>
          </w:tcPr>
          <w:p>
            <w:pPr>
              <w:jc w:val="left"/>
            </w:pPr>
            <w:r>
              <w:rPr>
                <w:rFonts w:ascii="宋体" w:eastAsia="宋体" w:hAnsi="宋体" w:cs="宋体"/>
                <w:b w:val="0"/>
                <w:i w:val="0"/>
                <w:color w:val="000000"/>
                <w:sz w:val="15"/>
              </w:rPr>
              <w:t xml:space="preserve">城乡社区支出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15,770.89</w:t>
            </w:r>
          </w:p>
        </w:tc>
        <w:tc>
          <w:tcPr>
            <w:tcW w:w="1040" w:type="dxa"/>
            <w:tcBorders/>
            <w:vAlign w:val="center"/>
          </w:tcPr>
          <w:p>
            <w:pPr>
              <w:jc w:val="right"/>
            </w:pPr>
            <w:r>
              <w:rPr>
                <w:rFonts w:ascii="宋体" w:eastAsia="宋体" w:hAnsi="宋体" w:cs="宋体"/>
                <w:b w:val="0"/>
                <w:i w:val="0"/>
                <w:color w:val="000000"/>
                <w:sz w:val="15"/>
              </w:rPr>
              <w:t xml:space="preserve">15,770.89</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15,770.89</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21208</w:t>
            </w:r>
          </w:p>
        </w:tc>
        <w:tc>
          <w:tcPr>
            <w:tcW w:w="3540" w:type="dxa"/>
            <w:tcBorders/>
            <w:vAlign w:val="center"/>
          </w:tcPr>
          <w:p>
            <w:pPr>
              <w:jc w:val="left"/>
            </w:pPr>
            <w:r>
              <w:rPr>
                <w:rFonts w:ascii="宋体" w:eastAsia="宋体" w:hAnsi="宋体" w:cs="宋体"/>
                <w:b w:val="0"/>
                <w:i w:val="0"/>
                <w:color w:val="000000"/>
                <w:sz w:val="15"/>
              </w:rPr>
              <w:t xml:space="preserve">国有土地使用权出让收入安排的支出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13,556.70</w:t>
            </w:r>
          </w:p>
        </w:tc>
        <w:tc>
          <w:tcPr>
            <w:tcW w:w="1040" w:type="dxa"/>
            <w:tcBorders/>
            <w:vAlign w:val="center"/>
          </w:tcPr>
          <w:p>
            <w:pPr>
              <w:jc w:val="right"/>
            </w:pPr>
            <w:r>
              <w:rPr>
                <w:rFonts w:ascii="宋体" w:eastAsia="宋体" w:hAnsi="宋体" w:cs="宋体"/>
                <w:b w:val="0"/>
                <w:i w:val="0"/>
                <w:color w:val="000000"/>
                <w:sz w:val="15"/>
              </w:rPr>
              <w:t xml:space="preserve">13,556.70</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13,556.70</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2120802</w:t>
            </w:r>
          </w:p>
        </w:tc>
        <w:tc>
          <w:tcPr>
            <w:tcW w:w="3540" w:type="dxa"/>
            <w:tcBorders/>
            <w:vAlign w:val="center"/>
          </w:tcPr>
          <w:p>
            <w:pPr>
              <w:jc w:val="left"/>
            </w:pPr>
            <w:r>
              <w:rPr>
                <w:rFonts w:ascii="宋体" w:eastAsia="宋体" w:hAnsi="宋体" w:cs="宋体"/>
                <w:b w:val="0"/>
                <w:i w:val="0"/>
                <w:color w:val="000000"/>
                <w:sz w:val="15"/>
              </w:rPr>
              <w:t xml:space="preserve">土地开发支出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5,744.88</w:t>
            </w:r>
          </w:p>
        </w:tc>
        <w:tc>
          <w:tcPr>
            <w:tcW w:w="1040" w:type="dxa"/>
            <w:tcBorders/>
            <w:vAlign w:val="center"/>
          </w:tcPr>
          <w:p>
            <w:pPr>
              <w:jc w:val="right"/>
            </w:pPr>
            <w:r>
              <w:rPr>
                <w:rFonts w:ascii="宋体" w:eastAsia="宋体" w:hAnsi="宋体" w:cs="宋体"/>
                <w:b w:val="0"/>
                <w:i w:val="0"/>
                <w:color w:val="000000"/>
                <w:sz w:val="15"/>
              </w:rPr>
              <w:t xml:space="preserve">5,744.88</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5,744.88</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2120803</w:t>
            </w:r>
          </w:p>
        </w:tc>
        <w:tc>
          <w:tcPr>
            <w:tcW w:w="3540" w:type="dxa"/>
            <w:tcBorders/>
            <w:vAlign w:val="center"/>
          </w:tcPr>
          <w:p>
            <w:pPr>
              <w:jc w:val="left"/>
            </w:pPr>
            <w:r>
              <w:rPr>
                <w:rFonts w:ascii="宋体" w:eastAsia="宋体" w:hAnsi="宋体" w:cs="宋体"/>
                <w:b w:val="0"/>
                <w:i w:val="0"/>
                <w:color w:val="000000"/>
                <w:sz w:val="15"/>
              </w:rPr>
              <w:t xml:space="preserve">城市建设支出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7,600.00</w:t>
            </w:r>
          </w:p>
        </w:tc>
        <w:tc>
          <w:tcPr>
            <w:tcW w:w="1040" w:type="dxa"/>
            <w:tcBorders/>
            <w:vAlign w:val="center"/>
          </w:tcPr>
          <w:p>
            <w:pPr>
              <w:jc w:val="right"/>
            </w:pPr>
            <w:r>
              <w:rPr>
                <w:rFonts w:ascii="宋体" w:eastAsia="宋体" w:hAnsi="宋体" w:cs="宋体"/>
                <w:b w:val="0"/>
                <w:i w:val="0"/>
                <w:color w:val="000000"/>
                <w:sz w:val="15"/>
              </w:rPr>
              <w:t xml:space="preserve">7,600.00</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7,600.00</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2120816</w:t>
            </w:r>
          </w:p>
        </w:tc>
        <w:tc>
          <w:tcPr>
            <w:tcW w:w="3540" w:type="dxa"/>
            <w:tcBorders/>
            <w:vAlign w:val="center"/>
          </w:tcPr>
          <w:p>
            <w:pPr>
              <w:jc w:val="left"/>
            </w:pPr>
            <w:r>
              <w:rPr>
                <w:rFonts w:ascii="宋体" w:eastAsia="宋体" w:hAnsi="宋体" w:cs="宋体"/>
                <w:b w:val="0"/>
                <w:i w:val="0"/>
                <w:color w:val="000000"/>
                <w:sz w:val="15"/>
              </w:rPr>
              <w:t xml:space="preserve">农业农村生态环境支出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211.82</w:t>
            </w:r>
          </w:p>
        </w:tc>
        <w:tc>
          <w:tcPr>
            <w:tcW w:w="1040" w:type="dxa"/>
            <w:tcBorders/>
            <w:vAlign w:val="center"/>
          </w:tcPr>
          <w:p>
            <w:pPr>
              <w:jc w:val="right"/>
            </w:pPr>
            <w:r>
              <w:rPr>
                <w:rFonts w:ascii="宋体" w:eastAsia="宋体" w:hAnsi="宋体" w:cs="宋体"/>
                <w:b w:val="0"/>
                <w:i w:val="0"/>
                <w:color w:val="000000"/>
                <w:sz w:val="15"/>
              </w:rPr>
              <w:t xml:space="preserve">211.82</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211.82</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21213</w:t>
            </w:r>
          </w:p>
        </w:tc>
        <w:tc>
          <w:tcPr>
            <w:tcW w:w="3540" w:type="dxa"/>
            <w:tcBorders/>
            <w:vAlign w:val="center"/>
          </w:tcPr>
          <w:p>
            <w:pPr>
              <w:jc w:val="left"/>
            </w:pPr>
            <w:r>
              <w:rPr>
                <w:rFonts w:ascii="宋体" w:eastAsia="宋体" w:hAnsi="宋体" w:cs="宋体"/>
                <w:b w:val="0"/>
                <w:i w:val="0"/>
                <w:color w:val="000000"/>
                <w:sz w:val="15"/>
              </w:rPr>
              <w:t xml:space="preserve">城市基础设施配套费安排的支出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2,214.19</w:t>
            </w:r>
          </w:p>
        </w:tc>
        <w:tc>
          <w:tcPr>
            <w:tcW w:w="1040" w:type="dxa"/>
            <w:tcBorders/>
            <w:vAlign w:val="center"/>
          </w:tcPr>
          <w:p>
            <w:pPr>
              <w:jc w:val="right"/>
            </w:pPr>
            <w:r>
              <w:rPr>
                <w:rFonts w:ascii="宋体" w:eastAsia="宋体" w:hAnsi="宋体" w:cs="宋体"/>
                <w:b w:val="0"/>
                <w:i w:val="0"/>
                <w:color w:val="000000"/>
                <w:sz w:val="15"/>
              </w:rPr>
              <w:t xml:space="preserve">2,214.19</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2,214.19</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2121302</w:t>
            </w:r>
          </w:p>
        </w:tc>
        <w:tc>
          <w:tcPr>
            <w:tcW w:w="3540" w:type="dxa"/>
            <w:tcBorders/>
            <w:vAlign w:val="center"/>
          </w:tcPr>
          <w:p>
            <w:pPr>
              <w:jc w:val="left"/>
            </w:pPr>
            <w:r>
              <w:rPr>
                <w:rFonts w:ascii="宋体" w:eastAsia="宋体" w:hAnsi="宋体" w:cs="宋体"/>
                <w:b w:val="0"/>
                <w:i w:val="0"/>
                <w:color w:val="000000"/>
                <w:sz w:val="15"/>
              </w:rPr>
              <w:t xml:space="preserve">城市环境卫生</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2,214.19</w:t>
            </w:r>
          </w:p>
        </w:tc>
        <w:tc>
          <w:tcPr>
            <w:tcW w:w="1040" w:type="dxa"/>
            <w:tcBorders/>
            <w:vAlign w:val="center"/>
          </w:tcPr>
          <w:p>
            <w:pPr>
              <w:jc w:val="right"/>
            </w:pPr>
            <w:r>
              <w:rPr>
                <w:rFonts w:ascii="宋体" w:eastAsia="宋体" w:hAnsi="宋体" w:cs="宋体"/>
                <w:b w:val="0"/>
                <w:i w:val="0"/>
                <w:color w:val="000000"/>
                <w:sz w:val="15"/>
              </w:rPr>
              <w:t xml:space="preserve">2,214.19</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2,214.19</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231</w:t>
            </w:r>
          </w:p>
        </w:tc>
        <w:tc>
          <w:tcPr>
            <w:tcW w:w="3540" w:type="dxa"/>
            <w:tcBorders/>
            <w:vAlign w:val="center"/>
          </w:tcPr>
          <w:p>
            <w:pPr>
              <w:jc w:val="left"/>
            </w:pPr>
            <w:r>
              <w:rPr>
                <w:rFonts w:ascii="宋体" w:eastAsia="宋体" w:hAnsi="宋体" w:cs="宋体"/>
                <w:b w:val="0"/>
                <w:i w:val="0"/>
                <w:color w:val="000000"/>
                <w:sz w:val="15"/>
              </w:rPr>
              <w:t xml:space="preserve">债务还本支出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499.79</w:t>
            </w:r>
          </w:p>
        </w:tc>
        <w:tc>
          <w:tcPr>
            <w:tcW w:w="1040" w:type="dxa"/>
            <w:tcBorders/>
            <w:vAlign w:val="center"/>
          </w:tcPr>
          <w:p>
            <w:pPr>
              <w:jc w:val="right"/>
            </w:pPr>
            <w:r>
              <w:rPr>
                <w:rFonts w:ascii="宋体" w:eastAsia="宋体" w:hAnsi="宋体" w:cs="宋体"/>
                <w:b w:val="0"/>
                <w:i w:val="0"/>
                <w:color w:val="000000"/>
                <w:sz w:val="15"/>
              </w:rPr>
              <w:t xml:space="preserve">499.79</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499.79</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23104</w:t>
            </w:r>
          </w:p>
        </w:tc>
        <w:tc>
          <w:tcPr>
            <w:tcW w:w="3540" w:type="dxa"/>
            <w:tcBorders/>
            <w:vAlign w:val="center"/>
          </w:tcPr>
          <w:p>
            <w:pPr>
              <w:jc w:val="left"/>
            </w:pPr>
            <w:r>
              <w:rPr>
                <w:rFonts w:ascii="宋体" w:eastAsia="宋体" w:hAnsi="宋体" w:cs="宋体"/>
                <w:b w:val="0"/>
                <w:i w:val="0"/>
                <w:color w:val="000000"/>
                <w:sz w:val="15"/>
              </w:rPr>
              <w:t xml:space="preserve">地方政府专项债务还本支出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499.79</w:t>
            </w:r>
          </w:p>
        </w:tc>
        <w:tc>
          <w:tcPr>
            <w:tcW w:w="1040" w:type="dxa"/>
            <w:tcBorders/>
            <w:vAlign w:val="center"/>
          </w:tcPr>
          <w:p>
            <w:pPr>
              <w:jc w:val="right"/>
            </w:pPr>
            <w:r>
              <w:rPr>
                <w:rFonts w:ascii="宋体" w:eastAsia="宋体" w:hAnsi="宋体" w:cs="宋体"/>
                <w:b w:val="0"/>
                <w:i w:val="0"/>
                <w:color w:val="000000"/>
                <w:sz w:val="15"/>
              </w:rPr>
              <w:t xml:space="preserve">499.79</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499.79</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2310499</w:t>
            </w:r>
          </w:p>
        </w:tc>
        <w:tc>
          <w:tcPr>
            <w:tcW w:w="3540" w:type="dxa"/>
            <w:tcBorders/>
            <w:vAlign w:val="center"/>
          </w:tcPr>
          <w:p>
            <w:pPr>
              <w:jc w:val="left"/>
            </w:pPr>
            <w:r>
              <w:rPr>
                <w:rFonts w:ascii="宋体" w:eastAsia="宋体" w:hAnsi="宋体" w:cs="宋体"/>
                <w:b w:val="0"/>
                <w:i w:val="0"/>
                <w:color w:val="000000"/>
                <w:sz w:val="15"/>
              </w:rPr>
              <w:t xml:space="preserve">其他政府性基金债务还本支出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499.79</w:t>
            </w:r>
          </w:p>
        </w:tc>
        <w:tc>
          <w:tcPr>
            <w:tcW w:w="1040" w:type="dxa"/>
            <w:tcBorders/>
            <w:vAlign w:val="center"/>
          </w:tcPr>
          <w:p>
            <w:pPr>
              <w:jc w:val="right"/>
            </w:pPr>
            <w:r>
              <w:rPr>
                <w:rFonts w:ascii="宋体" w:eastAsia="宋体" w:hAnsi="宋体" w:cs="宋体"/>
                <w:b w:val="0"/>
                <w:i w:val="0"/>
                <w:color w:val="000000"/>
                <w:sz w:val="15"/>
              </w:rPr>
              <w:t xml:space="preserve">499.79</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499.79</w:t>
            </w: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单位：辽宁省沈阳市浑南区城市管理事务服务中心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068002沈阳市浑南区城市管理事务服务中心-210112000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2328.7</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2328.7</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257.58</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257.58</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41.72</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41.72</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1063.21</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1063.21</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344.12</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344.12</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目标一：负责我区农村卫生扫保。公共场所、道路、水域保洁工作。生活垃圾、建筑垃圾收集、运输。</w:t>
            </w:r>
          </w:p>
          <w:p>
            <w:pPr>
              <w:pBdr/>
              <w:shd w:val="clear" w:color="auto" w:fill="auto"/>
              <w:snapToGrid w:val="0"/>
              <w:spacing w:before="0" w:beforeAutospacing="0" w:after="0" w:afterAutospacing="0" w:line="240" w:lineRule="auto"/>
              <w:jc w:val="center"/>
              <w:rPr/>
            </w:pPr>
            <w:r>
              <w:rPr>
                <w:rFonts w:ascii="宋体" w:eastAsia="宋体" w:hAnsi="宋体" w:cs="宋体"/>
                <w:b w:val="0"/>
                <w:i w:val="0"/>
                <w:color w:val="000000"/>
                <w:sz w:val="19"/>
              </w:rPr>
              <w:t xml:space="preserve">目标二：负责我区冬季除运雪工作。</w:t>
            </w:r>
          </w:p>
          <w:p>
            <w:pPr>
              <w:pBdr/>
              <w:shd w:val="clear" w:color="auto" w:fill="auto"/>
              <w:snapToGrid w:val="0"/>
              <w:spacing w:before="0" w:beforeAutospacing="0" w:after="0" w:afterAutospacing="0" w:line="240" w:lineRule="auto"/>
              <w:jc w:val="center"/>
              <w:rPr/>
            </w:pPr>
            <w:r>
              <w:rPr>
                <w:rFonts w:ascii="宋体" w:eastAsia="宋体" w:hAnsi="宋体" w:cs="宋体"/>
                <w:b w:val="0"/>
                <w:i w:val="0"/>
                <w:color w:val="000000"/>
                <w:sz w:val="19"/>
              </w:rPr>
              <w:t xml:space="preserve">目标三：公共厕所等环卫设施建设和管理监督。</w:t>
            </w:r>
          </w:p>
          <w:p>
            <w:pPr>
              <w:pBdr/>
              <w:shd w:val="clear" w:color="auto" w:fill="auto"/>
              <w:snapToGrid w:val="0"/>
              <w:spacing w:before="0" w:beforeAutospacing="0" w:after="0" w:afterAutospacing="0" w:line="240" w:lineRule="auto"/>
              <w:jc w:val="center"/>
              <w:rPr/>
            </w:pPr>
            <w:r>
              <w:rPr>
                <w:rFonts w:ascii="宋体" w:eastAsia="宋体" w:hAnsi="宋体" w:cs="宋体"/>
                <w:b w:val="0"/>
                <w:i w:val="0"/>
                <w:color w:val="000000"/>
                <w:sz w:val="19"/>
              </w:rPr>
              <w:t xml:space="preserve">目标四:负责全区景观绿化建设、景观提升、绿地补植。</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绩效目标已完成</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美丽乡村建设达标率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生态效益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保证全年工作正常运行</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企业、群众满意度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建立制度规范人事管理</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建立制度规范档案管理</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PPP项目资产维护费、补贴费等</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34095.99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24060.24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70.57%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本项目采用PPP模式，引入社会资本，进行本项目的投资、运营、管理、维护和更新，与传统政府采购模式相比，进行物有所值定性评价可有效利用社会资本的技术、管理、运营优势，提高项目运行效率，破除以往公共事业国有控制、效率低下的状况。同时，社会资本的逐利性使得其在项目管理运营中会不断的创新管理方法、应用技术，这会在项目全周期内极大的降低项目成本，并取得一定的技术外溢效果。采用PPP模式在各方面均优于政府传统采购模式，引入社会资本能很好起到分担政府风险、提升服务质量、提高运作效率、提升盈利能力等作用。</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绿道建设公里数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公里</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支持小城镇建设区域覆盖率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建成区绿化覆盖率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绿色建筑条例宣传工作完成率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美丽乡村示范村环境美化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环境优美</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环境优美，绿色发展。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环境优美</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7.06</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8.05661794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偿还垫付工程款（万润）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7233.14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7233.14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随着招商引资工作全面开展，打造营商环境，是我们前提工作，而绿化景观建设和绿化养护工作的全面开展，才能做好营商环境的环境基础工作。特别随着浑南区开发建设，市委市政府南移，浑南区的建设水平不仅是代表浑南区的形象，更是代表是沈阳市景观形象，为此浑南区大力发展市政建设和绿化景观建设工作，为招商引资提供更好的市政绿化景观，保证我市经济的蓬勃发展。因此保证市政绿化景观，是我们必要工作。我区绿化建设项目和绿化养护工作争取全面实现市排名第一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绿化工程施工完成情况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闭坑治理绿化率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建成区绿化覆盖率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美丽乡村示范村村屯绿化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推动辽宁国土绿化工程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偿还拖欠企业欠款（城管中心）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1518.6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1512.79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99.62%</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保障浑南区的人居环境，环卫企业服务要高标准完成服务全区域内的工作任务，需要财力物力支撑企业有效运转，环卫作业费是项目的重要支撑，此项目的存在的必要性，是满足辖区内环境卫生工作的需要，因此环卫企业的存在是重中之重。为全面提升我区老城区及非市场化区域的水域环境治理水平，打造干净清澈的水域环境，对水域内的水面漂浮物、河岸周边的垃圾、水草，及两侧护坡垃圾等开展常态化保洁作业。</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绿化工程施工完成情况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闭坑治理绿化率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建成区绿化覆盖率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美丽乡村示范村村屯绿化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推动辽宁国土绿化工程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9.96</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99.96</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偿还以前年度工程欠款及化解历史遗留问题（城管中心）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1031.58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1031.58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随着招商引资工作全面开展，打造营商环境，是我们前提工作，而绿化景观建设和绿化养护工作的全面开展，才能做好营商环境的环境基础工作。特别随着浑南区开发建设，市委市政府南移，浑南区的建设水平不仅是代表浑南区的形象，更是代表是沈阳市景观形象，为此浑南区大力发展市政建设和绿化景观建设工作，为招商引资提供更好的市政绿化景观，保证我市经济的蓬勃发展。因此保证市政绿化景观，是我们必要工作。我区绿化建设项目和绿化养护工作争取全面实现市排名第一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绿化工程施工完成情况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闭坑治理绿化率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建成区绿化覆盖率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改善农村人居环境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明显改善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区域水质质量提升率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车辆维修及消耗费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553.72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55.37%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必须坚持公开公平和公正，依法依规依程序的原则对供应商的投标文件在相同标准的基础上，从报价设备技术力量制度服务承诺信誉，以及前期现场考察情况等方面进行逐一的判别和打分，按得分高低进行排序。加强对中标单位的相关管理，中标维修企业应在规定时间内完成汽车维修服务合同的签订，所订的合同不得对招标文件和投标文件做实质性的修改。招标人和中标人不得私下订立背离合同实质性内容的协议，中标企业不得以任何形式转让中标项目同时对需要进一步明确和另有约定的内容，双方应在共同协商并取得一致意见后在合同中加以补充和完善。</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运维车辆数量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319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量</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319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车辆正常运行数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319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分</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319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车辆验收合格率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车辆保养率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万辆营运车辆安全事故死亡下降率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13"/>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车辆业务牌证业务及查验员、考试员证件核发需求满足度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26.53715368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除雪费（上级资金）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93.33%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随着招商引资工作全面开展，打造营商环境，是我们前提工作，而绿化景观建设和绿化养护工作的全面开展，才能做好营商环境的环境基础工作。特别随着浑南区开发建设，市委市政府南移，浑南区的建设水平不仅是代表浑南区的形象，更是代表是沈阳市景观形象，为此浑南区大力发展市政建设和绿化景观建设工作，为招商引资提供更好的市政绿化景观，保证我市经济的蓬勃发展。因此保证市政绿化景观，是我们必要工作。我区绿化建设项目和绿化养护工作争取全面实现市排名第一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出动执法人员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保障全年正常运转率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信息化安全和正常运转率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改善水生态环境质量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明显改善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改善空气环境质量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明显改善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9.33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99.33</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党建宣传经费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加强和改进党的建设是我党接受新考验的要求，思想是政党的灵魂，长期以来，我们的工作不仅仅是经济工作，不单纯是几项硬性中心任务，党建工作抓好了，基层党组织的核心作用就能更好发挥。加强党的建设是发挥党的战斗力的重要举措，是确保党的路线方针政策和决策部署贯彻落实的基石,是推动发展、服务群众、凝聚人心、促进和谐的战斗堡垒。</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各个党支部组织支部学习或研讨活动次数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学会党建工作培训班次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省级社会组织党组织覆盖率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13"/>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年均理论研究课题通过各民主党派中央结题评审的通过率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项目村基层党组织凝聚力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社会组织党建工作覆盖面</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覆盖全面</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公园、运河、转运站、泵站电费、用煤等经费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429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239.08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55.73%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亮化工程项目均列入当年的城建及城维计划，均按计划实施项目，所需资金全部来源于财政资金。根据国家和省部颁发的有关政策性、法规性文件，及其他类似工程指标，不存在超计划金额、违规使用金额等事项。因此，资金使用合理，筹资合规。</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购置发电机照明灯组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套</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美丽乡村示范村安装太阳能路灯数量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美丽乡村示范村路灯安装项目验收合格率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美丽乡村示范村路灯覆盖率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美丽乡村示范村安装太阳能路灯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26.57300228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关于童淑芳、赵宏光的民事判决费用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据沈阳市浑南区人民法院民事判决书(（2023）辽0112民初1357号）及辽宁省沈阳市中级人民法院民事判决书(（2023）辽01民终17512号），被告沈阳市浑南区城市管理事务服务中心于本判决生效之日起十日内需给付原告童淑芳医药费18231.18元、住院伙食补助费160元、护理费636.61元、误工费250.86元、死亡赔偿金739584元、丧葬费37964.4元、家属处理丧葬事宜误工费1350.23元、精神损害抚慰金40000元、交通费400元、复印费120元，共838697.28元。依据沈阳市浑南区人民法院民事判决书(（2022）辽0112民初17000号）及辽宁省沈阳市中级人民法院民事判决书(（2023）辽01民终17513号），被告沈阳市浑南区城市管理事务服务中心于本判决生效之日起十日内赔偿原告赵宏光医药费 12571.49 元；误工费9156.48 元；护理费 9532.78 元；住院伙食补助费 5840 元；交通费 640 元，共37740.75元。   由于两人已多次找到我局，法院也已下达最终判决，如不尽快支付属不稳定因素，有上访风险。</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临时救助覆盖面</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临时救助对象准确率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救助标准发放准确率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民事案件调解率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满足赔偿或补偿条件的单位个人上访率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花卉栽植工程及监理服务费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浑南区政府对本项目的实施高度重视，本项目的建设也是全面提升居民精神文化的需要。建设美丽生态城市，使浑南区基础设施明显加强，居民生活质量明显改善，使当地各项社会事业全面发展。本项目由建设单位主要负责人为成员的领导小组，全面负责工程的组织领导、指挥协调工作。领导小组下设办公室，具体负责规划编制，制定相关政策、具体方案和技术标准，并加强对改造工程建设的指挥调度、管理监督和验收考核，确保本次绿化工程的全面完成。加强资金管理，杜绝一切截留、挤占和挪用建设资金的行为，并随时接受上级审计部门的审计监督。</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绿化工程施工完成情况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闭坑治理绿化率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栽植林木成活率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建成区绿化覆盖率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造林绿化林木良种使用率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美丽乡村示范村村屯绿化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环卫人员经费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4615.62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2654.26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57.51%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沈阳市是典型的北方城市，四季分明，想打造生态宜居之城，依靠三分建七分管，加强管理能力，清理农村生活垃圾、清理村内塘沟、清理畜禽养殖粪污等农业生产废弃物、改变影响农村人居环境的不良习惯，给城市以及农村做好美容保养十分关键，年初以来我区环卫工作水平不断提高，智慧管理，精细保洁，严格考核，城市乡村美容师的工作进一步突显，城市乡村的颜值不断提升。用最严格制度最严密法治保护好我们的美丽家园，不断满足人民群众日益增长的优美生态环境需要。</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环境影响评价文件审批工作完成率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完成农村人居环境整治年度建设任务合格率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生态环境持续恢复</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持续恢复</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保障生态环境持续恢复</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持续恢复</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26.75061187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环卫人员伤残补助、经济补偿</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7.87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98.37%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沈阳市是典型的北方城市，四季分明，想打造生态宜居之城，依靠三分建七分管，加强管理能力，清理农村生活垃圾、清理村内塘沟、清理畜禽养殖粪污等农业生产废弃物、改变影响农村人居环境的不良习惯，给城市以及农村做好美容保养十分关键，年初以来我区环卫工作水平不断提高，智慧管理，精细保洁，严格考核，城市乡村美容师的工作进一步突显，城市乡村的颜值不断提升。用最严格制度最严密法治保护好我们的美丽家园，不断满足人民群众日益增长的优美生态环境需要。</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伤残互助保险人数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补偿户数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户</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补偿协议签约率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补偿资金使用规范率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满足赔偿或补偿条件的单位个人上访率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满足赔偿或补偿条件的单位个人上访率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99.84</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环卫扫保工具</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34.1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34.1%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沈阳市是典型的北方城市，四季分明，想打造生态宜居之城，依靠三分建七分管，加强管理能力，清理农村生活垃圾、清理村内塘沟、清理畜禽养殖粪污等农业生产废弃物、改变影响农村人居环境的不良习惯，给城市以及农村做好美容保养十分关键，年初以来我区环卫工作水平不断提高，智慧管理，精细保洁，严格考核，城市乡村美容师的工作进一步突显，城市乡村的颜值不断提升。用最严格制度最严密法治保护好我们的美丽家园，不断满足人民群众日益增长的优美生态环境需要。</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环境影响评价文件审批工作完成率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经费足额拨付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生态环境影响控制率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生态环境持续恢复</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持续恢复</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3.41</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34.41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浑南大道周边改造工程施工</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153.39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153.39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浑南区政府对本项目的实施高度重视，本项目的建设也是全面提升居民精神文化的需要。建设美丽生态城市，使浑南区基础设施明显加强，居民生活质量明显改善，使当地各项社会事业全面发展。本项目由建设单位主要负责人为成员的领导小组，全面负责工程的组织领导、指挥协调工作。领导小组下设办公室，具体负责规划编制，制定相关政策、具体方案和技术标准，并加强对改造工程建设的指挥调度、管理监督和验收考核，确保本次绿化工程的全面完成。加强资金管理，杜绝一切截留、挤占和挪用建设资金的行为，并随时接受上级审计部门的审计监督。</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闭坑治理绿化率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绿化工程施工完成情况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建成区绿化覆盖率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造林绿化林木良种使用率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美丽乡村示范村村屯绿化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监测、勘测、探测、勘察经费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14.54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随着浑南区开发建设，市委市政府南移，浑南区的建设水平不仅是代表浑南区的形象，更是代表是沈阳市景观形象，从去年开始清裸就做为市里考核项目之一，因此，清裸工作是我们长期要开展的工作，也是在绩效考核中不丢分的重要项目。</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维护执法车辆数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319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辆</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319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监测任务完成率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车辆验收合格率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车辆保养率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持续监测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持续监测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持续监测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持续监测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缴纳残疾人就业保障金（经建科）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16.42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保金是单位为职工缴纳的一种社会保险费用，它的主要作用就是保障职工权益。在职工发生意外伤害、疾病等情况下，残保金可以为职工提供一定的经济帮助，帮助职工度过难关，如果不按规定缴纳残保金，将面临法律风险。根据相关法律法规规定，单位必须按照国家规定的比例缴纳参保金，否则将面临罚款等惩罚。因此、单位应该按照规定缴纳残保金，避免法律风险。</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未缴纳残疾人就业保障金</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资金保障范围</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接收保障补助的人员数量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风险保障水平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风险保障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保障全年正常运转率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对机构人员和运行经费的保障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解决历史遗留问题</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82.52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82.52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浑南区政府对本项目的实施高度重视，本项目的建设也是全面提升居民精神文化的需要。建设美丽生态城市，使浑南区基础设施明显加强，居民生活质量明显改善，使当地各项社会事业全面发展。本项目由建设单位主要负责人为成员的领导小组，全面负责工程的组织领导、指挥协调工作。领导小组下设办公室，具体负责规划编制，制定相关政策、具体方案和技术标准，并加强对改造工程建设的指挥调度、管理监督和验收考核，确保本次绿化工程的全面完成。加强资金管理，杜绝一切截留、挤占和挪用建设资金的行为，并随时接受上级审计部门的审计监督。</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造林绿化和补植补造</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绿化补植</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造林绿化和补植补造面积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完成补植苗木合格率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对各行政村卫生环境考核合格率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完成农村人居环境整治年度建设任务合格率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环境信访工作的保障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保障工作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13"/>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环境保护专项资金成果对促进污染减排和生态保护有明显成效</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改善明显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民事诉讼赔偿（城管中心）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6.53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6.53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文明建设、解决生态环境问题，打好污染防治攻坚战，推动我国生态文明建设迈上新台阶,坚决打好污染防治攻坚战，用最严格制度最严密法治保护好我们的美丽家园，不断满足人民群众日益增长的优美生态环境需要。改善农村人民居住环境，是实施乡村振兴战略的重要任务，事关全面建设成小康社会，事关广大农民根本福祉，实施清洁行动是推动农村人民居住环境整治的一项基础性工程，围绕农村人居环境整治，处理生态环境与乡村环境的关系，仍将被视作深化农村改革的主线，项目实施很有必要性。</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环境卫生监测任务完成率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组织完成安全生产月活动次数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安全隐患排查率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完成农村人居环境整治年度建设任务合格率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促进社会和谐稳定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和谐稳定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人居环境改善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环境优美</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农村公共服务运行维护（上级资金）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610.88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610.88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浑南区政府对本项目的实施高度重视，本项目的建设也是全面提升居民精神文化的需要。建设美丽生态城市，使浑南区基础设施明显加强，居民生活质量明显改善，使当地各项社会事业全面发展。本项目由建设单位主要负责人为成员的领导小组，全面负责工程的组织领导、指挥协调工作。领导小组下设办公室，具体负责规划编制，制定相关政策、具体方案和技术标准，并加强对改造工程建设的指挥调度、管理监督和验收考核，确保本次绿化工程的全面完成。加强资金管理，杜绝一切截留、挤占和挪用建设资金的行为，并随时接受上级审计部门的审计监督。</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城市生活垃圾焚烧处理能力占无害化处理总能力的比例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城市生活垃圾无害化处理率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生活垃圾定点存放清运率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生活垃圾分类利用率（或无害化处理率）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路面垃圾量减少</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垃圾回收利用率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派遣人员工资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2990.98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2817.82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94.21%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城市精细化管理旨在加快推动形成有效的大城市治理体系，全面提高城市精细化管理水平，下大气力治理“城市病”，强化责任担当，加强精细化管理，促进可持续发展，提高民生保障和服务水平，让群众有更多更直接的获得感。垃圾分类项目列入当年的城维计划，均按计划实施项目，所需资金全部来源于财政资金。根据国家和省部颁发的有关政策性、法规性文件，及其他类似工程指标，不存在超计划金额、违规使用金额等事项。因此，资金使用合理，筹资合规。城市精细化管理旨在加快推动形成有效的大城市治理体系，全面提高城市精细化管理水平，下大气力治理“城市病”，强化责任担当，加强精细化管理，促进可持续发展，提高民生保障和服务水平，让群众有更多更直接的获得感。</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外聘人员数量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612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612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外聘人员数量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612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612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办公系统正常运转率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环境优美，绿色发展。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绿色发展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保护生态</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保护生态</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9.42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99.42</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棋盘山景区重要点位及秀湖环路沿线绿化补植</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152.27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152.27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随着浑南区开发建设，市委市政府南移，浑南区的建设水平不仅是代表浑南区的形象，更是代表是沈阳市景观形象，为此浑南区大力发展市政建设和绿化景观建设工作，为招商引资提供更好的市政绿化景观，保证我市经济的蓬勃发展。因此保证市政绿化景观，是我们必要工作。因此我们将通过绿化养护工作、绿化景观建设工作、园林设施维护工作等全面提升绿化景观。。同时加强绿化养护管理工作，监督养护单位科学养护管理，实现全区植物健康成长，保护绿化成果。并集中对园林设施进行及时维护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绿化工程施工完成情况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闭坑治理绿化率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建成区绿化覆盖率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美丽乡村示范村村屯绿化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推动辽宁国土绿化工程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三标段作业服务费、除运雪作业费（龙马、锦江等）</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19492.14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17445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89.5%</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城市环境问题是广大人民群众看得见、摸得着、触得到的最直观的感受，我们要把改善城市环境作为城市管理的重要环节，一抓到底，常抓不懈，让生活在这座城市的每一个人都有一种自豪感、幸福感、归属感、获得感。河道治理是维护城市水源、改进生态环境保护的基础对策。伴随着社会发展对河道治理的广泛关心，促使往日的一条条历经治理后的河道，水变蓝了，河道护坡两岸的绿植绿意盎然，变成周边住户散步休闲娱乐的好地方。农村环境整治，是一项惠民工程。尤其农村公厕更是群众体会最深切的，受益最直接的。现在，群众的生活水平提高了，对城市环境也提出了新的更高要求。而农村公厕市场化的进入更能提升公厕保洁质量，让人人都有幸福感。</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农村环境整治中保洁人员数量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营商环境评价覆盖率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完成农村人居环境整治年度建设任务合格率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对各行政村卫生环境考核合格率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生态环境持续恢复情况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持续影响</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生态环境持续恢复</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持续影响</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98.95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伤残抚恤补助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63.78%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因岗位特殊人员流动较大避免转化不好的社会效益，单位以赔偿金的形式给予使被害人一定金额的赔偿。赔偿金是指用人单位或劳动者因违反合同约定或因自己的故意或过失，给对方造成实际损失即构成侵权行为时，承担给付对方一定数量的金钱的一种责任形式，一般又称为损害赔偿。</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扶助独生子女伤残家庭补助人数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独生子女伤残家庭扶助人数目标完成率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救助工作完成率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残疾人康复治疗数据电子化率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保险赔偿损失率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满足赔偿或补偿条件的单位个人上访率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6.38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17.37820546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沈抚新城满堂污水处理厂设施完善工程设计费用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沈抚新城满堂污水处理厂设施完善工程项目的经济效益之一是成本节约。首先，在项目实施过程中，科学合理的设计和规划可以降低工程建设成本。通过准确估设施完善需求，避免不必要的过度设计和浪费，能够最大限度地提高资源利用效率。其次，污水处理厂设施完善工程项目还能在运营阶段实现成本节约。通过合理的设备配置和可靠的维护计划，项目能够最大限度地延长设备的使用寿命，减少设备故障和维修成本。同时，采用先进的技术和管理手段，实现污水处理厂处理水平的提升，能够减少成本损耗和能源浪费，从而降低成本支出。沈抚新城满堂污水处理厂设施完善工程在已完成升级改造工程的基础上，进一步完成设备安装能力，包括安装中间水池及深度处理池部分设备，对原有污水处理设备进行维修及更换，修缮厂区道路，围墙、坡道、散水、粉刷建筑外墙面。污水厂清淤泥处理。工程地点位于沈抚满堂污水处理厂内。工程承包范围：包工、包料、保质量、保安全等。设施完善后可以整体提高污水处理能力及保证出水的合格和稳定性。</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污水处理厂</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座</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新建农村污水处理设施工程数量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城市、县城污水处理率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污水处理标准达标率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农村污水治理率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城市污水集中处理率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食堂运行费（城管中心）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46.15%</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企业需要对城管公司现有资产处置；财务账务处置；处理人员的劳务纠纷；买卖合同纠纷；原有工程项目实地检查核对及押金退还；区档案馆的绿化档案交接工作；配合纪委调档调查等工作。与区政府、财政局、司法局、国资局及万润公司等部门申请汇报工作及沟通等各项工作。伙食为基本福利。</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运行维护基地数量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运行维护类型数量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系统正常运行率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信息网络正常运行比率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采购物资价格波动率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采购物资价格波动率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4.62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35.61538462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市纪委审查基地维修改造工程</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区绿化建设项目和绿化养护工作，全面实现市场化招标工作，因为全部是市政基础工作，投放资金全部来源于政府投入资金，部分项目通过向上级部门争取，取得市区各半投入资金，招标程序严格按照规定进行，全过程全规合法。以公园、水系、道路为重点的绿化景观建设和绿化提升绿化养护水平，全力打造集城市生态环境、景观艺术和市民休闲为一体的园林绿化精品，是不断提升浑南区整体形象。开展绿化建设和养护工作，可加强生态环境保护，扎实推进国家生态文明示范区创建工作，就是实现生态文明建设规划建设，实现“青山”“碧水”“蓝天”，全面提升浑南区环境质量，因此，开展绿化清裸、补植、景观提升和绿化养护工作是我们长期要开展的工作，也是在绩效考核中不丢分的重要项目。</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改善人居环境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明显改善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改善生态环境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明显改善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网络服务费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15.18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11.68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76.92%</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电脑的普及和网络的建设是相辅相成的，没有网络就没有当今的信息高速公路，各类信息的交流就不会如现在这么畅快，没有网络建设就没有现代社会的繁荣。保证网络运行，不因网络的故障或变化引起业务的瞬间质量恶化甚至业务中断十分重要，</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互联网宽带租赁费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151800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151800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购置、更新基础科普设施数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设备验收合格率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互联网宽带租赁成本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151800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151800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网络安全事件发生率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试点行政村主要公共机构网络覆盖率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7.69</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8.69169961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园林绿化PPP项目</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3600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3600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浑南区政府对本项目的实施高度重视，本项目的建设也是全面提升居民精神文化的需要。建设美丽生态城市，使浑南区基础设施明显加强，居民生活质量明显改善，使当地各项社会事业全面发展。本项目由建设单位主要负责人为成员的领导小组，全面负责工程的组织领导、指挥协调工作。领导小组下设办公室，具体负责规划编制，制定相关政策、具体方案和技术标准，并加强对改造工程建设的指挥调度、管理监督和验收考核，确保本次绿化工程的全面完成。加强资金管理，杜绝一切截留、挤占和挪用建设资金的行为，并随时接受上级审计部门的审计监督。</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造林绿化和补植补造面积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绿化工程施工完成情况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完成农村人居环境整治年度建设任务合格率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建成区绿化覆盖率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农村闲置土地绿化面积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平方米</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造林绿化林木良种使用率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园林绿化养护费（城管中心）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379.85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379.85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随着招商引资工作全面开展，打造营商环境，是我们前提工作，而绿化景观建设和绿化养护工作的全面开展，才能做好营商环境的环境基础工作。特别随着浑南区开发建设，市委市政府南移，浑南区的建设水平不仅是代表浑南区的形象，更是代表是沈阳市景观形象，为此浑南区大力发展市政建设和绿化景观建设工作，为招商引资提供更好的市政绿化景观，保证我市经济的蓬勃发展。因此保证市政绿化景观，是我们必要工作。我区绿化建设项目和绿化养护工作争取全面实现市排名第一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绿化工程施工完成情况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闭坑治理绿化率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建成区绿化覆盖率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美丽乡村示范村村屯绿化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推动辽宁国土绿化工程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中心办公场所运行维护费用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区绿化建设项目和绿化养护工作，全面实现市场化招标工作，因为全部是市政基础工作，投放资金全部来源于政府投入资金，部分项目通过向上级部门争取，取得市区各半投入资金，招标程序严格按照规定进行，全过程全规合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设备维修维护次数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网络安全现场检查的单位数量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保障正常网络运行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保证网络和信息安全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保证安全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日常维修成本节约率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维修项目实施对建筑物稳定运行及功能持续影响</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自管公厕和垃圾转运站接电工程设计费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公厕建设将带动相关产业发展，如建材、运输、劳务等，进一步促进当地消费2、科学合理的设计和规划可以降低工程建设成本。通过准确估算电力需求，避免不必要的过度设计和浪费，能够最大限度地提高资源利用效率。其次，供电工程项目还能在运营阶段实现成本节约。通过合理的设备配置和可靠的维护计划，项目能够最大限度地延长设备的使用寿命，减少设备故障和维修成本。同时，采用先进的技术和管理手段，实现供电效率的提升，能够减少电力损耗和能源浪费，从而降低电费支出。3、优化供电系统的设计和运营，能够提高电力传输、分配和转换效率，减少能源的损耗和浪费。通过精确的负载分析和电力需求预测，可以合理调整供电参数，实现供需匹配，提高系统的响应能力和灵活性。"</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改造提升城镇公厕数量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脱贫村生活垃圾定点存放数量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处</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生活垃圾分类利用率（或无害化处理率）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生活垃圾定点存放清运率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路面垃圾量减少</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垃圾回收利用率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偿还以前年度工程欠款及化解历史遗留问题</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764.04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764.04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随着招商引资工作全面开展，打造营商环境，是我们前提工作，而绿化景观建设和绿化养护工作的全面开展，才能做好营商环境的环境基础工作。特别随着浑南区开发建设，市委市政府南移，浑南区的建设水平不仅是代表浑南区的形象，更是代表是沈阳市景观形象，为此浑南区大力发展市政建设和绿化景观建设工作，为招商引资提供更好的市政绿化景观，保证我市经济的蓬勃发展。因此保证市政绿化景观，是我们必要工作。我区绿化建设项目和绿化养护工作争取全面实现市排名第一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招聘数量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项目申报数量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建筑质量标准达标率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项目整体投资支付率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生态环境的改善情况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明显改善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