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沈阳市浑南区发展和改革局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沈阳市浑南区发展和改革局</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spacing w:line="600" w:lineRule="exact"/>
        <w:ind w:firstLine="640" w:firstLineChars="200"/>
        <w:rPr>
          <w:rFonts w:ascii="仿宋" w:hAnsi="仿宋" w:eastAsia="仿宋"/>
          <w:sz w:val="32"/>
          <w:szCs w:val="32"/>
        </w:rPr>
      </w:pPr>
      <w:r>
        <w:rPr>
          <w:rFonts w:ascii="仿宋" w:hAnsi="仿宋" w:eastAsia="仿宋"/>
          <w:sz w:val="32"/>
          <w:szCs w:val="32"/>
        </w:rPr>
        <w:t>浑南区发展和改革局是浑南区人民政府承担经济和社会发展宏观调控的综合工作部门，并负责组织物价管理工作，指导经济体制综合改革工作。</w:t>
      </w:r>
    </w:p>
    <w:p>
      <w:pPr>
        <w:spacing w:line="600" w:lineRule="exact"/>
        <w:ind w:firstLine="640" w:firstLineChars="200"/>
        <w:rPr>
          <w:rFonts w:ascii="仿宋" w:hAnsi="仿宋" w:eastAsia="仿宋"/>
          <w:sz w:val="32"/>
          <w:szCs w:val="32"/>
        </w:rPr>
      </w:pPr>
      <w:r>
        <w:rPr>
          <w:rFonts w:ascii="仿宋" w:hAnsi="仿宋" w:eastAsia="仿宋"/>
          <w:sz w:val="32"/>
          <w:szCs w:val="32"/>
        </w:rPr>
        <w:t>1.拟订并组织实施国民经济和社会发展战略、中长期规划和年度计划；研究分析区域经济和城镇化发展情况，提出区域经济协调发展规划。</w:t>
      </w:r>
    </w:p>
    <w:p>
      <w:pPr>
        <w:spacing w:line="600" w:lineRule="exact"/>
        <w:ind w:firstLine="640" w:firstLineChars="200"/>
        <w:rPr>
          <w:rFonts w:ascii="仿宋" w:hAnsi="仿宋" w:eastAsia="仿宋"/>
          <w:sz w:val="32"/>
          <w:szCs w:val="32"/>
        </w:rPr>
      </w:pPr>
      <w:r>
        <w:rPr>
          <w:rFonts w:ascii="仿宋" w:hAnsi="仿宋" w:eastAsia="仿宋"/>
          <w:sz w:val="32"/>
          <w:szCs w:val="32"/>
        </w:rPr>
        <w:t>2.受区政府委托向区人大作国民经济和社会发展计划的报告；综合协调经济社会发展和经济运行工作。</w:t>
      </w:r>
    </w:p>
    <w:p>
      <w:pPr>
        <w:spacing w:line="600" w:lineRule="exact"/>
        <w:ind w:firstLine="640" w:firstLineChars="200"/>
        <w:rPr>
          <w:rFonts w:ascii="仿宋" w:hAnsi="仿宋" w:eastAsia="仿宋"/>
          <w:sz w:val="32"/>
          <w:szCs w:val="32"/>
        </w:rPr>
      </w:pPr>
      <w:r>
        <w:rPr>
          <w:rFonts w:ascii="仿宋" w:hAnsi="仿宋" w:eastAsia="仿宋"/>
          <w:sz w:val="32"/>
          <w:szCs w:val="32"/>
        </w:rPr>
        <w:t>3. 组织编制政府投资项目建设计划。</w:t>
      </w:r>
    </w:p>
    <w:p>
      <w:pPr>
        <w:spacing w:line="600" w:lineRule="exact"/>
        <w:ind w:firstLine="640" w:firstLineChars="200"/>
        <w:rPr>
          <w:rFonts w:ascii="仿宋" w:hAnsi="仿宋" w:eastAsia="仿宋"/>
          <w:sz w:val="32"/>
          <w:szCs w:val="32"/>
        </w:rPr>
      </w:pPr>
      <w:r>
        <w:rPr>
          <w:rFonts w:ascii="仿宋" w:hAnsi="仿宋" w:eastAsia="仿宋"/>
          <w:sz w:val="32"/>
          <w:szCs w:val="32"/>
        </w:rPr>
        <w:t>4. 综合调度固定资产投资情况。</w:t>
      </w:r>
    </w:p>
    <w:p>
      <w:pPr>
        <w:spacing w:line="600" w:lineRule="exact"/>
        <w:ind w:firstLine="640" w:firstLineChars="200"/>
        <w:rPr>
          <w:rFonts w:ascii="仿宋" w:hAnsi="仿宋" w:eastAsia="仿宋"/>
          <w:sz w:val="32"/>
          <w:szCs w:val="32"/>
        </w:rPr>
      </w:pPr>
      <w:r>
        <w:rPr>
          <w:rFonts w:ascii="仿宋" w:hAnsi="仿宋" w:eastAsia="仿宋"/>
          <w:sz w:val="32"/>
          <w:szCs w:val="32"/>
        </w:rPr>
        <w:t>5. 协调汇总全区“三争取”工作。</w:t>
      </w:r>
    </w:p>
    <w:p>
      <w:pPr>
        <w:spacing w:line="600" w:lineRule="exact"/>
        <w:ind w:firstLine="640" w:firstLineChars="200"/>
        <w:rPr>
          <w:rFonts w:ascii="仿宋" w:hAnsi="仿宋" w:eastAsia="仿宋"/>
          <w:sz w:val="32"/>
          <w:szCs w:val="32"/>
        </w:rPr>
      </w:pPr>
      <w:r>
        <w:rPr>
          <w:rFonts w:ascii="仿宋" w:hAnsi="仿宋" w:eastAsia="仿宋"/>
          <w:sz w:val="32"/>
          <w:szCs w:val="32"/>
        </w:rPr>
        <w:t>6. 组织协调多规办工作。</w:t>
      </w:r>
    </w:p>
    <w:p>
      <w:pPr>
        <w:spacing w:line="600" w:lineRule="exact"/>
        <w:ind w:firstLine="640" w:firstLineChars="200"/>
        <w:rPr>
          <w:rFonts w:ascii="仿宋" w:hAnsi="仿宋" w:eastAsia="仿宋"/>
          <w:sz w:val="32"/>
          <w:szCs w:val="32"/>
        </w:rPr>
      </w:pPr>
      <w:r>
        <w:rPr>
          <w:rFonts w:ascii="仿宋" w:hAnsi="仿宋" w:eastAsia="仿宋"/>
          <w:sz w:val="32"/>
          <w:szCs w:val="32"/>
        </w:rPr>
        <w:t>7. 组织协调军民融合工作</w:t>
      </w:r>
    </w:p>
    <w:p>
      <w:pPr>
        <w:spacing w:line="600" w:lineRule="exact"/>
        <w:ind w:firstLine="640" w:firstLineChars="200"/>
        <w:rPr>
          <w:rFonts w:ascii="仿宋" w:hAnsi="仿宋" w:eastAsia="仿宋"/>
          <w:sz w:val="32"/>
          <w:szCs w:val="32"/>
        </w:rPr>
      </w:pPr>
      <w:r>
        <w:rPr>
          <w:rFonts w:ascii="仿宋" w:hAnsi="仿宋" w:eastAsia="仿宋"/>
          <w:sz w:val="32"/>
          <w:szCs w:val="32"/>
        </w:rPr>
        <w:t>8. 组织协调全区节能减排工作；组织协调社会事业、信用体系建设工作；组织协调飞地经济工作、输油气管线安全工作。</w:t>
      </w:r>
    </w:p>
    <w:p>
      <w:pPr>
        <w:spacing w:line="600" w:lineRule="exact"/>
        <w:ind w:firstLine="640" w:firstLineChars="200"/>
        <w:rPr>
          <w:rFonts w:ascii="仿宋" w:hAnsi="仿宋" w:eastAsia="仿宋"/>
          <w:sz w:val="32"/>
          <w:szCs w:val="32"/>
        </w:rPr>
      </w:pPr>
      <w:r>
        <w:rPr>
          <w:rFonts w:ascii="仿宋" w:hAnsi="仿宋" w:eastAsia="仿宋"/>
          <w:sz w:val="32"/>
          <w:szCs w:val="32"/>
        </w:rPr>
        <w:t>9. 负责宣传贯彻国家、省、市发改部门出台的价格政策；按管理权限审批或备案商品或服务价格。</w:t>
      </w:r>
    </w:p>
    <w:p>
      <w:pPr>
        <w:widowControl/>
        <w:shd w:val="clear"/>
        <w:spacing w:line="600" w:lineRule="exact"/>
        <w:ind w:firstLine="640" w:firstLineChars="200"/>
        <w:jc w:val="left"/>
        <w:rPr>
          <w:rFonts w:ascii="仿宋" w:hAnsi="仿宋" w:eastAsia="仿宋" w:cs="Arial"/>
          <w:color w:val="000000"/>
          <w:kern w:val="0"/>
          <w:sz w:val="32"/>
          <w:szCs w:val="32"/>
        </w:rPr>
      </w:pPr>
      <w:r>
        <w:rPr>
          <w:rFonts w:ascii="仿宋" w:hAnsi="仿宋" w:eastAsia="仿宋" w:cs="Arial"/>
          <w:color w:val="000000"/>
          <w:kern w:val="0"/>
          <w:sz w:val="32"/>
          <w:szCs w:val="32"/>
        </w:rPr>
        <w:t>10. 负责对本区的工农业产品成本进行调查、及市场价格进行监测。对本区重要农产品的价格的变动情况进行跟踪、采集、分析、上报。</w:t>
      </w:r>
    </w:p>
    <w:p>
      <w:pPr>
        <w:widowControl/>
        <w:shd w:val="clear"/>
        <w:spacing w:line="600" w:lineRule="exact"/>
        <w:ind w:firstLine="640" w:firstLineChars="200"/>
        <w:jc w:val="left"/>
        <w:rPr>
          <w:rFonts w:ascii="仿宋" w:hAnsi="仿宋" w:eastAsia="仿宋"/>
          <w:sz w:val="32"/>
          <w:szCs w:val="32"/>
        </w:rPr>
      </w:pPr>
      <w:r>
        <w:rPr>
          <w:rFonts w:ascii="仿宋" w:hAnsi="仿宋" w:eastAsia="仿宋" w:cs="Arial"/>
          <w:color w:val="000000"/>
          <w:kern w:val="0"/>
          <w:sz w:val="32"/>
          <w:szCs w:val="32"/>
        </w:rPr>
        <w:t>11.会同相关部门</w:t>
      </w:r>
      <w:r>
        <w:rPr>
          <w:rFonts w:ascii="仿宋" w:hAnsi="仿宋" w:eastAsia="仿宋"/>
          <w:sz w:val="32"/>
          <w:szCs w:val="32"/>
        </w:rPr>
        <w:t>受理司法机关审理的刑事、民事、行政、经济案件涉案财物价格鉴定、复核裁定。受理行政执法机关各种扣押、追缴、没收以及纠纷财物(包括土地、房地产、资源性资产、抵押物、应税物、无主物、走私物、工程造价、股票、证券以及无形资产等各类涉案财物)的价格鉴定。受理拍卖保留价(底价)的鉴定。受理价格行为合法性和价格水平合理性的认证。</w:t>
      </w:r>
    </w:p>
    <w:p>
      <w:pPr>
        <w:shd w:val="clear"/>
        <w:spacing w:line="600" w:lineRule="exact"/>
        <w:ind w:firstLine="627" w:firstLineChars="196"/>
        <w:rPr>
          <w:rFonts w:ascii="仿宋" w:hAnsi="仿宋" w:eastAsia="仿宋" w:cs="Arial"/>
          <w:color w:val="000000"/>
          <w:kern w:val="0"/>
          <w:sz w:val="32"/>
          <w:szCs w:val="32"/>
        </w:rPr>
      </w:pPr>
      <w:r>
        <w:rPr>
          <w:rFonts w:ascii="仿宋" w:hAnsi="仿宋" w:eastAsia="仿宋" w:cs="Arial"/>
          <w:color w:val="000000"/>
          <w:kern w:val="0"/>
          <w:sz w:val="32"/>
          <w:szCs w:val="32"/>
        </w:rPr>
        <w:t>12.会同相关部门依法行政，全面贯彻执行《</w:t>
      </w:r>
      <w:r>
        <w:rPr>
          <w:rFonts w:hint="eastAsia" w:ascii="仿宋" w:hAnsi="仿宋" w:eastAsia="仿宋" w:cs="Arial"/>
          <w:color w:val="000000"/>
          <w:kern w:val="0"/>
          <w:sz w:val="32"/>
          <w:szCs w:val="32"/>
          <w:lang w:eastAsia="zh-CN"/>
        </w:rPr>
        <w:t>中华人民共和国招标投标法</w:t>
      </w:r>
      <w:r>
        <w:rPr>
          <w:rFonts w:ascii="仿宋" w:hAnsi="仿宋" w:eastAsia="仿宋" w:cs="Arial"/>
          <w:color w:val="000000"/>
          <w:kern w:val="0"/>
          <w:sz w:val="32"/>
          <w:szCs w:val="32"/>
        </w:rPr>
        <w:t>》及其实施条例，为浑南区建设工程项目招投标提供有效地监管及服务。行使建设工程招投标的管理和公共资源交易综合协调职能，负责全区建设工程项目的招投标审核备案、投标单位资质审核、投诉受理、招标项目档案管理等。</w:t>
      </w:r>
    </w:p>
    <w:p>
      <w:pPr>
        <w:pStyle w:val="7"/>
        <w:spacing w:line="560" w:lineRule="exact"/>
        <w:ind w:firstLine="640"/>
        <w:rPr>
          <w:rFonts w:ascii="仿宋" w:hAnsi="仿宋" w:eastAsia="仿宋"/>
          <w:sz w:val="32"/>
          <w:szCs w:val="32"/>
        </w:rPr>
      </w:pPr>
      <w:r>
        <w:rPr>
          <w:rFonts w:ascii="仿宋" w:hAnsi="仿宋" w:eastAsia="仿宋" w:cs="Arial"/>
          <w:color w:val="000000"/>
          <w:kern w:val="0"/>
          <w:sz w:val="32"/>
          <w:szCs w:val="32"/>
        </w:rPr>
        <w:t>13.</w:t>
      </w:r>
      <w:r>
        <w:rPr>
          <w:rFonts w:ascii="仿宋" w:hAnsi="仿宋" w:eastAsia="仿宋"/>
          <w:sz w:val="32"/>
          <w:szCs w:val="32"/>
        </w:rPr>
        <w:t>上级交办其它工作。</w:t>
      </w:r>
    </w:p>
    <w:p>
      <w:pPr>
        <w:pStyle w:val="7"/>
        <w:spacing w:line="560" w:lineRule="exact"/>
        <w:ind w:firstLine="640"/>
        <w:rPr>
          <w:rFonts w:ascii="仿宋" w:hAnsi="仿宋" w:eastAsia="仿宋"/>
          <w:sz w:val="32"/>
          <w:szCs w:val="32"/>
        </w:rPr>
      </w:pP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640" w:firstLineChars="200"/>
        <w:rPr>
          <w:rFonts w:hint="default"/>
          <w:b w:val="0"/>
          <w:bCs/>
          <w:sz w:val="36"/>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是沈阳市浑南区发展和改革局本级，</w:t>
      </w:r>
      <w:r>
        <w:rPr>
          <w:rFonts w:hint="eastAsia" w:ascii="仿宋_GB2312" w:hAnsi="仿宋_GB2312" w:eastAsia="仿宋_GB2312" w:cs="仿宋_GB2312"/>
          <w:b w:val="0"/>
          <w:bCs/>
          <w:sz w:val="32"/>
          <w:szCs w:val="32"/>
          <w:lang w:val="en-US" w:eastAsia="zh-CN"/>
        </w:rPr>
        <w:t>本部门</w:t>
      </w:r>
      <w:r>
        <w:rPr>
          <w:rFonts w:hint="eastAsia" w:ascii="仿宋_GB2312" w:hAnsi="仿宋_GB2312" w:eastAsia="仿宋_GB2312" w:cs="仿宋_GB2312"/>
          <w:b w:val="0"/>
          <w:bCs/>
          <w:sz w:val="32"/>
          <w:szCs w:val="32"/>
          <w:lang w:eastAsia="zh-CN"/>
        </w:rPr>
        <w:t>无下设机构。</w:t>
      </w: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沈阳市浑南区发展和改革局</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20276.66</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20143.89</w:t>
      </w:r>
      <w:r>
        <w:rPr>
          <w:rFonts w:ascii="仿宋_GB2312" w:eastAsia="仿宋_GB2312"/>
          <w:sz w:val="32"/>
        </w:rPr>
        <w:t>万元，占收入总计</w:t>
      </w:r>
      <w:r>
        <w:rPr>
          <w:rFonts w:ascii="仿宋_GB2312" w:eastAsia="仿宋_GB2312"/>
          <w:sz w:val="32"/>
          <w:highlight w:val="none"/>
        </w:rPr>
        <w:t>的</w:t>
      </w:r>
      <w:r>
        <w:rPr>
          <w:rFonts w:hint="eastAsia" w:ascii="仿宋_GB2312" w:eastAsia="仿宋_GB2312"/>
          <w:sz w:val="32"/>
          <w:highlight w:val="none"/>
          <w:lang w:val="en-US" w:eastAsia="zh-CN"/>
        </w:rPr>
        <w:t>99.35</w:t>
      </w:r>
      <w:r>
        <w:rPr>
          <w:rFonts w:ascii="仿宋_GB2312" w:eastAsia="仿宋_GB2312"/>
          <w:sz w:val="32"/>
          <w:highlight w:val="none"/>
        </w:rPr>
        <w:t>%。</w:t>
      </w:r>
      <w:r>
        <w:rPr>
          <w:rFonts w:ascii="仿宋_GB2312" w:eastAsia="仿宋_GB2312"/>
          <w:sz w:val="32"/>
        </w:rPr>
        <w:t>其中：一般公共预算财政拨款收入</w:t>
      </w:r>
      <w:r>
        <w:rPr>
          <w:rFonts w:hint="eastAsia" w:ascii="仿宋_GB2312" w:eastAsia="仿宋_GB2312"/>
          <w:sz w:val="32"/>
          <w:lang w:val="en-US" w:eastAsia="zh-CN"/>
        </w:rPr>
        <w:t>20143.89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highlight w:val="none"/>
        </w:rPr>
      </w:pPr>
      <w:r>
        <w:rPr>
          <w:rFonts w:hint="eastAsia" w:ascii="仿宋_GB2312" w:eastAsia="仿宋_GB2312"/>
          <w:sz w:val="32"/>
          <w:highlight w:val="none"/>
          <w:lang w:val="en-US" w:eastAsia="zh-CN"/>
        </w:rPr>
        <w:t>2</w:t>
      </w:r>
      <w:r>
        <w:rPr>
          <w:rFonts w:ascii="仿宋_GB2312" w:eastAsia="仿宋_GB2312"/>
          <w:sz w:val="32"/>
          <w:highlight w:val="none"/>
        </w:rPr>
        <w:t>.其他收入</w:t>
      </w:r>
      <w:r>
        <w:rPr>
          <w:rFonts w:hint="eastAsia" w:ascii="仿宋_GB2312" w:eastAsia="仿宋_GB2312"/>
          <w:sz w:val="32"/>
          <w:highlight w:val="none"/>
          <w:lang w:val="en-US" w:eastAsia="zh-CN"/>
        </w:rPr>
        <w:t>50.16</w:t>
      </w:r>
      <w:r>
        <w:rPr>
          <w:rFonts w:ascii="仿宋_GB2312" w:eastAsia="仿宋_GB2312"/>
          <w:sz w:val="32"/>
          <w:highlight w:val="none"/>
        </w:rPr>
        <w:t>万元，占收入总计的</w:t>
      </w:r>
      <w:r>
        <w:rPr>
          <w:rFonts w:hint="eastAsia" w:ascii="仿宋_GB2312" w:eastAsia="仿宋_GB2312"/>
          <w:sz w:val="32"/>
          <w:highlight w:val="none"/>
          <w:lang w:val="en-US" w:eastAsia="zh-CN"/>
        </w:rPr>
        <w:t>0.25</w:t>
      </w:r>
      <w:r>
        <w:rPr>
          <w:rFonts w:ascii="仿宋_GB2312" w:eastAsia="仿宋_GB2312"/>
          <w:sz w:val="32"/>
          <w:highlight w:val="none"/>
        </w:rPr>
        <w:t>%。主要是</w:t>
      </w:r>
      <w:r>
        <w:rPr>
          <w:rFonts w:hint="eastAsia" w:ascii="仿宋_GB2312" w:hAnsi="宋体" w:eastAsia="仿宋_GB2312"/>
          <w:sz w:val="32"/>
          <w:szCs w:val="32"/>
          <w:highlight w:val="none"/>
        </w:rPr>
        <w:t>固定资产投资和成本调查等上级专项资金收入</w:t>
      </w:r>
      <w:r>
        <w:rPr>
          <w:rFonts w:ascii="仿宋_GB2312" w:eastAsia="仿宋_GB2312"/>
          <w:sz w:val="32"/>
          <w:highlight w:val="none"/>
        </w:rPr>
        <w:t>。</w:t>
      </w:r>
    </w:p>
    <w:p>
      <w:pPr>
        <w:pStyle w:val="7"/>
        <w:spacing w:line="560" w:lineRule="exact"/>
        <w:ind w:firstLine="660"/>
        <w:rPr>
          <w:rFonts w:hint="default" w:ascii="仿宋_GB2312" w:eastAsia="仿宋_GB2312"/>
          <w:sz w:val="32"/>
        </w:rPr>
      </w:pPr>
      <w:r>
        <w:rPr>
          <w:rFonts w:hint="eastAsia" w:ascii="仿宋_GB2312" w:eastAsia="仿宋_GB2312"/>
          <w:sz w:val="32"/>
          <w:highlight w:val="none"/>
          <w:lang w:val="en-US" w:eastAsia="zh-CN"/>
        </w:rPr>
        <w:t>3</w:t>
      </w:r>
      <w:r>
        <w:rPr>
          <w:rFonts w:ascii="仿宋_GB2312" w:eastAsia="仿宋_GB2312"/>
          <w:sz w:val="32"/>
          <w:highlight w:val="none"/>
        </w:rPr>
        <w:t>.上年结转和结余</w:t>
      </w:r>
      <w:r>
        <w:rPr>
          <w:rFonts w:hint="eastAsia" w:ascii="仿宋_GB2312" w:eastAsia="仿宋_GB2312"/>
          <w:sz w:val="32"/>
          <w:highlight w:val="none"/>
          <w:lang w:val="en-US" w:eastAsia="zh-CN"/>
        </w:rPr>
        <w:t>82.60</w:t>
      </w:r>
      <w:r>
        <w:rPr>
          <w:rFonts w:ascii="仿宋_GB2312" w:eastAsia="仿宋_GB2312"/>
          <w:sz w:val="32"/>
          <w:highlight w:val="none"/>
        </w:rPr>
        <w:t>万元，占收入总计的</w:t>
      </w:r>
      <w:r>
        <w:rPr>
          <w:rFonts w:hint="eastAsia" w:ascii="仿宋_GB2312" w:eastAsia="仿宋_GB2312"/>
          <w:sz w:val="32"/>
          <w:highlight w:val="none"/>
          <w:lang w:val="en-US" w:eastAsia="zh-CN"/>
        </w:rPr>
        <w:t>0.41</w:t>
      </w:r>
      <w:r>
        <w:rPr>
          <w:rFonts w:ascii="仿宋_GB2312" w:eastAsia="仿宋_GB2312"/>
          <w:sz w:val="32"/>
          <w:highlight w:val="none"/>
        </w:rPr>
        <w:t>%。</w:t>
      </w:r>
      <w:r>
        <w:rPr>
          <w:rFonts w:ascii="仿宋_GB2312" w:eastAsia="仿宋_GB2312"/>
          <w:sz w:val="32"/>
        </w:rPr>
        <w:t>主要是</w:t>
      </w:r>
      <w:r>
        <w:rPr>
          <w:rFonts w:hint="eastAsia" w:ascii="仿宋_GB2312" w:eastAsia="仿宋_GB2312"/>
          <w:sz w:val="32"/>
          <w:lang w:eastAsia="zh-CN"/>
        </w:rPr>
        <w:t>上年结余</w:t>
      </w:r>
      <w:r>
        <w:rPr>
          <w:rFonts w:ascii="仿宋_GB2312" w:eastAsia="仿宋_GB2312"/>
          <w:sz w:val="32"/>
        </w:rPr>
        <w:t>等。</w:t>
      </w:r>
    </w:p>
    <w:p>
      <w:pPr>
        <w:pStyle w:val="7"/>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19396.78</w:t>
      </w:r>
      <w:r>
        <w:rPr>
          <w:rFonts w:ascii="仿宋_GB2312" w:eastAsia="仿宋_GB2312"/>
          <w:sz w:val="32"/>
        </w:rPr>
        <w:t>万元，增长</w:t>
      </w:r>
      <w:r>
        <w:rPr>
          <w:rFonts w:hint="eastAsia" w:ascii="仿宋_GB2312" w:eastAsia="仿宋_GB2312"/>
          <w:sz w:val="32"/>
          <w:lang w:val="en-US" w:eastAsia="zh-CN"/>
        </w:rPr>
        <w:t>2204.48</w:t>
      </w:r>
      <w:r>
        <w:rPr>
          <w:rFonts w:ascii="仿宋_GB2312" w:eastAsia="仿宋_GB2312"/>
          <w:sz w:val="32"/>
        </w:rPr>
        <w:t>%，主要原因</w:t>
      </w:r>
      <w:r>
        <w:rPr>
          <w:rFonts w:hint="eastAsia" w:ascii="仿宋_GB2312" w:eastAsia="仿宋_GB2312"/>
          <w:sz w:val="32"/>
          <w:highlight w:val="none"/>
          <w:lang w:eastAsia="zh-CN"/>
        </w:rPr>
        <w:t>是本年度给企业补助资金为中央预算内专项补助资金，由财政直接支付后在本单位列支</w:t>
      </w:r>
      <w:r>
        <w:rPr>
          <w:rFonts w:ascii="仿宋_GB2312" w:eastAsia="仿宋_GB2312"/>
          <w:sz w:val="32"/>
          <w:highlight w:val="none"/>
        </w:rPr>
        <w:t>。</w:t>
      </w:r>
    </w:p>
    <w:p>
      <w:pPr>
        <w:pStyle w:val="7"/>
        <w:numPr>
          <w:ilvl w:val="0"/>
          <w:numId w:val="1"/>
        </w:numPr>
        <w:spacing w:line="560" w:lineRule="exact"/>
        <w:ind w:firstLine="660"/>
        <w:rPr>
          <w:rFonts w:hint="default"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20194.20</w:t>
      </w:r>
      <w:r>
        <w:rPr>
          <w:rFonts w:ascii="楷体_GB2312" w:eastAsia="楷体_GB2312"/>
          <w:b/>
          <w:sz w:val="32"/>
        </w:rPr>
        <w:t>万元，包括：</w:t>
      </w:r>
    </w:p>
    <w:p>
      <w:pPr>
        <w:pStyle w:val="7"/>
        <w:numPr>
          <w:ilvl w:val="0"/>
          <w:numId w:val="2"/>
        </w:numPr>
        <w:spacing w:line="560" w:lineRule="exact"/>
        <w:ind w:firstLine="660"/>
        <w:rPr>
          <w:rFonts w:hint="default" w:ascii="仿宋_GB2312" w:eastAsia="仿宋_GB2312"/>
          <w:sz w:val="32"/>
        </w:rPr>
      </w:pPr>
      <w:r>
        <w:rPr>
          <w:rFonts w:ascii="仿宋_GB2312" w:eastAsia="仿宋_GB2312"/>
          <w:sz w:val="32"/>
        </w:rPr>
        <w:t>基本支出</w:t>
      </w:r>
      <w:r>
        <w:rPr>
          <w:rFonts w:hint="eastAsia" w:ascii="仿宋_GB2312" w:eastAsia="仿宋_GB2312"/>
          <w:sz w:val="32"/>
          <w:lang w:val="en-US" w:eastAsia="zh-CN"/>
        </w:rPr>
        <w:t>548.12</w:t>
      </w:r>
      <w:r>
        <w:rPr>
          <w:rFonts w:ascii="仿宋_GB2312" w:eastAsia="仿宋_GB2312"/>
          <w:sz w:val="32"/>
        </w:rPr>
        <w:t>万元，占支出总计的</w:t>
      </w:r>
      <w:r>
        <w:rPr>
          <w:rFonts w:hint="eastAsia" w:ascii="仿宋_GB2312" w:eastAsia="仿宋_GB2312"/>
          <w:sz w:val="32"/>
          <w:highlight w:val="none"/>
          <w:lang w:val="en-US" w:eastAsia="zh-CN"/>
        </w:rPr>
        <w:t>2.71</w:t>
      </w:r>
      <w:r>
        <w:rPr>
          <w:rFonts w:ascii="仿宋_GB2312" w:eastAsia="仿宋_GB2312"/>
          <w:sz w:val="32"/>
          <w:highlight w:val="none"/>
        </w:rPr>
        <w:t>%</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492.77</w:t>
      </w:r>
      <w:r>
        <w:rPr>
          <w:rFonts w:ascii="仿宋_GB2312" w:eastAsia="仿宋_GB2312"/>
          <w:sz w:val="32"/>
        </w:rPr>
        <w:t>万元，对个人和家庭的补助支出</w:t>
      </w:r>
      <w:r>
        <w:rPr>
          <w:rFonts w:hint="eastAsia" w:ascii="仿宋_GB2312" w:eastAsia="仿宋_GB2312"/>
          <w:sz w:val="32"/>
          <w:lang w:val="en-US" w:eastAsia="zh-CN"/>
        </w:rPr>
        <w:t>7.31</w:t>
      </w:r>
      <w:r>
        <w:rPr>
          <w:rFonts w:ascii="仿宋_GB2312" w:eastAsia="仿宋_GB2312"/>
          <w:sz w:val="32"/>
        </w:rPr>
        <w:t>万元，商品和服务支出</w:t>
      </w:r>
      <w:r>
        <w:rPr>
          <w:rFonts w:hint="eastAsia" w:ascii="仿宋_GB2312" w:eastAsia="仿宋_GB2312"/>
          <w:sz w:val="32"/>
          <w:lang w:val="en-US" w:eastAsia="zh-CN"/>
        </w:rPr>
        <w:t>48.04</w:t>
      </w:r>
      <w:r>
        <w:rPr>
          <w:rFonts w:ascii="仿宋_GB2312" w:eastAsia="仿宋_GB2312"/>
          <w:sz w:val="32"/>
        </w:rPr>
        <w:t>万元。</w:t>
      </w:r>
    </w:p>
    <w:p>
      <w:pPr>
        <w:pStyle w:val="7"/>
        <w:numPr>
          <w:ilvl w:val="0"/>
          <w:numId w:val="2"/>
        </w:numPr>
        <w:spacing w:line="560" w:lineRule="exact"/>
        <w:ind w:left="0" w:leftChars="0" w:firstLine="660" w:firstLineChars="0"/>
        <w:rPr>
          <w:rFonts w:ascii="仿宋_GB2312" w:eastAsia="仿宋_GB2312"/>
          <w:sz w:val="32"/>
        </w:rPr>
      </w:pPr>
      <w:r>
        <w:rPr>
          <w:rFonts w:ascii="仿宋_GB2312" w:eastAsia="仿宋_GB2312"/>
          <w:sz w:val="32"/>
        </w:rPr>
        <w:t>项目支出</w:t>
      </w:r>
      <w:r>
        <w:rPr>
          <w:rFonts w:hint="eastAsia" w:ascii="仿宋_GB2312" w:eastAsia="仿宋_GB2312"/>
          <w:sz w:val="32"/>
          <w:lang w:val="en-US" w:eastAsia="zh-CN"/>
        </w:rPr>
        <w:t>19646.08</w:t>
      </w:r>
      <w:r>
        <w:rPr>
          <w:rFonts w:ascii="仿宋_GB2312" w:eastAsia="仿宋_GB2312"/>
          <w:sz w:val="32"/>
        </w:rPr>
        <w:t>万元，占支出总计的</w:t>
      </w:r>
      <w:r>
        <w:rPr>
          <w:rFonts w:hint="eastAsia" w:ascii="仿宋_GB2312" w:eastAsia="仿宋_GB2312"/>
          <w:sz w:val="32"/>
          <w:lang w:val="en-US" w:eastAsia="zh-CN"/>
        </w:rPr>
        <w:t>97.29</w:t>
      </w:r>
      <w:r>
        <w:rPr>
          <w:rFonts w:ascii="仿宋_GB2312" w:eastAsia="仿宋_GB2312"/>
          <w:sz w:val="32"/>
        </w:rPr>
        <w:t>%。主要包括</w:t>
      </w:r>
      <w:r>
        <w:rPr>
          <w:rFonts w:hint="eastAsia" w:ascii="仿宋_GB2312" w:eastAsia="仿宋_GB2312"/>
          <w:sz w:val="32"/>
          <w:lang w:eastAsia="zh-CN"/>
        </w:rPr>
        <w:t>给企业的中央预算内投资补助资金</w:t>
      </w:r>
      <w:r>
        <w:rPr>
          <w:rFonts w:ascii="仿宋_GB2312" w:eastAsia="仿宋_GB2312"/>
          <w:sz w:val="32"/>
        </w:rPr>
        <w:t>等业务支出。</w:t>
      </w:r>
    </w:p>
    <w:p>
      <w:pPr>
        <w:pStyle w:val="7"/>
        <w:numPr>
          <w:ilvl w:val="0"/>
          <w:numId w:val="0"/>
        </w:numPr>
        <w:spacing w:line="560" w:lineRule="exact"/>
        <w:ind w:firstLine="640" w:firstLineChars="200"/>
        <w:rPr>
          <w:rFonts w:hint="eastAsia" w:ascii="黑体" w:hAnsi="黑体" w:eastAsia="仿宋_GB2312"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19331.38</w:t>
      </w:r>
      <w:r>
        <w:rPr>
          <w:rFonts w:ascii="仿宋_GB2312" w:eastAsia="仿宋_GB2312"/>
          <w:sz w:val="32"/>
        </w:rPr>
        <w:t>万元，增长</w:t>
      </w:r>
      <w:r>
        <w:rPr>
          <w:rFonts w:hint="eastAsia" w:ascii="仿宋_GB2312" w:eastAsia="仿宋_GB2312"/>
          <w:sz w:val="32"/>
          <w:lang w:val="en-US" w:eastAsia="zh-CN"/>
        </w:rPr>
        <w:t>6142.80</w:t>
      </w:r>
      <w:r>
        <w:rPr>
          <w:rFonts w:ascii="仿宋_GB2312" w:eastAsia="仿宋_GB2312"/>
          <w:sz w:val="32"/>
        </w:rPr>
        <w:t>%，主要原因</w:t>
      </w:r>
      <w:r>
        <w:rPr>
          <w:rFonts w:hint="eastAsia" w:ascii="仿宋_GB2312" w:eastAsia="仿宋_GB2312"/>
          <w:sz w:val="32"/>
          <w:lang w:eastAsia="zh-CN"/>
        </w:rPr>
        <w:t>是本年度给企业补助资金为中央预算内专项补助资金，由财政直接支付后在本单位列支。</w:t>
      </w:r>
    </w:p>
    <w:p>
      <w:pPr>
        <w:pStyle w:val="7"/>
        <w:spacing w:line="560" w:lineRule="exact"/>
        <w:ind w:firstLine="660"/>
        <w:rPr>
          <w:rFonts w:hint="default" w:ascii="黑体" w:hAnsi="黑体" w:eastAsia="黑体" w:cs="黑体"/>
          <w:b/>
          <w:bCs/>
          <w:color w:val="FF0000"/>
          <w:sz w:val="32"/>
          <w:szCs w:val="32"/>
          <w:lang w:eastAsia="zh-CN"/>
        </w:rPr>
      </w:pP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82.45</w:t>
      </w:r>
      <w:r>
        <w:rPr>
          <w:rFonts w:ascii="楷体_GB2312" w:eastAsia="楷体_GB2312"/>
          <w:b/>
          <w:sz w:val="32"/>
        </w:rPr>
        <w:t>万元</w:t>
      </w:r>
    </w:p>
    <w:p>
      <w:pPr>
        <w:pStyle w:val="7"/>
        <w:spacing w:line="560" w:lineRule="exact"/>
        <w:ind w:firstLine="660"/>
        <w:rPr>
          <w:rFonts w:hint="default" w:ascii="仿宋_GB2312" w:eastAsia="仿宋_GB2312"/>
          <w:sz w:val="32"/>
        </w:rPr>
      </w:pPr>
      <w:r>
        <w:rPr>
          <w:rFonts w:ascii="仿宋_GB2312" w:eastAsia="仿宋_GB2312"/>
          <w:sz w:val="32"/>
          <w:highlight w:val="none"/>
        </w:rPr>
        <w:t>主要是</w:t>
      </w:r>
      <w:r>
        <w:rPr>
          <w:rFonts w:hint="eastAsia" w:ascii="仿宋_GB2312" w:eastAsia="仿宋_GB2312"/>
          <w:sz w:val="32"/>
          <w:highlight w:val="none"/>
          <w:lang w:eastAsia="zh-CN"/>
        </w:rPr>
        <w:t>固定资产投资等</w:t>
      </w:r>
      <w:r>
        <w:rPr>
          <w:rFonts w:hint="eastAsia" w:ascii="仿宋_GB2312" w:eastAsia="仿宋_GB2312"/>
          <w:sz w:val="32"/>
          <w:lang w:eastAsia="zh-CN"/>
        </w:rPr>
        <w:t>上级专项资金</w:t>
      </w:r>
      <w:r>
        <w:rPr>
          <w:rFonts w:ascii="仿宋_GB2312" w:eastAsia="仿宋_GB2312"/>
          <w:sz w:val="32"/>
        </w:rPr>
        <w:t>等原因形成的结余。与上年相比，今年结转结余减少</w:t>
      </w:r>
      <w:r>
        <w:rPr>
          <w:rFonts w:hint="eastAsia" w:ascii="仿宋_GB2312" w:eastAsia="仿宋_GB2312"/>
          <w:sz w:val="32"/>
          <w:lang w:val="en-US" w:eastAsia="zh-CN"/>
        </w:rPr>
        <w:t>62.50</w:t>
      </w:r>
      <w:r>
        <w:rPr>
          <w:rFonts w:ascii="仿宋_GB2312" w:eastAsia="仿宋_GB2312"/>
          <w:sz w:val="32"/>
        </w:rPr>
        <w:t>万元，降低</w:t>
      </w:r>
      <w:r>
        <w:rPr>
          <w:rFonts w:hint="eastAsia" w:ascii="仿宋_GB2312" w:eastAsia="仿宋_GB2312"/>
          <w:sz w:val="32"/>
          <w:lang w:val="en-US" w:eastAsia="zh-CN"/>
        </w:rPr>
        <w:t>43.12</w:t>
      </w:r>
      <w:r>
        <w:rPr>
          <w:rFonts w:ascii="仿宋_GB2312" w:eastAsia="仿宋_GB2312"/>
          <w:sz w:val="32"/>
        </w:rPr>
        <w:t>%，主要原因</w:t>
      </w:r>
      <w:r>
        <w:rPr>
          <w:rFonts w:hint="eastAsia" w:ascii="仿宋_GB2312" w:eastAsia="仿宋_GB2312"/>
          <w:sz w:val="32"/>
          <w:lang w:eastAsia="zh-CN"/>
        </w:rPr>
        <w:t>是本年发生固定资产投资等上级专项资金支出</w:t>
      </w:r>
      <w:r>
        <w:rPr>
          <w:rFonts w:ascii="仿宋_GB2312" w:eastAsia="仿宋_GB2312"/>
          <w:sz w:val="32"/>
        </w:rPr>
        <w:t>。</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20194.20</w:t>
      </w:r>
      <w:r>
        <w:rPr>
          <w:rFonts w:ascii="仿宋_GB2312" w:eastAsia="仿宋_GB2312"/>
          <w:sz w:val="32"/>
        </w:rPr>
        <w:t>万元，其中：基本支出</w:t>
      </w:r>
      <w:r>
        <w:rPr>
          <w:rFonts w:hint="eastAsia" w:ascii="仿宋_GB2312" w:eastAsia="仿宋_GB2312"/>
          <w:sz w:val="32"/>
          <w:lang w:val="en-US" w:eastAsia="zh-CN"/>
        </w:rPr>
        <w:t>548.12</w:t>
      </w:r>
      <w:r>
        <w:rPr>
          <w:rFonts w:ascii="仿宋_GB2312" w:eastAsia="仿宋_GB2312"/>
          <w:sz w:val="32"/>
        </w:rPr>
        <w:t>万元，项目支出</w:t>
      </w:r>
      <w:r>
        <w:rPr>
          <w:rFonts w:hint="eastAsia" w:ascii="仿宋_GB2312" w:eastAsia="仿宋_GB2312"/>
          <w:sz w:val="32"/>
          <w:lang w:val="en-US" w:eastAsia="zh-CN"/>
        </w:rPr>
        <w:t>19646.08</w:t>
      </w:r>
      <w:r>
        <w:rPr>
          <w:rFonts w:ascii="仿宋_GB2312" w:eastAsia="仿宋_GB2312"/>
          <w:sz w:val="32"/>
        </w:rPr>
        <w:t>万元。与上年相比，财政拨款支出增加</w:t>
      </w:r>
      <w:r>
        <w:rPr>
          <w:rFonts w:hint="eastAsia" w:ascii="仿宋_GB2312" w:eastAsia="仿宋_GB2312"/>
          <w:sz w:val="32"/>
          <w:lang w:val="en-US" w:eastAsia="zh-CN"/>
        </w:rPr>
        <w:t>19459.27</w:t>
      </w:r>
      <w:r>
        <w:rPr>
          <w:rFonts w:ascii="仿宋_GB2312" w:eastAsia="仿宋_GB2312"/>
          <w:sz w:val="32"/>
        </w:rPr>
        <w:t>万元，增长</w:t>
      </w:r>
      <w:r>
        <w:rPr>
          <w:rFonts w:hint="eastAsia" w:ascii="仿宋_GB2312" w:eastAsia="仿宋_GB2312"/>
          <w:sz w:val="32"/>
          <w:lang w:val="en-US" w:eastAsia="zh-CN"/>
        </w:rPr>
        <w:t>2647.77</w:t>
      </w:r>
      <w:r>
        <w:rPr>
          <w:rFonts w:ascii="仿宋_GB2312" w:eastAsia="仿宋_GB2312"/>
          <w:sz w:val="32"/>
        </w:rPr>
        <w:t>%，主要原因</w:t>
      </w:r>
      <w:r>
        <w:rPr>
          <w:rFonts w:hint="eastAsia" w:ascii="仿宋_GB2312" w:eastAsia="仿宋_GB2312"/>
          <w:sz w:val="32"/>
          <w:highlight w:val="none"/>
          <w:lang w:eastAsia="zh-CN"/>
        </w:rPr>
        <w:t>是本年度给企业补助资金</w:t>
      </w:r>
      <w:r>
        <w:rPr>
          <w:rFonts w:hint="eastAsia" w:ascii="仿宋_GB2312" w:eastAsia="仿宋_GB2312"/>
          <w:sz w:val="32"/>
          <w:highlight w:val="none"/>
          <w:lang w:val="en-US" w:eastAsia="zh-CN"/>
        </w:rPr>
        <w:t>19475万元</w:t>
      </w:r>
      <w:r>
        <w:rPr>
          <w:rFonts w:hint="eastAsia" w:ascii="仿宋_GB2312" w:eastAsia="仿宋_GB2312"/>
          <w:sz w:val="32"/>
          <w:highlight w:val="none"/>
          <w:lang w:eastAsia="zh-CN"/>
        </w:rPr>
        <w:t>为中央预算内专项补助资金，由财政直接支付后在本单位列支</w:t>
      </w:r>
      <w:r>
        <w:rPr>
          <w:rFonts w:ascii="仿宋_GB2312" w:eastAsia="仿宋_GB2312"/>
          <w:sz w:val="32"/>
        </w:rPr>
        <w:t>。与年初预算相比，</w:t>
      </w: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11284.37</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81.19</w:t>
      </w:r>
      <w:r>
        <w:rPr>
          <w:rFonts w:ascii="仿宋_GB2312" w:eastAsia="仿宋_GB2312"/>
          <w:sz w:val="32"/>
          <w:highlight w:val="none"/>
        </w:rPr>
        <w:t>%，项目支出</w:t>
      </w:r>
      <w:r>
        <w:rPr>
          <w:rFonts w:hint="eastAsia" w:ascii="仿宋_GB2312" w:eastAsia="仿宋_GB2312"/>
          <w:sz w:val="32"/>
          <w:highlight w:val="none"/>
          <w:lang w:eastAsia="zh-CN"/>
        </w:rPr>
        <w:t>中给企业的补助支出</w:t>
      </w:r>
      <w:r>
        <w:rPr>
          <w:rFonts w:hint="eastAsia" w:ascii="仿宋_GB2312" w:eastAsia="仿宋_GB2312"/>
          <w:sz w:val="32"/>
          <w:highlight w:val="none"/>
          <w:lang w:val="en-US" w:eastAsia="zh-CN"/>
        </w:rPr>
        <w:t>19475万元</w:t>
      </w:r>
      <w:r>
        <w:rPr>
          <w:rFonts w:hint="eastAsia" w:ascii="仿宋_GB2312" w:eastAsia="仿宋_GB2312"/>
          <w:sz w:val="32"/>
          <w:highlight w:val="none"/>
          <w:lang w:eastAsia="zh-CN"/>
        </w:rPr>
        <w:t>为中央预算内专项资金，未安排年初预算。由财政直接支付后在本单位列支。</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20143.89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506.19</w:t>
      </w:r>
      <w:r>
        <w:rPr>
          <w:rFonts w:ascii="仿宋_GB2312" w:hAnsi="宋体" w:eastAsia="仿宋_GB2312"/>
          <w:sz w:val="32"/>
          <w:szCs w:val="32"/>
        </w:rPr>
        <w:t>万元，占</w:t>
      </w:r>
      <w:r>
        <w:rPr>
          <w:rFonts w:hint="eastAsia" w:ascii="仿宋_GB2312" w:hAnsi="宋体" w:eastAsia="仿宋_GB2312"/>
          <w:sz w:val="32"/>
          <w:szCs w:val="32"/>
          <w:lang w:val="en-US" w:eastAsia="zh-CN"/>
        </w:rPr>
        <w:t>2.51</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84.81万元，占0.42%，抚恤支出27.14万元，占0.13%，卫生健康支出16.96万元，占0.08%，资源勘探工业信息等支出18475万元，占91.72%，商业服务业等支出1000万元，占4.96%，住房保障支出60.92万元，占0.30%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506.19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rPr>
        <w:t>发展与改革事务</w:t>
      </w:r>
      <w:r>
        <w:rPr>
          <w:rFonts w:ascii="仿宋_GB2312" w:hAnsi="宋体" w:eastAsia="仿宋_GB2312"/>
          <w:sz w:val="32"/>
          <w:szCs w:val="32"/>
        </w:rPr>
        <w:t>（款）行政运行（项）</w:t>
      </w:r>
      <w:r>
        <w:rPr>
          <w:rFonts w:hint="eastAsia" w:ascii="仿宋_GB2312" w:hAnsi="宋体" w:eastAsia="仿宋_GB2312"/>
          <w:sz w:val="32"/>
          <w:szCs w:val="32"/>
          <w:lang w:val="en-US" w:eastAsia="zh-CN"/>
        </w:rPr>
        <w:t>412.56</w:t>
      </w:r>
      <w:r>
        <w:rPr>
          <w:rFonts w:ascii="仿宋_GB2312" w:hAnsi="宋体" w:eastAsia="仿宋_GB2312"/>
          <w:sz w:val="32"/>
          <w:szCs w:val="32"/>
        </w:rPr>
        <w:t>万元，主要是</w:t>
      </w:r>
      <w:r>
        <w:rPr>
          <w:rFonts w:ascii="仿宋" w:hAnsi="仿宋" w:eastAsia="仿宋"/>
          <w:color w:val="262626"/>
          <w:sz w:val="32"/>
          <w:szCs w:val="32"/>
        </w:rPr>
        <w:t>工资福利支出、商品和服务支出、对个人和家庭的补助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79.11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人员调整，人员减少</w:t>
      </w:r>
      <w:r>
        <w:rPr>
          <w:rFonts w:ascii="仿宋_GB2312" w:hAnsi="宋体" w:eastAsia="仿宋_GB2312"/>
          <w:sz w:val="32"/>
          <w:szCs w:val="32"/>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w:t>
      </w:r>
      <w:r>
        <w:rPr>
          <w:rFonts w:hint="eastAsia" w:ascii="仿宋_GB2312" w:hAnsi="宋体" w:eastAsia="仿宋_GB2312"/>
          <w:sz w:val="32"/>
          <w:szCs w:val="32"/>
          <w:highlight w:val="none"/>
        </w:rPr>
        <w:t>一般公共服务支出（类）发展与改革事务（款）一般行政管理事务（项）</w:t>
      </w:r>
      <w:r>
        <w:rPr>
          <w:rFonts w:hint="eastAsia" w:ascii="仿宋_GB2312" w:hAnsi="宋体" w:eastAsia="仿宋_GB2312"/>
          <w:sz w:val="32"/>
          <w:szCs w:val="32"/>
          <w:highlight w:val="none"/>
          <w:lang w:val="en-US" w:eastAsia="zh-CN"/>
        </w:rPr>
        <w:t>92.67</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主要是档案数字化加工服务费、</w:t>
      </w:r>
      <w:bookmarkStart w:id="0" w:name="_GoBack"/>
      <w:bookmarkEnd w:id="0"/>
      <w:r>
        <w:rPr>
          <w:rFonts w:hint="eastAsia" w:ascii="仿宋_GB2312" w:hAnsi="宋体" w:eastAsia="仿宋_GB2312"/>
          <w:sz w:val="32"/>
          <w:szCs w:val="32"/>
          <w:highlight w:val="none"/>
          <w:lang w:eastAsia="zh-CN"/>
        </w:rPr>
        <w:t>“十四五”规划评审费</w:t>
      </w:r>
      <w:r>
        <w:rPr>
          <w:rFonts w:hint="eastAsia" w:ascii="仿宋_GB2312" w:hAnsi="宋体" w:eastAsia="仿宋_GB2312"/>
          <w:sz w:val="32"/>
          <w:szCs w:val="32"/>
          <w:highlight w:val="none"/>
        </w:rPr>
        <w:t>和中央预算内投资项目核查</w:t>
      </w:r>
      <w:r>
        <w:rPr>
          <w:rFonts w:hint="eastAsia" w:ascii="仿宋_GB2312" w:hAnsi="宋体" w:eastAsia="仿宋_GB2312"/>
          <w:sz w:val="32"/>
          <w:szCs w:val="32"/>
          <w:highlight w:val="none"/>
          <w:lang w:eastAsia="zh-CN"/>
        </w:rPr>
        <w:t>验收</w:t>
      </w:r>
      <w:r>
        <w:rPr>
          <w:rFonts w:hint="eastAsia" w:ascii="仿宋" w:hAnsi="仿宋" w:eastAsia="仿宋"/>
          <w:color w:val="262626"/>
          <w:sz w:val="32"/>
          <w:szCs w:val="32"/>
          <w:highlight w:val="none"/>
        </w:rPr>
        <w:t>等专项经费的支出</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于年初预算数的原因主要是</w:t>
      </w:r>
      <w:r>
        <w:rPr>
          <w:rFonts w:ascii="仿宋" w:hAnsi="仿宋" w:eastAsia="仿宋"/>
          <w:color w:val="262626"/>
          <w:sz w:val="32"/>
          <w:szCs w:val="32"/>
          <w:highlight w:val="none"/>
        </w:rPr>
        <w:t>缩减经费，节约开支</w:t>
      </w:r>
      <w:r>
        <w:rPr>
          <w:rFonts w:hint="eastAsia" w:ascii="仿宋_GB2312" w:hAnsi="宋体" w:eastAsia="仿宋_GB2312"/>
          <w:sz w:val="32"/>
          <w:szCs w:val="32"/>
          <w:highlight w:val="none"/>
        </w:rPr>
        <w:t>。</w:t>
      </w:r>
    </w:p>
    <w:p>
      <w:pPr>
        <w:spacing w:line="540" w:lineRule="exact"/>
        <w:ind w:firstLine="660"/>
        <w:rPr>
          <w:rFonts w:ascii="仿宋" w:hAnsi="仿宋" w:eastAsia="仿宋"/>
          <w:color w:val="262626"/>
          <w:sz w:val="32"/>
          <w:szCs w:val="32"/>
          <w:highlight w:val="yellow"/>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一般公共服务支出（类）发展与改革事务（款）</w:t>
      </w:r>
      <w:r>
        <w:rPr>
          <w:rFonts w:hint="eastAsia" w:ascii="仿宋" w:hAnsi="仿宋" w:eastAsia="仿宋"/>
          <w:color w:val="262626"/>
          <w:sz w:val="32"/>
          <w:szCs w:val="32"/>
          <w:highlight w:val="none"/>
          <w:lang w:eastAsia="zh-CN"/>
        </w:rPr>
        <w:t>其他发展与改革事务支出</w:t>
      </w:r>
      <w:r>
        <w:rPr>
          <w:rFonts w:hint="eastAsia"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0.96</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农产品成本调查和价格监测工作经费</w:t>
      </w:r>
      <w:r>
        <w:rPr>
          <w:rFonts w:hint="eastAsia"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%，决算数大于年初预算数的原因主要是</w:t>
      </w:r>
      <w:r>
        <w:rPr>
          <w:rFonts w:hint="eastAsia" w:ascii="仿宋" w:hAnsi="仿宋" w:eastAsia="仿宋"/>
          <w:color w:val="262626"/>
          <w:sz w:val="32"/>
          <w:szCs w:val="32"/>
          <w:highlight w:val="none"/>
        </w:rPr>
        <w:t>此项</w:t>
      </w:r>
      <w:r>
        <w:rPr>
          <w:rFonts w:ascii="仿宋" w:hAnsi="仿宋" w:eastAsia="仿宋"/>
          <w:color w:val="262626"/>
          <w:sz w:val="32"/>
          <w:szCs w:val="32"/>
          <w:highlight w:val="none"/>
        </w:rPr>
        <w:t>支出</w:t>
      </w:r>
      <w:r>
        <w:rPr>
          <w:rFonts w:hint="eastAsia" w:ascii="仿宋" w:hAnsi="仿宋" w:eastAsia="仿宋"/>
          <w:color w:val="262626"/>
          <w:sz w:val="32"/>
          <w:szCs w:val="32"/>
          <w:highlight w:val="none"/>
        </w:rPr>
        <w:t>为</w:t>
      </w:r>
      <w:r>
        <w:rPr>
          <w:rFonts w:hint="eastAsia" w:ascii="仿宋" w:hAnsi="仿宋" w:eastAsia="仿宋"/>
          <w:color w:val="262626"/>
          <w:sz w:val="32"/>
          <w:szCs w:val="32"/>
          <w:highlight w:val="none"/>
          <w:lang w:eastAsia="zh-CN"/>
        </w:rPr>
        <w:t>上级</w:t>
      </w:r>
      <w:r>
        <w:rPr>
          <w:rFonts w:hint="eastAsia" w:ascii="仿宋" w:hAnsi="仿宋" w:eastAsia="仿宋"/>
          <w:color w:val="262626"/>
          <w:sz w:val="32"/>
          <w:szCs w:val="32"/>
          <w:highlight w:val="none"/>
        </w:rPr>
        <w:t>专项，年初未在</w:t>
      </w:r>
      <w:r>
        <w:rPr>
          <w:rFonts w:hint="eastAsia" w:ascii="仿宋" w:hAnsi="仿宋" w:eastAsia="仿宋"/>
          <w:color w:val="262626"/>
          <w:sz w:val="32"/>
          <w:szCs w:val="32"/>
          <w:highlight w:val="none"/>
          <w:lang w:eastAsia="zh-CN"/>
        </w:rPr>
        <w:t>本</w:t>
      </w:r>
      <w:r>
        <w:rPr>
          <w:rFonts w:hint="eastAsia" w:ascii="仿宋" w:hAnsi="仿宋" w:eastAsia="仿宋"/>
          <w:color w:val="262626"/>
          <w:sz w:val="32"/>
          <w:szCs w:val="32"/>
          <w:highlight w:val="none"/>
        </w:rPr>
        <w:t>部门</w:t>
      </w:r>
      <w:r>
        <w:rPr>
          <w:rFonts w:hint="eastAsia" w:ascii="仿宋" w:hAnsi="仿宋" w:eastAsia="仿宋"/>
          <w:color w:val="262626"/>
          <w:sz w:val="32"/>
          <w:szCs w:val="32"/>
          <w:highlight w:val="none"/>
          <w:lang w:eastAsia="zh-CN"/>
        </w:rPr>
        <w:t>安排</w:t>
      </w:r>
      <w:r>
        <w:rPr>
          <w:rFonts w:hint="eastAsia" w:ascii="仿宋" w:hAnsi="仿宋" w:eastAsia="仿宋"/>
          <w:color w:val="262626"/>
          <w:sz w:val="32"/>
          <w:szCs w:val="32"/>
          <w:highlight w:val="none"/>
        </w:rPr>
        <w:t>预算</w:t>
      </w:r>
      <w:r>
        <w:rPr>
          <w:rFonts w:ascii="仿宋" w:hAnsi="仿宋" w:eastAsia="仿宋"/>
          <w:color w:val="262626"/>
          <w:sz w:val="32"/>
          <w:szCs w:val="32"/>
          <w:highlight w:val="none"/>
        </w:rPr>
        <w:t>。</w:t>
      </w:r>
    </w:p>
    <w:p>
      <w:pPr>
        <w:spacing w:line="600" w:lineRule="exact"/>
        <w:ind w:firstLine="640" w:firstLineChars="200"/>
        <w:rPr>
          <w:rFonts w:ascii="仿宋_GB2312" w:hAnsi="宋体" w:eastAsia="仿宋_GB2312"/>
          <w:sz w:val="32"/>
          <w:szCs w:val="32"/>
          <w:highlight w:val="none"/>
        </w:rPr>
      </w:pPr>
      <w:r>
        <w:rPr>
          <w:rFonts w:ascii="仿宋_GB2312" w:hAnsi="宋体" w:eastAsia="仿宋_GB2312"/>
          <w:sz w:val="32"/>
          <w:szCs w:val="32"/>
          <w:highlight w:val="none"/>
        </w:rPr>
        <w:t>2.</w:t>
      </w:r>
      <w:r>
        <w:rPr>
          <w:rFonts w:ascii="仿宋" w:hAnsi="仿宋" w:eastAsia="仿宋"/>
          <w:color w:val="262626"/>
          <w:sz w:val="32"/>
          <w:szCs w:val="32"/>
          <w:highlight w:val="none"/>
        </w:rPr>
        <w:t>社会保障和就业支出</w:t>
      </w:r>
      <w:r>
        <w:rPr>
          <w:rFonts w:hint="eastAsia" w:ascii="仿宋_GB2312" w:hAnsi="宋体" w:eastAsia="仿宋_GB2312"/>
          <w:sz w:val="32"/>
          <w:szCs w:val="32"/>
          <w:highlight w:val="none"/>
          <w:lang w:val="en-US" w:eastAsia="zh-CN"/>
        </w:rPr>
        <w:t>84.81</w:t>
      </w:r>
      <w:r>
        <w:rPr>
          <w:rFonts w:hint="eastAsia" w:ascii="仿宋_GB2312" w:hAnsi="宋体" w:eastAsia="仿宋_GB2312"/>
          <w:sz w:val="32"/>
          <w:szCs w:val="32"/>
          <w:highlight w:val="none"/>
        </w:rPr>
        <w:t>万元，包括行政事业单位养老支出</w:t>
      </w:r>
      <w:r>
        <w:rPr>
          <w:rFonts w:hint="eastAsia" w:ascii="仿宋_GB2312" w:hAnsi="宋体" w:eastAsia="仿宋_GB2312"/>
          <w:sz w:val="32"/>
          <w:szCs w:val="32"/>
          <w:highlight w:val="none"/>
          <w:lang w:val="en-US" w:eastAsia="zh-CN"/>
        </w:rPr>
        <w:t>57.67</w:t>
      </w:r>
      <w:r>
        <w:rPr>
          <w:rFonts w:hint="eastAsia" w:ascii="仿宋_GB2312" w:hAnsi="宋体" w:eastAsia="仿宋_GB2312"/>
          <w:sz w:val="32"/>
          <w:szCs w:val="32"/>
          <w:highlight w:val="none"/>
        </w:rPr>
        <w:t>万元。完成年初预算的</w:t>
      </w:r>
      <w:r>
        <w:rPr>
          <w:rFonts w:hint="eastAsia" w:ascii="仿宋_GB2312" w:hAnsi="宋体" w:eastAsia="仿宋_GB2312"/>
          <w:sz w:val="32"/>
          <w:szCs w:val="32"/>
          <w:highlight w:val="none"/>
          <w:lang w:val="en-US" w:eastAsia="zh-CN"/>
        </w:rPr>
        <w:t>68.00</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行政单位基本养老保险缴费等</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eastAsia="zh-CN"/>
        </w:rPr>
        <w:t>死亡抚恤支出</w:t>
      </w:r>
      <w:r>
        <w:rPr>
          <w:rFonts w:hint="eastAsia" w:ascii="仿宋_GB2312" w:hAnsi="宋体" w:eastAsia="仿宋_GB2312"/>
          <w:sz w:val="32"/>
          <w:szCs w:val="32"/>
          <w:highlight w:val="none"/>
          <w:lang w:val="en-US" w:eastAsia="zh-CN"/>
        </w:rPr>
        <w:t>27.14万元，年初未安排预算，</w:t>
      </w:r>
      <w:r>
        <w:rPr>
          <w:rFonts w:hint="eastAsia" w:ascii="仿宋_GB2312" w:hAnsi="宋体" w:eastAsia="仿宋_GB2312"/>
          <w:sz w:val="32"/>
          <w:szCs w:val="32"/>
          <w:highlight w:val="none"/>
        </w:rPr>
        <w:t>具体包括：</w:t>
      </w:r>
    </w:p>
    <w:p>
      <w:pPr>
        <w:spacing w:line="600" w:lineRule="exact"/>
        <w:ind w:firstLine="640" w:firstLineChars="200"/>
        <w:rPr>
          <w:rFonts w:hint="eastAsia" w:ascii="仿宋_GB2312" w:hAnsi="宋体" w:eastAsia="仿宋_GB2312"/>
          <w:sz w:val="32"/>
          <w:szCs w:val="32"/>
          <w:highlight w:val="yellow"/>
          <w:lang w:eastAsia="zh-CN"/>
        </w:rPr>
      </w:pPr>
      <w:r>
        <w:rPr>
          <w:rFonts w:hint="eastAsia" w:ascii="仿宋_GB2312" w:eastAsia="仿宋_GB2312"/>
          <w:color w:val="262626"/>
          <w:sz w:val="32"/>
          <w:szCs w:val="32"/>
          <w:highlight w:val="none"/>
        </w:rPr>
        <w:t>（1）社会保障和就业（类）行政事业单位</w:t>
      </w:r>
      <w:r>
        <w:rPr>
          <w:rFonts w:hint="eastAsia" w:ascii="仿宋_GB2312" w:eastAsia="仿宋_GB2312"/>
          <w:color w:val="262626"/>
          <w:sz w:val="32"/>
          <w:szCs w:val="32"/>
          <w:highlight w:val="none"/>
          <w:lang w:eastAsia="zh-CN"/>
        </w:rPr>
        <w:t>养老</w:t>
      </w:r>
      <w:r>
        <w:rPr>
          <w:rFonts w:hint="eastAsia" w:ascii="仿宋_GB2312" w:eastAsia="仿宋_GB2312"/>
          <w:color w:val="262626"/>
          <w:sz w:val="32"/>
          <w:szCs w:val="32"/>
          <w:highlight w:val="none"/>
        </w:rPr>
        <w:t>（款）</w:t>
      </w:r>
      <w:r>
        <w:rPr>
          <w:rFonts w:hint="eastAsia" w:ascii="仿宋_GB2312" w:eastAsia="仿宋_GB2312"/>
          <w:color w:val="262626"/>
          <w:sz w:val="32"/>
          <w:szCs w:val="32"/>
          <w:highlight w:val="none"/>
          <w:lang w:eastAsia="zh-CN"/>
        </w:rPr>
        <w:t>行政事业单位离休</w:t>
      </w:r>
      <w:r>
        <w:rPr>
          <w:rFonts w:hint="eastAsia" w:ascii="仿宋_GB2312" w:eastAsia="仿宋_GB2312"/>
          <w:color w:val="262626"/>
          <w:sz w:val="32"/>
          <w:szCs w:val="32"/>
          <w:highlight w:val="none"/>
        </w:rPr>
        <w:t>（项）</w:t>
      </w:r>
      <w:r>
        <w:rPr>
          <w:rFonts w:hint="eastAsia" w:ascii="仿宋" w:hAnsi="仿宋" w:eastAsia="仿宋"/>
          <w:color w:val="262626"/>
          <w:sz w:val="32"/>
          <w:szCs w:val="32"/>
          <w:highlight w:val="none"/>
          <w:lang w:val="en-US" w:eastAsia="zh-CN"/>
        </w:rPr>
        <w:t>7.31</w:t>
      </w:r>
      <w:r>
        <w:rPr>
          <w:rFonts w:ascii="仿宋" w:hAnsi="仿宋" w:eastAsia="仿宋"/>
          <w:color w:val="262626"/>
          <w:sz w:val="32"/>
          <w:szCs w:val="32"/>
          <w:highlight w:val="none"/>
        </w:rPr>
        <w:t>万元，</w:t>
      </w:r>
      <w:r>
        <w:rPr>
          <w:rFonts w:hint="eastAsia" w:ascii="仿宋_GB2312" w:hAnsi="宋体" w:eastAsia="仿宋_GB2312"/>
          <w:sz w:val="32"/>
          <w:szCs w:val="32"/>
          <w:highlight w:val="none"/>
        </w:rPr>
        <w:t>主要是行政单位离退休人员工资等支出，完成年初预算的</w:t>
      </w:r>
      <w:r>
        <w:rPr>
          <w:rFonts w:hint="eastAsia" w:ascii="仿宋_GB2312" w:hAnsi="宋体" w:eastAsia="仿宋_GB2312"/>
          <w:sz w:val="32"/>
          <w:szCs w:val="32"/>
          <w:highlight w:val="none"/>
          <w:lang w:val="en-US" w:eastAsia="zh-CN"/>
        </w:rPr>
        <w:t>91.15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缩减支出。</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w:t>
      </w:r>
      <w:r>
        <w:rPr>
          <w:rFonts w:hint="eastAsia" w:ascii="仿宋" w:hAnsi="仿宋" w:eastAsia="仿宋"/>
          <w:sz w:val="32"/>
          <w:szCs w:val="32"/>
          <w:highlight w:val="none"/>
        </w:rPr>
        <w:t>社会保</w:t>
      </w:r>
      <w:r>
        <w:rPr>
          <w:rFonts w:ascii="仿宋_GB2312" w:eastAsia="仿宋_GB2312"/>
          <w:sz w:val="32"/>
          <w:highlight w:val="none"/>
        </w:rPr>
        <w:t>障和就业（类）</w:t>
      </w:r>
      <w:r>
        <w:rPr>
          <w:rFonts w:hint="eastAsia" w:ascii="仿宋_GB2312" w:eastAsia="仿宋_GB2312"/>
          <w:sz w:val="32"/>
          <w:highlight w:val="none"/>
        </w:rPr>
        <w:t>行政事业单位养老</w:t>
      </w:r>
      <w:r>
        <w:rPr>
          <w:rFonts w:ascii="仿宋_GB2312" w:eastAsia="仿宋_GB2312"/>
          <w:sz w:val="32"/>
          <w:highlight w:val="none"/>
        </w:rPr>
        <w:t>（款）</w:t>
      </w:r>
      <w:r>
        <w:rPr>
          <w:rFonts w:hint="eastAsia" w:ascii="仿宋_GB2312" w:eastAsia="仿宋_GB2312"/>
          <w:sz w:val="32"/>
          <w:highlight w:val="none"/>
        </w:rPr>
        <w:t>机关</w:t>
      </w:r>
      <w:r>
        <w:rPr>
          <w:rFonts w:ascii="仿宋_GB2312" w:eastAsia="仿宋_GB2312"/>
          <w:sz w:val="32"/>
          <w:highlight w:val="none"/>
        </w:rPr>
        <w:t>事业单位</w:t>
      </w:r>
      <w:r>
        <w:rPr>
          <w:rFonts w:hint="eastAsia" w:ascii="仿宋_GB2312" w:eastAsia="仿宋_GB2312"/>
          <w:sz w:val="32"/>
          <w:highlight w:val="none"/>
        </w:rPr>
        <w:t>基本养老保险缴费</w:t>
      </w:r>
      <w:r>
        <w:rPr>
          <w:rFonts w:ascii="仿宋_GB2312" w:eastAsia="仿宋_GB2312"/>
          <w:sz w:val="32"/>
          <w:highlight w:val="none"/>
        </w:rPr>
        <w:t>（项）</w:t>
      </w:r>
      <w:r>
        <w:rPr>
          <w:rFonts w:hint="eastAsia" w:ascii="仿宋_GB2312" w:hAnsi="宋体" w:eastAsia="仿宋_GB2312"/>
          <w:sz w:val="32"/>
          <w:szCs w:val="32"/>
          <w:highlight w:val="none"/>
          <w:lang w:val="en-US" w:eastAsia="zh-CN"/>
        </w:rPr>
        <w:t>38.33</w:t>
      </w:r>
      <w:r>
        <w:rPr>
          <w:rFonts w:hint="eastAsia" w:ascii="仿宋_GB2312" w:hAnsi="宋体" w:eastAsia="仿宋_GB2312"/>
          <w:sz w:val="32"/>
          <w:szCs w:val="32"/>
          <w:highlight w:val="none"/>
        </w:rPr>
        <w:t>万元，主要是机关事业单位基本养老保险缴费等支出，完成年初预算的</w:t>
      </w:r>
      <w:r>
        <w:rPr>
          <w:rFonts w:hint="eastAsia" w:ascii="仿宋_GB2312" w:hAnsi="宋体" w:eastAsia="仿宋_GB2312"/>
          <w:sz w:val="32"/>
          <w:szCs w:val="32"/>
          <w:highlight w:val="none"/>
          <w:lang w:val="en-US" w:eastAsia="zh-CN"/>
        </w:rPr>
        <w:t>119.45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养老基数</w:t>
      </w:r>
      <w:r>
        <w:rPr>
          <w:rFonts w:hint="eastAsia" w:ascii="仿宋_GB2312" w:hAnsi="宋体" w:eastAsia="仿宋_GB2312"/>
          <w:sz w:val="32"/>
          <w:szCs w:val="32"/>
          <w:highlight w:val="none"/>
        </w:rPr>
        <w:t>调整，费用支出相应</w:t>
      </w:r>
      <w:r>
        <w:rPr>
          <w:rFonts w:hint="eastAsia" w:ascii="仿宋_GB2312" w:hAnsi="宋体" w:eastAsia="仿宋_GB2312"/>
          <w:sz w:val="32"/>
          <w:szCs w:val="32"/>
          <w:highlight w:val="none"/>
          <w:lang w:eastAsia="zh-CN"/>
        </w:rPr>
        <w:t>增加</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cs="宋体"/>
          <w:color w:val="262626"/>
          <w:kern w:val="0"/>
          <w:sz w:val="32"/>
          <w:szCs w:val="32"/>
          <w:highlight w:val="none"/>
        </w:rPr>
      </w:pPr>
      <w:r>
        <w:rPr>
          <w:rFonts w:hint="eastAsia" w:ascii="仿宋_GB2312" w:hAnsi="宋体" w:eastAsia="仿宋_GB2312"/>
          <w:sz w:val="32"/>
          <w:szCs w:val="32"/>
          <w:highlight w:val="none"/>
        </w:rPr>
        <w:t>（3）</w:t>
      </w:r>
      <w:r>
        <w:rPr>
          <w:rFonts w:hint="eastAsia" w:ascii="仿宋" w:hAnsi="仿宋" w:eastAsia="仿宋"/>
          <w:sz w:val="32"/>
          <w:szCs w:val="32"/>
          <w:highlight w:val="none"/>
        </w:rPr>
        <w:t>社会保</w:t>
      </w:r>
      <w:r>
        <w:rPr>
          <w:rFonts w:ascii="仿宋_GB2312" w:eastAsia="仿宋_GB2312"/>
          <w:sz w:val="32"/>
          <w:szCs w:val="32"/>
          <w:highlight w:val="none"/>
        </w:rPr>
        <w:t>障和就业（类）</w:t>
      </w:r>
      <w:r>
        <w:rPr>
          <w:rFonts w:hint="eastAsia" w:ascii="仿宋_GB2312" w:eastAsia="仿宋_GB2312"/>
          <w:sz w:val="32"/>
          <w:szCs w:val="32"/>
          <w:highlight w:val="none"/>
        </w:rPr>
        <w:t>行政事业单位养老</w:t>
      </w:r>
      <w:r>
        <w:rPr>
          <w:rFonts w:ascii="仿宋_GB2312" w:eastAsia="仿宋_GB2312"/>
          <w:sz w:val="32"/>
          <w:szCs w:val="32"/>
          <w:highlight w:val="none"/>
        </w:rPr>
        <w:t>（款）</w:t>
      </w:r>
      <w:r>
        <w:rPr>
          <w:rFonts w:hint="eastAsia" w:ascii="仿宋_GB2312" w:eastAsia="仿宋_GB2312"/>
          <w:sz w:val="32"/>
          <w:szCs w:val="32"/>
          <w:highlight w:val="none"/>
        </w:rPr>
        <w:t>机关</w:t>
      </w:r>
      <w:r>
        <w:rPr>
          <w:rFonts w:ascii="仿宋_GB2312" w:eastAsia="仿宋_GB2312"/>
          <w:sz w:val="32"/>
          <w:szCs w:val="32"/>
          <w:highlight w:val="none"/>
        </w:rPr>
        <w:t>事业单位</w:t>
      </w:r>
      <w:r>
        <w:rPr>
          <w:rFonts w:hint="eastAsia" w:ascii="仿宋_GB2312" w:eastAsia="仿宋_GB2312"/>
          <w:sz w:val="32"/>
          <w:szCs w:val="32"/>
          <w:highlight w:val="none"/>
        </w:rPr>
        <w:t>职业年金缴费</w:t>
      </w:r>
      <w:r>
        <w:rPr>
          <w:rFonts w:ascii="仿宋_GB2312" w:eastAsia="仿宋_GB2312"/>
          <w:sz w:val="32"/>
          <w:szCs w:val="32"/>
          <w:highlight w:val="none"/>
        </w:rPr>
        <w:t>（项）</w:t>
      </w:r>
      <w:r>
        <w:rPr>
          <w:rFonts w:hint="eastAsia" w:ascii="仿宋_GB2312" w:hAnsi="宋体" w:eastAsia="仿宋_GB2312"/>
          <w:sz w:val="32"/>
          <w:szCs w:val="32"/>
          <w:highlight w:val="none"/>
          <w:lang w:val="en-US" w:eastAsia="zh-CN"/>
        </w:rPr>
        <w:t>12.03</w:t>
      </w:r>
      <w:r>
        <w:rPr>
          <w:rFonts w:hint="eastAsia" w:ascii="仿宋_GB2312" w:hAnsi="宋体" w:eastAsia="仿宋_GB2312"/>
          <w:sz w:val="32"/>
          <w:szCs w:val="32"/>
          <w:highlight w:val="none"/>
        </w:rPr>
        <w:t>万元，主要是机关事业单位实际缴纳的职业年金等支出，完成年初预算的</w:t>
      </w:r>
      <w:r>
        <w:rPr>
          <w:rFonts w:hint="eastAsia" w:ascii="仿宋_GB2312" w:hAnsi="宋体" w:eastAsia="仿宋_GB2312"/>
          <w:sz w:val="32"/>
          <w:szCs w:val="32"/>
          <w:highlight w:val="none"/>
          <w:lang w:val="en-US" w:eastAsia="zh-CN"/>
        </w:rPr>
        <w:t>74.95</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退休人员补缴职业年金单位统筹部分的支出</w:t>
      </w:r>
      <w:r>
        <w:rPr>
          <w:rFonts w:hint="eastAsia" w:ascii="仿宋_GB2312" w:hAnsi="宋体" w:eastAsia="仿宋_GB2312" w:cs="宋体"/>
          <w:color w:val="262626"/>
          <w:kern w:val="0"/>
          <w:sz w:val="32"/>
          <w:szCs w:val="32"/>
          <w:highlight w:val="none"/>
        </w:rPr>
        <w:t>。</w:t>
      </w:r>
    </w:p>
    <w:p>
      <w:pPr>
        <w:spacing w:line="540" w:lineRule="exact"/>
        <w:ind w:firstLine="660"/>
        <w:rPr>
          <w:rFonts w:hint="eastAsia"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eastAsia="zh-CN"/>
        </w:rPr>
        <w:t>（</w:t>
      </w:r>
      <w:r>
        <w:rPr>
          <w:rFonts w:hint="eastAsia" w:ascii="仿宋_GB2312" w:hAnsi="宋体" w:eastAsia="仿宋_GB2312" w:cs="宋体"/>
          <w:color w:val="262626"/>
          <w:kern w:val="0"/>
          <w:sz w:val="32"/>
          <w:szCs w:val="32"/>
          <w:highlight w:val="none"/>
          <w:lang w:val="en-US" w:eastAsia="zh-CN"/>
        </w:rPr>
        <w:t>4</w:t>
      </w:r>
      <w:r>
        <w:rPr>
          <w:rFonts w:hint="eastAsia" w:ascii="仿宋_GB2312" w:hAnsi="宋体" w:eastAsia="仿宋_GB2312"/>
          <w:sz w:val="32"/>
          <w:szCs w:val="32"/>
          <w:highlight w:val="none"/>
        </w:rPr>
        <w:t>）</w:t>
      </w:r>
      <w:r>
        <w:rPr>
          <w:rFonts w:hint="eastAsia" w:ascii="仿宋" w:hAnsi="仿宋" w:eastAsia="仿宋"/>
          <w:sz w:val="32"/>
          <w:szCs w:val="32"/>
          <w:highlight w:val="none"/>
        </w:rPr>
        <w:t>社会保</w:t>
      </w:r>
      <w:r>
        <w:rPr>
          <w:rFonts w:ascii="仿宋_GB2312" w:eastAsia="仿宋_GB2312"/>
          <w:sz w:val="32"/>
          <w:szCs w:val="32"/>
          <w:highlight w:val="none"/>
        </w:rPr>
        <w:t>障和就业（类）</w:t>
      </w:r>
      <w:r>
        <w:rPr>
          <w:rFonts w:hint="eastAsia" w:ascii="仿宋_GB2312" w:eastAsia="仿宋_GB2312"/>
          <w:sz w:val="32"/>
          <w:szCs w:val="32"/>
          <w:highlight w:val="none"/>
          <w:lang w:eastAsia="zh-CN"/>
        </w:rPr>
        <w:t>抚恤</w:t>
      </w:r>
      <w:r>
        <w:rPr>
          <w:rFonts w:ascii="仿宋_GB2312" w:eastAsia="仿宋_GB2312"/>
          <w:sz w:val="32"/>
          <w:szCs w:val="32"/>
          <w:highlight w:val="none"/>
        </w:rPr>
        <w:t>（款）</w:t>
      </w:r>
      <w:r>
        <w:rPr>
          <w:rFonts w:hint="eastAsia" w:ascii="仿宋_GB2312" w:eastAsia="仿宋_GB2312"/>
          <w:sz w:val="32"/>
          <w:szCs w:val="32"/>
          <w:highlight w:val="none"/>
          <w:lang w:eastAsia="zh-CN"/>
        </w:rPr>
        <w:t>死亡抚恤</w:t>
      </w:r>
      <w:r>
        <w:rPr>
          <w:rFonts w:ascii="仿宋_GB2312" w:eastAsia="仿宋_GB2312"/>
          <w:sz w:val="32"/>
          <w:szCs w:val="32"/>
          <w:highlight w:val="none"/>
        </w:rPr>
        <w:t>（项）</w:t>
      </w:r>
      <w:r>
        <w:rPr>
          <w:rFonts w:hint="eastAsia" w:ascii="仿宋_GB2312" w:hAnsi="宋体" w:eastAsia="仿宋_GB2312"/>
          <w:sz w:val="32"/>
          <w:szCs w:val="32"/>
          <w:highlight w:val="none"/>
          <w:lang w:val="en-US" w:eastAsia="zh-CN"/>
        </w:rPr>
        <w:t>27.14</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退休人员丧葬费和一次性抚恤金等支出。本部门年初未安排预算。</w:t>
      </w:r>
    </w:p>
    <w:p>
      <w:pPr>
        <w:spacing w:line="600" w:lineRule="exact"/>
        <w:ind w:firstLine="640" w:firstLineChars="200"/>
        <w:rPr>
          <w:rFonts w:ascii="仿宋_GB2312" w:hAnsi="宋体" w:eastAsia="仿宋_GB2312" w:cs="宋体"/>
          <w:color w:val="262626"/>
          <w:kern w:val="0"/>
          <w:sz w:val="32"/>
          <w:szCs w:val="32"/>
          <w:highlight w:val="none"/>
        </w:rPr>
      </w:pPr>
      <w:r>
        <w:rPr>
          <w:rFonts w:hint="eastAsia" w:ascii="仿宋_GB2312" w:hAnsi="宋体" w:eastAsia="仿宋_GB2312" w:cs="宋体"/>
          <w:color w:val="262626"/>
          <w:kern w:val="0"/>
          <w:sz w:val="32"/>
          <w:szCs w:val="32"/>
          <w:highlight w:val="none"/>
          <w:lang w:val="en-US" w:eastAsia="zh-CN"/>
        </w:rPr>
        <w:t>3</w:t>
      </w:r>
      <w:r>
        <w:rPr>
          <w:rFonts w:ascii="仿宋_GB2312" w:hAnsi="宋体" w:eastAsia="仿宋_GB2312" w:cs="宋体"/>
          <w:color w:val="262626"/>
          <w:kern w:val="0"/>
          <w:sz w:val="32"/>
          <w:szCs w:val="32"/>
          <w:highlight w:val="none"/>
        </w:rPr>
        <w:t>.</w:t>
      </w:r>
      <w:r>
        <w:rPr>
          <w:rFonts w:hint="eastAsia" w:ascii="仿宋_GB2312" w:hAnsi="宋体" w:eastAsia="仿宋_GB2312" w:cs="宋体"/>
          <w:color w:val="262626"/>
          <w:kern w:val="0"/>
          <w:sz w:val="32"/>
          <w:szCs w:val="32"/>
          <w:highlight w:val="none"/>
        </w:rPr>
        <w:t>卫生健康支出</w:t>
      </w:r>
      <w:r>
        <w:rPr>
          <w:rFonts w:hint="eastAsia" w:ascii="仿宋_GB2312" w:hAnsi="宋体" w:eastAsia="仿宋_GB2312" w:cs="宋体"/>
          <w:color w:val="262626"/>
          <w:kern w:val="0"/>
          <w:sz w:val="32"/>
          <w:szCs w:val="32"/>
          <w:highlight w:val="none"/>
          <w:lang w:val="en-US" w:eastAsia="zh-CN"/>
        </w:rPr>
        <w:t>16.96</w:t>
      </w:r>
      <w:r>
        <w:rPr>
          <w:rFonts w:ascii="仿宋_GB2312" w:hAnsi="宋体" w:eastAsia="仿宋_GB2312" w:cs="宋体"/>
          <w:color w:val="262626"/>
          <w:kern w:val="0"/>
          <w:sz w:val="32"/>
          <w:szCs w:val="32"/>
          <w:highlight w:val="none"/>
        </w:rPr>
        <w:t>万元，包括：</w:t>
      </w:r>
    </w:p>
    <w:p>
      <w:pPr>
        <w:spacing w:line="600" w:lineRule="exact"/>
        <w:ind w:firstLine="640" w:firstLineChars="200"/>
        <w:rPr>
          <w:rFonts w:ascii="仿宋_GB2312" w:hAnsi="宋体" w:eastAsia="仿宋_GB2312" w:cs="宋体"/>
          <w:color w:val="262626"/>
          <w:kern w:val="0"/>
          <w:sz w:val="32"/>
          <w:szCs w:val="32"/>
          <w:highlight w:val="yellow"/>
        </w:rPr>
      </w:pPr>
      <w:r>
        <w:rPr>
          <w:rFonts w:hint="eastAsia" w:ascii="仿宋_GB2312" w:hAnsi="宋体" w:eastAsia="仿宋_GB2312" w:cs="宋体"/>
          <w:color w:val="262626"/>
          <w:kern w:val="0"/>
          <w:sz w:val="32"/>
          <w:szCs w:val="32"/>
          <w:highlight w:val="none"/>
          <w:lang w:eastAsia="zh-CN"/>
        </w:rPr>
        <w:t>（</w:t>
      </w:r>
      <w:r>
        <w:rPr>
          <w:rFonts w:hint="eastAsia" w:ascii="仿宋_GB2312" w:hAnsi="宋体" w:eastAsia="仿宋_GB2312" w:cs="宋体"/>
          <w:color w:val="262626"/>
          <w:kern w:val="0"/>
          <w:sz w:val="32"/>
          <w:szCs w:val="32"/>
          <w:highlight w:val="none"/>
          <w:lang w:val="en-US" w:eastAsia="zh-CN"/>
        </w:rPr>
        <w:t>1）</w:t>
      </w:r>
      <w:r>
        <w:rPr>
          <w:rFonts w:hint="eastAsia" w:ascii="仿宋_GB2312" w:hAnsi="宋体" w:eastAsia="仿宋_GB2312" w:cs="宋体"/>
          <w:color w:val="262626"/>
          <w:kern w:val="0"/>
          <w:sz w:val="32"/>
          <w:szCs w:val="32"/>
          <w:highlight w:val="none"/>
        </w:rPr>
        <w:t>卫生健康（类）行政事业单位医疗（款）行政单位医疗（项）</w:t>
      </w:r>
      <w:r>
        <w:rPr>
          <w:rFonts w:hint="eastAsia" w:ascii="仿宋_GB2312" w:hAnsi="宋体" w:eastAsia="仿宋_GB2312" w:cs="宋体"/>
          <w:color w:val="262626"/>
          <w:kern w:val="0"/>
          <w:sz w:val="32"/>
          <w:szCs w:val="32"/>
          <w:highlight w:val="none"/>
          <w:lang w:val="en-US" w:eastAsia="zh-CN"/>
        </w:rPr>
        <w:t>14.86</w:t>
      </w:r>
      <w:r>
        <w:rPr>
          <w:rFonts w:ascii="仿宋_GB2312" w:hAnsi="宋体" w:eastAsia="仿宋_GB2312" w:cs="宋体"/>
          <w:color w:val="262626"/>
          <w:kern w:val="0"/>
          <w:sz w:val="32"/>
          <w:szCs w:val="32"/>
          <w:highlight w:val="none"/>
        </w:rPr>
        <w:t>万元，主要是员工医疗保险等支出</w:t>
      </w:r>
      <w:r>
        <w:rPr>
          <w:rFonts w:hint="eastAsia" w:ascii="仿宋_GB2312" w:hAnsi="宋体" w:eastAsia="仿宋_GB2312" w:cs="宋体"/>
          <w:color w:val="262626"/>
          <w:kern w:val="0"/>
          <w:sz w:val="32"/>
          <w:szCs w:val="32"/>
          <w:highlight w:val="none"/>
        </w:rPr>
        <w:t>，</w:t>
      </w:r>
      <w:r>
        <w:rPr>
          <w:rFonts w:ascii="仿宋_GB2312" w:hAnsi="宋体" w:eastAsia="仿宋_GB2312" w:cs="宋体"/>
          <w:color w:val="262626"/>
          <w:kern w:val="0"/>
          <w:sz w:val="32"/>
          <w:szCs w:val="32"/>
          <w:highlight w:val="none"/>
        </w:rPr>
        <w:t>完成年初预算</w:t>
      </w:r>
      <w:r>
        <w:rPr>
          <w:rFonts w:hint="eastAsia" w:ascii="仿宋_GB2312" w:hAnsi="宋体" w:eastAsia="仿宋_GB2312" w:cs="宋体"/>
          <w:color w:val="262626"/>
          <w:kern w:val="0"/>
          <w:sz w:val="32"/>
          <w:szCs w:val="32"/>
          <w:highlight w:val="none"/>
          <w:lang w:val="en-US" w:eastAsia="zh-CN"/>
        </w:rPr>
        <w:t>85.90</w:t>
      </w:r>
      <w:r>
        <w:rPr>
          <w:rFonts w:ascii="仿宋_GB2312" w:hAnsi="宋体" w:eastAsia="仿宋_GB2312" w:cs="宋体"/>
          <w:color w:val="262626"/>
          <w:kern w:val="0"/>
          <w:sz w:val="32"/>
          <w:szCs w:val="32"/>
          <w:highlight w:val="none"/>
        </w:rPr>
        <w:t>%。决算数</w:t>
      </w:r>
      <w:r>
        <w:rPr>
          <w:rFonts w:hint="eastAsia" w:ascii="仿宋_GB2312" w:hAnsi="宋体" w:eastAsia="仿宋_GB2312" w:cs="宋体"/>
          <w:color w:val="262626"/>
          <w:kern w:val="0"/>
          <w:sz w:val="32"/>
          <w:szCs w:val="32"/>
          <w:highlight w:val="none"/>
          <w:lang w:eastAsia="zh-CN"/>
        </w:rPr>
        <w:t>小</w:t>
      </w:r>
      <w:r>
        <w:rPr>
          <w:rFonts w:ascii="仿宋_GB2312" w:hAnsi="宋体" w:eastAsia="仿宋_GB2312" w:cs="宋体"/>
          <w:color w:val="262626"/>
          <w:kern w:val="0"/>
          <w:sz w:val="32"/>
          <w:szCs w:val="32"/>
          <w:highlight w:val="none"/>
        </w:rPr>
        <w:t>于年初预算数的原因主要是</w:t>
      </w:r>
      <w:r>
        <w:rPr>
          <w:rFonts w:hint="eastAsia" w:ascii="仿宋_GB2312" w:hAnsi="宋体" w:eastAsia="仿宋_GB2312" w:cs="宋体"/>
          <w:color w:val="262626"/>
          <w:kern w:val="0"/>
          <w:sz w:val="32"/>
          <w:szCs w:val="32"/>
          <w:highlight w:val="none"/>
        </w:rPr>
        <w:t>人员调整，人员</w:t>
      </w:r>
      <w:r>
        <w:rPr>
          <w:rFonts w:hint="eastAsia" w:ascii="仿宋_GB2312" w:hAnsi="宋体" w:eastAsia="仿宋_GB2312" w:cs="宋体"/>
          <w:color w:val="262626"/>
          <w:kern w:val="0"/>
          <w:sz w:val="32"/>
          <w:szCs w:val="32"/>
          <w:highlight w:val="none"/>
          <w:lang w:eastAsia="zh-CN"/>
        </w:rPr>
        <w:t>减少</w:t>
      </w:r>
      <w:r>
        <w:rPr>
          <w:rFonts w:ascii="仿宋_GB2312" w:hAnsi="宋体" w:eastAsia="仿宋_GB2312" w:cs="宋体"/>
          <w:color w:val="262626"/>
          <w:kern w:val="0"/>
          <w:sz w:val="32"/>
          <w:szCs w:val="32"/>
          <w:highlight w:val="none"/>
        </w:rPr>
        <w:t>。</w:t>
      </w:r>
    </w:p>
    <w:p>
      <w:pPr>
        <w:spacing w:line="600" w:lineRule="exact"/>
        <w:ind w:firstLine="640" w:firstLineChars="200"/>
        <w:rPr>
          <w:rFonts w:ascii="仿宋_GB2312" w:hAnsi="宋体" w:eastAsia="仿宋_GB2312" w:cs="宋体"/>
          <w:color w:val="262626"/>
          <w:kern w:val="0"/>
          <w:sz w:val="32"/>
          <w:szCs w:val="32"/>
          <w:highlight w:val="none"/>
        </w:rPr>
      </w:pPr>
      <w:r>
        <w:rPr>
          <w:rFonts w:hint="eastAsia" w:ascii="仿宋_GB2312" w:hAnsi="宋体" w:eastAsia="仿宋_GB2312" w:cs="宋体"/>
          <w:color w:val="262626"/>
          <w:kern w:val="0"/>
          <w:sz w:val="32"/>
          <w:szCs w:val="32"/>
          <w:highlight w:val="none"/>
        </w:rPr>
        <w:t>（</w:t>
      </w:r>
      <w:r>
        <w:rPr>
          <w:rFonts w:hint="eastAsia" w:ascii="仿宋_GB2312" w:hAnsi="宋体" w:eastAsia="仿宋_GB2312" w:cs="宋体"/>
          <w:color w:val="262626"/>
          <w:kern w:val="0"/>
          <w:sz w:val="32"/>
          <w:szCs w:val="32"/>
          <w:highlight w:val="none"/>
          <w:lang w:val="en-US" w:eastAsia="zh-CN"/>
        </w:rPr>
        <w:t>3</w:t>
      </w:r>
      <w:r>
        <w:rPr>
          <w:rFonts w:hint="eastAsia" w:ascii="仿宋_GB2312" w:hAnsi="宋体" w:eastAsia="仿宋_GB2312" w:cs="宋体"/>
          <w:color w:val="262626"/>
          <w:kern w:val="0"/>
          <w:sz w:val="32"/>
          <w:szCs w:val="32"/>
          <w:highlight w:val="none"/>
        </w:rPr>
        <w:t>）卫生健康（类）行政事业单位医疗（款）公务员医疗补助（项）</w:t>
      </w:r>
      <w:r>
        <w:rPr>
          <w:rFonts w:hint="eastAsia" w:ascii="仿宋_GB2312" w:hAnsi="宋体" w:eastAsia="仿宋_GB2312" w:cs="宋体"/>
          <w:color w:val="262626"/>
          <w:kern w:val="0"/>
          <w:sz w:val="32"/>
          <w:szCs w:val="32"/>
          <w:highlight w:val="none"/>
          <w:lang w:val="en-US" w:eastAsia="zh-CN"/>
        </w:rPr>
        <w:t>2.10</w:t>
      </w:r>
      <w:r>
        <w:rPr>
          <w:rFonts w:hint="eastAsia" w:ascii="仿宋_GB2312" w:hAnsi="宋体" w:eastAsia="仿宋_GB2312" w:cs="宋体"/>
          <w:color w:val="262626"/>
          <w:kern w:val="0"/>
          <w:sz w:val="32"/>
          <w:szCs w:val="32"/>
          <w:highlight w:val="none"/>
        </w:rPr>
        <w:t>万元，完成年初预算的</w:t>
      </w:r>
      <w:r>
        <w:rPr>
          <w:rFonts w:hint="eastAsia" w:ascii="仿宋_GB2312" w:hAnsi="宋体" w:eastAsia="仿宋_GB2312" w:cs="宋体"/>
          <w:color w:val="262626"/>
          <w:kern w:val="0"/>
          <w:sz w:val="32"/>
          <w:szCs w:val="32"/>
          <w:highlight w:val="none"/>
          <w:lang w:val="en-US" w:eastAsia="zh-CN"/>
        </w:rPr>
        <w:t>95.02</w:t>
      </w:r>
      <w:r>
        <w:rPr>
          <w:rFonts w:hint="eastAsia" w:ascii="仿宋_GB2312" w:hAnsi="宋体" w:eastAsia="仿宋_GB2312" w:cs="宋体"/>
          <w:color w:val="262626"/>
          <w:kern w:val="0"/>
          <w:sz w:val="32"/>
          <w:szCs w:val="32"/>
          <w:highlight w:val="none"/>
        </w:rPr>
        <w:t>%。</w:t>
      </w:r>
      <w:r>
        <w:rPr>
          <w:rFonts w:ascii="仿宋_GB2312" w:hAnsi="宋体" w:eastAsia="仿宋_GB2312" w:cs="宋体"/>
          <w:color w:val="262626"/>
          <w:kern w:val="0"/>
          <w:sz w:val="32"/>
          <w:szCs w:val="32"/>
          <w:highlight w:val="none"/>
        </w:rPr>
        <w:t>决算数</w:t>
      </w:r>
      <w:r>
        <w:rPr>
          <w:rFonts w:hint="eastAsia" w:ascii="仿宋_GB2312" w:hAnsi="宋体" w:eastAsia="仿宋_GB2312" w:cs="宋体"/>
          <w:color w:val="262626"/>
          <w:kern w:val="0"/>
          <w:sz w:val="32"/>
          <w:szCs w:val="32"/>
          <w:highlight w:val="none"/>
          <w:lang w:eastAsia="zh-CN"/>
        </w:rPr>
        <w:t>小</w:t>
      </w:r>
      <w:r>
        <w:rPr>
          <w:rFonts w:ascii="仿宋_GB2312" w:hAnsi="宋体" w:eastAsia="仿宋_GB2312" w:cs="宋体"/>
          <w:color w:val="262626"/>
          <w:kern w:val="0"/>
          <w:sz w:val="32"/>
          <w:szCs w:val="32"/>
          <w:highlight w:val="none"/>
        </w:rPr>
        <w:t>于年初预算数的原因主要是</w:t>
      </w:r>
      <w:r>
        <w:rPr>
          <w:rFonts w:hint="eastAsia" w:ascii="仿宋_GB2312" w:hAnsi="宋体" w:eastAsia="仿宋_GB2312" w:cs="宋体"/>
          <w:color w:val="262626"/>
          <w:kern w:val="0"/>
          <w:sz w:val="32"/>
          <w:szCs w:val="32"/>
          <w:highlight w:val="none"/>
        </w:rPr>
        <w:t>人员调整，人员</w:t>
      </w:r>
      <w:r>
        <w:rPr>
          <w:rFonts w:hint="eastAsia" w:ascii="仿宋_GB2312" w:hAnsi="宋体" w:eastAsia="仿宋_GB2312" w:cs="宋体"/>
          <w:color w:val="262626"/>
          <w:kern w:val="0"/>
          <w:sz w:val="32"/>
          <w:szCs w:val="32"/>
          <w:highlight w:val="none"/>
          <w:lang w:eastAsia="zh-CN"/>
        </w:rPr>
        <w:t>减少</w:t>
      </w:r>
      <w:r>
        <w:rPr>
          <w:rFonts w:ascii="仿宋_GB2312" w:hAnsi="宋体" w:eastAsia="仿宋_GB2312" w:cs="宋体"/>
          <w:color w:val="262626"/>
          <w:kern w:val="0"/>
          <w:sz w:val="32"/>
          <w:szCs w:val="32"/>
          <w:highlight w:val="none"/>
        </w:rPr>
        <w:t>。</w:t>
      </w:r>
    </w:p>
    <w:p>
      <w:pPr>
        <w:spacing w:line="600" w:lineRule="exact"/>
        <w:ind w:firstLine="640" w:firstLineChars="200"/>
        <w:rPr>
          <w:rFonts w:hint="eastAsia"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val="en-US" w:eastAsia="zh-CN"/>
        </w:rPr>
        <w:t>4.资源勘探工业信息等支出18475万元，包括：</w:t>
      </w:r>
    </w:p>
    <w:p>
      <w:pPr>
        <w:spacing w:line="600" w:lineRule="exact"/>
        <w:ind w:firstLine="640" w:firstLineChars="200"/>
        <w:rPr>
          <w:rFonts w:hint="eastAsia"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val="en-US" w:eastAsia="zh-CN"/>
        </w:rPr>
        <w:t>（1）资源勘探工业信息（类）制造业（款）其他制造业（项）18475万元，主要是给企业补助的上级专项资金。此项</w:t>
      </w:r>
      <w:r>
        <w:rPr>
          <w:rFonts w:hint="eastAsia" w:ascii="仿宋_GB2312" w:eastAsia="仿宋_GB2312"/>
          <w:sz w:val="32"/>
          <w:highlight w:val="none"/>
          <w:lang w:eastAsia="zh-CN"/>
        </w:rPr>
        <w:t>为中央预算内专项补助资金</w:t>
      </w:r>
      <w:r>
        <w:rPr>
          <w:rFonts w:hint="eastAsia" w:ascii="仿宋_GB2312" w:hAnsi="宋体" w:eastAsia="仿宋_GB2312" w:cs="宋体"/>
          <w:color w:val="262626"/>
          <w:kern w:val="0"/>
          <w:sz w:val="32"/>
          <w:szCs w:val="32"/>
          <w:highlight w:val="none"/>
          <w:lang w:val="en-US" w:eastAsia="zh-CN"/>
        </w:rPr>
        <w:t>，本部门年初未安排预算。</w:t>
      </w:r>
    </w:p>
    <w:p>
      <w:pPr>
        <w:spacing w:line="600" w:lineRule="exact"/>
        <w:ind w:firstLine="640" w:firstLineChars="200"/>
        <w:rPr>
          <w:rFonts w:hint="default"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val="en-US" w:eastAsia="zh-CN"/>
        </w:rPr>
        <w:t>（2）资源勘探工业信息（类）其他资源勘探工业信息（款）其他资源勘探工业信息（项）1734万元，主要是给企业补助的上级专项资金。此项</w:t>
      </w:r>
      <w:r>
        <w:rPr>
          <w:rFonts w:hint="eastAsia" w:ascii="仿宋_GB2312" w:eastAsia="仿宋_GB2312"/>
          <w:sz w:val="32"/>
          <w:highlight w:val="none"/>
          <w:lang w:eastAsia="zh-CN"/>
        </w:rPr>
        <w:t>为中央预算内专项补助资金</w:t>
      </w:r>
      <w:r>
        <w:rPr>
          <w:rFonts w:hint="eastAsia" w:ascii="仿宋_GB2312" w:hAnsi="宋体" w:eastAsia="仿宋_GB2312" w:cs="宋体"/>
          <w:color w:val="262626"/>
          <w:kern w:val="0"/>
          <w:sz w:val="32"/>
          <w:szCs w:val="32"/>
          <w:highlight w:val="none"/>
          <w:lang w:val="en-US" w:eastAsia="zh-CN"/>
        </w:rPr>
        <w:t>，本部门年初未安排预算。</w:t>
      </w:r>
    </w:p>
    <w:p>
      <w:pPr>
        <w:spacing w:line="600" w:lineRule="exact"/>
        <w:ind w:firstLine="640" w:firstLineChars="200"/>
        <w:rPr>
          <w:rFonts w:hint="eastAsia"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val="en-US" w:eastAsia="zh-CN"/>
        </w:rPr>
        <w:t>5.商业服务业支出1000万元，包括：</w:t>
      </w:r>
    </w:p>
    <w:p>
      <w:pPr>
        <w:spacing w:line="600" w:lineRule="exact"/>
        <w:ind w:firstLine="640" w:firstLineChars="200"/>
        <w:rPr>
          <w:rFonts w:hint="default" w:ascii="仿宋_GB2312" w:hAnsi="宋体" w:eastAsia="仿宋_GB2312" w:cs="宋体"/>
          <w:color w:val="262626"/>
          <w:kern w:val="0"/>
          <w:sz w:val="32"/>
          <w:szCs w:val="32"/>
          <w:highlight w:val="none"/>
          <w:lang w:val="en-US" w:eastAsia="zh-CN"/>
        </w:rPr>
      </w:pPr>
      <w:r>
        <w:rPr>
          <w:rFonts w:hint="eastAsia" w:ascii="仿宋_GB2312" w:hAnsi="宋体" w:eastAsia="仿宋_GB2312" w:cs="宋体"/>
          <w:color w:val="262626"/>
          <w:kern w:val="0"/>
          <w:sz w:val="32"/>
          <w:szCs w:val="32"/>
          <w:highlight w:val="none"/>
          <w:lang w:val="en-US" w:eastAsia="zh-CN"/>
        </w:rPr>
        <w:t>（1）商业服务业（类）商业流通事务（款）其他商业流通事务（项）1000万元，主要是给企业的专项补助资金。此项</w:t>
      </w:r>
      <w:r>
        <w:rPr>
          <w:rFonts w:hint="eastAsia" w:ascii="仿宋_GB2312" w:eastAsia="仿宋_GB2312"/>
          <w:sz w:val="32"/>
          <w:highlight w:val="none"/>
          <w:lang w:eastAsia="zh-CN"/>
        </w:rPr>
        <w:t>为中央预算内专项补助资金</w:t>
      </w:r>
      <w:r>
        <w:rPr>
          <w:rFonts w:hint="eastAsia" w:ascii="仿宋_GB2312" w:hAnsi="宋体" w:eastAsia="仿宋_GB2312" w:cs="宋体"/>
          <w:color w:val="262626"/>
          <w:kern w:val="0"/>
          <w:sz w:val="32"/>
          <w:szCs w:val="32"/>
          <w:highlight w:val="none"/>
          <w:lang w:val="en-US" w:eastAsia="zh-CN"/>
        </w:rPr>
        <w:t>，本部门年初未安排预算。</w:t>
      </w:r>
    </w:p>
    <w:p>
      <w:pPr>
        <w:spacing w:line="600" w:lineRule="exact"/>
        <w:ind w:firstLine="640" w:firstLineChars="200"/>
        <w:rPr>
          <w:rFonts w:ascii="仿宋_GB2312" w:hAnsi="宋体" w:eastAsia="仿宋_GB2312" w:cs="宋体"/>
          <w:color w:val="262626"/>
          <w:kern w:val="0"/>
          <w:sz w:val="32"/>
          <w:szCs w:val="32"/>
          <w:highlight w:val="none"/>
        </w:rPr>
      </w:pPr>
      <w:r>
        <w:rPr>
          <w:rFonts w:hint="eastAsia" w:ascii="仿宋_GB2312" w:hAnsi="宋体" w:eastAsia="仿宋_GB2312" w:cs="宋体"/>
          <w:color w:val="262626"/>
          <w:kern w:val="0"/>
          <w:sz w:val="32"/>
          <w:szCs w:val="32"/>
          <w:highlight w:val="none"/>
          <w:lang w:val="en-US" w:eastAsia="zh-CN"/>
        </w:rPr>
        <w:t>6</w:t>
      </w:r>
      <w:r>
        <w:rPr>
          <w:rFonts w:ascii="仿宋_GB2312" w:hAnsi="宋体" w:eastAsia="仿宋_GB2312" w:cs="宋体"/>
          <w:color w:val="262626"/>
          <w:kern w:val="0"/>
          <w:sz w:val="32"/>
          <w:szCs w:val="32"/>
          <w:highlight w:val="none"/>
        </w:rPr>
        <w:t>. 住房保障支出</w:t>
      </w:r>
      <w:r>
        <w:rPr>
          <w:rFonts w:hint="eastAsia" w:ascii="仿宋_GB2312" w:hAnsi="宋体" w:eastAsia="仿宋_GB2312" w:cs="宋体"/>
          <w:color w:val="262626"/>
          <w:kern w:val="0"/>
          <w:sz w:val="32"/>
          <w:szCs w:val="32"/>
          <w:highlight w:val="none"/>
          <w:lang w:val="en-US" w:eastAsia="zh-CN"/>
        </w:rPr>
        <w:t>60.92</w:t>
      </w:r>
      <w:r>
        <w:rPr>
          <w:rFonts w:ascii="仿宋_GB2312" w:hAnsi="宋体" w:eastAsia="仿宋_GB2312" w:cs="宋体"/>
          <w:color w:val="262626"/>
          <w:kern w:val="0"/>
          <w:sz w:val="32"/>
          <w:szCs w:val="32"/>
          <w:highlight w:val="none"/>
        </w:rPr>
        <w:t>万元，包括：</w:t>
      </w:r>
    </w:p>
    <w:p>
      <w:pPr>
        <w:spacing w:line="600" w:lineRule="exact"/>
        <w:ind w:firstLine="640" w:firstLineChars="200"/>
        <w:rPr>
          <w:rFonts w:ascii="仿宋_GB2312" w:hAnsi="宋体" w:eastAsia="仿宋_GB2312" w:cs="宋体"/>
          <w:color w:val="262626"/>
          <w:kern w:val="0"/>
          <w:sz w:val="32"/>
          <w:szCs w:val="32"/>
          <w:highlight w:val="none"/>
        </w:rPr>
      </w:pPr>
      <w:r>
        <w:rPr>
          <w:rFonts w:hint="eastAsia" w:ascii="仿宋_GB2312" w:hAnsi="宋体" w:eastAsia="仿宋_GB2312" w:cs="宋体"/>
          <w:color w:val="262626"/>
          <w:kern w:val="0"/>
          <w:sz w:val="32"/>
          <w:szCs w:val="32"/>
          <w:highlight w:val="none"/>
        </w:rPr>
        <w:t>（1）住房保障（类）住房改革（款）住房公积金（项）</w:t>
      </w:r>
      <w:r>
        <w:rPr>
          <w:rFonts w:hint="eastAsia" w:ascii="仿宋_GB2312" w:hAnsi="宋体" w:eastAsia="仿宋_GB2312" w:cs="宋体"/>
          <w:color w:val="262626"/>
          <w:kern w:val="0"/>
          <w:sz w:val="32"/>
          <w:szCs w:val="32"/>
          <w:highlight w:val="none"/>
          <w:lang w:val="en-US" w:eastAsia="zh-CN"/>
        </w:rPr>
        <w:t>60.92</w:t>
      </w:r>
      <w:r>
        <w:rPr>
          <w:rFonts w:ascii="仿宋_GB2312" w:hAnsi="宋体" w:eastAsia="仿宋_GB2312" w:cs="宋体"/>
          <w:color w:val="262626"/>
          <w:kern w:val="0"/>
          <w:sz w:val="32"/>
          <w:szCs w:val="32"/>
          <w:highlight w:val="none"/>
        </w:rPr>
        <w:t>万元，主要是员工住房公积金等支出。完成年初预算的</w:t>
      </w:r>
      <w:r>
        <w:rPr>
          <w:rFonts w:hint="eastAsia" w:ascii="仿宋_GB2312" w:hAnsi="宋体" w:eastAsia="仿宋_GB2312" w:cs="宋体"/>
          <w:color w:val="262626"/>
          <w:kern w:val="0"/>
          <w:sz w:val="32"/>
          <w:szCs w:val="32"/>
          <w:highlight w:val="none"/>
          <w:lang w:val="en-US" w:eastAsia="zh-CN"/>
        </w:rPr>
        <w:t>77.95</w:t>
      </w:r>
      <w:r>
        <w:rPr>
          <w:rFonts w:ascii="仿宋_GB2312" w:hAnsi="宋体" w:eastAsia="仿宋_GB2312" w:cs="宋体"/>
          <w:color w:val="262626"/>
          <w:kern w:val="0"/>
          <w:sz w:val="32"/>
          <w:szCs w:val="32"/>
          <w:highlight w:val="none"/>
        </w:rPr>
        <w:t>%。决算数</w:t>
      </w:r>
      <w:r>
        <w:rPr>
          <w:rFonts w:hint="eastAsia" w:ascii="仿宋_GB2312" w:hAnsi="宋体" w:eastAsia="仿宋_GB2312" w:cs="宋体"/>
          <w:color w:val="262626"/>
          <w:kern w:val="0"/>
          <w:sz w:val="32"/>
          <w:szCs w:val="32"/>
          <w:highlight w:val="none"/>
          <w:lang w:eastAsia="zh-CN"/>
        </w:rPr>
        <w:t>小</w:t>
      </w:r>
      <w:r>
        <w:rPr>
          <w:rFonts w:ascii="仿宋_GB2312" w:hAnsi="宋体" w:eastAsia="仿宋_GB2312" w:cs="宋体"/>
          <w:color w:val="262626"/>
          <w:kern w:val="0"/>
          <w:sz w:val="32"/>
          <w:szCs w:val="32"/>
          <w:highlight w:val="none"/>
        </w:rPr>
        <w:t>于年初预算数的原因主要是</w:t>
      </w:r>
      <w:r>
        <w:rPr>
          <w:rFonts w:hint="eastAsia" w:ascii="仿宋_GB2312" w:hAnsi="宋体" w:eastAsia="仿宋_GB2312" w:cs="宋体"/>
          <w:color w:val="262626"/>
          <w:kern w:val="0"/>
          <w:sz w:val="32"/>
          <w:szCs w:val="32"/>
          <w:highlight w:val="none"/>
        </w:rPr>
        <w:t>人员调整，人员</w:t>
      </w:r>
      <w:r>
        <w:rPr>
          <w:rFonts w:hint="eastAsia" w:ascii="仿宋_GB2312" w:hAnsi="宋体" w:eastAsia="仿宋_GB2312" w:cs="宋体"/>
          <w:color w:val="262626"/>
          <w:kern w:val="0"/>
          <w:sz w:val="32"/>
          <w:szCs w:val="32"/>
          <w:highlight w:val="none"/>
          <w:lang w:eastAsia="zh-CN"/>
        </w:rPr>
        <w:t>减少</w:t>
      </w:r>
      <w:r>
        <w:rPr>
          <w:rFonts w:ascii="仿宋_GB2312" w:hAnsi="宋体" w:eastAsia="仿宋_GB2312" w:cs="宋体"/>
          <w:color w:val="262626"/>
          <w:kern w:val="0"/>
          <w:sz w:val="32"/>
          <w:szCs w:val="32"/>
          <w:highlight w:val="none"/>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本年度无此业务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本年度无此业务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w:t>
      </w:r>
      <w:r>
        <w:rPr>
          <w:rFonts w:hint="eastAsia" w:ascii="仿宋_GB2312" w:hAnsi="宋体" w:eastAsia="仿宋_GB2312"/>
          <w:sz w:val="32"/>
          <w:szCs w:val="32"/>
          <w:lang w:eastAsia="zh-CN"/>
        </w:rPr>
        <w:t>与</w:t>
      </w:r>
      <w:r>
        <w:rPr>
          <w:rFonts w:hint="eastAsia" w:ascii="仿宋_GB2312" w:hAnsi="宋体" w:eastAsia="仿宋_GB2312"/>
          <w:sz w:val="32"/>
          <w:szCs w:val="32"/>
        </w:rPr>
        <w:t>上年</w:t>
      </w:r>
      <w:r>
        <w:rPr>
          <w:rFonts w:hint="eastAsia" w:ascii="仿宋_GB2312" w:hAnsi="宋体" w:eastAsia="仿宋_GB2312"/>
          <w:sz w:val="32"/>
          <w:szCs w:val="32"/>
          <w:lang w:eastAsia="zh-CN"/>
        </w:rPr>
        <w:t>持平</w:t>
      </w:r>
      <w:r>
        <w:rPr>
          <w:rFonts w:hint="eastAsia" w:ascii="仿宋_GB2312" w:hAnsi="宋体" w:eastAsia="仿宋_GB2312"/>
          <w:sz w:val="32"/>
          <w:szCs w:val="32"/>
        </w:rPr>
        <w:t>，主要是均无出国任务。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本年度无此业务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是本年度无此业务；</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是本年度无此业务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0.38</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eastAsia="zh-CN"/>
        </w:rPr>
        <w:t>本年度无此业务的</w:t>
      </w:r>
      <w:r>
        <w:rPr>
          <w:rFonts w:hint="eastAsia" w:ascii="仿宋_GB2312" w:hAnsi="宋体" w:eastAsia="仿宋_GB2312"/>
          <w:sz w:val="32"/>
          <w:szCs w:val="32"/>
        </w:rPr>
        <w:t>原因。</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本年度无此业务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均无此项业务</w:t>
      </w:r>
      <w:r>
        <w:rPr>
          <w:rFonts w:hint="eastAsia" w:ascii="仿宋_GB2312" w:hAnsi="宋体" w:eastAsia="仿宋_GB2312"/>
          <w:sz w:val="32"/>
          <w:szCs w:val="32"/>
        </w:rPr>
        <w:t>。</w:t>
      </w:r>
    </w:p>
    <w:p>
      <w:pPr>
        <w:spacing w:line="540" w:lineRule="exact"/>
        <w:ind w:firstLine="645"/>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eastAsia="zh-CN"/>
        </w:rPr>
        <w:t>本年度无此业务</w:t>
      </w:r>
      <w:r>
        <w:rPr>
          <w:rFonts w:hint="eastAsia" w:ascii="仿宋_GB2312" w:hAnsi="宋体" w:eastAsia="仿宋_GB2312"/>
          <w:sz w:val="32"/>
          <w:szCs w:val="32"/>
        </w:rPr>
        <w:t>,当年购置公务用车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eastAsia="zh-CN"/>
        </w:rPr>
        <w:t>本年度无此业务</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r>
        <w:rPr>
          <w:rFonts w:hint="eastAsia" w:ascii="仿宋_GB2312" w:hAnsi="宋体" w:eastAsia="仿宋_GB2312"/>
          <w:color w:val="000000"/>
          <w:sz w:val="32"/>
          <w:szCs w:val="32"/>
          <w:lang w:eastAsia="zh-CN"/>
        </w:rPr>
        <w:t>主要因为</w:t>
      </w:r>
      <w:r>
        <w:rPr>
          <w:rFonts w:hint="eastAsia" w:ascii="仿宋_GB2312" w:hAnsi="宋体" w:eastAsia="仿宋_GB2312"/>
          <w:sz w:val="32"/>
          <w:szCs w:val="32"/>
        </w:rPr>
        <w:t>账上确实有2台车，但是其中1台扶贫给了阜新使用，另外1台给了沈河使用，以上2台车辆</w:t>
      </w:r>
      <w:r>
        <w:rPr>
          <w:rFonts w:hint="eastAsia" w:ascii="仿宋_GB2312" w:hAnsi="宋体" w:eastAsia="仿宋_GB2312"/>
          <w:sz w:val="32"/>
          <w:szCs w:val="32"/>
          <w:lang w:eastAsia="zh-CN"/>
        </w:rPr>
        <w:t>都未过账导致账上占有量为</w:t>
      </w:r>
      <w:r>
        <w:rPr>
          <w:rFonts w:hint="eastAsia" w:ascii="仿宋_GB2312" w:hAnsi="宋体" w:eastAsia="仿宋_GB2312"/>
          <w:sz w:val="32"/>
          <w:szCs w:val="32"/>
          <w:lang w:val="en-US" w:eastAsia="zh-CN"/>
        </w:rPr>
        <w:t>2台，实际保有量为0台。</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548.12</w:t>
      </w:r>
      <w:r>
        <w:rPr>
          <w:rFonts w:ascii="仿宋_GB2312" w:eastAsia="仿宋_GB2312"/>
          <w:sz w:val="32"/>
        </w:rPr>
        <w:t>万元，其中：人员经费</w:t>
      </w:r>
      <w:r>
        <w:rPr>
          <w:rFonts w:hint="eastAsia" w:ascii="仿宋_GB2312" w:eastAsia="仿宋_GB2312"/>
          <w:sz w:val="32"/>
          <w:lang w:val="en-US" w:eastAsia="zh-CN"/>
        </w:rPr>
        <w:t>500.08</w:t>
      </w:r>
      <w:r>
        <w:rPr>
          <w:rFonts w:ascii="仿宋_GB2312" w:eastAsia="仿宋_GB2312"/>
          <w:sz w:val="32"/>
        </w:rPr>
        <w:t>万元，主要包括基本工资、津贴补贴、奖金、</w:t>
      </w:r>
      <w:r>
        <w:rPr>
          <w:rFonts w:hint="eastAsia" w:ascii="仿宋_GB2312" w:eastAsia="仿宋_GB2312"/>
          <w:sz w:val="32"/>
          <w:lang w:eastAsia="zh-CN"/>
        </w:rPr>
        <w:t>伙食补助费、</w:t>
      </w:r>
      <w:r>
        <w:rPr>
          <w:rFonts w:ascii="仿宋_GB2312" w:eastAsia="仿宋_GB2312"/>
          <w:sz w:val="32"/>
        </w:rPr>
        <w:t>机关事业单位基本养老保险缴费、</w:t>
      </w:r>
      <w:r>
        <w:rPr>
          <w:rFonts w:hint="eastAsia" w:ascii="仿宋_GB2312" w:eastAsia="仿宋_GB2312"/>
          <w:sz w:val="32"/>
          <w:lang w:eastAsia="zh-CN"/>
        </w:rPr>
        <w:t>职业年金缴费、职工基本医疗保险缴费、公务员医疗补助缴费、</w:t>
      </w:r>
      <w:r>
        <w:rPr>
          <w:rFonts w:ascii="仿宋_GB2312" w:eastAsia="仿宋_GB2312"/>
          <w:sz w:val="32"/>
        </w:rPr>
        <w:t>退休费、奖励金、住房公积金、</w:t>
      </w:r>
      <w:r>
        <w:rPr>
          <w:rFonts w:hint="eastAsia" w:ascii="仿宋_GB2312" w:eastAsia="仿宋_GB2312"/>
          <w:sz w:val="32"/>
          <w:lang w:eastAsia="zh-CN"/>
        </w:rPr>
        <w:t>其他工资福利支出</w:t>
      </w:r>
      <w:r>
        <w:rPr>
          <w:rFonts w:ascii="仿宋_GB2312" w:eastAsia="仿宋_GB2312"/>
          <w:sz w:val="32"/>
        </w:rPr>
        <w:t>；日常公用经费</w:t>
      </w:r>
      <w:r>
        <w:rPr>
          <w:rFonts w:hint="eastAsia" w:ascii="仿宋_GB2312" w:eastAsia="仿宋_GB2312"/>
          <w:sz w:val="32"/>
          <w:lang w:val="en-US" w:eastAsia="zh-CN"/>
        </w:rPr>
        <w:t>48.04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48.04</w:t>
      </w:r>
      <w:r>
        <w:rPr>
          <w:rFonts w:ascii="仿宋_GB2312" w:eastAsia="仿宋_GB2312"/>
          <w:sz w:val="32"/>
        </w:rPr>
        <w:t>万元，比上年决算数减少</w:t>
      </w:r>
      <w:r>
        <w:rPr>
          <w:rFonts w:hint="eastAsia" w:ascii="仿宋_GB2312" w:eastAsia="仿宋_GB2312"/>
          <w:sz w:val="32"/>
          <w:lang w:val="en-US" w:eastAsia="zh-CN"/>
        </w:rPr>
        <w:t>10.29</w:t>
      </w:r>
      <w:r>
        <w:rPr>
          <w:rFonts w:ascii="仿宋_GB2312" w:eastAsia="仿宋_GB2312"/>
          <w:sz w:val="32"/>
        </w:rPr>
        <w:t>万元，降低</w:t>
      </w:r>
      <w:r>
        <w:rPr>
          <w:rFonts w:hint="eastAsia" w:ascii="仿宋_GB2312" w:eastAsia="仿宋_GB2312"/>
          <w:sz w:val="32"/>
          <w:lang w:val="en-US" w:eastAsia="zh-CN"/>
        </w:rPr>
        <w:t>17.64</w:t>
      </w:r>
      <w:r>
        <w:rPr>
          <w:rFonts w:ascii="仿宋_GB2312" w:eastAsia="仿宋_GB2312"/>
          <w:sz w:val="32"/>
        </w:rPr>
        <w:t>%，主要原因是</w:t>
      </w:r>
      <w:r>
        <w:rPr>
          <w:rFonts w:ascii="仿宋" w:hAnsi="仿宋" w:eastAsia="仿宋"/>
          <w:color w:val="262626"/>
          <w:sz w:val="32"/>
          <w:szCs w:val="32"/>
          <w:highlight w:val="none"/>
        </w:rPr>
        <w:t>厉行节约，缩减开支</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34.85</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34.85</w:t>
      </w:r>
      <w:r>
        <w:rPr>
          <w:rFonts w:ascii="仿宋_GB2312" w:eastAsia="仿宋_GB2312"/>
          <w:sz w:val="32"/>
        </w:rPr>
        <w:t>万元。授予中小企业合同金额</w:t>
      </w:r>
      <w:r>
        <w:rPr>
          <w:rFonts w:hint="eastAsia" w:ascii="仿宋_GB2312" w:eastAsia="仿宋_GB2312"/>
          <w:sz w:val="32"/>
          <w:lang w:val="en-US" w:eastAsia="zh-CN"/>
        </w:rPr>
        <w:t>34.85</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100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2</w:t>
      </w:r>
      <w:r>
        <w:rPr>
          <w:rFonts w:ascii="仿宋_GB2312" w:eastAsia="仿宋_GB2312"/>
          <w:sz w:val="32"/>
        </w:rPr>
        <w:t>辆，其他用车</w:t>
      </w:r>
      <w:r>
        <w:rPr>
          <w:rFonts w:hint="eastAsia" w:ascii="仿宋_GB2312" w:hAnsi="宋体" w:eastAsia="仿宋_GB2312"/>
          <w:color w:val="000000"/>
          <w:sz w:val="32"/>
          <w:szCs w:val="32"/>
          <w:lang w:eastAsia="zh-CN"/>
        </w:rPr>
        <w:t>主要因为</w:t>
      </w:r>
      <w:r>
        <w:rPr>
          <w:rFonts w:hint="eastAsia" w:ascii="仿宋_GB2312" w:hAnsi="宋体" w:eastAsia="仿宋_GB2312"/>
          <w:sz w:val="32"/>
          <w:szCs w:val="32"/>
        </w:rPr>
        <w:t>账上有2台车，但是其中1台扶贫给了阜新使用，另外1台给了沈河</w:t>
      </w:r>
      <w:r>
        <w:rPr>
          <w:rFonts w:hint="eastAsia" w:ascii="仿宋_GB2312" w:eastAsia="仿宋_GB2312"/>
          <w:sz w:val="32"/>
          <w:szCs w:val="32"/>
          <w:lang w:eastAsia="zh-CN"/>
        </w:rPr>
        <w:t>区</w:t>
      </w:r>
      <w:r>
        <w:rPr>
          <w:rFonts w:hint="eastAsia" w:ascii="仿宋_GB2312" w:hAnsi="宋体" w:eastAsia="仿宋_GB2312"/>
          <w:sz w:val="32"/>
          <w:szCs w:val="32"/>
        </w:rPr>
        <w:t>使用，以上2台车辆</w:t>
      </w:r>
      <w:r>
        <w:rPr>
          <w:rFonts w:hint="eastAsia" w:ascii="仿宋_GB2312" w:eastAsia="仿宋_GB2312"/>
          <w:sz w:val="32"/>
          <w:szCs w:val="32"/>
          <w:lang w:eastAsia="zh-CN"/>
        </w:rPr>
        <w:t>均</w:t>
      </w:r>
      <w:r>
        <w:rPr>
          <w:rFonts w:hint="eastAsia" w:ascii="仿宋_GB2312" w:hAnsi="宋体" w:eastAsia="仿宋_GB2312"/>
          <w:sz w:val="32"/>
          <w:szCs w:val="32"/>
          <w:lang w:eastAsia="zh-CN"/>
        </w:rPr>
        <w:t>未过账</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2874.71</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本部门在2022年度决算中反映城乡冷链和国家物流枢纽建设中央预算内资金、重点地区转型发展专项中央预算内投资补助资金等2个项目绩效自评结果。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（1）“城乡冷链和国家物流枢纽建设中央预算内资金”项目自评综述：根据年初设定的绩效目标，项目自评得分94.5分。项目全年预算数为2200万元，执行数为1000万元，完成预算的45.45%。项目绩效目标完成情况：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拨付中央预算专项资金1000万元用于购置设备和工程建设等</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加强项目监管和监督检查，组织调度，确保绩效目标保质保量如期实现。发现的主要问题及原因：</w:t>
      </w:r>
      <w:r>
        <w:rPr>
          <w:rFonts w:hint="eastAsia" w:ascii="仿宋_GB2312" w:hAnsi="宋体" w:eastAsia="仿宋_GB2312" w:cs="宋体"/>
          <w:sz w:val="32"/>
          <w:szCs w:val="32"/>
        </w:rPr>
        <w:t>年度目标的设定与实际完成存在一定差异，对年初指标值设置预计不足</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仿宋_GB2312" w:hAnsi="宋体" w:eastAsia="仿宋_GB2312" w:cs="宋体"/>
          <w:sz w:val="32"/>
          <w:szCs w:val="32"/>
          <w:lang w:val="en-US" w:eastAsia="zh-CN"/>
        </w:rPr>
        <w:t>对</w:t>
      </w:r>
      <w:r>
        <w:rPr>
          <w:rFonts w:hint="eastAsia" w:ascii="仿宋_GB2312" w:hAnsi="宋体" w:eastAsia="仿宋_GB2312" w:cs="宋体"/>
          <w:sz w:val="32"/>
          <w:szCs w:val="32"/>
        </w:rPr>
        <w:t>绩效工作了解还不够深入，预算绩效管理工作的主动性、参与绩效评价的积极性需进一步提高。</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hint="eastAsia" w:ascii="仿宋_GB2312" w:hAnsi="宋体" w:eastAsia="仿宋_GB2312" w:cs="宋体"/>
          <w:sz w:val="32"/>
          <w:szCs w:val="32"/>
        </w:rPr>
        <w:t>一是根据绩效指标体系与本次绩效评价情况调整下年度的指标体系；二是加强预算的前期编制管理，合理规划预算支出范围，严格按照年初预算安排执行</w:t>
      </w:r>
      <w:r>
        <w:rPr>
          <w:rFonts w:hint="eastAsia" w:ascii="仿宋_GB2312" w:hAnsi="宋体" w:eastAsia="仿宋_GB2312" w:cs="宋体"/>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（2）“重点地区转型发展专项中央预算内投资补助资金”项目自评综述：根据年初设定的绩效目标，项目自评得分100分。项目全年预算数为1234万元，执行数为1234万元，完成预算的100%。项目绩效目标完成情况：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拨付中央预算专项资金1234万元用于两家企业项目建设等</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加强项目监管和监督检查，组织调度，确保绩效目标保质保量如期实现。发现的主要问题及原因：对</w:t>
      </w:r>
      <w:r>
        <w:rPr>
          <w:rFonts w:hint="eastAsia" w:ascii="仿宋_GB2312" w:hAnsi="宋体" w:eastAsia="仿宋_GB2312" w:cs="宋体"/>
          <w:sz w:val="32"/>
          <w:szCs w:val="32"/>
        </w:rPr>
        <w:t>绩效工作了解还不够深入，预算绩效管理工作的主动性、参与绩效评价的积极性需进一步提高。</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hint="eastAsia" w:ascii="仿宋_GB2312" w:hAnsi="宋体" w:eastAsia="仿宋_GB2312" w:cs="宋体"/>
          <w:sz w:val="32"/>
          <w:szCs w:val="32"/>
        </w:rPr>
        <w:t>一是根据绩效指标体系与本次绩效评价情况调整下年度的指标体系；二是加强预算的前期编制管理，合理规划预算支出范围，严格按照年初预算安排执行</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6个（其中：一般公共预算项目6个，政府性基金预算项目0个，国有资本经营预算项目0个），涉及资金2326.59万元（其中：一般公共预算资金2326.59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97.25分。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城乡冷链和国家物流枢纽建设中央预算内资金</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重点地区转型发展专项中央预算内投资补助资金</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2234</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（其中：一般公共预算资金2234万元，政府性基金预算资金0万元，国有资本经营预算资金0万元）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该项目绩效运行监控效果较好，项目管理规范，</w:t>
      </w:r>
      <w:r>
        <w:rPr>
          <w:rFonts w:hint="eastAsia" w:ascii="仿宋_GB2312" w:hAnsi="宋体" w:eastAsia="仿宋_GB2312" w:cs="仿宋_GB2312"/>
          <w:color w:val="auto"/>
          <w:kern w:val="2"/>
          <w:sz w:val="32"/>
          <w:szCs w:val="32"/>
          <w:highlight w:val="none"/>
          <w:shd w:val="clear" w:color="auto" w:fill="auto"/>
          <w:lang w:val="en-US" w:eastAsia="zh-CN" w:bidi="ar"/>
        </w:rPr>
        <w:t>绩效目标保质保量如期实现。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default"/>
          <w:b/>
          <w:sz w:val="36"/>
        </w:rPr>
      </w:pPr>
      <w:r>
        <w:rPr>
          <w:rFonts w:hint="default" w:ascii="仿宋_GB2312" w:hAnsi="宋体" w:eastAsia="仿宋_GB2312" w:cs="仿宋_GB2312"/>
          <w:color w:val="auto"/>
          <w:kern w:val="2"/>
          <w:sz w:val="32"/>
          <w:szCs w:val="32"/>
          <w:highlight w:val="none"/>
          <w:shd w:val="clear" w:color="auto" w:fill="auto"/>
          <w:lang w:val="en-US" w:eastAsia="zh-CN" w:bidi="ar"/>
        </w:rPr>
        <w:t>该项目绩效运行监控效果较好，类似项目财政将继续安排，用好财政资金，发挥资金效益。</w:t>
      </w:r>
    </w:p>
    <w:p>
      <w:pPr>
        <w:pStyle w:val="7"/>
        <w:spacing w:line="560" w:lineRule="exact"/>
        <w:rPr>
          <w:rFonts w:hint="default"/>
          <w:b/>
          <w:sz w:val="36"/>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3" w:firstLineChars="200"/>
        <w:rPr>
          <w:rFonts w:hint="eastAsia" w:ascii="仿宋_GB2312" w:eastAsia="仿宋_GB2312"/>
          <w:sz w:val="32"/>
          <w:szCs w:val="32"/>
        </w:rPr>
      </w:pPr>
      <w:r>
        <w:rPr>
          <w:rFonts w:ascii="仿宋_GB2312" w:eastAsia="仿宋_GB2312"/>
          <w:b/>
          <w:sz w:val="32"/>
        </w:rPr>
        <w:t>16.</w:t>
      </w:r>
      <w:r>
        <w:rPr>
          <w:rFonts w:hint="eastAsia" w:ascii="仿宋_GB2312" w:eastAsia="仿宋_GB2312"/>
          <w:b/>
          <w:sz w:val="32"/>
          <w:szCs w:val="32"/>
        </w:rPr>
        <w:t>一般公共服务（类）发展与改革事务（款）行政运行（项）：</w:t>
      </w:r>
      <w:r>
        <w:rPr>
          <w:rFonts w:hint="eastAsia" w:ascii="仿宋_GB2312" w:eastAsia="仿宋_GB2312"/>
          <w:sz w:val="32"/>
          <w:szCs w:val="32"/>
        </w:rPr>
        <w:t>反映行政单位（包括实行公务员管理的事业单位）的基本支出。</w:t>
      </w:r>
    </w:p>
    <w:p>
      <w:pPr>
        <w:spacing w:line="540" w:lineRule="exact"/>
        <w:ind w:firstLine="643" w:firstLineChars="200"/>
        <w:rPr>
          <w:rFonts w:hint="eastAsia" w:ascii="仿宋_GB2312" w:eastAsia="仿宋_GB2312"/>
          <w:color w:val="262626"/>
          <w:sz w:val="32"/>
          <w:szCs w:val="32"/>
        </w:rPr>
      </w:pPr>
      <w:r>
        <w:rPr>
          <w:rFonts w:hint="eastAsia" w:ascii="仿宋_GB2312" w:eastAsia="仿宋_GB2312"/>
          <w:b/>
          <w:bCs/>
          <w:color w:val="262626"/>
          <w:sz w:val="32"/>
          <w:szCs w:val="32"/>
        </w:rPr>
        <w:t>1</w:t>
      </w:r>
      <w:r>
        <w:rPr>
          <w:rFonts w:hint="eastAsia" w:ascii="仿宋_GB2312" w:eastAsia="仿宋_GB2312"/>
          <w:b/>
          <w:bCs/>
          <w:color w:val="262626"/>
          <w:sz w:val="32"/>
          <w:szCs w:val="32"/>
          <w:lang w:val="en-US" w:eastAsia="zh-CN"/>
        </w:rPr>
        <w:t>7</w:t>
      </w:r>
      <w:r>
        <w:rPr>
          <w:rFonts w:hint="eastAsia" w:ascii="仿宋_GB2312" w:eastAsia="仿宋_GB2312"/>
          <w:b/>
          <w:bCs/>
          <w:color w:val="262626"/>
          <w:sz w:val="32"/>
          <w:szCs w:val="32"/>
        </w:rPr>
        <w:t>.一般公共服务（类）</w:t>
      </w:r>
      <w:r>
        <w:rPr>
          <w:rFonts w:hint="eastAsia" w:ascii="仿宋_GB2312" w:eastAsia="仿宋_GB2312"/>
          <w:b/>
          <w:sz w:val="32"/>
          <w:szCs w:val="32"/>
        </w:rPr>
        <w:t>发展与改革事务</w:t>
      </w:r>
      <w:r>
        <w:rPr>
          <w:rFonts w:hint="eastAsia" w:ascii="仿宋_GB2312" w:eastAsia="仿宋_GB2312"/>
          <w:b/>
          <w:bCs/>
          <w:color w:val="262626"/>
          <w:sz w:val="32"/>
          <w:szCs w:val="32"/>
        </w:rPr>
        <w:t>（款）一般行政管理事务（项）：</w:t>
      </w:r>
      <w:r>
        <w:rPr>
          <w:rFonts w:hint="eastAsia" w:ascii="仿宋_GB2312" w:eastAsia="仿宋_GB2312"/>
          <w:color w:val="262626"/>
          <w:sz w:val="32"/>
          <w:szCs w:val="32"/>
        </w:rPr>
        <w:t>反映行政单位（包括实行公务员管理的事业单位）未单独设置项级科目的其他项目支出。</w:t>
      </w:r>
    </w:p>
    <w:p>
      <w:pPr>
        <w:spacing w:line="540" w:lineRule="exact"/>
        <w:ind w:firstLine="643" w:firstLineChars="200"/>
        <w:rPr>
          <w:rFonts w:hint="eastAsia" w:ascii="仿宋_GB2312" w:eastAsia="仿宋_GB2312"/>
          <w:color w:val="262626"/>
          <w:sz w:val="32"/>
          <w:szCs w:val="32"/>
          <w:highlight w:val="none"/>
        </w:rPr>
      </w:pPr>
      <w:r>
        <w:rPr>
          <w:rFonts w:hint="eastAsia" w:ascii="仿宋_GB2312" w:eastAsia="仿宋_GB2312"/>
          <w:b/>
          <w:bCs/>
          <w:color w:val="262626"/>
          <w:sz w:val="32"/>
          <w:szCs w:val="32"/>
          <w:highlight w:val="none"/>
        </w:rPr>
        <w:t>1</w:t>
      </w:r>
      <w:r>
        <w:rPr>
          <w:rFonts w:hint="eastAsia" w:ascii="仿宋_GB2312" w:eastAsia="仿宋_GB2312"/>
          <w:b/>
          <w:bCs/>
          <w:color w:val="262626"/>
          <w:sz w:val="32"/>
          <w:szCs w:val="32"/>
          <w:highlight w:val="none"/>
          <w:lang w:val="en-US" w:eastAsia="zh-CN"/>
        </w:rPr>
        <w:t>8</w:t>
      </w:r>
      <w:r>
        <w:rPr>
          <w:rFonts w:hint="eastAsia" w:ascii="仿宋_GB2312" w:eastAsia="仿宋_GB2312"/>
          <w:b/>
          <w:bCs/>
          <w:color w:val="262626"/>
          <w:sz w:val="32"/>
          <w:szCs w:val="32"/>
          <w:highlight w:val="none"/>
        </w:rPr>
        <w:t>.一般公共服务（类）发展与改革事务（款）</w:t>
      </w:r>
      <w:r>
        <w:rPr>
          <w:rFonts w:hint="eastAsia" w:ascii="仿宋_GB2312" w:eastAsia="仿宋_GB2312"/>
          <w:b/>
          <w:bCs/>
          <w:color w:val="262626"/>
          <w:sz w:val="32"/>
          <w:szCs w:val="32"/>
          <w:highlight w:val="none"/>
          <w:lang w:eastAsia="zh-CN"/>
        </w:rPr>
        <w:t>其他发展与改革事务支出</w:t>
      </w:r>
      <w:r>
        <w:rPr>
          <w:rFonts w:hint="eastAsia" w:ascii="仿宋_GB2312" w:eastAsia="仿宋_GB2312"/>
          <w:b/>
          <w:bCs/>
          <w:color w:val="262626"/>
          <w:sz w:val="32"/>
          <w:szCs w:val="32"/>
          <w:highlight w:val="none"/>
        </w:rPr>
        <w:t>（项）：</w:t>
      </w:r>
      <w:r>
        <w:rPr>
          <w:rFonts w:hint="eastAsia" w:ascii="仿宋_GB2312" w:eastAsia="仿宋_GB2312"/>
          <w:color w:val="262626"/>
          <w:sz w:val="32"/>
          <w:szCs w:val="32"/>
          <w:highlight w:val="none"/>
        </w:rPr>
        <w:t>反映</w:t>
      </w:r>
      <w:r>
        <w:rPr>
          <w:rFonts w:hint="eastAsia" w:ascii="仿宋_GB2312" w:eastAsia="仿宋_GB2312"/>
          <w:color w:val="262626"/>
          <w:sz w:val="32"/>
          <w:szCs w:val="32"/>
          <w:highlight w:val="none"/>
          <w:lang w:eastAsia="zh-CN"/>
        </w:rPr>
        <w:t>除上述项目以外的其他发展与改革事务</w:t>
      </w:r>
      <w:r>
        <w:rPr>
          <w:rFonts w:hint="eastAsia" w:ascii="仿宋_GB2312" w:eastAsia="仿宋_GB2312"/>
          <w:color w:val="262626"/>
          <w:sz w:val="32"/>
          <w:szCs w:val="32"/>
          <w:highlight w:val="none"/>
        </w:rPr>
        <w:t>支出。</w:t>
      </w:r>
    </w:p>
    <w:p>
      <w:pPr>
        <w:pStyle w:val="7"/>
        <w:spacing w:line="600" w:lineRule="exact"/>
        <w:ind w:firstLine="640"/>
        <w:rPr>
          <w:rFonts w:hint="eastAsia" w:ascii="仿宋_GB2312" w:eastAsia="仿宋_GB2312"/>
          <w:color w:val="262626"/>
          <w:sz w:val="32"/>
          <w:szCs w:val="32"/>
        </w:rPr>
      </w:pPr>
      <w:r>
        <w:rPr>
          <w:rFonts w:hint="eastAsia" w:ascii="仿宋_GB2312" w:eastAsia="仿宋_GB2312"/>
          <w:b/>
          <w:bCs/>
          <w:color w:val="262626"/>
          <w:sz w:val="32"/>
          <w:szCs w:val="32"/>
          <w:lang w:val="en-US" w:eastAsia="zh-CN"/>
        </w:rPr>
        <w:t>19</w:t>
      </w:r>
      <w:r>
        <w:rPr>
          <w:rFonts w:hint="eastAsia" w:ascii="仿宋_GB2312" w:eastAsia="仿宋_GB2312"/>
          <w:b/>
          <w:bCs/>
          <w:color w:val="262626"/>
          <w:sz w:val="32"/>
          <w:szCs w:val="32"/>
        </w:rPr>
        <w:t>.社会保障和就业（类）行政事业单位养老（款）行政单位离退休（项）：</w:t>
      </w:r>
      <w:r>
        <w:rPr>
          <w:rFonts w:hint="eastAsia" w:ascii="仿宋_GB2312" w:eastAsia="仿宋_GB2312"/>
          <w:color w:val="262626"/>
          <w:sz w:val="32"/>
          <w:szCs w:val="32"/>
        </w:rPr>
        <w:t>反映行政单位（包括实行公务员管理的事业单位）开支的离退休经费。</w:t>
      </w:r>
    </w:p>
    <w:p>
      <w:pPr>
        <w:spacing w:line="560" w:lineRule="exact"/>
        <w:ind w:firstLine="643" w:firstLineChars="200"/>
        <w:rPr>
          <w:rFonts w:hint="eastAsia" w:ascii="仿宋_GB2312" w:eastAsia="仿宋_GB2312"/>
          <w:bCs/>
          <w:sz w:val="32"/>
        </w:rPr>
      </w:pPr>
      <w:r>
        <w:rPr>
          <w:rFonts w:hint="eastAsia" w:ascii="仿宋" w:hAnsi="仿宋" w:eastAsia="仿宋"/>
          <w:b/>
          <w:bCs/>
          <w:sz w:val="32"/>
          <w:szCs w:val="32"/>
          <w:lang w:val="en-US" w:eastAsia="zh-CN"/>
        </w:rPr>
        <w:t>20</w:t>
      </w:r>
      <w:r>
        <w:rPr>
          <w:rFonts w:hint="eastAsia" w:ascii="仿宋" w:hAnsi="仿宋" w:eastAsia="仿宋"/>
          <w:b/>
          <w:bCs/>
          <w:sz w:val="32"/>
          <w:szCs w:val="32"/>
        </w:rPr>
        <w:t>.社会保</w:t>
      </w:r>
      <w:r>
        <w:rPr>
          <w:rFonts w:ascii="仿宋_GB2312" w:eastAsia="仿宋_GB2312"/>
          <w:b/>
          <w:sz w:val="32"/>
        </w:rPr>
        <w:t>障和就业（类）</w:t>
      </w:r>
      <w:r>
        <w:rPr>
          <w:rFonts w:hint="eastAsia" w:ascii="仿宋_GB2312" w:eastAsia="仿宋_GB2312"/>
          <w:b/>
          <w:bCs/>
          <w:color w:val="262626"/>
          <w:sz w:val="32"/>
          <w:szCs w:val="32"/>
        </w:rPr>
        <w:t>行政事业单位养老</w:t>
      </w:r>
      <w:r>
        <w:rPr>
          <w:rFonts w:ascii="仿宋_GB2312" w:eastAsia="仿宋_GB2312"/>
          <w:b/>
          <w:sz w:val="32"/>
        </w:rPr>
        <w:t>（款）</w:t>
      </w:r>
      <w:r>
        <w:rPr>
          <w:rFonts w:hint="eastAsia" w:ascii="仿宋_GB2312" w:eastAsia="仿宋_GB2312"/>
          <w:b/>
          <w:sz w:val="32"/>
        </w:rPr>
        <w:t>机关</w:t>
      </w:r>
      <w:r>
        <w:rPr>
          <w:rFonts w:ascii="仿宋_GB2312" w:eastAsia="仿宋_GB2312"/>
          <w:b/>
          <w:sz w:val="32"/>
        </w:rPr>
        <w:t>事业单位</w:t>
      </w:r>
      <w:r>
        <w:rPr>
          <w:rFonts w:hint="eastAsia" w:ascii="仿宋_GB2312" w:eastAsia="仿宋_GB2312"/>
          <w:b/>
          <w:sz w:val="32"/>
        </w:rPr>
        <w:t>基本养老保险缴费</w:t>
      </w:r>
      <w:r>
        <w:rPr>
          <w:rFonts w:ascii="仿宋_GB2312" w:eastAsia="仿宋_GB2312"/>
          <w:b/>
          <w:sz w:val="32"/>
        </w:rPr>
        <w:t>（项）：</w:t>
      </w:r>
      <w:r>
        <w:rPr>
          <w:rFonts w:hint="eastAsia" w:ascii="仿宋_GB2312" w:eastAsia="仿宋_GB2312"/>
          <w:bCs/>
          <w:sz w:val="32"/>
        </w:rPr>
        <w:t>反映机关事业单位实施养老保险制度由单位缴纳的基本养老保险费支出。</w:t>
      </w:r>
    </w:p>
    <w:p>
      <w:pPr>
        <w:pStyle w:val="7"/>
        <w:spacing w:line="600" w:lineRule="exact"/>
        <w:ind w:firstLine="640"/>
        <w:rPr>
          <w:rFonts w:hint="eastAsia" w:ascii="仿宋_GB2312" w:eastAsia="仿宋_GB2312"/>
          <w:bCs/>
          <w:sz w:val="32"/>
        </w:rPr>
      </w:pPr>
      <w:r>
        <w:rPr>
          <w:rFonts w:hint="eastAsia" w:ascii="仿宋" w:hAnsi="仿宋" w:eastAsia="仿宋"/>
          <w:b/>
          <w:bCs/>
          <w:kern w:val="2"/>
          <w:sz w:val="32"/>
          <w:szCs w:val="32"/>
        </w:rPr>
        <w:t>2</w:t>
      </w:r>
      <w:r>
        <w:rPr>
          <w:rFonts w:hint="eastAsia" w:ascii="仿宋" w:hAnsi="仿宋" w:eastAsia="仿宋"/>
          <w:b/>
          <w:bCs/>
          <w:kern w:val="2"/>
          <w:sz w:val="32"/>
          <w:szCs w:val="32"/>
          <w:lang w:val="en-US" w:eastAsia="zh-CN"/>
        </w:rPr>
        <w:t>1</w:t>
      </w:r>
      <w:r>
        <w:rPr>
          <w:rFonts w:hint="eastAsia" w:ascii="仿宋" w:hAnsi="仿宋" w:eastAsia="仿宋"/>
          <w:b/>
          <w:bCs/>
          <w:kern w:val="2"/>
          <w:sz w:val="32"/>
          <w:szCs w:val="32"/>
        </w:rPr>
        <w:t>.社会保</w:t>
      </w:r>
      <w:r>
        <w:rPr>
          <w:rFonts w:ascii="仿宋_GB2312" w:eastAsia="仿宋_GB2312"/>
          <w:b/>
          <w:sz w:val="32"/>
        </w:rPr>
        <w:t>障和就业（类）</w:t>
      </w:r>
      <w:r>
        <w:rPr>
          <w:rFonts w:hint="eastAsia" w:ascii="仿宋_GB2312" w:eastAsia="仿宋_GB2312"/>
          <w:b/>
          <w:bCs/>
          <w:color w:val="262626"/>
          <w:sz w:val="32"/>
          <w:szCs w:val="32"/>
        </w:rPr>
        <w:t>行政事业单位养老</w:t>
      </w:r>
      <w:r>
        <w:rPr>
          <w:rFonts w:ascii="仿宋_GB2312" w:eastAsia="仿宋_GB2312"/>
          <w:b/>
          <w:sz w:val="32"/>
        </w:rPr>
        <w:t>（款）</w:t>
      </w:r>
      <w:r>
        <w:rPr>
          <w:rFonts w:hint="eastAsia" w:ascii="仿宋_GB2312" w:eastAsia="仿宋_GB2312"/>
          <w:b/>
          <w:sz w:val="32"/>
        </w:rPr>
        <w:t>机关</w:t>
      </w:r>
      <w:r>
        <w:rPr>
          <w:rFonts w:ascii="仿宋_GB2312" w:eastAsia="仿宋_GB2312"/>
          <w:b/>
          <w:sz w:val="32"/>
        </w:rPr>
        <w:t>事业单位</w:t>
      </w:r>
      <w:r>
        <w:rPr>
          <w:rFonts w:hint="eastAsia" w:ascii="仿宋_GB2312" w:eastAsia="仿宋_GB2312"/>
          <w:b/>
          <w:sz w:val="32"/>
        </w:rPr>
        <w:t>职业年金缴费</w:t>
      </w:r>
      <w:r>
        <w:rPr>
          <w:rFonts w:ascii="仿宋_GB2312" w:eastAsia="仿宋_GB2312"/>
          <w:b/>
          <w:sz w:val="32"/>
        </w:rPr>
        <w:t>（项）：</w:t>
      </w:r>
      <w:r>
        <w:rPr>
          <w:rFonts w:hint="eastAsia" w:ascii="仿宋_GB2312" w:eastAsia="仿宋_GB2312"/>
          <w:bCs/>
          <w:sz w:val="32"/>
        </w:rPr>
        <w:t>反映机关事业单位实施养老保险制度由单位缴纳的职业年金支出。</w:t>
      </w:r>
    </w:p>
    <w:p>
      <w:pPr>
        <w:pStyle w:val="7"/>
        <w:spacing w:line="600" w:lineRule="exact"/>
        <w:ind w:firstLine="640"/>
        <w:rPr>
          <w:rFonts w:hint="eastAsia" w:ascii="仿宋_GB2312" w:eastAsia="仿宋_GB2312"/>
          <w:bCs/>
          <w:sz w:val="32"/>
          <w:lang w:eastAsia="zh-CN"/>
        </w:rPr>
      </w:pPr>
      <w:r>
        <w:rPr>
          <w:rFonts w:hint="eastAsia" w:ascii="仿宋" w:hAnsi="仿宋" w:eastAsia="仿宋"/>
          <w:b/>
          <w:bCs/>
          <w:kern w:val="2"/>
          <w:sz w:val="32"/>
          <w:szCs w:val="32"/>
        </w:rPr>
        <w:t>2</w:t>
      </w:r>
      <w:r>
        <w:rPr>
          <w:rFonts w:hint="eastAsia" w:ascii="仿宋" w:hAnsi="仿宋" w:eastAsia="仿宋"/>
          <w:b/>
          <w:bCs/>
          <w:kern w:val="2"/>
          <w:sz w:val="32"/>
          <w:szCs w:val="32"/>
          <w:lang w:val="en-US" w:eastAsia="zh-CN"/>
        </w:rPr>
        <w:t>2</w:t>
      </w:r>
      <w:r>
        <w:rPr>
          <w:rFonts w:hint="eastAsia" w:ascii="仿宋" w:hAnsi="仿宋" w:eastAsia="仿宋"/>
          <w:b/>
          <w:bCs/>
          <w:kern w:val="2"/>
          <w:sz w:val="32"/>
          <w:szCs w:val="32"/>
        </w:rPr>
        <w:t>.社会保</w:t>
      </w:r>
      <w:r>
        <w:rPr>
          <w:rFonts w:ascii="仿宋_GB2312" w:eastAsia="仿宋_GB2312"/>
          <w:b/>
          <w:sz w:val="32"/>
        </w:rPr>
        <w:t>障和就业（类）</w:t>
      </w:r>
      <w:r>
        <w:rPr>
          <w:rFonts w:hint="eastAsia" w:ascii="仿宋_GB2312" w:eastAsia="仿宋_GB2312"/>
          <w:b/>
          <w:bCs/>
          <w:color w:val="262626"/>
          <w:sz w:val="32"/>
          <w:szCs w:val="32"/>
          <w:lang w:eastAsia="zh-CN"/>
        </w:rPr>
        <w:t>抚恤</w:t>
      </w:r>
      <w:r>
        <w:rPr>
          <w:rFonts w:ascii="仿宋_GB2312" w:eastAsia="仿宋_GB2312"/>
          <w:b/>
          <w:sz w:val="32"/>
        </w:rPr>
        <w:t>（款）</w:t>
      </w:r>
      <w:r>
        <w:rPr>
          <w:rFonts w:hint="eastAsia" w:ascii="仿宋_GB2312" w:eastAsia="仿宋_GB2312"/>
          <w:b/>
          <w:sz w:val="32"/>
          <w:lang w:eastAsia="zh-CN"/>
        </w:rPr>
        <w:t>死亡抚恤</w:t>
      </w:r>
      <w:r>
        <w:rPr>
          <w:rFonts w:ascii="仿宋_GB2312" w:eastAsia="仿宋_GB2312"/>
          <w:b/>
          <w:sz w:val="32"/>
        </w:rPr>
        <w:t>（项）：</w:t>
      </w:r>
      <w:r>
        <w:rPr>
          <w:rFonts w:hint="eastAsia" w:ascii="仿宋_GB2312" w:eastAsia="仿宋_GB2312"/>
          <w:bCs/>
          <w:sz w:val="32"/>
        </w:rPr>
        <w:t>反映</w:t>
      </w:r>
      <w:r>
        <w:rPr>
          <w:rFonts w:hint="eastAsia" w:ascii="仿宋_GB2312" w:eastAsia="仿宋_GB2312"/>
          <w:bCs/>
          <w:sz w:val="32"/>
          <w:lang w:eastAsia="zh-CN"/>
        </w:rPr>
        <w:t>按规定用于烈士和牺牲、病故人员家属的一次性和定期抚恤金、丧葬补助费以及烈士褒扬金。</w:t>
      </w:r>
    </w:p>
    <w:p>
      <w:pPr>
        <w:pStyle w:val="7"/>
        <w:spacing w:line="600" w:lineRule="exact"/>
        <w:ind w:firstLine="640"/>
        <w:rPr>
          <w:rFonts w:hint="eastAsia" w:ascii="仿宋" w:hAnsi="仿宋" w:eastAsia="仿宋"/>
          <w:sz w:val="32"/>
          <w:szCs w:val="32"/>
        </w:rPr>
      </w:pPr>
      <w:r>
        <w:rPr>
          <w:rFonts w:hint="eastAsia" w:ascii="仿宋" w:hAnsi="仿宋" w:eastAsia="仿宋"/>
          <w:b/>
          <w:bCs/>
          <w:sz w:val="32"/>
          <w:szCs w:val="32"/>
          <w:lang w:val="en-US" w:eastAsia="zh-CN"/>
        </w:rPr>
        <w:t>23.</w:t>
      </w:r>
      <w:r>
        <w:rPr>
          <w:rFonts w:hint="eastAsia" w:ascii="仿宋" w:hAnsi="仿宋" w:eastAsia="仿宋"/>
          <w:b/>
          <w:bCs/>
          <w:sz w:val="32"/>
          <w:szCs w:val="32"/>
        </w:rPr>
        <w:t>卫生健康（类）行政事业单位医疗（款）行政单位医疗（项）：</w:t>
      </w:r>
      <w:r>
        <w:rPr>
          <w:rFonts w:hint="eastAsia" w:ascii="仿宋" w:hAnsi="仿宋" w:eastAsia="仿宋"/>
          <w:sz w:val="32"/>
          <w:szCs w:val="32"/>
        </w:rPr>
        <w:t>反映财政部门安排的行政单位（包括实行公务员管理的事业单位）基本医疗保险缴费经费，未参加医疗保险的行政单位的公费医疗经费，按国家规定享受离休人员、红军老战士待遇人员的医疗经费。</w:t>
      </w:r>
    </w:p>
    <w:p>
      <w:pPr>
        <w:pStyle w:val="2"/>
        <w:spacing w:line="600" w:lineRule="exact"/>
        <w:ind w:firstLine="643" w:firstLineChars="200"/>
        <w:rPr>
          <w:rFonts w:hint="eastAsia" w:ascii="仿宋" w:hAnsi="仿宋" w:eastAsia="仿宋"/>
          <w:szCs w:val="32"/>
        </w:rPr>
      </w:pPr>
      <w:r>
        <w:rPr>
          <w:rFonts w:hint="eastAsia" w:ascii="仿宋" w:hAnsi="仿宋" w:eastAsia="仿宋"/>
          <w:b/>
          <w:bCs/>
          <w:szCs w:val="32"/>
        </w:rPr>
        <w:t>2</w:t>
      </w:r>
      <w:r>
        <w:rPr>
          <w:rFonts w:hint="eastAsia" w:ascii="仿宋" w:hAnsi="仿宋" w:eastAsia="仿宋"/>
          <w:b/>
          <w:bCs/>
          <w:szCs w:val="32"/>
          <w:lang w:val="en-US" w:eastAsia="zh-CN"/>
        </w:rPr>
        <w:t>4</w:t>
      </w:r>
      <w:r>
        <w:rPr>
          <w:rFonts w:hint="eastAsia" w:ascii="仿宋" w:hAnsi="仿宋" w:eastAsia="仿宋"/>
          <w:b/>
          <w:bCs/>
          <w:szCs w:val="32"/>
        </w:rPr>
        <w:t>.卫生健康（类）行政事业单位医疗（款）公务员医疗补助（项）：</w:t>
      </w:r>
      <w:r>
        <w:rPr>
          <w:rFonts w:hint="eastAsia" w:ascii="仿宋" w:hAnsi="仿宋" w:eastAsia="仿宋"/>
          <w:szCs w:val="32"/>
        </w:rPr>
        <w:t>反映财政部门安排的公务员医疗补助经费。</w:t>
      </w:r>
    </w:p>
    <w:p>
      <w:pPr>
        <w:pStyle w:val="2"/>
        <w:spacing w:line="600" w:lineRule="exact"/>
        <w:ind w:firstLine="643" w:firstLineChars="200"/>
        <w:rPr>
          <w:rFonts w:hint="eastAsia" w:ascii="仿宋" w:hAnsi="仿宋" w:eastAsia="仿宋"/>
          <w:szCs w:val="32"/>
        </w:rPr>
      </w:pPr>
      <w:r>
        <w:rPr>
          <w:rFonts w:hint="eastAsia" w:ascii="仿宋" w:hAnsi="仿宋" w:eastAsia="仿宋"/>
          <w:b/>
          <w:bCs/>
          <w:szCs w:val="32"/>
        </w:rPr>
        <w:t>2</w:t>
      </w:r>
      <w:r>
        <w:rPr>
          <w:rFonts w:hint="eastAsia" w:ascii="仿宋" w:hAnsi="仿宋" w:eastAsia="仿宋"/>
          <w:b/>
          <w:bCs/>
          <w:szCs w:val="32"/>
          <w:lang w:val="en-US" w:eastAsia="zh-CN"/>
        </w:rPr>
        <w:t>5</w:t>
      </w:r>
      <w:r>
        <w:rPr>
          <w:rFonts w:hint="eastAsia" w:ascii="仿宋" w:hAnsi="仿宋" w:eastAsia="仿宋"/>
          <w:b/>
          <w:bCs/>
          <w:szCs w:val="32"/>
        </w:rPr>
        <w:t>.</w:t>
      </w:r>
      <w:r>
        <w:rPr>
          <w:rFonts w:hint="eastAsia" w:ascii="仿宋" w:hAnsi="仿宋" w:eastAsia="仿宋"/>
          <w:b/>
          <w:bCs/>
          <w:szCs w:val="32"/>
          <w:lang w:eastAsia="zh-CN"/>
        </w:rPr>
        <w:t>资源勘探工业信息等</w:t>
      </w:r>
      <w:r>
        <w:rPr>
          <w:rFonts w:hint="eastAsia" w:ascii="仿宋" w:hAnsi="仿宋" w:eastAsia="仿宋"/>
          <w:b/>
          <w:bCs/>
          <w:szCs w:val="32"/>
        </w:rPr>
        <w:t>（类）</w:t>
      </w:r>
      <w:r>
        <w:rPr>
          <w:rFonts w:hint="eastAsia" w:ascii="仿宋" w:hAnsi="仿宋" w:eastAsia="仿宋"/>
          <w:b/>
          <w:bCs/>
          <w:szCs w:val="32"/>
          <w:lang w:eastAsia="zh-CN"/>
        </w:rPr>
        <w:t>制造业</w:t>
      </w:r>
      <w:r>
        <w:rPr>
          <w:rFonts w:hint="eastAsia" w:ascii="仿宋" w:hAnsi="仿宋" w:eastAsia="仿宋"/>
          <w:b/>
          <w:bCs/>
          <w:szCs w:val="32"/>
        </w:rPr>
        <w:t>（款）</w:t>
      </w:r>
      <w:r>
        <w:rPr>
          <w:rFonts w:hint="eastAsia" w:ascii="仿宋" w:hAnsi="仿宋" w:eastAsia="仿宋"/>
          <w:b/>
          <w:bCs/>
          <w:szCs w:val="32"/>
          <w:lang w:eastAsia="zh-CN"/>
        </w:rPr>
        <w:t>其他制造业支出</w:t>
      </w:r>
      <w:r>
        <w:rPr>
          <w:rFonts w:hint="eastAsia" w:ascii="仿宋" w:hAnsi="仿宋" w:eastAsia="仿宋"/>
          <w:b/>
          <w:bCs/>
          <w:szCs w:val="32"/>
        </w:rPr>
        <w:t>（项）：</w:t>
      </w:r>
      <w:r>
        <w:rPr>
          <w:rFonts w:hint="eastAsia" w:ascii="仿宋" w:hAnsi="仿宋" w:eastAsia="仿宋"/>
          <w:szCs w:val="32"/>
        </w:rPr>
        <w:t>反映</w:t>
      </w:r>
      <w:r>
        <w:rPr>
          <w:rFonts w:hint="eastAsia" w:ascii="仿宋" w:hAnsi="仿宋" w:eastAsia="仿宋"/>
          <w:szCs w:val="32"/>
          <w:lang w:eastAsia="zh-CN"/>
        </w:rPr>
        <w:t>除上述项目以外其他用于制造业方面的支出</w:t>
      </w:r>
      <w:r>
        <w:rPr>
          <w:rFonts w:hint="eastAsia" w:ascii="仿宋" w:hAnsi="仿宋" w:eastAsia="仿宋"/>
          <w:szCs w:val="32"/>
        </w:rPr>
        <w:t>。</w:t>
      </w:r>
    </w:p>
    <w:p>
      <w:pPr>
        <w:pStyle w:val="2"/>
        <w:spacing w:line="600" w:lineRule="exact"/>
        <w:ind w:firstLine="643" w:firstLineChars="200"/>
        <w:rPr>
          <w:rFonts w:hint="eastAsia" w:ascii="仿宋" w:hAnsi="仿宋" w:eastAsia="仿宋"/>
          <w:szCs w:val="32"/>
        </w:rPr>
      </w:pPr>
      <w:r>
        <w:rPr>
          <w:rFonts w:hint="eastAsia" w:ascii="仿宋" w:hAnsi="仿宋" w:eastAsia="仿宋"/>
          <w:b/>
          <w:bCs/>
          <w:szCs w:val="32"/>
        </w:rPr>
        <w:t>2</w:t>
      </w:r>
      <w:r>
        <w:rPr>
          <w:rFonts w:hint="eastAsia" w:ascii="仿宋" w:hAnsi="仿宋" w:eastAsia="仿宋"/>
          <w:b/>
          <w:bCs/>
          <w:szCs w:val="32"/>
          <w:lang w:val="en-US" w:eastAsia="zh-CN"/>
        </w:rPr>
        <w:t>6</w:t>
      </w:r>
      <w:r>
        <w:rPr>
          <w:rFonts w:hint="eastAsia" w:ascii="仿宋" w:hAnsi="仿宋" w:eastAsia="仿宋"/>
          <w:b/>
          <w:bCs/>
          <w:szCs w:val="32"/>
        </w:rPr>
        <w:t>.</w:t>
      </w:r>
      <w:r>
        <w:rPr>
          <w:rFonts w:hint="eastAsia" w:ascii="仿宋" w:hAnsi="仿宋" w:eastAsia="仿宋"/>
          <w:b/>
          <w:bCs/>
          <w:szCs w:val="32"/>
          <w:lang w:eastAsia="zh-CN"/>
        </w:rPr>
        <w:t>资源勘探工业信息等</w:t>
      </w:r>
      <w:r>
        <w:rPr>
          <w:rFonts w:hint="eastAsia" w:ascii="仿宋" w:hAnsi="仿宋" w:eastAsia="仿宋"/>
          <w:b/>
          <w:bCs/>
          <w:szCs w:val="32"/>
        </w:rPr>
        <w:t>（类）</w:t>
      </w:r>
      <w:r>
        <w:rPr>
          <w:rFonts w:hint="eastAsia" w:ascii="仿宋" w:hAnsi="仿宋" w:eastAsia="仿宋"/>
          <w:b/>
          <w:bCs/>
          <w:szCs w:val="32"/>
          <w:lang w:eastAsia="zh-CN"/>
        </w:rPr>
        <w:t>其他资源勘探工业信息等</w:t>
      </w:r>
      <w:r>
        <w:rPr>
          <w:rFonts w:hint="eastAsia" w:ascii="仿宋" w:hAnsi="仿宋" w:eastAsia="仿宋"/>
          <w:b/>
          <w:bCs/>
          <w:szCs w:val="32"/>
        </w:rPr>
        <w:t>（款）</w:t>
      </w:r>
      <w:r>
        <w:rPr>
          <w:rFonts w:hint="eastAsia" w:ascii="仿宋" w:hAnsi="仿宋" w:eastAsia="仿宋"/>
          <w:b/>
          <w:bCs/>
          <w:szCs w:val="32"/>
          <w:lang w:eastAsia="zh-CN"/>
        </w:rPr>
        <w:t>其他资源勘探工业信息等</w:t>
      </w:r>
      <w:r>
        <w:rPr>
          <w:rFonts w:hint="eastAsia" w:ascii="仿宋" w:hAnsi="仿宋" w:eastAsia="仿宋"/>
          <w:b/>
          <w:bCs/>
          <w:szCs w:val="32"/>
        </w:rPr>
        <w:t>（项）：</w:t>
      </w:r>
      <w:r>
        <w:rPr>
          <w:rFonts w:hint="eastAsia" w:ascii="仿宋" w:hAnsi="仿宋" w:eastAsia="仿宋"/>
          <w:szCs w:val="32"/>
        </w:rPr>
        <w:t>反映</w:t>
      </w:r>
      <w:r>
        <w:rPr>
          <w:rFonts w:hint="eastAsia" w:ascii="仿宋" w:hAnsi="仿宋" w:eastAsia="仿宋"/>
          <w:szCs w:val="32"/>
          <w:lang w:eastAsia="zh-CN"/>
        </w:rPr>
        <w:t>除上述项目以外其他用于资源勘探工业信息等方面的支出</w:t>
      </w:r>
      <w:r>
        <w:rPr>
          <w:rFonts w:hint="eastAsia" w:ascii="仿宋" w:hAnsi="仿宋" w:eastAsia="仿宋"/>
          <w:szCs w:val="32"/>
        </w:rPr>
        <w:t>。</w:t>
      </w:r>
    </w:p>
    <w:p>
      <w:pPr>
        <w:pStyle w:val="2"/>
        <w:spacing w:line="600" w:lineRule="exact"/>
        <w:ind w:firstLine="643" w:firstLineChars="200"/>
        <w:rPr>
          <w:rFonts w:hint="eastAsia" w:ascii="仿宋" w:hAnsi="仿宋" w:eastAsia="仿宋"/>
          <w:szCs w:val="32"/>
        </w:rPr>
      </w:pPr>
      <w:r>
        <w:rPr>
          <w:rFonts w:hint="eastAsia" w:ascii="仿宋" w:hAnsi="仿宋" w:eastAsia="仿宋"/>
          <w:b/>
          <w:bCs/>
          <w:szCs w:val="32"/>
          <w:lang w:val="en-US" w:eastAsia="zh-CN"/>
        </w:rPr>
        <w:t>27</w:t>
      </w:r>
      <w:r>
        <w:rPr>
          <w:rFonts w:hint="eastAsia" w:ascii="仿宋" w:hAnsi="仿宋" w:eastAsia="仿宋"/>
          <w:b/>
          <w:bCs/>
          <w:szCs w:val="32"/>
        </w:rPr>
        <w:t>.</w:t>
      </w:r>
      <w:r>
        <w:rPr>
          <w:rFonts w:hint="eastAsia" w:ascii="仿宋" w:hAnsi="仿宋" w:eastAsia="仿宋"/>
          <w:b/>
          <w:bCs/>
          <w:szCs w:val="32"/>
          <w:lang w:eastAsia="zh-CN"/>
        </w:rPr>
        <w:t>商业服务业</w:t>
      </w:r>
      <w:r>
        <w:rPr>
          <w:rFonts w:hint="eastAsia" w:ascii="仿宋" w:hAnsi="仿宋" w:eastAsia="仿宋"/>
          <w:b/>
          <w:bCs/>
          <w:szCs w:val="32"/>
        </w:rPr>
        <w:t>（类）</w:t>
      </w:r>
      <w:r>
        <w:rPr>
          <w:rFonts w:hint="eastAsia" w:ascii="仿宋" w:hAnsi="仿宋" w:eastAsia="仿宋"/>
          <w:b/>
          <w:bCs/>
          <w:szCs w:val="32"/>
          <w:lang w:eastAsia="zh-CN"/>
        </w:rPr>
        <w:t>商业流通事务</w:t>
      </w:r>
      <w:r>
        <w:rPr>
          <w:rFonts w:hint="eastAsia" w:ascii="仿宋" w:hAnsi="仿宋" w:eastAsia="仿宋"/>
          <w:b/>
          <w:bCs/>
          <w:szCs w:val="32"/>
        </w:rPr>
        <w:t>（款）</w:t>
      </w:r>
      <w:r>
        <w:rPr>
          <w:rFonts w:hint="eastAsia" w:ascii="仿宋" w:hAnsi="仿宋" w:eastAsia="仿宋"/>
          <w:b/>
          <w:bCs/>
          <w:szCs w:val="32"/>
          <w:lang w:eastAsia="zh-CN"/>
        </w:rPr>
        <w:t>其他商业流通事务</w:t>
      </w:r>
      <w:r>
        <w:rPr>
          <w:rFonts w:hint="eastAsia" w:ascii="仿宋" w:hAnsi="仿宋" w:eastAsia="仿宋"/>
          <w:b/>
          <w:bCs/>
          <w:szCs w:val="32"/>
        </w:rPr>
        <w:t>（项）：</w:t>
      </w:r>
      <w:r>
        <w:rPr>
          <w:rFonts w:hint="eastAsia" w:ascii="仿宋" w:hAnsi="仿宋" w:eastAsia="仿宋"/>
          <w:szCs w:val="32"/>
        </w:rPr>
        <w:t>反映</w:t>
      </w:r>
      <w:r>
        <w:rPr>
          <w:rFonts w:hint="eastAsia" w:ascii="仿宋" w:hAnsi="仿宋" w:eastAsia="仿宋"/>
          <w:szCs w:val="32"/>
          <w:lang w:eastAsia="zh-CN"/>
        </w:rPr>
        <w:t>除上述项目以外其他用于商业流通事务方面的支出</w:t>
      </w:r>
      <w:r>
        <w:rPr>
          <w:rFonts w:hint="eastAsia" w:ascii="仿宋" w:hAnsi="仿宋" w:eastAsia="仿宋"/>
          <w:szCs w:val="32"/>
        </w:rPr>
        <w:t>。</w:t>
      </w:r>
    </w:p>
    <w:p>
      <w:pPr>
        <w:pStyle w:val="2"/>
        <w:spacing w:line="600" w:lineRule="exact"/>
        <w:ind w:firstLine="643" w:firstLineChars="20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b/>
          <w:bCs/>
          <w:color w:val="262626"/>
          <w:szCs w:val="32"/>
          <w:lang w:val="en-US" w:eastAsia="zh-CN"/>
        </w:rPr>
        <w:t>28</w:t>
      </w:r>
      <w:r>
        <w:rPr>
          <w:rFonts w:hint="eastAsia"/>
          <w:b/>
          <w:bCs/>
          <w:color w:val="262626"/>
          <w:szCs w:val="32"/>
        </w:rPr>
        <w:t>.住房保障（类）住房改革（款）住房公积金（项）：</w:t>
      </w:r>
      <w:r>
        <w:rPr>
          <w:rFonts w:hint="eastAsia"/>
          <w:color w:val="262626"/>
          <w:szCs w:val="32"/>
        </w:rPr>
        <w:t>反映行政事业单位按人力资源和社会保障部、财政部规定的基本工资和津贴补贴以及规定比例为职工缴纳的住房公积金。</w:t>
      </w: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沈阳市浑南区发展和改革局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334DB"/>
    <w:multiLevelType w:val="singleLevel"/>
    <w:tmpl w:val="BC5334DB"/>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72E132ED"/>
    <w:multiLevelType w:val="singleLevel"/>
    <w:tmpl w:val="72E132ED"/>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5E25E7F"/>
    <w:rsid w:val="07A400C0"/>
    <w:rsid w:val="082C6248"/>
    <w:rsid w:val="09C4782E"/>
    <w:rsid w:val="0C681B81"/>
    <w:rsid w:val="0ECB7368"/>
    <w:rsid w:val="0FD91C07"/>
    <w:rsid w:val="106538BF"/>
    <w:rsid w:val="11612EA5"/>
    <w:rsid w:val="12CC5588"/>
    <w:rsid w:val="131E2240"/>
    <w:rsid w:val="15A75BCB"/>
    <w:rsid w:val="170C3B1E"/>
    <w:rsid w:val="1B697EA8"/>
    <w:rsid w:val="1B9703C5"/>
    <w:rsid w:val="1C635C29"/>
    <w:rsid w:val="1C6537BA"/>
    <w:rsid w:val="1CAA449B"/>
    <w:rsid w:val="1CE87B68"/>
    <w:rsid w:val="206E43DD"/>
    <w:rsid w:val="255A6DD2"/>
    <w:rsid w:val="26795443"/>
    <w:rsid w:val="283006CB"/>
    <w:rsid w:val="286C4199"/>
    <w:rsid w:val="28977847"/>
    <w:rsid w:val="296D77D6"/>
    <w:rsid w:val="2A1262D7"/>
    <w:rsid w:val="2A3D2189"/>
    <w:rsid w:val="2A69021B"/>
    <w:rsid w:val="2AF62191"/>
    <w:rsid w:val="2C084F73"/>
    <w:rsid w:val="2E4F6256"/>
    <w:rsid w:val="2EF746DE"/>
    <w:rsid w:val="30E043C4"/>
    <w:rsid w:val="326B7DD0"/>
    <w:rsid w:val="3568361B"/>
    <w:rsid w:val="36230505"/>
    <w:rsid w:val="368E7D6B"/>
    <w:rsid w:val="3759220E"/>
    <w:rsid w:val="3AB057D5"/>
    <w:rsid w:val="3BA207ED"/>
    <w:rsid w:val="3E121833"/>
    <w:rsid w:val="3F7829F2"/>
    <w:rsid w:val="405025FF"/>
    <w:rsid w:val="43ED4466"/>
    <w:rsid w:val="46CA2860"/>
    <w:rsid w:val="474C6DD1"/>
    <w:rsid w:val="48561B00"/>
    <w:rsid w:val="48815A03"/>
    <w:rsid w:val="4B65191F"/>
    <w:rsid w:val="4CCC5DA4"/>
    <w:rsid w:val="4ED75250"/>
    <w:rsid w:val="4EF405C6"/>
    <w:rsid w:val="4FF007D2"/>
    <w:rsid w:val="54F6469B"/>
    <w:rsid w:val="55F6012E"/>
    <w:rsid w:val="59AA0C64"/>
    <w:rsid w:val="59C52B8D"/>
    <w:rsid w:val="5AE973A2"/>
    <w:rsid w:val="5B697371"/>
    <w:rsid w:val="5E2B4A69"/>
    <w:rsid w:val="60400FEC"/>
    <w:rsid w:val="611D7F37"/>
    <w:rsid w:val="65AF3FA9"/>
    <w:rsid w:val="67277FC8"/>
    <w:rsid w:val="673C6F2C"/>
    <w:rsid w:val="684E6EE0"/>
    <w:rsid w:val="68FE11FC"/>
    <w:rsid w:val="6D0A4613"/>
    <w:rsid w:val="6DA15E5C"/>
    <w:rsid w:val="6E412920"/>
    <w:rsid w:val="6FE5071F"/>
    <w:rsid w:val="703A215E"/>
    <w:rsid w:val="70C70595"/>
    <w:rsid w:val="711413D5"/>
    <w:rsid w:val="71DA7814"/>
    <w:rsid w:val="724179B2"/>
    <w:rsid w:val="75DC4E74"/>
    <w:rsid w:val="7625601A"/>
    <w:rsid w:val="770F5700"/>
    <w:rsid w:val="774B2FAC"/>
    <w:rsid w:val="79AF36AF"/>
    <w:rsid w:val="7BD15C10"/>
    <w:rsid w:val="7C7136BB"/>
    <w:rsid w:val="7D024843"/>
    <w:rsid w:val="7F670E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line="540" w:lineRule="exact"/>
      <w:ind w:firstLine="525"/>
    </w:pPr>
    <w:rPr>
      <w:rFonts w:hint="default" w:ascii="仿宋_GB2312" w:eastAsia="仿宋_GB2312"/>
      <w:sz w:val="32"/>
      <w:szCs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autoRedefine/>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autoRedefine/>
    <w:qFormat/>
    <w:uiPriority w:val="0"/>
    <w:rPr>
      <w:rFonts w:ascii="Times New Roman" w:hAnsi="Times New Roman" w:eastAsia="宋体"/>
      <w:kern w:val="2"/>
      <w:sz w:val="18"/>
      <w:szCs w:val="18"/>
    </w:rPr>
  </w:style>
  <w:style w:type="paragraph" w:customStyle="1" w:styleId="10">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7979</Words>
  <Characters>8636</Characters>
  <Lines>37</Lines>
  <Paragraphs>10</Paragraphs>
  <TotalTime>0</TotalTime>
  <ScaleCrop>false</ScaleCrop>
  <LinksUpToDate>false</LinksUpToDate>
  <CharactersWithSpaces>8676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2024-04-08T08:18:50Z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D8C3D86190044CF79FC5E9FC38194C98_13</vt:lpwstr>
  </property>
</Properties>
</file>