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辽宁省沈阳市浑南区人民政府国有资产监督管理局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辽宁省沈阳市浑南区人民政府国有资产监督管理局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辽宁省沈阳市浑南区人民政府国有资产监督管理局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辽宁省沈阳市浑南区人民政府国有资产监督管理局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辽宁省沈阳市浑南区人民政府国有资产监督管理局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辽宁省沈阳市浑南区人民政府国有资产监督管理局概况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政府授权国有资产监督管理局（以下简称“国资局”）代表区政府履行出资人职责。国资局贯彻落实党中央、省、市关于国有企业监督管理的方针政策和决策部署，国资局党委履行中共浑南区委规定的职责，在履行职责过程中坚持和加强党对区属企业的集中统一领导。主要职责是：</w:t>
        <w:br/>
        <w:t xml:space="preserve">    （一）根据区政府授权，依照《中华人民共和国企业国有资产法》、《中华人民共和国公司法》等法律、法规和规章履行出资人职责，监管区属企业国有资产，加强国有资产管理工作。</w:t>
        <w:br/>
        <w:t xml:space="preserve">    （二）按照国务院、省、市相关规定负责企业国有资产基础管理，贯彻落实国家、省、市关于国有资产监督管理的有关法律、法规、政策和规章制度。</w:t>
        <w:br/>
        <w:t xml:space="preserve">    （三）负责指导推进全区国有企业改革，推进国有企业的现代企业制度建设，完善公司法人治理结构，推动国有资本和国有经济布局结构优化和战略性调整。</w:t>
        <w:br/>
        <w:t xml:space="preserve">    （四）承担监督所监管企业国有资产保值增值的责任，指导和监督所监管企业资本运营，建立和完善国有资产保值增值指标体系，拟订考核标准，对所监管企业国有资产的保值增值情况进行监督，承担吸引各类资本任务，负责所监管企业工资分配管理，制定所监管企业负责人收入分配政策并组织实施。</w:t>
        <w:br/>
        <w:t xml:space="preserve">    （五）负责所监管企业领导班子建设，通过法定程序对所监管企业负责人进行任免、考核并根据其经营业绩进行奖惩，建立符合社会主义市场经济体制和现代企业制度要求的选人、用人机制，完善经营者激励和约束制度。</w:t>
        <w:br/>
        <w:t xml:space="preserve">    （六）负责组织所监管企业上交国有资本收益，按规定参与制定区国有资本经营预算有关管理制度，负责编制区本级国有资本经营预算建议草案。</w:t>
        <w:br/>
        <w:t xml:space="preserve">    （七）负责监督国有资产监管制度落实情况，完善出资人监督体系，加强监督协同，健全并执行国有资产损失责任追究制度和问责机制。</w:t>
        <w:br/>
        <w:t xml:space="preserve">    （八）按照出资人职责，督促检查所监管企业贯彻落实国家、省、市安全生产方针政策及有关法律、法规、规章及标准等工作。</w:t>
        <w:br/>
        <w:t xml:space="preserve">    （九）负责所监管企业党的组织建设、队伍建设等工作，强化所监管企业思想政治教育和理论学习工作，指导企业精神文化建设。</w:t>
        <w:br/>
        <w:t xml:space="preserve">    （十）负责本单位安全生产工作。</w:t>
        <w:br/>
        <w:t xml:space="preserve">    （十一）完成区委、区政府交办的其他任务。</w:t>
        <w:br/>
        <w:t xml:space="preserve">    （十二）职能转变。国资局按照政企分开以及所有权和经营权分离的原则，依法对企业国有资产进行监管，依法履行出资人职责。国资局不得直接干预企业的生产经营活动，使企业真正成为自主经营、自负盈亏的市场主体和法人实体，实现国有资产保值增值。企业应自觉接受国资局的监管，不得损害所有者权益，努力提高经济效益。</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辽宁省沈阳市浑南区人民政府国有资产监督管理局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辽宁省沈阳市浑南区人民政府国有资产监督管理局本级，本单位无下设机构 。</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655594.89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611094.89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93.21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392854.03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218076.92</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163.93</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44500.00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6.79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主要是市建设局拨入王家湾、科技城地债资金等收入。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增加486556.61万元，增长287.84%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大力支持王家湾、科技城等建设，地债资金增加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655594.89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158.01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工资福利支出144.86万元；商品和服务支出11.78万元；对个人和家庭的补助1.37万元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655436.88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99.98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主要包括浑南控股集团注资款等业务支出。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增加486556.61万元，增长287.84%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一是资本性的支出增加；二是浑南控股集团注资款对企业补助资金的增加等</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611094.89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158.01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610936.88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增加442056.83万元，增长261.51%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对企业补助支出增加王家湾专项债、浑南控股注资款</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443.48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116.66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443.80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2024年度一般公共预算财政拨款支出392854.03万元。按支出功能分类科目分，包括：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1.一般公共服务支出55.00万元，具体包括：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（1）一般公共服务支出（类）信访事务（款）信访业务（项）55.00万元,主要是吕丽华帮扶救助金等支出，完成年初预算的100%，决算数与年初预算数存在差异的主要原因是按照实际情况支出，无差异。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2.公共安全支出3371.92万元，具体包括：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公共安全支出（类）检察（款）“两房”建设（项）1172.71万元,主要是沈阳市知识产权检察室建设费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（2）公共安全支出（类）法院（款）“两庭”建设（项）2199.21万元,主要是沈阳金融法庭项目建设经费等支出，完成年初预算的100%，决算数与年初预算数存在差异的主要原因是按照实际情况支付资金，无差异。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3.教育支出25.64万元，具体包括：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其他教育支出（款）其他教育支出（项）25.64万元,主要是国有企业职教幼教退休教师补贴资金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4.科学技术支出93815.03万元，具体包括：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类）其他科学技术支出（款）其他科学技术支出（项）93815.03万元,主要是材料研究中心项目费、沈阳万博机器人学院项目、万润投资公司项目资金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5.文化旅游体育与传媒支出1722.00万元，具体包括：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类）文化和旅游（款）其他文化和旅游支出（项）622.00万元,主要是沈阳市植物园城建维护资金及动物园动物救护专项补贴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文化旅游体育与传媒支出（类）其他文化旅游体育与传媒支出（款）其他文化旅游体育与传媒支出（项）1100.00万元,主要是旅游集团注册资本金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6.社会保障和就业支出1856.50万元，具体包括：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1.37万元,主要是行政单位离退休人员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11.86万元,主要是机关事业单位基本养老保险缴费支出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28.14万元,主要是机关事业单位职业年金缴费支出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企业改革补助（款）其他企业改革发展补助（项）1815.13万元,主要是化解国有企业历史遗留问题、棋盘山文化产业集团历史遗留人员资金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7.卫生健康支出4.76万元，具体包括：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4.76万元,主要是行政单位医疗保险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8.节能环保支出208.69万元，具体包括：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（1）节能环保支出（类）污染防治（款）水体（项）208.69万元,主要是对上夹河污水处理费等支出，完成年初预算的17%，决算数与年初预算数存在差异的主要原因是财力紧张，项目资金暂缓支付。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9.城乡社区支出151605.38万元，具体包括：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公共设施（款）其他城乡社区公共设施支出（项）151605.38万元,主要是棚户区改造的支出、四环路项目支出、偿还以前年度工程欠款等支出，完成年初预算的100%，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10.农林水支出1645.00万元，具体包括：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其他农业农村支出（项）1645.00万元,主要是土地开发支出、浑南区土地流转费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11.交通运输支出3800.00万元，具体包括：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交通运输支出（类）其他交通运输支出（款）公共交通运营补助（项）3800.00万元,主要是浑南现代交通公司企业运营补助等支出，完成年初预算的53%，决算数与年初预算数存在差异的主要原因是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12.资源勘探工业信息等支出134731.46万元，具体包括：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（1）资源勘探工业信息等支出（类）国有资产监管（款）行政运行（项）99.24万元,主要是工资福利支出等支出，完成年初预算的100%，决算数与年初预算数存在差异的主要原因是按照实际情况支付资金，无差异。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资源勘探工业信息等支出（类）国有资产监管（款）一般行政管理事务（项）28.81万元,主要是国资局审计费、国资局宽带网费、国资局雇员经费、狄学亮的困难补助等支出，完成年初预算的83%，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资源勘探工业信息等支出（类）国有资产监管（款）其他国有资产监管支出（项）134603.41万元,主要是沈阳人工智能计算中心项目资金、浑南科技城发展有限公司注资款、沈抚新城项目勘察测绘费、二巡法庭装修改造、万博材料研究中心项目债券发行费、有轨电车项目勘测规划费等支出，完成年初预算的100%，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13.住房保障支出12.64万元，具体包括：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（1）住房保障支出（类）住房改革支出（款）住房公积金（项）12.64万元,主要是单位住房公积金等支出，完成年初预算的100%，决算数与年初预算数存在差异的主要原因是按实际发生额支出。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2024年度政府性基金预算财政拨款支出218076.92万元。按支出功能分类科目分，包括：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1.城乡社区支出41285.35万元，具体包括：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（1）城乡社区支出（类）国有土地使用权出让收入安排的支出（款）土地开发支出（项）32921.31万元,主要是土地开发支出等支出，完成年初预算的100%，决算数与年初预算数存在差异的主要原因是按实际额支付。</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城市建设支出（项）6400.00万元,主要是浑南现代交通公司企业运营补助等支出，完成年初预算的89%，决算数与年初预算数存在差异的主要原因是按实际发生额支出。</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3）城乡社区支出（类）国有土地使用权出让收入安排的支出（款）其他国有土地使用权出让收入安排的支出（项）475.00万元,主要是动物园动物救护专项补贴等支出，完成年初预算的100%，决算数与年初预算数存在差异的主要原因是按实际发生额支出。</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4）城乡社区支出（类）城市基础设施配套费安排的支出（款）城市公共设施（项）1489.04万元,主要是浑南现代交通有轨电车建设支出项目等支出，完成年初预算的100%，决算数与年初预算数存在差异的主要原因是按实际发生额支出。</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2.债务还本支出176791.57万元，具体包括：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债务还本支出（类）地方政府专项债务还本支出（款）其他政府性基金债务还本支出（项）176791.57万元,主要是偿还以前年度工程欠款、四环路项目支出、浑南区土地开发支出、棚户区改造的支出等支出，完成年初预算的100%，决算数与年初预算数存在差异的主要原因是按实际发生额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2024年度国有资本经营预算财政拨款支出163.93万元。按支出功能分类科目分，包括：</w:t>
      </w:r>
    </w:p>
    <w:p>
      <w:pPr>
        <w:topLinePunct/>
        <w:spacing w:line="540" w:lineRule="exact"/>
        <w:ind w:firstLine="640" w:firstLineChars="200"/>
        <w:rPr>
          <w:rFonts w:ascii="仿宋_GB2312" w:eastAsia="仿宋_GB2312" w:hAnsi="宋体"/>
          <w:sz w:val="32"/>
          <w:szCs w:val="32"/>
        </w:rPr>
      </w:pPr>
      <w:r>
        <w:rPr>
          <w:rFonts w:ascii="仿宋_GB2312" w:eastAsia="仿宋_GB2312" w:hAnsi="宋体"/>
          <w:sz w:val="32"/>
          <w:szCs w:val="32"/>
        </w:rPr>
        <w:t xml:space="preserve">1.国有资本经营预算支出163.93万元，具体包括：</w:t>
      </w:r>
    </w:p>
    <w:p>
      <w:pPr>
        <w:topLinePunct/>
        <w:spacing w:line="540" w:lineRule="exact"/>
        <w:ind w:firstLine="640" w:firstLineChars="200"/>
        <w:rPr>
          <w:rFonts w:ascii="仿宋_GB2312" w:eastAsia="仿宋_GB2312" w:hAnsi="宋体"/>
          <w:sz w:val="32"/>
          <w:szCs w:val="32"/>
        </w:rPr>
      </w:pPr>
      <w:r>
        <w:rPr>
          <w:rFonts w:ascii="仿宋_GB2312" w:eastAsia="仿宋_GB2312" w:hAnsi="宋体"/>
          <w:sz w:val="32"/>
          <w:szCs w:val="32"/>
        </w:rPr>
        <w:t xml:space="preserve">（1）国有资本经营预算支出（类）解决历史遗留问题及改革成本支出（款）国有企业退休人员社会化管理补助支出（项）163.93万元,主要是退休人员社会化管理服务经费等支出，完成年初预算的100%，决算数与年初预算数存在差异的主要原因是按实际发生额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158.01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146.23</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11.78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11.78</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比上年减少0.98万元，降低7.68%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人员减少</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1.00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1.00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100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组织对1个单位开展整体绩效自评，涉及资金158.01万元，自评平均分87.90分。附《部门（单位）整体绩效自评表》。</w:t>
        <w:br/>
        <w:t xml:space="preserve">    2.项目绩效自评情况及结果。</w:t>
        <w:br/>
        <w:t xml:space="preserve">    根据预算绩效管理要求，本部门组织对2024年度预算项目支出全面开展绩效自评，共涉及预算支出项目49个（其中：一般公共预算项目32个，政府性基金预算项目17个，国有资本经营预算项目1个），涉及资金655694.89万元（其中：一般公共预算资金392854.03万元，政府性基金预算资金218070.92万元，国有资本经营预算资金163.93万元），自评覆盖率（开展绩效自评的项目数/年初批复绩效目标的项目数*100%）达到100%，自评平均分（开展绩效自评的项目分数总和/开展绩效自评的项目数）68.77分。</w:t>
        <w:br/>
        <w:t xml:space="preserve">    具体评价结果如下：</w:t>
        <w:br/>
        <w:t xml:space="preserve">    （1）“偿还以前年度工程欠款及化解历史遗留问题”项目自评综述：根据年初设定的绩效目标，项目自评得分79分。项目全年预算数为270943.61万元，执行数为185041.19万元，完成预算的63.8%。项目绩效目标完成情况：按照项目进展实际支付185041.19万元。发现的主要问题及原因：此项目未发现问题。下一步改进措施：无。</w:t>
        <w:br/>
        <w:t xml:space="preserve">    （2）“浑南现代交通有轨电车建设支出项目”项目自评综述：根据年初设定的绩效目标，项目自评得分100分。项目全年预算数为4506.3万元，执行数为4506.3万元，完成预算的100%。项目绩效目标完成情况：按照项目进展实际支付4506.3万元。发现的主要问题及原因：此项目未发现问题。下一步改进措施：无。</w:t>
        <w:br/>
        <w:t xml:space="preserve">    （3）“四环路项目支出”项目自评综述：根据年初设定的绩效目标，项目自评得分59分。项目全年预算数为10672.92万元，执行数为361.76万元，完成预算的3.39%。项目绩效目标完成情况：按照项目进展实际支付361.76万元。发现的主要问题及原因：此项目未发现问题。</w:t>
        <w:br/>
        <w:t xml:space="preserve">    （4）“化解国有企业历史遗留问题”项目自评综述：根据年初设定的绩效目标，项目自评得分100分。项目全年预算数为1019.35万元，执行数为1019.35万元，完成预算的100%。项目绩效目标完成情况：按照项目进展实际支付1019.35万元。发现的主要问题及原因：此项目未发现问题。下一步改进措施：无。</w:t>
        <w:br/>
        <w:t xml:space="preserve">    （5）“宽带网费”项目自评综述：根据年初设定的绩效目标，项目自评得分89分。项目全年预算数为12.6万元，执行数为8.59万元，完成预算的68.2%。项目绩效目标完成情况：按照项目进展实际支付68.2万元。发现的主要问题及原因：此项目未发现问题。下一步改进措施：无。</w:t>
        <w:br/>
        <w:t xml:space="preserve">    附《预算项目（政策）绩效自评表》</w:t>
        <w:br/>
        <w:t xml:space="preserve">    3.部门重点评价情况及结果。</w:t>
        <w:br/>
        <w:t xml:space="preserve">    我部门组织对“宽带网费”“化解国有企业历史遗留问题”等2个项目开展了部门重点评价，涉及资金1031.95万元（其中：一般公共预算资金1037.95万元，政府性基金预算资金0万元，国有资本经营预算资金0万元）。评价平均分为94.5分，评级情况为优1个、良1个、中0个、差0个。通过部门绩效评价发现主要存在以下问题：未发现问题</w:t>
        <w:br/>
        <w:t xml:space="preserve">    4.财政重点评价情况及结果。</w:t>
        <w:br/>
        <w:t xml:space="preserve">    项目绩效运行监控效果较好，类似项目财政将继续安排，（如有偏差，望你单位针对偏差原因及时整改），用好财政资金，发挥资金效益。</w:t>
        <w:br/>
        <w:t xml:space="preserve">    5.其他。</w:t>
        <w:br/>
        <w:t xml:space="preserve">    制定或者完善制度方面情况；建立本部门分行业、分领域预算绩效指标体系情况；绩效监控管理情况；其他预算绩效管理创新做法等。相关文件规定已完成预算绩效。</w:t>
        <w:br/>
        <w:t xml:space="preserve">    部门评价结果：在工作中财政拨付资金要及时支付，保证工作顺利进行，对收回企业收益资金及时上缴 。</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部门：辽宁省沈阳市浑南区人民政府国有资产监督管理局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392,854.03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55.00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218,076.92</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jc w:val="right"/>
            </w:pPr>
            <w:r>
              <w:rPr>
                <w:rFonts w:ascii="宋体" w:eastAsia="宋体" w:hAnsi="宋体" w:cs="宋体"/>
                <w:b w:val="0"/>
                <w:i w:val="0"/>
                <w:color w:val="000000"/>
                <w:sz w:val="16"/>
              </w:rPr>
              <w:t xml:space="preserve">163.93</w:t>
            </w: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jc w:val="right"/>
            </w:pPr>
            <w:r>
              <w:rPr>
                <w:rFonts w:ascii="宋体" w:eastAsia="宋体" w:hAnsi="宋体" w:cs="宋体"/>
                <w:b w:val="0"/>
                <w:i w:val="0"/>
                <w:color w:val="000000"/>
                <w:sz w:val="16"/>
              </w:rPr>
              <w:t xml:space="preserve">3,371.92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25.64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jc w:val="right"/>
            </w:pPr>
            <w:r>
              <w:rPr>
                <w:rFonts w:ascii="宋体" w:eastAsia="宋体" w:hAnsi="宋体" w:cs="宋体"/>
                <w:b w:val="0"/>
                <w:i w:val="0"/>
                <w:color w:val="000000"/>
                <w:sz w:val="16"/>
              </w:rPr>
              <w:t xml:space="preserve">93,815.03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jc w:val="right"/>
            </w:pPr>
            <w:r>
              <w:rPr>
                <w:rFonts w:ascii="宋体" w:eastAsia="宋体" w:hAnsi="宋体" w:cs="宋体"/>
                <w:b w:val="0"/>
                <w:i w:val="0"/>
                <w:color w:val="000000"/>
                <w:sz w:val="16"/>
              </w:rPr>
              <w:t xml:space="preserve">1,722.00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44,500.00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1,856.50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4.76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208.69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192,890.74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1,645.00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jc w:val="right"/>
            </w:pPr>
            <w:r>
              <w:rPr>
                <w:rFonts w:ascii="宋体" w:eastAsia="宋体" w:hAnsi="宋体" w:cs="宋体"/>
                <w:b w:val="0"/>
                <w:i w:val="0"/>
                <w:color w:val="000000"/>
                <w:sz w:val="16"/>
              </w:rPr>
              <w:t xml:space="preserve">3,800.00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jc w:val="right"/>
            </w:pPr>
            <w:r>
              <w:rPr>
                <w:rFonts w:ascii="宋体" w:eastAsia="宋体" w:hAnsi="宋体" w:cs="宋体"/>
                <w:b w:val="0"/>
                <w:i w:val="0"/>
                <w:color w:val="000000"/>
                <w:sz w:val="16"/>
              </w:rPr>
              <w:t xml:space="preserve">149,231.46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12.64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jc w:val="right"/>
            </w:pPr>
            <w:r>
              <w:rPr>
                <w:rFonts w:ascii="宋体" w:eastAsia="宋体" w:hAnsi="宋体" w:cs="宋体"/>
                <w:b w:val="0"/>
                <w:i w:val="0"/>
                <w:color w:val="000000"/>
                <w:sz w:val="16"/>
              </w:rPr>
              <w:t xml:space="preserve">163.93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30,000.00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jc w:val="right"/>
            </w:pPr>
            <w:r>
              <w:rPr>
                <w:rFonts w:ascii="宋体" w:eastAsia="宋体" w:hAnsi="宋体" w:cs="宋体"/>
                <w:b w:val="0"/>
                <w:i w:val="0"/>
                <w:color w:val="000000"/>
                <w:sz w:val="16"/>
              </w:rPr>
              <w:t xml:space="preserve">176,791.57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655,594.89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655,594.89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655,594.89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655,594.89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部门：辽宁省沈阳市浑南区人民政府国有资产监督管理局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655,594.89</w:t>
            </w:r>
          </w:p>
        </w:tc>
        <w:tc>
          <w:tcPr>
            <w:tcW w:w="960" w:type="dxa"/>
            <w:tcBorders/>
            <w:vAlign w:val="center"/>
          </w:tcPr>
          <w:p>
            <w:pPr>
              <w:jc w:val="right"/>
            </w:pPr>
            <w:r>
              <w:rPr>
                <w:rFonts w:ascii="宋体" w:eastAsia="宋体" w:hAnsi="宋体" w:cs="宋体"/>
                <w:b/>
                <w:i w:val="0"/>
                <w:color w:val="000000"/>
                <w:sz w:val="13"/>
              </w:rPr>
              <w:t xml:space="preserve">611,094.89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44,500.00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55.00</w:t>
            </w:r>
          </w:p>
        </w:tc>
        <w:tc>
          <w:tcPr>
            <w:tcW w:w="960" w:type="dxa"/>
            <w:tcBorders/>
            <w:vAlign w:val="center"/>
          </w:tcPr>
          <w:p>
            <w:pPr>
              <w:jc w:val="right"/>
            </w:pPr>
            <w:r>
              <w:rPr>
                <w:rFonts w:ascii="宋体" w:eastAsia="宋体" w:hAnsi="宋体" w:cs="宋体"/>
                <w:b w:val="0"/>
                <w:i w:val="0"/>
                <w:color w:val="000000"/>
                <w:sz w:val="13"/>
              </w:rPr>
              <w:t xml:space="preserve">55.00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55.00</w:t>
            </w:r>
          </w:p>
        </w:tc>
        <w:tc>
          <w:tcPr>
            <w:tcW w:w="960" w:type="dxa"/>
            <w:tcBorders/>
            <w:vAlign w:val="center"/>
          </w:tcPr>
          <w:p>
            <w:pPr>
              <w:jc w:val="right"/>
            </w:pPr>
            <w:r>
              <w:rPr>
                <w:rFonts w:ascii="宋体" w:eastAsia="宋体" w:hAnsi="宋体" w:cs="宋体"/>
                <w:b w:val="0"/>
                <w:i w:val="0"/>
                <w:color w:val="000000"/>
                <w:sz w:val="13"/>
              </w:rPr>
              <w:t xml:space="preserve">55.00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55.00</w:t>
            </w:r>
          </w:p>
        </w:tc>
        <w:tc>
          <w:tcPr>
            <w:tcW w:w="960" w:type="dxa"/>
            <w:tcBorders/>
            <w:vAlign w:val="center"/>
          </w:tcPr>
          <w:p>
            <w:pPr>
              <w:jc w:val="right"/>
            </w:pPr>
            <w:r>
              <w:rPr>
                <w:rFonts w:ascii="宋体" w:eastAsia="宋体" w:hAnsi="宋体" w:cs="宋体"/>
                <w:b w:val="0"/>
                <w:i w:val="0"/>
                <w:color w:val="000000"/>
                <w:sz w:val="13"/>
              </w:rPr>
              <w:t xml:space="preserve">55.00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w:t>
            </w:r>
          </w:p>
        </w:tc>
        <w:tc>
          <w:tcPr>
            <w:tcW w:w="3200" w:type="dxa"/>
            <w:tcBorders/>
            <w:vAlign w:val="center"/>
          </w:tcPr>
          <w:p>
            <w:pPr>
              <w:jc w:val="left"/>
            </w:pPr>
            <w:r>
              <w:rPr>
                <w:rFonts w:ascii="宋体" w:eastAsia="宋体" w:hAnsi="宋体" w:cs="宋体"/>
                <w:b w:val="0"/>
                <w:i w:val="0"/>
                <w:color w:val="000000"/>
                <w:sz w:val="13"/>
              </w:rPr>
              <w:t xml:space="preserve">公共安全支出</w:t>
            </w:r>
          </w:p>
        </w:tc>
        <w:tc>
          <w:tcPr>
            <w:tcW w:w="960" w:type="dxa"/>
            <w:tcBorders/>
            <w:vAlign w:val="center"/>
          </w:tcPr>
          <w:p>
            <w:pPr>
              <w:jc w:val="right"/>
            </w:pPr>
            <w:r>
              <w:rPr>
                <w:rFonts w:ascii="宋体" w:eastAsia="宋体" w:hAnsi="宋体" w:cs="宋体"/>
                <w:b w:val="0"/>
                <w:i w:val="0"/>
                <w:color w:val="000000"/>
                <w:sz w:val="13"/>
              </w:rPr>
              <w:t xml:space="preserve">3,371.92</w:t>
            </w:r>
          </w:p>
        </w:tc>
        <w:tc>
          <w:tcPr>
            <w:tcW w:w="960" w:type="dxa"/>
            <w:tcBorders/>
            <w:vAlign w:val="center"/>
          </w:tcPr>
          <w:p>
            <w:pPr>
              <w:jc w:val="right"/>
            </w:pPr>
            <w:r>
              <w:rPr>
                <w:rFonts w:ascii="宋体" w:eastAsia="宋体" w:hAnsi="宋体" w:cs="宋体"/>
                <w:b w:val="0"/>
                <w:i w:val="0"/>
                <w:color w:val="000000"/>
                <w:sz w:val="13"/>
              </w:rPr>
              <w:t xml:space="preserve">3,371.92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20404</w:t>
            </w:r>
          </w:p>
        </w:tc>
        <w:tc>
          <w:tcPr>
            <w:tcW w:w="3200" w:type="dxa"/>
            <w:tcBorders/>
            <w:vAlign w:val="center"/>
          </w:tcPr>
          <w:p>
            <w:pPr>
              <w:jc w:val="left"/>
            </w:pPr>
            <w:r>
              <w:rPr>
                <w:rFonts w:ascii="宋体" w:eastAsia="宋体" w:hAnsi="宋体" w:cs="宋体"/>
                <w:b w:val="0"/>
                <w:i w:val="0"/>
                <w:color w:val="000000"/>
                <w:sz w:val="13"/>
              </w:rPr>
              <w:t xml:space="preserve">检察</w:t>
            </w:r>
          </w:p>
        </w:tc>
        <w:tc>
          <w:tcPr>
            <w:tcW w:w="960" w:type="dxa"/>
            <w:tcBorders/>
            <w:vAlign w:val="center"/>
          </w:tcPr>
          <w:p>
            <w:pPr>
              <w:jc w:val="right"/>
            </w:pPr>
            <w:r>
              <w:rPr>
                <w:rFonts w:ascii="宋体" w:eastAsia="宋体" w:hAnsi="宋体" w:cs="宋体"/>
                <w:b w:val="0"/>
                <w:i w:val="0"/>
                <w:color w:val="000000"/>
                <w:sz w:val="13"/>
              </w:rPr>
              <w:t xml:space="preserve">1,172.71</w:t>
            </w:r>
          </w:p>
        </w:tc>
        <w:tc>
          <w:tcPr>
            <w:tcW w:w="960" w:type="dxa"/>
            <w:tcBorders/>
            <w:vAlign w:val="center"/>
          </w:tcPr>
          <w:p>
            <w:pPr>
              <w:jc w:val="right"/>
            </w:pPr>
            <w:r>
              <w:rPr>
                <w:rFonts w:ascii="宋体" w:eastAsia="宋体" w:hAnsi="宋体" w:cs="宋体"/>
                <w:b w:val="0"/>
                <w:i w:val="0"/>
                <w:color w:val="000000"/>
                <w:sz w:val="13"/>
              </w:rPr>
              <w:t xml:space="preserve">1,172.71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2040409</w:t>
            </w:r>
          </w:p>
        </w:tc>
        <w:tc>
          <w:tcPr>
            <w:tcW w:w="3200" w:type="dxa"/>
            <w:tcBorders/>
            <w:vAlign w:val="center"/>
          </w:tcPr>
          <w:p>
            <w:pPr>
              <w:jc w:val="left"/>
            </w:pPr>
            <w:r>
              <w:rPr>
                <w:rFonts w:ascii="宋体" w:eastAsia="宋体" w:hAnsi="宋体" w:cs="宋体"/>
                <w:b w:val="0"/>
                <w:i w:val="0"/>
                <w:color w:val="000000"/>
                <w:sz w:val="13"/>
              </w:rPr>
              <w:t xml:space="preserve">“两房”建设</w:t>
            </w:r>
          </w:p>
        </w:tc>
        <w:tc>
          <w:tcPr>
            <w:tcW w:w="960" w:type="dxa"/>
            <w:tcBorders/>
            <w:vAlign w:val="center"/>
          </w:tcPr>
          <w:p>
            <w:pPr>
              <w:jc w:val="right"/>
            </w:pPr>
            <w:r>
              <w:rPr>
                <w:rFonts w:ascii="宋体" w:eastAsia="宋体" w:hAnsi="宋体" w:cs="宋体"/>
                <w:b w:val="0"/>
                <w:i w:val="0"/>
                <w:color w:val="000000"/>
                <w:sz w:val="13"/>
              </w:rPr>
              <w:t xml:space="preserve">1,172.71</w:t>
            </w:r>
          </w:p>
        </w:tc>
        <w:tc>
          <w:tcPr>
            <w:tcW w:w="960" w:type="dxa"/>
            <w:tcBorders/>
            <w:vAlign w:val="center"/>
          </w:tcPr>
          <w:p>
            <w:pPr>
              <w:jc w:val="right"/>
            </w:pPr>
            <w:r>
              <w:rPr>
                <w:rFonts w:ascii="宋体" w:eastAsia="宋体" w:hAnsi="宋体" w:cs="宋体"/>
                <w:b w:val="0"/>
                <w:i w:val="0"/>
                <w:color w:val="000000"/>
                <w:sz w:val="13"/>
              </w:rPr>
              <w:t xml:space="preserve">1,172.71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20405</w:t>
            </w:r>
          </w:p>
        </w:tc>
        <w:tc>
          <w:tcPr>
            <w:tcW w:w="3200" w:type="dxa"/>
            <w:tcBorders/>
            <w:vAlign w:val="center"/>
          </w:tcPr>
          <w:p>
            <w:pPr>
              <w:jc w:val="left"/>
            </w:pPr>
            <w:r>
              <w:rPr>
                <w:rFonts w:ascii="宋体" w:eastAsia="宋体" w:hAnsi="宋体" w:cs="宋体"/>
                <w:b w:val="0"/>
                <w:i w:val="0"/>
                <w:color w:val="000000"/>
                <w:sz w:val="13"/>
              </w:rPr>
              <w:t xml:space="preserve">法院</w:t>
            </w:r>
          </w:p>
        </w:tc>
        <w:tc>
          <w:tcPr>
            <w:tcW w:w="960" w:type="dxa"/>
            <w:tcBorders/>
            <w:vAlign w:val="center"/>
          </w:tcPr>
          <w:p>
            <w:pPr>
              <w:jc w:val="right"/>
            </w:pPr>
            <w:r>
              <w:rPr>
                <w:rFonts w:ascii="宋体" w:eastAsia="宋体" w:hAnsi="宋体" w:cs="宋体"/>
                <w:b w:val="0"/>
                <w:i w:val="0"/>
                <w:color w:val="000000"/>
                <w:sz w:val="13"/>
              </w:rPr>
              <w:t xml:space="preserve">2,199.21</w:t>
            </w:r>
          </w:p>
        </w:tc>
        <w:tc>
          <w:tcPr>
            <w:tcW w:w="960" w:type="dxa"/>
            <w:tcBorders/>
            <w:vAlign w:val="center"/>
          </w:tcPr>
          <w:p>
            <w:pPr>
              <w:jc w:val="right"/>
            </w:pPr>
            <w:r>
              <w:rPr>
                <w:rFonts w:ascii="宋体" w:eastAsia="宋体" w:hAnsi="宋体" w:cs="宋体"/>
                <w:b w:val="0"/>
                <w:i w:val="0"/>
                <w:color w:val="000000"/>
                <w:sz w:val="13"/>
              </w:rPr>
              <w:t xml:space="preserve">2,199.21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2040506</w:t>
            </w:r>
          </w:p>
        </w:tc>
        <w:tc>
          <w:tcPr>
            <w:tcW w:w="3200" w:type="dxa"/>
            <w:tcBorders/>
            <w:vAlign w:val="center"/>
          </w:tcPr>
          <w:p>
            <w:pPr>
              <w:jc w:val="left"/>
            </w:pPr>
            <w:r>
              <w:rPr>
                <w:rFonts w:ascii="宋体" w:eastAsia="宋体" w:hAnsi="宋体" w:cs="宋体"/>
                <w:b w:val="0"/>
                <w:i w:val="0"/>
                <w:color w:val="000000"/>
                <w:sz w:val="13"/>
              </w:rPr>
              <w:t xml:space="preserve">“两庭”建设</w:t>
            </w:r>
          </w:p>
        </w:tc>
        <w:tc>
          <w:tcPr>
            <w:tcW w:w="960" w:type="dxa"/>
            <w:tcBorders/>
            <w:vAlign w:val="center"/>
          </w:tcPr>
          <w:p>
            <w:pPr>
              <w:jc w:val="right"/>
            </w:pPr>
            <w:r>
              <w:rPr>
                <w:rFonts w:ascii="宋体" w:eastAsia="宋体" w:hAnsi="宋体" w:cs="宋体"/>
                <w:b w:val="0"/>
                <w:i w:val="0"/>
                <w:color w:val="000000"/>
                <w:sz w:val="13"/>
              </w:rPr>
              <w:t xml:space="preserve">2,199.21</w:t>
            </w:r>
          </w:p>
        </w:tc>
        <w:tc>
          <w:tcPr>
            <w:tcW w:w="960" w:type="dxa"/>
            <w:tcBorders/>
            <w:vAlign w:val="center"/>
          </w:tcPr>
          <w:p>
            <w:pPr>
              <w:jc w:val="right"/>
            </w:pPr>
            <w:r>
              <w:rPr>
                <w:rFonts w:ascii="宋体" w:eastAsia="宋体" w:hAnsi="宋体" w:cs="宋体"/>
                <w:b w:val="0"/>
                <w:i w:val="0"/>
                <w:color w:val="000000"/>
                <w:sz w:val="13"/>
              </w:rPr>
              <w:t xml:space="preserve">2,199.21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25.64</w:t>
            </w:r>
          </w:p>
        </w:tc>
        <w:tc>
          <w:tcPr>
            <w:tcW w:w="960" w:type="dxa"/>
            <w:tcBorders/>
            <w:vAlign w:val="center"/>
          </w:tcPr>
          <w:p>
            <w:pPr>
              <w:jc w:val="right"/>
            </w:pPr>
            <w:r>
              <w:rPr>
                <w:rFonts w:ascii="宋体" w:eastAsia="宋体" w:hAnsi="宋体" w:cs="宋体"/>
                <w:b w:val="0"/>
                <w:i w:val="0"/>
                <w:color w:val="000000"/>
                <w:sz w:val="13"/>
              </w:rPr>
              <w:t xml:space="preserve">25.64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20599</w:t>
            </w:r>
          </w:p>
        </w:tc>
        <w:tc>
          <w:tcPr>
            <w:tcW w:w="3200" w:type="dxa"/>
            <w:tcBorders/>
            <w:vAlign w:val="center"/>
          </w:tcPr>
          <w:p>
            <w:pPr>
              <w:jc w:val="left"/>
            </w:pPr>
            <w:r>
              <w:rPr>
                <w:rFonts w:ascii="宋体" w:eastAsia="宋体" w:hAnsi="宋体" w:cs="宋体"/>
                <w:b w:val="0"/>
                <w:i w:val="0"/>
                <w:color w:val="000000"/>
                <w:sz w:val="13"/>
              </w:rPr>
              <w:t xml:space="preserve">其他教育支出</w:t>
            </w:r>
          </w:p>
        </w:tc>
        <w:tc>
          <w:tcPr>
            <w:tcW w:w="960" w:type="dxa"/>
            <w:tcBorders/>
            <w:vAlign w:val="center"/>
          </w:tcPr>
          <w:p>
            <w:pPr>
              <w:jc w:val="right"/>
            </w:pPr>
            <w:r>
              <w:rPr>
                <w:rFonts w:ascii="宋体" w:eastAsia="宋体" w:hAnsi="宋体" w:cs="宋体"/>
                <w:b w:val="0"/>
                <w:i w:val="0"/>
                <w:color w:val="000000"/>
                <w:sz w:val="13"/>
              </w:rPr>
              <w:t xml:space="preserve">25.64</w:t>
            </w:r>
          </w:p>
        </w:tc>
        <w:tc>
          <w:tcPr>
            <w:tcW w:w="960" w:type="dxa"/>
            <w:tcBorders/>
            <w:vAlign w:val="center"/>
          </w:tcPr>
          <w:p>
            <w:pPr>
              <w:jc w:val="right"/>
            </w:pPr>
            <w:r>
              <w:rPr>
                <w:rFonts w:ascii="宋体" w:eastAsia="宋体" w:hAnsi="宋体" w:cs="宋体"/>
                <w:b w:val="0"/>
                <w:i w:val="0"/>
                <w:color w:val="000000"/>
                <w:sz w:val="13"/>
              </w:rPr>
              <w:t xml:space="preserve">25.64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2059999</w:t>
            </w:r>
          </w:p>
        </w:tc>
        <w:tc>
          <w:tcPr>
            <w:tcW w:w="3200" w:type="dxa"/>
            <w:tcBorders/>
            <w:vAlign w:val="center"/>
          </w:tcPr>
          <w:p>
            <w:pPr>
              <w:jc w:val="left"/>
            </w:pPr>
            <w:r>
              <w:rPr>
                <w:rFonts w:ascii="宋体" w:eastAsia="宋体" w:hAnsi="宋体" w:cs="宋体"/>
                <w:b w:val="0"/>
                <w:i w:val="0"/>
                <w:color w:val="000000"/>
                <w:sz w:val="13"/>
              </w:rPr>
              <w:t xml:space="preserve">其他教育支出</w:t>
            </w:r>
          </w:p>
        </w:tc>
        <w:tc>
          <w:tcPr>
            <w:tcW w:w="960" w:type="dxa"/>
            <w:tcBorders/>
            <w:vAlign w:val="center"/>
          </w:tcPr>
          <w:p>
            <w:pPr>
              <w:jc w:val="right"/>
            </w:pPr>
            <w:r>
              <w:rPr>
                <w:rFonts w:ascii="宋体" w:eastAsia="宋体" w:hAnsi="宋体" w:cs="宋体"/>
                <w:b w:val="0"/>
                <w:i w:val="0"/>
                <w:color w:val="000000"/>
                <w:sz w:val="13"/>
              </w:rPr>
              <w:t xml:space="preserve">25.64</w:t>
            </w:r>
          </w:p>
        </w:tc>
        <w:tc>
          <w:tcPr>
            <w:tcW w:w="960" w:type="dxa"/>
            <w:tcBorders/>
            <w:vAlign w:val="center"/>
          </w:tcPr>
          <w:p>
            <w:pPr>
              <w:jc w:val="right"/>
            </w:pPr>
            <w:r>
              <w:rPr>
                <w:rFonts w:ascii="宋体" w:eastAsia="宋体" w:hAnsi="宋体" w:cs="宋体"/>
                <w:b w:val="0"/>
                <w:i w:val="0"/>
                <w:color w:val="000000"/>
                <w:sz w:val="13"/>
              </w:rPr>
              <w:t xml:space="preserve">25.64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w:t>
            </w:r>
          </w:p>
        </w:tc>
        <w:tc>
          <w:tcPr>
            <w:tcW w:w="3200" w:type="dxa"/>
            <w:tcBorders/>
            <w:vAlign w:val="center"/>
          </w:tcPr>
          <w:p>
            <w:pPr>
              <w:jc w:val="left"/>
            </w:pPr>
            <w:r>
              <w:rPr>
                <w:rFonts w:ascii="宋体" w:eastAsia="宋体" w:hAnsi="宋体" w:cs="宋体"/>
                <w:b w:val="0"/>
                <w:i w:val="0"/>
                <w:color w:val="000000"/>
                <w:sz w:val="13"/>
              </w:rPr>
              <w:t xml:space="preserve">科学技术支出</w:t>
            </w:r>
          </w:p>
        </w:tc>
        <w:tc>
          <w:tcPr>
            <w:tcW w:w="960" w:type="dxa"/>
            <w:tcBorders/>
            <w:vAlign w:val="center"/>
          </w:tcPr>
          <w:p>
            <w:pPr>
              <w:jc w:val="right"/>
            </w:pPr>
            <w:r>
              <w:rPr>
                <w:rFonts w:ascii="宋体" w:eastAsia="宋体" w:hAnsi="宋体" w:cs="宋体"/>
                <w:b w:val="0"/>
                <w:i w:val="0"/>
                <w:color w:val="000000"/>
                <w:sz w:val="13"/>
              </w:rPr>
              <w:t xml:space="preserve">93,815.03</w:t>
            </w:r>
          </w:p>
        </w:tc>
        <w:tc>
          <w:tcPr>
            <w:tcW w:w="960" w:type="dxa"/>
            <w:tcBorders/>
            <w:vAlign w:val="center"/>
          </w:tcPr>
          <w:p>
            <w:pPr>
              <w:jc w:val="right"/>
            </w:pPr>
            <w:r>
              <w:rPr>
                <w:rFonts w:ascii="宋体" w:eastAsia="宋体" w:hAnsi="宋体" w:cs="宋体"/>
                <w:b w:val="0"/>
                <w:i w:val="0"/>
                <w:color w:val="000000"/>
                <w:sz w:val="13"/>
              </w:rPr>
              <w:t xml:space="preserve">93,815.03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93,815.03</w:t>
            </w:r>
          </w:p>
        </w:tc>
        <w:tc>
          <w:tcPr>
            <w:tcW w:w="960" w:type="dxa"/>
            <w:tcBorders/>
            <w:vAlign w:val="center"/>
          </w:tcPr>
          <w:p>
            <w:pPr>
              <w:jc w:val="right"/>
            </w:pPr>
            <w:r>
              <w:rPr>
                <w:rFonts w:ascii="宋体" w:eastAsia="宋体" w:hAnsi="宋体" w:cs="宋体"/>
                <w:b w:val="0"/>
                <w:i w:val="0"/>
                <w:color w:val="000000"/>
                <w:sz w:val="13"/>
              </w:rPr>
              <w:t xml:space="preserve">93,815.03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93,815.03</w:t>
            </w:r>
          </w:p>
        </w:tc>
        <w:tc>
          <w:tcPr>
            <w:tcW w:w="960" w:type="dxa"/>
            <w:tcBorders/>
            <w:vAlign w:val="center"/>
          </w:tcPr>
          <w:p>
            <w:pPr>
              <w:jc w:val="right"/>
            </w:pPr>
            <w:r>
              <w:rPr>
                <w:rFonts w:ascii="宋体" w:eastAsia="宋体" w:hAnsi="宋体" w:cs="宋体"/>
                <w:b w:val="0"/>
                <w:i w:val="0"/>
                <w:color w:val="000000"/>
                <w:sz w:val="13"/>
              </w:rPr>
              <w:t xml:space="preserve">93,815.03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w:t>
            </w:r>
          </w:p>
        </w:tc>
        <w:tc>
          <w:tcPr>
            <w:tcW w:w="3200" w:type="dxa"/>
            <w:tcBorders/>
            <w:vAlign w:val="center"/>
          </w:tcPr>
          <w:p>
            <w:pPr>
              <w:jc w:val="left"/>
            </w:pPr>
            <w:r>
              <w:rPr>
                <w:rFonts w:ascii="宋体" w:eastAsia="宋体" w:hAnsi="宋体" w:cs="宋体"/>
                <w:b w:val="0"/>
                <w:i w:val="0"/>
                <w:color w:val="000000"/>
                <w:sz w:val="13"/>
              </w:rPr>
              <w:t xml:space="preserve">文化旅游体育与传媒支出</w:t>
            </w:r>
          </w:p>
        </w:tc>
        <w:tc>
          <w:tcPr>
            <w:tcW w:w="960" w:type="dxa"/>
            <w:tcBorders/>
            <w:vAlign w:val="center"/>
          </w:tcPr>
          <w:p>
            <w:pPr>
              <w:jc w:val="right"/>
            </w:pPr>
            <w:r>
              <w:rPr>
                <w:rFonts w:ascii="宋体" w:eastAsia="宋体" w:hAnsi="宋体" w:cs="宋体"/>
                <w:b w:val="0"/>
                <w:i w:val="0"/>
                <w:color w:val="000000"/>
                <w:sz w:val="13"/>
              </w:rPr>
              <w:t xml:space="preserve">1,722.00</w:t>
            </w:r>
          </w:p>
        </w:tc>
        <w:tc>
          <w:tcPr>
            <w:tcW w:w="960" w:type="dxa"/>
            <w:tcBorders/>
            <w:vAlign w:val="center"/>
          </w:tcPr>
          <w:p>
            <w:pPr>
              <w:jc w:val="right"/>
            </w:pPr>
            <w:r>
              <w:rPr>
                <w:rFonts w:ascii="宋体" w:eastAsia="宋体" w:hAnsi="宋体" w:cs="宋体"/>
                <w:b w:val="0"/>
                <w:i w:val="0"/>
                <w:color w:val="000000"/>
                <w:sz w:val="13"/>
              </w:rPr>
              <w:t xml:space="preserve">1,722.00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w:t>
            </w:r>
          </w:p>
        </w:tc>
        <w:tc>
          <w:tcPr>
            <w:tcW w:w="3200" w:type="dxa"/>
            <w:tcBorders/>
            <w:vAlign w:val="center"/>
          </w:tcPr>
          <w:p>
            <w:pPr>
              <w:jc w:val="left"/>
            </w:pPr>
            <w:r>
              <w:rPr>
                <w:rFonts w:ascii="宋体" w:eastAsia="宋体" w:hAnsi="宋体" w:cs="宋体"/>
                <w:b w:val="0"/>
                <w:i w:val="0"/>
                <w:color w:val="000000"/>
                <w:sz w:val="13"/>
              </w:rPr>
              <w:t xml:space="preserve">文化和旅游</w:t>
            </w:r>
          </w:p>
        </w:tc>
        <w:tc>
          <w:tcPr>
            <w:tcW w:w="960" w:type="dxa"/>
            <w:tcBorders/>
            <w:vAlign w:val="center"/>
          </w:tcPr>
          <w:p>
            <w:pPr>
              <w:jc w:val="right"/>
            </w:pPr>
            <w:r>
              <w:rPr>
                <w:rFonts w:ascii="宋体" w:eastAsia="宋体" w:hAnsi="宋体" w:cs="宋体"/>
                <w:b w:val="0"/>
                <w:i w:val="0"/>
                <w:color w:val="000000"/>
                <w:sz w:val="13"/>
              </w:rPr>
              <w:t xml:space="preserve">622.00</w:t>
            </w:r>
          </w:p>
        </w:tc>
        <w:tc>
          <w:tcPr>
            <w:tcW w:w="960" w:type="dxa"/>
            <w:tcBorders/>
            <w:vAlign w:val="center"/>
          </w:tcPr>
          <w:p>
            <w:pPr>
              <w:jc w:val="right"/>
            </w:pPr>
            <w:r>
              <w:rPr>
                <w:rFonts w:ascii="宋体" w:eastAsia="宋体" w:hAnsi="宋体" w:cs="宋体"/>
                <w:b w:val="0"/>
                <w:i w:val="0"/>
                <w:color w:val="000000"/>
                <w:sz w:val="13"/>
              </w:rPr>
              <w:t xml:space="preserve">622.00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2070199</w:t>
            </w:r>
          </w:p>
        </w:tc>
        <w:tc>
          <w:tcPr>
            <w:tcW w:w="3200" w:type="dxa"/>
            <w:tcBorders/>
            <w:vAlign w:val="center"/>
          </w:tcPr>
          <w:p>
            <w:pPr>
              <w:jc w:val="left"/>
            </w:pPr>
            <w:r>
              <w:rPr>
                <w:rFonts w:ascii="宋体" w:eastAsia="宋体" w:hAnsi="宋体" w:cs="宋体"/>
                <w:b w:val="0"/>
                <w:i w:val="0"/>
                <w:color w:val="000000"/>
                <w:sz w:val="13"/>
              </w:rPr>
              <w:t xml:space="preserve">其他文化和旅游支出</w:t>
            </w:r>
          </w:p>
        </w:tc>
        <w:tc>
          <w:tcPr>
            <w:tcW w:w="960" w:type="dxa"/>
            <w:tcBorders/>
            <w:vAlign w:val="center"/>
          </w:tcPr>
          <w:p>
            <w:pPr>
              <w:jc w:val="right"/>
            </w:pPr>
            <w:r>
              <w:rPr>
                <w:rFonts w:ascii="宋体" w:eastAsia="宋体" w:hAnsi="宋体" w:cs="宋体"/>
                <w:b w:val="0"/>
                <w:i w:val="0"/>
                <w:color w:val="000000"/>
                <w:sz w:val="13"/>
              </w:rPr>
              <w:t xml:space="preserve">622.00</w:t>
            </w:r>
          </w:p>
        </w:tc>
        <w:tc>
          <w:tcPr>
            <w:tcW w:w="960" w:type="dxa"/>
            <w:tcBorders/>
            <w:vAlign w:val="center"/>
          </w:tcPr>
          <w:p>
            <w:pPr>
              <w:jc w:val="right"/>
            </w:pPr>
            <w:r>
              <w:rPr>
                <w:rFonts w:ascii="宋体" w:eastAsia="宋体" w:hAnsi="宋体" w:cs="宋体"/>
                <w:b w:val="0"/>
                <w:i w:val="0"/>
                <w:color w:val="000000"/>
                <w:sz w:val="13"/>
              </w:rPr>
              <w:t xml:space="preserve">622.00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20799</w:t>
            </w:r>
          </w:p>
        </w:tc>
        <w:tc>
          <w:tcPr>
            <w:tcW w:w="3200" w:type="dxa"/>
            <w:tcBorders/>
            <w:vAlign w:val="center"/>
          </w:tcPr>
          <w:p>
            <w:pPr>
              <w:jc w:val="left"/>
            </w:pPr>
            <w:r>
              <w:rPr>
                <w:rFonts w:ascii="宋体" w:eastAsia="宋体" w:hAnsi="宋体" w:cs="宋体"/>
                <w:b w:val="0"/>
                <w:i w:val="0"/>
                <w:color w:val="000000"/>
                <w:sz w:val="13"/>
              </w:rPr>
              <w:t xml:space="preserve">其他文化旅游体育与传媒支出</w:t>
            </w:r>
          </w:p>
        </w:tc>
        <w:tc>
          <w:tcPr>
            <w:tcW w:w="960" w:type="dxa"/>
            <w:tcBorders/>
            <w:vAlign w:val="center"/>
          </w:tcPr>
          <w:p>
            <w:pPr>
              <w:jc w:val="right"/>
            </w:pPr>
            <w:r>
              <w:rPr>
                <w:rFonts w:ascii="宋体" w:eastAsia="宋体" w:hAnsi="宋体" w:cs="宋体"/>
                <w:b w:val="0"/>
                <w:i w:val="0"/>
                <w:color w:val="000000"/>
                <w:sz w:val="13"/>
              </w:rPr>
              <w:t xml:space="preserve">1,100.00</w:t>
            </w:r>
          </w:p>
        </w:tc>
        <w:tc>
          <w:tcPr>
            <w:tcW w:w="960" w:type="dxa"/>
            <w:tcBorders/>
            <w:vAlign w:val="center"/>
          </w:tcPr>
          <w:p>
            <w:pPr>
              <w:jc w:val="right"/>
            </w:pPr>
            <w:r>
              <w:rPr>
                <w:rFonts w:ascii="宋体" w:eastAsia="宋体" w:hAnsi="宋体" w:cs="宋体"/>
                <w:b w:val="0"/>
                <w:i w:val="0"/>
                <w:color w:val="000000"/>
                <w:sz w:val="13"/>
              </w:rPr>
              <w:t xml:space="preserve">1,100.00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2079999</w:t>
            </w:r>
          </w:p>
        </w:tc>
        <w:tc>
          <w:tcPr>
            <w:tcW w:w="3200" w:type="dxa"/>
            <w:tcBorders/>
            <w:vAlign w:val="center"/>
          </w:tcPr>
          <w:p>
            <w:pPr>
              <w:jc w:val="left"/>
            </w:pPr>
            <w:r>
              <w:rPr>
                <w:rFonts w:ascii="宋体" w:eastAsia="宋体" w:hAnsi="宋体" w:cs="宋体"/>
                <w:b w:val="0"/>
                <w:i w:val="0"/>
                <w:color w:val="000000"/>
                <w:sz w:val="13"/>
              </w:rPr>
              <w:t xml:space="preserve">其他文化旅游体育与传媒支出</w:t>
            </w:r>
          </w:p>
        </w:tc>
        <w:tc>
          <w:tcPr>
            <w:tcW w:w="960" w:type="dxa"/>
            <w:tcBorders/>
            <w:vAlign w:val="center"/>
          </w:tcPr>
          <w:p>
            <w:pPr>
              <w:jc w:val="right"/>
            </w:pPr>
            <w:r>
              <w:rPr>
                <w:rFonts w:ascii="宋体" w:eastAsia="宋体" w:hAnsi="宋体" w:cs="宋体"/>
                <w:b w:val="0"/>
                <w:i w:val="0"/>
                <w:color w:val="000000"/>
                <w:sz w:val="13"/>
              </w:rPr>
              <w:t xml:space="preserve">1,100.00</w:t>
            </w:r>
          </w:p>
        </w:tc>
        <w:tc>
          <w:tcPr>
            <w:tcW w:w="960" w:type="dxa"/>
            <w:tcBorders/>
            <w:vAlign w:val="center"/>
          </w:tcPr>
          <w:p>
            <w:pPr>
              <w:jc w:val="right"/>
            </w:pPr>
            <w:r>
              <w:rPr>
                <w:rFonts w:ascii="宋体" w:eastAsia="宋体" w:hAnsi="宋体" w:cs="宋体"/>
                <w:b w:val="0"/>
                <w:i w:val="0"/>
                <w:color w:val="000000"/>
                <w:sz w:val="13"/>
              </w:rPr>
              <w:t xml:space="preserve">1,100.00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1,856.50</w:t>
            </w:r>
          </w:p>
        </w:tc>
        <w:tc>
          <w:tcPr>
            <w:tcW w:w="960" w:type="dxa"/>
            <w:tcBorders/>
            <w:vAlign w:val="center"/>
          </w:tcPr>
          <w:p>
            <w:pPr>
              <w:jc w:val="right"/>
            </w:pPr>
            <w:r>
              <w:rPr>
                <w:rFonts w:ascii="宋体" w:eastAsia="宋体" w:hAnsi="宋体" w:cs="宋体"/>
                <w:b w:val="0"/>
                <w:i w:val="0"/>
                <w:color w:val="000000"/>
                <w:sz w:val="13"/>
              </w:rPr>
              <w:t xml:space="preserve">1,856.50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41.37</w:t>
            </w:r>
          </w:p>
        </w:tc>
        <w:tc>
          <w:tcPr>
            <w:tcW w:w="960" w:type="dxa"/>
            <w:tcBorders/>
            <w:vAlign w:val="center"/>
          </w:tcPr>
          <w:p>
            <w:pPr>
              <w:jc w:val="right"/>
            </w:pPr>
            <w:r>
              <w:rPr>
                <w:rFonts w:ascii="宋体" w:eastAsia="宋体" w:hAnsi="宋体" w:cs="宋体"/>
                <w:b w:val="0"/>
                <w:i w:val="0"/>
                <w:color w:val="000000"/>
                <w:sz w:val="13"/>
              </w:rPr>
              <w:t xml:space="preserve">41.37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1.37</w:t>
            </w:r>
          </w:p>
        </w:tc>
        <w:tc>
          <w:tcPr>
            <w:tcW w:w="960" w:type="dxa"/>
            <w:tcBorders/>
            <w:vAlign w:val="center"/>
          </w:tcPr>
          <w:p>
            <w:pPr>
              <w:jc w:val="right"/>
            </w:pPr>
            <w:r>
              <w:rPr>
                <w:rFonts w:ascii="宋体" w:eastAsia="宋体" w:hAnsi="宋体" w:cs="宋体"/>
                <w:b w:val="0"/>
                <w:i w:val="0"/>
                <w:color w:val="000000"/>
                <w:sz w:val="13"/>
              </w:rPr>
              <w:t xml:space="preserve">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11.86</w:t>
            </w:r>
          </w:p>
        </w:tc>
        <w:tc>
          <w:tcPr>
            <w:tcW w:w="960" w:type="dxa"/>
            <w:tcBorders/>
            <w:vAlign w:val="center"/>
          </w:tcPr>
          <w:p>
            <w:pPr>
              <w:jc w:val="right"/>
            </w:pPr>
            <w:r>
              <w:rPr>
                <w:rFonts w:ascii="宋体" w:eastAsia="宋体" w:hAnsi="宋体" w:cs="宋体"/>
                <w:b w:val="0"/>
                <w:i w:val="0"/>
                <w:color w:val="000000"/>
                <w:sz w:val="13"/>
              </w:rPr>
              <w:t xml:space="preserve">11.86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28.14</w:t>
            </w:r>
          </w:p>
        </w:tc>
        <w:tc>
          <w:tcPr>
            <w:tcW w:w="960" w:type="dxa"/>
            <w:tcBorders/>
            <w:vAlign w:val="center"/>
          </w:tcPr>
          <w:p>
            <w:pPr>
              <w:jc w:val="right"/>
            </w:pPr>
            <w:r>
              <w:rPr>
                <w:rFonts w:ascii="宋体" w:eastAsia="宋体" w:hAnsi="宋体" w:cs="宋体"/>
                <w:b w:val="0"/>
                <w:i w:val="0"/>
                <w:color w:val="000000"/>
                <w:sz w:val="13"/>
              </w:rPr>
              <w:t xml:space="preserve">28.14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20806</w:t>
            </w:r>
          </w:p>
        </w:tc>
        <w:tc>
          <w:tcPr>
            <w:tcW w:w="3200" w:type="dxa"/>
            <w:tcBorders/>
            <w:vAlign w:val="center"/>
          </w:tcPr>
          <w:p>
            <w:pPr>
              <w:jc w:val="left"/>
            </w:pPr>
            <w:r>
              <w:rPr>
                <w:rFonts w:ascii="宋体" w:eastAsia="宋体" w:hAnsi="宋体" w:cs="宋体"/>
                <w:b w:val="0"/>
                <w:i w:val="0"/>
                <w:color w:val="000000"/>
                <w:sz w:val="13"/>
              </w:rPr>
              <w:t xml:space="preserve">企业改革补助</w:t>
            </w:r>
          </w:p>
        </w:tc>
        <w:tc>
          <w:tcPr>
            <w:tcW w:w="960" w:type="dxa"/>
            <w:tcBorders/>
            <w:vAlign w:val="center"/>
          </w:tcPr>
          <w:p>
            <w:pPr>
              <w:jc w:val="right"/>
            </w:pPr>
            <w:r>
              <w:rPr>
                <w:rFonts w:ascii="宋体" w:eastAsia="宋体" w:hAnsi="宋体" w:cs="宋体"/>
                <w:b w:val="0"/>
                <w:i w:val="0"/>
                <w:color w:val="000000"/>
                <w:sz w:val="13"/>
              </w:rPr>
              <w:t xml:space="preserve">1,815.13</w:t>
            </w:r>
          </w:p>
        </w:tc>
        <w:tc>
          <w:tcPr>
            <w:tcW w:w="960" w:type="dxa"/>
            <w:tcBorders/>
            <w:vAlign w:val="center"/>
          </w:tcPr>
          <w:p>
            <w:pPr>
              <w:jc w:val="right"/>
            </w:pPr>
            <w:r>
              <w:rPr>
                <w:rFonts w:ascii="宋体" w:eastAsia="宋体" w:hAnsi="宋体" w:cs="宋体"/>
                <w:b w:val="0"/>
                <w:i w:val="0"/>
                <w:color w:val="000000"/>
                <w:sz w:val="13"/>
              </w:rPr>
              <w:t xml:space="preserve">1,815.13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2080699</w:t>
            </w:r>
          </w:p>
        </w:tc>
        <w:tc>
          <w:tcPr>
            <w:tcW w:w="3200" w:type="dxa"/>
            <w:tcBorders/>
            <w:vAlign w:val="center"/>
          </w:tcPr>
          <w:p>
            <w:pPr>
              <w:jc w:val="left"/>
            </w:pPr>
            <w:r>
              <w:rPr>
                <w:rFonts w:ascii="宋体" w:eastAsia="宋体" w:hAnsi="宋体" w:cs="宋体"/>
                <w:b w:val="0"/>
                <w:i w:val="0"/>
                <w:color w:val="000000"/>
                <w:sz w:val="13"/>
              </w:rPr>
              <w:t xml:space="preserve">其他企业改革发展补助</w:t>
            </w:r>
          </w:p>
        </w:tc>
        <w:tc>
          <w:tcPr>
            <w:tcW w:w="960" w:type="dxa"/>
            <w:tcBorders/>
            <w:vAlign w:val="center"/>
          </w:tcPr>
          <w:p>
            <w:pPr>
              <w:jc w:val="right"/>
            </w:pPr>
            <w:r>
              <w:rPr>
                <w:rFonts w:ascii="宋体" w:eastAsia="宋体" w:hAnsi="宋体" w:cs="宋体"/>
                <w:b w:val="0"/>
                <w:i w:val="0"/>
                <w:color w:val="000000"/>
                <w:sz w:val="13"/>
              </w:rPr>
              <w:t xml:space="preserve">1,815.13</w:t>
            </w:r>
          </w:p>
        </w:tc>
        <w:tc>
          <w:tcPr>
            <w:tcW w:w="960" w:type="dxa"/>
            <w:tcBorders/>
            <w:vAlign w:val="center"/>
          </w:tcPr>
          <w:p>
            <w:pPr>
              <w:jc w:val="right"/>
            </w:pPr>
            <w:r>
              <w:rPr>
                <w:rFonts w:ascii="宋体" w:eastAsia="宋体" w:hAnsi="宋体" w:cs="宋体"/>
                <w:b w:val="0"/>
                <w:i w:val="0"/>
                <w:color w:val="000000"/>
                <w:sz w:val="13"/>
              </w:rPr>
              <w:t xml:space="preserve">1,815.13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4.76</w:t>
            </w:r>
          </w:p>
        </w:tc>
        <w:tc>
          <w:tcPr>
            <w:tcW w:w="960" w:type="dxa"/>
            <w:tcBorders/>
            <w:vAlign w:val="center"/>
          </w:tcPr>
          <w:p>
            <w:pPr>
              <w:jc w:val="right"/>
            </w:pPr>
            <w:r>
              <w:rPr>
                <w:rFonts w:ascii="宋体" w:eastAsia="宋体" w:hAnsi="宋体" w:cs="宋体"/>
                <w:b w:val="0"/>
                <w:i w:val="0"/>
                <w:color w:val="000000"/>
                <w:sz w:val="13"/>
              </w:rPr>
              <w:t xml:space="preserve">4.76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4.76</w:t>
            </w:r>
          </w:p>
        </w:tc>
        <w:tc>
          <w:tcPr>
            <w:tcW w:w="960" w:type="dxa"/>
            <w:tcBorders/>
            <w:vAlign w:val="center"/>
          </w:tcPr>
          <w:p>
            <w:pPr>
              <w:jc w:val="right"/>
            </w:pPr>
            <w:r>
              <w:rPr>
                <w:rFonts w:ascii="宋体" w:eastAsia="宋体" w:hAnsi="宋体" w:cs="宋体"/>
                <w:b w:val="0"/>
                <w:i w:val="0"/>
                <w:color w:val="000000"/>
                <w:sz w:val="13"/>
              </w:rPr>
              <w:t xml:space="preserve">4.76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4.76</w:t>
            </w:r>
          </w:p>
        </w:tc>
        <w:tc>
          <w:tcPr>
            <w:tcW w:w="960" w:type="dxa"/>
            <w:tcBorders/>
            <w:vAlign w:val="center"/>
          </w:tcPr>
          <w:p>
            <w:pPr>
              <w:jc w:val="right"/>
            </w:pPr>
            <w:r>
              <w:rPr>
                <w:rFonts w:ascii="宋体" w:eastAsia="宋体" w:hAnsi="宋体" w:cs="宋体"/>
                <w:b w:val="0"/>
                <w:i w:val="0"/>
                <w:color w:val="000000"/>
                <w:sz w:val="13"/>
              </w:rPr>
              <w:t xml:space="preserve">4.76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208.69</w:t>
            </w:r>
          </w:p>
        </w:tc>
        <w:tc>
          <w:tcPr>
            <w:tcW w:w="960" w:type="dxa"/>
            <w:tcBorders/>
            <w:vAlign w:val="center"/>
          </w:tcPr>
          <w:p>
            <w:pPr>
              <w:jc w:val="right"/>
            </w:pPr>
            <w:r>
              <w:rPr>
                <w:rFonts w:ascii="宋体" w:eastAsia="宋体" w:hAnsi="宋体" w:cs="宋体"/>
                <w:b w:val="0"/>
                <w:i w:val="0"/>
                <w:color w:val="000000"/>
                <w:sz w:val="13"/>
              </w:rPr>
              <w:t xml:space="preserve">208.69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w:t>
            </w:r>
          </w:p>
        </w:tc>
        <w:tc>
          <w:tcPr>
            <w:tcW w:w="3200" w:type="dxa"/>
            <w:tcBorders/>
            <w:vAlign w:val="center"/>
          </w:tcPr>
          <w:p>
            <w:pPr>
              <w:jc w:val="left"/>
            </w:pPr>
            <w:r>
              <w:rPr>
                <w:rFonts w:ascii="宋体" w:eastAsia="宋体" w:hAnsi="宋体" w:cs="宋体"/>
                <w:b w:val="0"/>
                <w:i w:val="0"/>
                <w:color w:val="000000"/>
                <w:sz w:val="13"/>
              </w:rPr>
              <w:t xml:space="preserve">污染防治</w:t>
            </w:r>
          </w:p>
        </w:tc>
        <w:tc>
          <w:tcPr>
            <w:tcW w:w="960" w:type="dxa"/>
            <w:tcBorders/>
            <w:vAlign w:val="center"/>
          </w:tcPr>
          <w:p>
            <w:pPr>
              <w:jc w:val="right"/>
            </w:pPr>
            <w:r>
              <w:rPr>
                <w:rFonts w:ascii="宋体" w:eastAsia="宋体" w:hAnsi="宋体" w:cs="宋体"/>
                <w:b w:val="0"/>
                <w:i w:val="0"/>
                <w:color w:val="000000"/>
                <w:sz w:val="13"/>
              </w:rPr>
              <w:t xml:space="preserve">208.69</w:t>
            </w:r>
          </w:p>
        </w:tc>
        <w:tc>
          <w:tcPr>
            <w:tcW w:w="960" w:type="dxa"/>
            <w:tcBorders/>
            <w:vAlign w:val="center"/>
          </w:tcPr>
          <w:p>
            <w:pPr>
              <w:jc w:val="right"/>
            </w:pPr>
            <w:r>
              <w:rPr>
                <w:rFonts w:ascii="宋体" w:eastAsia="宋体" w:hAnsi="宋体" w:cs="宋体"/>
                <w:b w:val="0"/>
                <w:i w:val="0"/>
                <w:color w:val="000000"/>
                <w:sz w:val="13"/>
              </w:rPr>
              <w:t xml:space="preserve">208.69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2110302</w:t>
            </w:r>
          </w:p>
        </w:tc>
        <w:tc>
          <w:tcPr>
            <w:tcW w:w="3200" w:type="dxa"/>
            <w:tcBorders/>
            <w:vAlign w:val="center"/>
          </w:tcPr>
          <w:p>
            <w:pPr>
              <w:jc w:val="left"/>
            </w:pPr>
            <w:r>
              <w:rPr>
                <w:rFonts w:ascii="宋体" w:eastAsia="宋体" w:hAnsi="宋体" w:cs="宋体"/>
                <w:b w:val="0"/>
                <w:i w:val="0"/>
                <w:color w:val="000000"/>
                <w:sz w:val="13"/>
              </w:rPr>
              <w:t xml:space="preserve">水体</w:t>
            </w:r>
          </w:p>
        </w:tc>
        <w:tc>
          <w:tcPr>
            <w:tcW w:w="960" w:type="dxa"/>
            <w:tcBorders/>
            <w:vAlign w:val="center"/>
          </w:tcPr>
          <w:p>
            <w:pPr>
              <w:jc w:val="right"/>
            </w:pPr>
            <w:r>
              <w:rPr>
                <w:rFonts w:ascii="宋体" w:eastAsia="宋体" w:hAnsi="宋体" w:cs="宋体"/>
                <w:b w:val="0"/>
                <w:i w:val="0"/>
                <w:color w:val="000000"/>
                <w:sz w:val="13"/>
              </w:rPr>
              <w:t xml:space="preserve">208.69</w:t>
            </w:r>
          </w:p>
        </w:tc>
        <w:tc>
          <w:tcPr>
            <w:tcW w:w="960" w:type="dxa"/>
            <w:tcBorders/>
            <w:vAlign w:val="center"/>
          </w:tcPr>
          <w:p>
            <w:pPr>
              <w:jc w:val="right"/>
            </w:pPr>
            <w:r>
              <w:rPr>
                <w:rFonts w:ascii="宋体" w:eastAsia="宋体" w:hAnsi="宋体" w:cs="宋体"/>
                <w:b w:val="0"/>
                <w:i w:val="0"/>
                <w:color w:val="000000"/>
                <w:sz w:val="13"/>
              </w:rPr>
              <w:t xml:space="preserve">208.69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192,890.73</w:t>
            </w:r>
          </w:p>
        </w:tc>
        <w:tc>
          <w:tcPr>
            <w:tcW w:w="960" w:type="dxa"/>
            <w:tcBorders/>
            <w:vAlign w:val="center"/>
          </w:tcPr>
          <w:p>
            <w:pPr>
              <w:jc w:val="right"/>
            </w:pPr>
            <w:r>
              <w:rPr>
                <w:rFonts w:ascii="宋体" w:eastAsia="宋体" w:hAnsi="宋体" w:cs="宋体"/>
                <w:b w:val="0"/>
                <w:i w:val="0"/>
                <w:color w:val="000000"/>
                <w:sz w:val="13"/>
              </w:rPr>
              <w:t xml:space="preserve">192,890.73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151,605.38</w:t>
            </w:r>
          </w:p>
        </w:tc>
        <w:tc>
          <w:tcPr>
            <w:tcW w:w="960" w:type="dxa"/>
            <w:tcBorders/>
            <w:vAlign w:val="center"/>
          </w:tcPr>
          <w:p>
            <w:pPr>
              <w:jc w:val="right"/>
            </w:pPr>
            <w:r>
              <w:rPr>
                <w:rFonts w:ascii="宋体" w:eastAsia="宋体" w:hAnsi="宋体" w:cs="宋体"/>
                <w:b w:val="0"/>
                <w:i w:val="0"/>
                <w:color w:val="000000"/>
                <w:sz w:val="13"/>
              </w:rPr>
              <w:t xml:space="preserve">151,605.38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151,605.38</w:t>
            </w:r>
          </w:p>
        </w:tc>
        <w:tc>
          <w:tcPr>
            <w:tcW w:w="960" w:type="dxa"/>
            <w:tcBorders/>
            <w:vAlign w:val="center"/>
          </w:tcPr>
          <w:p>
            <w:pPr>
              <w:jc w:val="right"/>
            </w:pPr>
            <w:r>
              <w:rPr>
                <w:rFonts w:ascii="宋体" w:eastAsia="宋体" w:hAnsi="宋体" w:cs="宋体"/>
                <w:b w:val="0"/>
                <w:i w:val="0"/>
                <w:color w:val="000000"/>
                <w:sz w:val="13"/>
              </w:rPr>
              <w:t xml:space="preserve">151,605.38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39,796.31</w:t>
            </w:r>
          </w:p>
        </w:tc>
        <w:tc>
          <w:tcPr>
            <w:tcW w:w="960" w:type="dxa"/>
            <w:tcBorders/>
            <w:vAlign w:val="center"/>
          </w:tcPr>
          <w:p>
            <w:pPr>
              <w:jc w:val="right"/>
            </w:pPr>
            <w:r>
              <w:rPr>
                <w:rFonts w:ascii="宋体" w:eastAsia="宋体" w:hAnsi="宋体" w:cs="宋体"/>
                <w:b w:val="0"/>
                <w:i w:val="0"/>
                <w:color w:val="000000"/>
                <w:sz w:val="13"/>
              </w:rPr>
              <w:t xml:space="preserve">39,796.31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32,921.31</w:t>
            </w:r>
          </w:p>
        </w:tc>
        <w:tc>
          <w:tcPr>
            <w:tcW w:w="960" w:type="dxa"/>
            <w:tcBorders/>
            <w:vAlign w:val="center"/>
          </w:tcPr>
          <w:p>
            <w:pPr>
              <w:jc w:val="right"/>
            </w:pPr>
            <w:r>
              <w:rPr>
                <w:rFonts w:ascii="宋体" w:eastAsia="宋体" w:hAnsi="宋体" w:cs="宋体"/>
                <w:b w:val="0"/>
                <w:i w:val="0"/>
                <w:color w:val="000000"/>
                <w:sz w:val="13"/>
              </w:rPr>
              <w:t xml:space="preserve">32,921.31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2120803</w:t>
            </w:r>
          </w:p>
        </w:tc>
        <w:tc>
          <w:tcPr>
            <w:tcW w:w="3200" w:type="dxa"/>
            <w:tcBorders/>
            <w:vAlign w:val="center"/>
          </w:tcPr>
          <w:p>
            <w:pPr>
              <w:jc w:val="left"/>
            </w:pPr>
            <w:r>
              <w:rPr>
                <w:rFonts w:ascii="宋体" w:eastAsia="宋体" w:hAnsi="宋体" w:cs="宋体"/>
                <w:b w:val="0"/>
                <w:i w:val="0"/>
                <w:color w:val="000000"/>
                <w:sz w:val="13"/>
              </w:rPr>
              <w:t xml:space="preserve">城市建设支出</w:t>
            </w:r>
          </w:p>
        </w:tc>
        <w:tc>
          <w:tcPr>
            <w:tcW w:w="960" w:type="dxa"/>
            <w:tcBorders/>
            <w:vAlign w:val="center"/>
          </w:tcPr>
          <w:p>
            <w:pPr>
              <w:jc w:val="right"/>
            </w:pPr>
            <w:r>
              <w:rPr>
                <w:rFonts w:ascii="宋体" w:eastAsia="宋体" w:hAnsi="宋体" w:cs="宋体"/>
                <w:b w:val="0"/>
                <w:i w:val="0"/>
                <w:color w:val="000000"/>
                <w:sz w:val="13"/>
              </w:rPr>
              <w:t xml:space="preserve">6,400.00</w:t>
            </w:r>
          </w:p>
        </w:tc>
        <w:tc>
          <w:tcPr>
            <w:tcW w:w="960" w:type="dxa"/>
            <w:tcBorders/>
            <w:vAlign w:val="center"/>
          </w:tcPr>
          <w:p>
            <w:pPr>
              <w:jc w:val="right"/>
            </w:pPr>
            <w:r>
              <w:rPr>
                <w:rFonts w:ascii="宋体" w:eastAsia="宋体" w:hAnsi="宋体" w:cs="宋体"/>
                <w:b w:val="0"/>
                <w:i w:val="0"/>
                <w:color w:val="000000"/>
                <w:sz w:val="13"/>
              </w:rPr>
              <w:t xml:space="preserve">6,400.00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2120899</w:t>
            </w:r>
          </w:p>
        </w:tc>
        <w:tc>
          <w:tcPr>
            <w:tcW w:w="3200" w:type="dxa"/>
            <w:tcBorders/>
            <w:vAlign w:val="center"/>
          </w:tcPr>
          <w:p>
            <w:pPr>
              <w:jc w:val="left"/>
            </w:pPr>
            <w:r>
              <w:rPr>
                <w:rFonts w:ascii="宋体" w:eastAsia="宋体" w:hAnsi="宋体" w:cs="宋体"/>
                <w:b w:val="0"/>
                <w:i w:val="0"/>
                <w:color w:val="000000"/>
                <w:sz w:val="13"/>
              </w:rPr>
              <w:t xml:space="preserve">其他国有土地使用权出让收入安排的支出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475.00</w:t>
            </w:r>
          </w:p>
        </w:tc>
        <w:tc>
          <w:tcPr>
            <w:tcW w:w="960" w:type="dxa"/>
            <w:tcBorders/>
            <w:vAlign w:val="center"/>
          </w:tcPr>
          <w:p>
            <w:pPr>
              <w:jc w:val="right"/>
            </w:pPr>
            <w:r>
              <w:rPr>
                <w:rFonts w:ascii="宋体" w:eastAsia="宋体" w:hAnsi="宋体" w:cs="宋体"/>
                <w:b w:val="0"/>
                <w:i w:val="0"/>
                <w:color w:val="000000"/>
                <w:sz w:val="13"/>
              </w:rPr>
              <w:t xml:space="preserve">475.00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w:t>
            </w:r>
          </w:p>
        </w:tc>
        <w:tc>
          <w:tcPr>
            <w:tcW w:w="3200" w:type="dxa"/>
            <w:tcBorders/>
            <w:vAlign w:val="center"/>
          </w:tcPr>
          <w:p>
            <w:pPr>
              <w:jc w:val="left"/>
            </w:pPr>
            <w:r>
              <w:rPr>
                <w:rFonts w:ascii="宋体" w:eastAsia="宋体" w:hAnsi="宋体" w:cs="宋体"/>
                <w:b w:val="0"/>
                <w:i w:val="0"/>
                <w:color w:val="000000"/>
                <w:sz w:val="13"/>
              </w:rPr>
              <w:t xml:space="preserve">城市基础设施配套费安排的支出</w:t>
            </w:r>
          </w:p>
        </w:tc>
        <w:tc>
          <w:tcPr>
            <w:tcW w:w="960" w:type="dxa"/>
            <w:tcBorders/>
            <w:vAlign w:val="center"/>
          </w:tcPr>
          <w:p>
            <w:pPr>
              <w:jc w:val="right"/>
            </w:pPr>
            <w:r>
              <w:rPr>
                <w:rFonts w:ascii="宋体" w:eastAsia="宋体" w:hAnsi="宋体" w:cs="宋体"/>
                <w:b w:val="0"/>
                <w:i w:val="0"/>
                <w:color w:val="000000"/>
                <w:sz w:val="13"/>
              </w:rPr>
              <w:t xml:space="preserve">1,489.04</w:t>
            </w:r>
          </w:p>
        </w:tc>
        <w:tc>
          <w:tcPr>
            <w:tcW w:w="960" w:type="dxa"/>
            <w:tcBorders/>
            <w:vAlign w:val="center"/>
          </w:tcPr>
          <w:p>
            <w:pPr>
              <w:jc w:val="right"/>
            </w:pPr>
            <w:r>
              <w:rPr>
                <w:rFonts w:ascii="宋体" w:eastAsia="宋体" w:hAnsi="宋体" w:cs="宋体"/>
                <w:b w:val="0"/>
                <w:i w:val="0"/>
                <w:color w:val="000000"/>
                <w:sz w:val="13"/>
              </w:rPr>
              <w:t xml:space="preserve">1,489.04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2121301</w:t>
            </w:r>
          </w:p>
        </w:tc>
        <w:tc>
          <w:tcPr>
            <w:tcW w:w="3200" w:type="dxa"/>
            <w:tcBorders/>
            <w:vAlign w:val="center"/>
          </w:tcPr>
          <w:p>
            <w:pPr>
              <w:jc w:val="left"/>
            </w:pPr>
            <w:r>
              <w:rPr>
                <w:rFonts w:ascii="宋体" w:eastAsia="宋体" w:hAnsi="宋体" w:cs="宋体"/>
                <w:b w:val="0"/>
                <w:i w:val="0"/>
                <w:color w:val="000000"/>
                <w:sz w:val="13"/>
              </w:rPr>
              <w:t xml:space="preserve">城市公共设施</w:t>
            </w:r>
          </w:p>
        </w:tc>
        <w:tc>
          <w:tcPr>
            <w:tcW w:w="960" w:type="dxa"/>
            <w:tcBorders/>
            <w:vAlign w:val="center"/>
          </w:tcPr>
          <w:p>
            <w:pPr>
              <w:jc w:val="right"/>
            </w:pPr>
            <w:r>
              <w:rPr>
                <w:rFonts w:ascii="宋体" w:eastAsia="宋体" w:hAnsi="宋体" w:cs="宋体"/>
                <w:b w:val="0"/>
                <w:i w:val="0"/>
                <w:color w:val="000000"/>
                <w:sz w:val="13"/>
              </w:rPr>
              <w:t xml:space="preserve">1,489.04</w:t>
            </w:r>
          </w:p>
        </w:tc>
        <w:tc>
          <w:tcPr>
            <w:tcW w:w="960" w:type="dxa"/>
            <w:tcBorders/>
            <w:vAlign w:val="center"/>
          </w:tcPr>
          <w:p>
            <w:pPr>
              <w:jc w:val="right"/>
            </w:pPr>
            <w:r>
              <w:rPr>
                <w:rFonts w:ascii="宋体" w:eastAsia="宋体" w:hAnsi="宋体" w:cs="宋体"/>
                <w:b w:val="0"/>
                <w:i w:val="0"/>
                <w:color w:val="000000"/>
                <w:sz w:val="13"/>
              </w:rPr>
              <w:t xml:space="preserve">1,489.04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1,645.00</w:t>
            </w:r>
          </w:p>
        </w:tc>
        <w:tc>
          <w:tcPr>
            <w:tcW w:w="960" w:type="dxa"/>
            <w:tcBorders/>
            <w:vAlign w:val="center"/>
          </w:tcPr>
          <w:p>
            <w:pPr>
              <w:jc w:val="right"/>
            </w:pPr>
            <w:r>
              <w:rPr>
                <w:rFonts w:ascii="宋体" w:eastAsia="宋体" w:hAnsi="宋体" w:cs="宋体"/>
                <w:b w:val="0"/>
                <w:i w:val="0"/>
                <w:color w:val="000000"/>
                <w:sz w:val="13"/>
              </w:rPr>
              <w:t xml:space="preserve">1,645.00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1,645.00</w:t>
            </w:r>
          </w:p>
        </w:tc>
        <w:tc>
          <w:tcPr>
            <w:tcW w:w="960" w:type="dxa"/>
            <w:tcBorders/>
            <w:vAlign w:val="center"/>
          </w:tcPr>
          <w:p>
            <w:pPr>
              <w:jc w:val="right"/>
            </w:pPr>
            <w:r>
              <w:rPr>
                <w:rFonts w:ascii="宋体" w:eastAsia="宋体" w:hAnsi="宋体" w:cs="宋体"/>
                <w:b w:val="0"/>
                <w:i w:val="0"/>
                <w:color w:val="000000"/>
                <w:sz w:val="13"/>
              </w:rPr>
              <w:t xml:space="preserve">1,645.00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2130199</w:t>
            </w:r>
          </w:p>
        </w:tc>
        <w:tc>
          <w:tcPr>
            <w:tcW w:w="3200" w:type="dxa"/>
            <w:tcBorders/>
            <w:vAlign w:val="center"/>
          </w:tcPr>
          <w:p>
            <w:pPr>
              <w:jc w:val="left"/>
            </w:pPr>
            <w:r>
              <w:rPr>
                <w:rFonts w:ascii="宋体" w:eastAsia="宋体" w:hAnsi="宋体" w:cs="宋体"/>
                <w:b w:val="0"/>
                <w:i w:val="0"/>
                <w:color w:val="000000"/>
                <w:sz w:val="13"/>
              </w:rPr>
              <w:t xml:space="preserve">其他农业农村支出</w:t>
            </w:r>
          </w:p>
        </w:tc>
        <w:tc>
          <w:tcPr>
            <w:tcW w:w="960" w:type="dxa"/>
            <w:tcBorders/>
            <w:vAlign w:val="center"/>
          </w:tcPr>
          <w:p>
            <w:pPr>
              <w:jc w:val="right"/>
            </w:pPr>
            <w:r>
              <w:rPr>
                <w:rFonts w:ascii="宋体" w:eastAsia="宋体" w:hAnsi="宋体" w:cs="宋体"/>
                <w:b w:val="0"/>
                <w:i w:val="0"/>
                <w:color w:val="000000"/>
                <w:sz w:val="13"/>
              </w:rPr>
              <w:t xml:space="preserve">1,645.00</w:t>
            </w:r>
          </w:p>
        </w:tc>
        <w:tc>
          <w:tcPr>
            <w:tcW w:w="960" w:type="dxa"/>
            <w:tcBorders/>
            <w:vAlign w:val="center"/>
          </w:tcPr>
          <w:p>
            <w:pPr>
              <w:jc w:val="right"/>
            </w:pPr>
            <w:r>
              <w:rPr>
                <w:rFonts w:ascii="宋体" w:eastAsia="宋体" w:hAnsi="宋体" w:cs="宋体"/>
                <w:b w:val="0"/>
                <w:i w:val="0"/>
                <w:color w:val="000000"/>
                <w:sz w:val="13"/>
              </w:rPr>
              <w:t xml:space="preserve">1,645.00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w:t>
            </w:r>
          </w:p>
        </w:tc>
        <w:tc>
          <w:tcPr>
            <w:tcW w:w="3200" w:type="dxa"/>
            <w:tcBorders/>
            <w:vAlign w:val="center"/>
          </w:tcPr>
          <w:p>
            <w:pPr>
              <w:jc w:val="left"/>
            </w:pPr>
            <w:r>
              <w:rPr>
                <w:rFonts w:ascii="宋体" w:eastAsia="宋体" w:hAnsi="宋体" w:cs="宋体"/>
                <w:b w:val="0"/>
                <w:i w:val="0"/>
                <w:color w:val="000000"/>
                <w:sz w:val="13"/>
              </w:rPr>
              <w:t xml:space="preserve">交通运输支出</w:t>
            </w:r>
          </w:p>
        </w:tc>
        <w:tc>
          <w:tcPr>
            <w:tcW w:w="960" w:type="dxa"/>
            <w:tcBorders/>
            <w:vAlign w:val="center"/>
          </w:tcPr>
          <w:p>
            <w:pPr>
              <w:jc w:val="right"/>
            </w:pPr>
            <w:r>
              <w:rPr>
                <w:rFonts w:ascii="宋体" w:eastAsia="宋体" w:hAnsi="宋体" w:cs="宋体"/>
                <w:b w:val="0"/>
                <w:i w:val="0"/>
                <w:color w:val="000000"/>
                <w:sz w:val="13"/>
              </w:rPr>
              <w:t xml:space="preserve">3,800.00</w:t>
            </w:r>
          </w:p>
        </w:tc>
        <w:tc>
          <w:tcPr>
            <w:tcW w:w="960" w:type="dxa"/>
            <w:tcBorders/>
            <w:vAlign w:val="center"/>
          </w:tcPr>
          <w:p>
            <w:pPr>
              <w:jc w:val="right"/>
            </w:pPr>
            <w:r>
              <w:rPr>
                <w:rFonts w:ascii="宋体" w:eastAsia="宋体" w:hAnsi="宋体" w:cs="宋体"/>
                <w:b w:val="0"/>
                <w:i w:val="0"/>
                <w:color w:val="000000"/>
                <w:sz w:val="13"/>
              </w:rPr>
              <w:t xml:space="preserve">3,800.00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21499</w:t>
            </w:r>
          </w:p>
        </w:tc>
        <w:tc>
          <w:tcPr>
            <w:tcW w:w="3200" w:type="dxa"/>
            <w:tcBorders/>
            <w:vAlign w:val="center"/>
          </w:tcPr>
          <w:p>
            <w:pPr>
              <w:jc w:val="left"/>
            </w:pPr>
            <w:r>
              <w:rPr>
                <w:rFonts w:ascii="宋体" w:eastAsia="宋体" w:hAnsi="宋体" w:cs="宋体"/>
                <w:b w:val="0"/>
                <w:i w:val="0"/>
                <w:color w:val="000000"/>
                <w:sz w:val="13"/>
              </w:rPr>
              <w:t xml:space="preserve">其他交通运输支出</w:t>
            </w:r>
          </w:p>
        </w:tc>
        <w:tc>
          <w:tcPr>
            <w:tcW w:w="960" w:type="dxa"/>
            <w:tcBorders/>
            <w:vAlign w:val="center"/>
          </w:tcPr>
          <w:p>
            <w:pPr>
              <w:jc w:val="right"/>
            </w:pPr>
            <w:r>
              <w:rPr>
                <w:rFonts w:ascii="宋体" w:eastAsia="宋体" w:hAnsi="宋体" w:cs="宋体"/>
                <w:b w:val="0"/>
                <w:i w:val="0"/>
                <w:color w:val="000000"/>
                <w:sz w:val="13"/>
              </w:rPr>
              <w:t xml:space="preserve">3,800.00</w:t>
            </w:r>
          </w:p>
        </w:tc>
        <w:tc>
          <w:tcPr>
            <w:tcW w:w="960" w:type="dxa"/>
            <w:tcBorders/>
            <w:vAlign w:val="center"/>
          </w:tcPr>
          <w:p>
            <w:pPr>
              <w:jc w:val="right"/>
            </w:pPr>
            <w:r>
              <w:rPr>
                <w:rFonts w:ascii="宋体" w:eastAsia="宋体" w:hAnsi="宋体" w:cs="宋体"/>
                <w:b w:val="0"/>
                <w:i w:val="0"/>
                <w:color w:val="000000"/>
                <w:sz w:val="13"/>
              </w:rPr>
              <w:t xml:space="preserve">3,800.00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2149901</w:t>
            </w:r>
          </w:p>
        </w:tc>
        <w:tc>
          <w:tcPr>
            <w:tcW w:w="3200" w:type="dxa"/>
            <w:tcBorders/>
            <w:vAlign w:val="center"/>
          </w:tcPr>
          <w:p>
            <w:pPr>
              <w:jc w:val="left"/>
            </w:pPr>
            <w:r>
              <w:rPr>
                <w:rFonts w:ascii="宋体" w:eastAsia="宋体" w:hAnsi="宋体" w:cs="宋体"/>
                <w:b w:val="0"/>
                <w:i w:val="0"/>
                <w:color w:val="000000"/>
                <w:sz w:val="13"/>
              </w:rPr>
              <w:t xml:space="preserve">公共交通运营补助</w:t>
            </w:r>
          </w:p>
        </w:tc>
        <w:tc>
          <w:tcPr>
            <w:tcW w:w="960" w:type="dxa"/>
            <w:tcBorders/>
            <w:vAlign w:val="center"/>
          </w:tcPr>
          <w:p>
            <w:pPr>
              <w:jc w:val="right"/>
            </w:pPr>
            <w:r>
              <w:rPr>
                <w:rFonts w:ascii="宋体" w:eastAsia="宋体" w:hAnsi="宋体" w:cs="宋体"/>
                <w:b w:val="0"/>
                <w:i w:val="0"/>
                <w:color w:val="000000"/>
                <w:sz w:val="13"/>
              </w:rPr>
              <w:t xml:space="preserve">3,800.00</w:t>
            </w:r>
          </w:p>
        </w:tc>
        <w:tc>
          <w:tcPr>
            <w:tcW w:w="960" w:type="dxa"/>
            <w:tcBorders/>
            <w:vAlign w:val="center"/>
          </w:tcPr>
          <w:p>
            <w:pPr>
              <w:jc w:val="right"/>
            </w:pPr>
            <w:r>
              <w:rPr>
                <w:rFonts w:ascii="宋体" w:eastAsia="宋体" w:hAnsi="宋体" w:cs="宋体"/>
                <w:b w:val="0"/>
                <w:i w:val="0"/>
                <w:color w:val="000000"/>
                <w:sz w:val="13"/>
              </w:rPr>
              <w:t xml:space="preserve">3,800.00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w:t>
            </w:r>
          </w:p>
        </w:tc>
        <w:tc>
          <w:tcPr>
            <w:tcW w:w="3200" w:type="dxa"/>
            <w:tcBorders/>
            <w:vAlign w:val="center"/>
          </w:tcPr>
          <w:p>
            <w:pPr>
              <w:jc w:val="left"/>
            </w:pPr>
            <w:r>
              <w:rPr>
                <w:rFonts w:ascii="宋体" w:eastAsia="宋体" w:hAnsi="宋体" w:cs="宋体"/>
                <w:b w:val="0"/>
                <w:i w:val="0"/>
                <w:color w:val="000000"/>
                <w:sz w:val="13"/>
              </w:rPr>
              <w:t xml:space="preserve">资源勘探工业信息等支出</w:t>
            </w:r>
          </w:p>
        </w:tc>
        <w:tc>
          <w:tcPr>
            <w:tcW w:w="960" w:type="dxa"/>
            <w:tcBorders/>
            <w:vAlign w:val="center"/>
          </w:tcPr>
          <w:p>
            <w:pPr>
              <w:jc w:val="right"/>
            </w:pPr>
            <w:r>
              <w:rPr>
                <w:rFonts w:ascii="宋体" w:eastAsia="宋体" w:hAnsi="宋体" w:cs="宋体"/>
                <w:b w:val="0"/>
                <w:i w:val="0"/>
                <w:color w:val="000000"/>
                <w:sz w:val="13"/>
              </w:rPr>
              <w:t xml:space="preserve">149,231.46</w:t>
            </w:r>
          </w:p>
        </w:tc>
        <w:tc>
          <w:tcPr>
            <w:tcW w:w="960" w:type="dxa"/>
            <w:tcBorders/>
            <w:vAlign w:val="center"/>
          </w:tcPr>
          <w:p>
            <w:pPr>
              <w:jc w:val="right"/>
            </w:pPr>
            <w:r>
              <w:rPr>
                <w:rFonts w:ascii="宋体" w:eastAsia="宋体" w:hAnsi="宋体" w:cs="宋体"/>
                <w:b w:val="0"/>
                <w:i w:val="0"/>
                <w:color w:val="000000"/>
                <w:sz w:val="13"/>
              </w:rPr>
              <w:t xml:space="preserve">134,731.46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14,500.00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21507</w:t>
            </w:r>
          </w:p>
        </w:tc>
        <w:tc>
          <w:tcPr>
            <w:tcW w:w="3200" w:type="dxa"/>
            <w:tcBorders/>
            <w:vAlign w:val="center"/>
          </w:tcPr>
          <w:p>
            <w:pPr>
              <w:jc w:val="left"/>
            </w:pPr>
            <w:r>
              <w:rPr>
                <w:rFonts w:ascii="宋体" w:eastAsia="宋体" w:hAnsi="宋体" w:cs="宋体"/>
                <w:b w:val="0"/>
                <w:i w:val="0"/>
                <w:color w:val="000000"/>
                <w:sz w:val="13"/>
              </w:rPr>
              <w:t xml:space="preserve">国有资产监管</w:t>
            </w:r>
          </w:p>
        </w:tc>
        <w:tc>
          <w:tcPr>
            <w:tcW w:w="960" w:type="dxa"/>
            <w:tcBorders/>
            <w:vAlign w:val="center"/>
          </w:tcPr>
          <w:p>
            <w:pPr>
              <w:jc w:val="right"/>
            </w:pPr>
            <w:r>
              <w:rPr>
                <w:rFonts w:ascii="宋体" w:eastAsia="宋体" w:hAnsi="宋体" w:cs="宋体"/>
                <w:b w:val="0"/>
                <w:i w:val="0"/>
                <w:color w:val="000000"/>
                <w:sz w:val="13"/>
              </w:rPr>
              <w:t xml:space="preserve">149,231.46</w:t>
            </w:r>
          </w:p>
        </w:tc>
        <w:tc>
          <w:tcPr>
            <w:tcW w:w="960" w:type="dxa"/>
            <w:tcBorders/>
            <w:vAlign w:val="center"/>
          </w:tcPr>
          <w:p>
            <w:pPr>
              <w:jc w:val="right"/>
            </w:pPr>
            <w:r>
              <w:rPr>
                <w:rFonts w:ascii="宋体" w:eastAsia="宋体" w:hAnsi="宋体" w:cs="宋体"/>
                <w:b w:val="0"/>
                <w:i w:val="0"/>
                <w:color w:val="000000"/>
                <w:sz w:val="13"/>
              </w:rPr>
              <w:t xml:space="preserve">134,731.46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14,500.00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2150701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99.24</w:t>
            </w:r>
          </w:p>
        </w:tc>
        <w:tc>
          <w:tcPr>
            <w:tcW w:w="960" w:type="dxa"/>
            <w:tcBorders/>
            <w:vAlign w:val="center"/>
          </w:tcPr>
          <w:p>
            <w:pPr>
              <w:jc w:val="right"/>
            </w:pPr>
            <w:r>
              <w:rPr>
                <w:rFonts w:ascii="宋体" w:eastAsia="宋体" w:hAnsi="宋体" w:cs="宋体"/>
                <w:b w:val="0"/>
                <w:i w:val="0"/>
                <w:color w:val="000000"/>
                <w:sz w:val="13"/>
              </w:rPr>
              <w:t xml:space="preserve">99.24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2150702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28.81</w:t>
            </w:r>
          </w:p>
        </w:tc>
        <w:tc>
          <w:tcPr>
            <w:tcW w:w="960" w:type="dxa"/>
            <w:tcBorders/>
            <w:vAlign w:val="center"/>
          </w:tcPr>
          <w:p>
            <w:pPr>
              <w:jc w:val="right"/>
            </w:pPr>
            <w:r>
              <w:rPr>
                <w:rFonts w:ascii="宋体" w:eastAsia="宋体" w:hAnsi="宋体" w:cs="宋体"/>
                <w:b w:val="0"/>
                <w:i w:val="0"/>
                <w:color w:val="000000"/>
                <w:sz w:val="13"/>
              </w:rPr>
              <w:t xml:space="preserve">28.81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2150799</w:t>
            </w:r>
          </w:p>
        </w:tc>
        <w:tc>
          <w:tcPr>
            <w:tcW w:w="3200" w:type="dxa"/>
            <w:tcBorders/>
            <w:vAlign w:val="center"/>
          </w:tcPr>
          <w:p>
            <w:pPr>
              <w:jc w:val="left"/>
            </w:pPr>
            <w:r>
              <w:rPr>
                <w:rFonts w:ascii="宋体" w:eastAsia="宋体" w:hAnsi="宋体" w:cs="宋体"/>
                <w:b w:val="0"/>
                <w:i w:val="0"/>
                <w:color w:val="000000"/>
                <w:sz w:val="13"/>
              </w:rPr>
              <w:t xml:space="preserve">其他国有资产监管支出</w:t>
            </w:r>
          </w:p>
        </w:tc>
        <w:tc>
          <w:tcPr>
            <w:tcW w:w="960" w:type="dxa"/>
            <w:tcBorders/>
            <w:vAlign w:val="center"/>
          </w:tcPr>
          <w:p>
            <w:pPr>
              <w:jc w:val="right"/>
            </w:pPr>
            <w:r>
              <w:rPr>
                <w:rFonts w:ascii="宋体" w:eastAsia="宋体" w:hAnsi="宋体" w:cs="宋体"/>
                <w:b w:val="0"/>
                <w:i w:val="0"/>
                <w:color w:val="000000"/>
                <w:sz w:val="13"/>
              </w:rPr>
              <w:t xml:space="preserve">149,103.41</w:t>
            </w:r>
          </w:p>
        </w:tc>
        <w:tc>
          <w:tcPr>
            <w:tcW w:w="960" w:type="dxa"/>
            <w:tcBorders/>
            <w:vAlign w:val="center"/>
          </w:tcPr>
          <w:p>
            <w:pPr>
              <w:jc w:val="right"/>
            </w:pPr>
            <w:r>
              <w:rPr>
                <w:rFonts w:ascii="宋体" w:eastAsia="宋体" w:hAnsi="宋体" w:cs="宋体"/>
                <w:b w:val="0"/>
                <w:i w:val="0"/>
                <w:color w:val="000000"/>
                <w:sz w:val="13"/>
              </w:rPr>
              <w:t xml:space="preserve">134,603.41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14,500.00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12.64</w:t>
            </w:r>
          </w:p>
        </w:tc>
        <w:tc>
          <w:tcPr>
            <w:tcW w:w="960" w:type="dxa"/>
            <w:tcBorders/>
            <w:vAlign w:val="center"/>
          </w:tcPr>
          <w:p>
            <w:pPr>
              <w:jc w:val="right"/>
            </w:pPr>
            <w:r>
              <w:rPr>
                <w:rFonts w:ascii="宋体" w:eastAsia="宋体" w:hAnsi="宋体" w:cs="宋体"/>
                <w:b w:val="0"/>
                <w:i w:val="0"/>
                <w:color w:val="000000"/>
                <w:sz w:val="13"/>
              </w:rPr>
              <w:t xml:space="preserve">12.64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12.64</w:t>
            </w:r>
          </w:p>
        </w:tc>
        <w:tc>
          <w:tcPr>
            <w:tcW w:w="960" w:type="dxa"/>
            <w:tcBorders/>
            <w:vAlign w:val="center"/>
          </w:tcPr>
          <w:p>
            <w:pPr>
              <w:jc w:val="right"/>
            </w:pPr>
            <w:r>
              <w:rPr>
                <w:rFonts w:ascii="宋体" w:eastAsia="宋体" w:hAnsi="宋体" w:cs="宋体"/>
                <w:b w:val="0"/>
                <w:i w:val="0"/>
                <w:color w:val="000000"/>
                <w:sz w:val="13"/>
              </w:rPr>
              <w:t xml:space="preserve">12.64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12.64</w:t>
            </w:r>
          </w:p>
        </w:tc>
        <w:tc>
          <w:tcPr>
            <w:tcW w:w="960" w:type="dxa"/>
            <w:tcBorders/>
            <w:vAlign w:val="center"/>
          </w:tcPr>
          <w:p>
            <w:pPr>
              <w:jc w:val="right"/>
            </w:pPr>
            <w:r>
              <w:rPr>
                <w:rFonts w:ascii="宋体" w:eastAsia="宋体" w:hAnsi="宋体" w:cs="宋体"/>
                <w:b w:val="0"/>
                <w:i w:val="0"/>
                <w:color w:val="000000"/>
                <w:sz w:val="13"/>
              </w:rPr>
              <w:t xml:space="preserve">12.64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223</w:t>
            </w:r>
          </w:p>
        </w:tc>
        <w:tc>
          <w:tcPr>
            <w:tcW w:w="3200" w:type="dxa"/>
            <w:tcBorders/>
            <w:vAlign w:val="center"/>
          </w:tcPr>
          <w:p>
            <w:pPr>
              <w:jc w:val="left"/>
            </w:pPr>
            <w:r>
              <w:rPr>
                <w:rFonts w:ascii="宋体" w:eastAsia="宋体" w:hAnsi="宋体" w:cs="宋体"/>
                <w:b w:val="0"/>
                <w:i w:val="0"/>
                <w:color w:val="000000"/>
                <w:sz w:val="13"/>
              </w:rPr>
              <w:t xml:space="preserve">国有资本经营预算支出</w:t>
            </w:r>
          </w:p>
        </w:tc>
        <w:tc>
          <w:tcPr>
            <w:tcW w:w="960" w:type="dxa"/>
            <w:tcBorders/>
            <w:vAlign w:val="center"/>
          </w:tcPr>
          <w:p>
            <w:pPr>
              <w:jc w:val="right"/>
            </w:pPr>
            <w:r>
              <w:rPr>
                <w:rFonts w:ascii="宋体" w:eastAsia="宋体" w:hAnsi="宋体" w:cs="宋体"/>
                <w:b w:val="0"/>
                <w:i w:val="0"/>
                <w:color w:val="000000"/>
                <w:sz w:val="13"/>
              </w:rPr>
              <w:t xml:space="preserve">163.93</w:t>
            </w:r>
          </w:p>
        </w:tc>
        <w:tc>
          <w:tcPr>
            <w:tcW w:w="960" w:type="dxa"/>
            <w:tcBorders/>
            <w:vAlign w:val="center"/>
          </w:tcPr>
          <w:p>
            <w:pPr>
              <w:jc w:val="right"/>
            </w:pPr>
            <w:r>
              <w:rPr>
                <w:rFonts w:ascii="宋体" w:eastAsia="宋体" w:hAnsi="宋体" w:cs="宋体"/>
                <w:b w:val="0"/>
                <w:i w:val="0"/>
                <w:color w:val="000000"/>
                <w:sz w:val="13"/>
              </w:rPr>
              <w:t xml:space="preserve">163.93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22301</w:t>
            </w:r>
          </w:p>
        </w:tc>
        <w:tc>
          <w:tcPr>
            <w:tcW w:w="3200" w:type="dxa"/>
            <w:tcBorders/>
            <w:vAlign w:val="center"/>
          </w:tcPr>
          <w:p>
            <w:pPr>
              <w:jc w:val="left"/>
            </w:pPr>
            <w:r>
              <w:rPr>
                <w:rFonts w:ascii="宋体" w:eastAsia="宋体" w:hAnsi="宋体" w:cs="宋体"/>
                <w:b w:val="0"/>
                <w:i w:val="0"/>
                <w:color w:val="000000"/>
                <w:sz w:val="13"/>
              </w:rPr>
              <w:t xml:space="preserve">解决历史遗留问题及改革成本支出</w:t>
            </w:r>
          </w:p>
        </w:tc>
        <w:tc>
          <w:tcPr>
            <w:tcW w:w="960" w:type="dxa"/>
            <w:tcBorders/>
            <w:vAlign w:val="center"/>
          </w:tcPr>
          <w:p>
            <w:pPr>
              <w:jc w:val="right"/>
            </w:pPr>
            <w:r>
              <w:rPr>
                <w:rFonts w:ascii="宋体" w:eastAsia="宋体" w:hAnsi="宋体" w:cs="宋体"/>
                <w:b w:val="0"/>
                <w:i w:val="0"/>
                <w:color w:val="000000"/>
                <w:sz w:val="13"/>
              </w:rPr>
              <w:t xml:space="preserve">163.93</w:t>
            </w:r>
          </w:p>
        </w:tc>
        <w:tc>
          <w:tcPr>
            <w:tcW w:w="960" w:type="dxa"/>
            <w:tcBorders/>
            <w:vAlign w:val="center"/>
          </w:tcPr>
          <w:p>
            <w:pPr>
              <w:jc w:val="right"/>
            </w:pPr>
            <w:r>
              <w:rPr>
                <w:rFonts w:ascii="宋体" w:eastAsia="宋体" w:hAnsi="宋体" w:cs="宋体"/>
                <w:b w:val="0"/>
                <w:i w:val="0"/>
                <w:color w:val="000000"/>
                <w:sz w:val="13"/>
              </w:rPr>
              <w:t xml:space="preserve">163.93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2230105</w:t>
            </w:r>
          </w:p>
        </w:tc>
        <w:tc>
          <w:tcPr>
            <w:tcW w:w="3200" w:type="dxa"/>
            <w:tcBorders/>
            <w:vAlign w:val="center"/>
          </w:tcPr>
          <w:p>
            <w:pPr>
              <w:jc w:val="left"/>
            </w:pPr>
            <w:r>
              <w:rPr>
                <w:rFonts w:ascii="宋体" w:eastAsia="宋体" w:hAnsi="宋体" w:cs="宋体"/>
                <w:b w:val="0"/>
                <w:i w:val="0"/>
                <w:color w:val="000000"/>
                <w:sz w:val="13"/>
              </w:rPr>
              <w:t xml:space="preserve">国有企业退休人员社会化管理补助支出</w:t>
            </w:r>
          </w:p>
        </w:tc>
        <w:tc>
          <w:tcPr>
            <w:tcW w:w="960" w:type="dxa"/>
            <w:tcBorders/>
            <w:vAlign w:val="center"/>
          </w:tcPr>
          <w:p>
            <w:pPr>
              <w:jc w:val="right"/>
            </w:pPr>
            <w:r>
              <w:rPr>
                <w:rFonts w:ascii="宋体" w:eastAsia="宋体" w:hAnsi="宋体" w:cs="宋体"/>
                <w:b w:val="0"/>
                <w:i w:val="0"/>
                <w:color w:val="000000"/>
                <w:sz w:val="13"/>
              </w:rPr>
              <w:t xml:space="preserve">163.93</w:t>
            </w:r>
          </w:p>
        </w:tc>
        <w:tc>
          <w:tcPr>
            <w:tcW w:w="960" w:type="dxa"/>
            <w:tcBorders/>
            <w:vAlign w:val="center"/>
          </w:tcPr>
          <w:p>
            <w:pPr>
              <w:jc w:val="right"/>
            </w:pPr>
            <w:r>
              <w:rPr>
                <w:rFonts w:ascii="宋体" w:eastAsia="宋体" w:hAnsi="宋体" w:cs="宋体"/>
                <w:b w:val="0"/>
                <w:i w:val="0"/>
                <w:color w:val="000000"/>
                <w:sz w:val="13"/>
              </w:rPr>
              <w:t xml:space="preserve">163.93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30,000.00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30,000.00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22904</w:t>
            </w:r>
          </w:p>
        </w:tc>
        <w:tc>
          <w:tcPr>
            <w:tcW w:w="3200" w:type="dxa"/>
            <w:tcBorders/>
            <w:vAlign w:val="center"/>
          </w:tcPr>
          <w:p>
            <w:pPr>
              <w:jc w:val="left"/>
            </w:pPr>
            <w:r>
              <w:rPr>
                <w:rFonts w:ascii="宋体" w:eastAsia="宋体" w:hAnsi="宋体" w:cs="宋体"/>
                <w:b w:val="0"/>
                <w:i w:val="0"/>
                <w:color w:val="000000"/>
                <w:sz w:val="13"/>
              </w:rPr>
              <w:t xml:space="preserve">其他政府性基金及对应专项债务收入安排的支出</w:t>
            </w:r>
          </w:p>
        </w:tc>
        <w:tc>
          <w:tcPr>
            <w:tcW w:w="960" w:type="dxa"/>
            <w:tcBorders/>
            <w:vAlign w:val="center"/>
          </w:tcPr>
          <w:p>
            <w:pPr>
              <w:jc w:val="right"/>
            </w:pPr>
            <w:r>
              <w:rPr>
                <w:rFonts w:ascii="宋体" w:eastAsia="宋体" w:hAnsi="宋体" w:cs="宋体"/>
                <w:b w:val="0"/>
                <w:i w:val="0"/>
                <w:color w:val="000000"/>
                <w:sz w:val="13"/>
              </w:rPr>
              <w:t xml:space="preserve">30,000.00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30,000.00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2290402</w:t>
            </w:r>
          </w:p>
        </w:tc>
        <w:tc>
          <w:tcPr>
            <w:tcW w:w="3200" w:type="dxa"/>
            <w:tcBorders/>
            <w:vAlign w:val="center"/>
          </w:tcPr>
          <w:p>
            <w:pPr>
              <w:jc w:val="left"/>
            </w:pPr>
            <w:r>
              <w:rPr>
                <w:rFonts w:ascii="宋体" w:eastAsia="宋体" w:hAnsi="宋体" w:cs="宋体"/>
                <w:b w:val="0"/>
                <w:i w:val="0"/>
                <w:color w:val="000000"/>
                <w:sz w:val="13"/>
              </w:rPr>
              <w:t xml:space="preserve">其他地方自行试点项目收益专项债券收入安排的支出</w:t>
            </w:r>
          </w:p>
        </w:tc>
        <w:tc>
          <w:tcPr>
            <w:tcW w:w="960" w:type="dxa"/>
            <w:tcBorders/>
            <w:vAlign w:val="center"/>
          </w:tcPr>
          <w:p>
            <w:pPr>
              <w:jc w:val="right"/>
            </w:pPr>
            <w:r>
              <w:rPr>
                <w:rFonts w:ascii="宋体" w:eastAsia="宋体" w:hAnsi="宋体" w:cs="宋体"/>
                <w:b w:val="0"/>
                <w:i w:val="0"/>
                <w:color w:val="000000"/>
                <w:sz w:val="13"/>
              </w:rPr>
              <w:t xml:space="preserve">30,000.00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30,000.00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w:t>
            </w:r>
          </w:p>
        </w:tc>
        <w:tc>
          <w:tcPr>
            <w:tcW w:w="3200" w:type="dxa"/>
            <w:tcBorders/>
            <w:vAlign w:val="center"/>
          </w:tcPr>
          <w:p>
            <w:pPr>
              <w:jc w:val="left"/>
            </w:pPr>
            <w:r>
              <w:rPr>
                <w:rFonts w:ascii="宋体" w:eastAsia="宋体" w:hAnsi="宋体" w:cs="宋体"/>
                <w:b w:val="0"/>
                <w:i w:val="0"/>
                <w:color w:val="000000"/>
                <w:sz w:val="13"/>
              </w:rPr>
              <w:t xml:space="preserve">债务还本支出</w:t>
            </w:r>
          </w:p>
        </w:tc>
        <w:tc>
          <w:tcPr>
            <w:tcW w:w="960" w:type="dxa"/>
            <w:tcBorders/>
            <w:vAlign w:val="center"/>
          </w:tcPr>
          <w:p>
            <w:pPr>
              <w:jc w:val="right"/>
            </w:pPr>
            <w:r>
              <w:rPr>
                <w:rFonts w:ascii="宋体" w:eastAsia="宋体" w:hAnsi="宋体" w:cs="宋体"/>
                <w:b w:val="0"/>
                <w:i w:val="0"/>
                <w:color w:val="000000"/>
                <w:sz w:val="13"/>
              </w:rPr>
              <w:t xml:space="preserve">176,791.57</w:t>
            </w:r>
          </w:p>
        </w:tc>
        <w:tc>
          <w:tcPr>
            <w:tcW w:w="960" w:type="dxa"/>
            <w:tcBorders/>
            <w:vAlign w:val="center"/>
          </w:tcPr>
          <w:p>
            <w:pPr>
              <w:jc w:val="right"/>
            </w:pPr>
            <w:r>
              <w:rPr>
                <w:rFonts w:ascii="宋体" w:eastAsia="宋体" w:hAnsi="宋体" w:cs="宋体"/>
                <w:b w:val="0"/>
                <w:i w:val="0"/>
                <w:color w:val="000000"/>
                <w:sz w:val="13"/>
              </w:rPr>
              <w:t xml:space="preserve">176,791.57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23104</w:t>
            </w:r>
          </w:p>
        </w:tc>
        <w:tc>
          <w:tcPr>
            <w:tcW w:w="3200" w:type="dxa"/>
            <w:tcBorders/>
            <w:vAlign w:val="center"/>
          </w:tcPr>
          <w:p>
            <w:pPr>
              <w:jc w:val="left"/>
            </w:pPr>
            <w:r>
              <w:rPr>
                <w:rFonts w:ascii="宋体" w:eastAsia="宋体" w:hAnsi="宋体" w:cs="宋体"/>
                <w:b w:val="0"/>
                <w:i w:val="0"/>
                <w:color w:val="000000"/>
                <w:sz w:val="13"/>
              </w:rPr>
              <w:t xml:space="preserve">地方政府专项债务还本支出</w:t>
            </w:r>
          </w:p>
        </w:tc>
        <w:tc>
          <w:tcPr>
            <w:tcW w:w="960" w:type="dxa"/>
            <w:tcBorders/>
            <w:vAlign w:val="center"/>
          </w:tcPr>
          <w:p>
            <w:pPr>
              <w:jc w:val="right"/>
            </w:pPr>
            <w:r>
              <w:rPr>
                <w:rFonts w:ascii="宋体" w:eastAsia="宋体" w:hAnsi="宋体" w:cs="宋体"/>
                <w:b w:val="0"/>
                <w:i w:val="0"/>
                <w:color w:val="000000"/>
                <w:sz w:val="13"/>
              </w:rPr>
              <w:t xml:space="preserve">176,791.57</w:t>
            </w:r>
          </w:p>
        </w:tc>
        <w:tc>
          <w:tcPr>
            <w:tcW w:w="960" w:type="dxa"/>
            <w:tcBorders/>
            <w:vAlign w:val="center"/>
          </w:tcPr>
          <w:p>
            <w:pPr>
              <w:jc w:val="right"/>
            </w:pPr>
            <w:r>
              <w:rPr>
                <w:rFonts w:ascii="宋体" w:eastAsia="宋体" w:hAnsi="宋体" w:cs="宋体"/>
                <w:b w:val="0"/>
                <w:i w:val="0"/>
                <w:color w:val="000000"/>
                <w:sz w:val="13"/>
              </w:rPr>
              <w:t xml:space="preserve">176,791.57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2310499</w:t>
            </w:r>
          </w:p>
        </w:tc>
        <w:tc>
          <w:tcPr>
            <w:tcW w:w="3200" w:type="dxa"/>
            <w:tcBorders/>
            <w:vAlign w:val="center"/>
          </w:tcPr>
          <w:p>
            <w:pPr>
              <w:jc w:val="left"/>
            </w:pPr>
            <w:r>
              <w:rPr>
                <w:rFonts w:ascii="宋体" w:eastAsia="宋体" w:hAnsi="宋体" w:cs="宋体"/>
                <w:b w:val="0"/>
                <w:i w:val="0"/>
                <w:color w:val="000000"/>
                <w:sz w:val="13"/>
              </w:rPr>
              <w:t xml:space="preserve">其他政府性基金债务还本支出</w:t>
            </w:r>
          </w:p>
        </w:tc>
        <w:tc>
          <w:tcPr>
            <w:tcW w:w="960" w:type="dxa"/>
            <w:tcBorders/>
            <w:vAlign w:val="center"/>
          </w:tcPr>
          <w:p>
            <w:pPr>
              <w:jc w:val="right"/>
            </w:pPr>
            <w:r>
              <w:rPr>
                <w:rFonts w:ascii="宋体" w:eastAsia="宋体" w:hAnsi="宋体" w:cs="宋体"/>
                <w:b w:val="0"/>
                <w:i w:val="0"/>
                <w:color w:val="000000"/>
                <w:sz w:val="13"/>
              </w:rPr>
              <w:t xml:space="preserve">176,791.57</w:t>
            </w:r>
          </w:p>
        </w:tc>
        <w:tc>
          <w:tcPr>
            <w:tcW w:w="960" w:type="dxa"/>
            <w:tcBorders/>
            <w:vAlign w:val="center"/>
          </w:tcPr>
          <w:p>
            <w:pPr>
              <w:jc w:val="right"/>
            </w:pPr>
            <w:r>
              <w:rPr>
                <w:rFonts w:ascii="宋体" w:eastAsia="宋体" w:hAnsi="宋体" w:cs="宋体"/>
                <w:b w:val="0"/>
                <w:i w:val="0"/>
                <w:color w:val="000000"/>
                <w:sz w:val="13"/>
              </w:rPr>
              <w:t xml:space="preserve">176,791.57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部门：辽宁省沈阳市浑南区人民政府国有资产监督管理局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655,594.89</w:t>
            </w:r>
          </w:p>
        </w:tc>
        <w:tc>
          <w:tcPr>
            <w:tcW w:w="1060" w:type="dxa"/>
            <w:tcBorders/>
            <w:vAlign w:val="center"/>
          </w:tcPr>
          <w:p>
            <w:pPr>
              <w:jc w:val="right"/>
            </w:pPr>
            <w:r>
              <w:rPr>
                <w:rFonts w:ascii="宋体" w:eastAsia="宋体" w:hAnsi="宋体" w:cs="宋体"/>
                <w:b/>
                <w:i w:val="0"/>
                <w:color w:val="000000"/>
                <w:sz w:val="14"/>
              </w:rPr>
              <w:t xml:space="preserve">158.01</w:t>
            </w:r>
          </w:p>
        </w:tc>
        <w:tc>
          <w:tcPr>
            <w:tcW w:w="1060" w:type="dxa"/>
            <w:tcBorders/>
            <w:vAlign w:val="center"/>
          </w:tcPr>
          <w:p>
            <w:pPr>
              <w:jc w:val="right"/>
            </w:pPr>
            <w:r>
              <w:rPr>
                <w:rFonts w:ascii="宋体" w:eastAsia="宋体" w:hAnsi="宋体" w:cs="宋体"/>
                <w:b/>
                <w:i w:val="0"/>
                <w:color w:val="000000"/>
                <w:sz w:val="14"/>
              </w:rPr>
              <w:t xml:space="preserve">655,436.88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55.00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55.00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55.00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w:t>
            </w:r>
          </w:p>
        </w:tc>
        <w:tc>
          <w:tcPr>
            <w:tcW w:w="3440" w:type="dxa"/>
            <w:tcBorders/>
            <w:vAlign w:val="center"/>
          </w:tcPr>
          <w:p>
            <w:pPr>
              <w:jc w:val="left"/>
            </w:pPr>
            <w:r>
              <w:rPr>
                <w:rFonts w:ascii="宋体" w:eastAsia="宋体" w:hAnsi="宋体" w:cs="宋体"/>
                <w:b w:val="0"/>
                <w:i w:val="0"/>
                <w:color w:val="000000"/>
                <w:sz w:val="14"/>
              </w:rPr>
              <w:t xml:space="preserve">公共安全支出</w:t>
            </w:r>
          </w:p>
        </w:tc>
        <w:tc>
          <w:tcPr>
            <w:tcW w:w="1060" w:type="dxa"/>
            <w:tcBorders/>
            <w:vAlign w:val="center"/>
          </w:tcPr>
          <w:p>
            <w:pPr>
              <w:jc w:val="right"/>
            </w:pPr>
            <w:r>
              <w:rPr>
                <w:rFonts w:ascii="宋体" w:eastAsia="宋体" w:hAnsi="宋体" w:cs="宋体"/>
                <w:b w:val="0"/>
                <w:i w:val="0"/>
                <w:color w:val="000000"/>
                <w:sz w:val="14"/>
              </w:rPr>
              <w:t xml:space="preserve">3,371.92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3,371.92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20404</w:t>
            </w:r>
          </w:p>
        </w:tc>
        <w:tc>
          <w:tcPr>
            <w:tcW w:w="3440" w:type="dxa"/>
            <w:tcBorders/>
            <w:vAlign w:val="center"/>
          </w:tcPr>
          <w:p>
            <w:pPr>
              <w:jc w:val="left"/>
            </w:pPr>
            <w:r>
              <w:rPr>
                <w:rFonts w:ascii="宋体" w:eastAsia="宋体" w:hAnsi="宋体" w:cs="宋体"/>
                <w:b w:val="0"/>
                <w:i w:val="0"/>
                <w:color w:val="000000"/>
                <w:sz w:val="14"/>
              </w:rPr>
              <w:t xml:space="preserve">检察</w:t>
            </w:r>
          </w:p>
        </w:tc>
        <w:tc>
          <w:tcPr>
            <w:tcW w:w="1060" w:type="dxa"/>
            <w:tcBorders/>
            <w:vAlign w:val="center"/>
          </w:tcPr>
          <w:p>
            <w:pPr>
              <w:jc w:val="right"/>
            </w:pPr>
            <w:r>
              <w:rPr>
                <w:rFonts w:ascii="宋体" w:eastAsia="宋体" w:hAnsi="宋体" w:cs="宋体"/>
                <w:b w:val="0"/>
                <w:i w:val="0"/>
                <w:color w:val="000000"/>
                <w:sz w:val="14"/>
              </w:rPr>
              <w:t xml:space="preserve">1,172.71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1,172.71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2040409</w:t>
            </w:r>
          </w:p>
        </w:tc>
        <w:tc>
          <w:tcPr>
            <w:tcW w:w="3440" w:type="dxa"/>
            <w:tcBorders/>
            <w:vAlign w:val="center"/>
          </w:tcPr>
          <w:p>
            <w:pPr>
              <w:jc w:val="left"/>
            </w:pPr>
            <w:r>
              <w:rPr>
                <w:rFonts w:ascii="宋体" w:eastAsia="宋体" w:hAnsi="宋体" w:cs="宋体"/>
                <w:b w:val="0"/>
                <w:i w:val="0"/>
                <w:color w:val="000000"/>
                <w:sz w:val="14"/>
              </w:rPr>
              <w:t xml:space="preserve">“两房”建设</w:t>
            </w:r>
          </w:p>
        </w:tc>
        <w:tc>
          <w:tcPr>
            <w:tcW w:w="1060" w:type="dxa"/>
            <w:tcBorders/>
            <w:vAlign w:val="center"/>
          </w:tcPr>
          <w:p>
            <w:pPr>
              <w:jc w:val="right"/>
            </w:pPr>
            <w:r>
              <w:rPr>
                <w:rFonts w:ascii="宋体" w:eastAsia="宋体" w:hAnsi="宋体" w:cs="宋体"/>
                <w:b w:val="0"/>
                <w:i w:val="0"/>
                <w:color w:val="000000"/>
                <w:sz w:val="14"/>
              </w:rPr>
              <w:t xml:space="preserve">1,172.71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1,172.71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20405</w:t>
            </w:r>
          </w:p>
        </w:tc>
        <w:tc>
          <w:tcPr>
            <w:tcW w:w="3440" w:type="dxa"/>
            <w:tcBorders/>
            <w:vAlign w:val="center"/>
          </w:tcPr>
          <w:p>
            <w:pPr>
              <w:jc w:val="left"/>
            </w:pPr>
            <w:r>
              <w:rPr>
                <w:rFonts w:ascii="宋体" w:eastAsia="宋体" w:hAnsi="宋体" w:cs="宋体"/>
                <w:b w:val="0"/>
                <w:i w:val="0"/>
                <w:color w:val="000000"/>
                <w:sz w:val="14"/>
              </w:rPr>
              <w:t xml:space="preserve">法院</w:t>
            </w:r>
          </w:p>
        </w:tc>
        <w:tc>
          <w:tcPr>
            <w:tcW w:w="1060" w:type="dxa"/>
            <w:tcBorders/>
            <w:vAlign w:val="center"/>
          </w:tcPr>
          <w:p>
            <w:pPr>
              <w:jc w:val="right"/>
            </w:pPr>
            <w:r>
              <w:rPr>
                <w:rFonts w:ascii="宋体" w:eastAsia="宋体" w:hAnsi="宋体" w:cs="宋体"/>
                <w:b w:val="0"/>
                <w:i w:val="0"/>
                <w:color w:val="000000"/>
                <w:sz w:val="14"/>
              </w:rPr>
              <w:t xml:space="preserve">2,199.21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2,199.21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2040506</w:t>
            </w:r>
          </w:p>
        </w:tc>
        <w:tc>
          <w:tcPr>
            <w:tcW w:w="3440" w:type="dxa"/>
            <w:tcBorders/>
            <w:vAlign w:val="center"/>
          </w:tcPr>
          <w:p>
            <w:pPr>
              <w:jc w:val="left"/>
            </w:pPr>
            <w:r>
              <w:rPr>
                <w:rFonts w:ascii="宋体" w:eastAsia="宋体" w:hAnsi="宋体" w:cs="宋体"/>
                <w:b w:val="0"/>
                <w:i w:val="0"/>
                <w:color w:val="000000"/>
                <w:sz w:val="14"/>
              </w:rPr>
              <w:t xml:space="preserve">“两庭”建设</w:t>
            </w:r>
          </w:p>
        </w:tc>
        <w:tc>
          <w:tcPr>
            <w:tcW w:w="1060" w:type="dxa"/>
            <w:tcBorders/>
            <w:vAlign w:val="center"/>
          </w:tcPr>
          <w:p>
            <w:pPr>
              <w:jc w:val="right"/>
            </w:pPr>
            <w:r>
              <w:rPr>
                <w:rFonts w:ascii="宋体" w:eastAsia="宋体" w:hAnsi="宋体" w:cs="宋体"/>
                <w:b w:val="0"/>
                <w:i w:val="0"/>
                <w:color w:val="000000"/>
                <w:sz w:val="14"/>
              </w:rPr>
              <w:t xml:space="preserve">2,199.21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2,199.21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25.64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20599</w:t>
            </w:r>
          </w:p>
        </w:tc>
        <w:tc>
          <w:tcPr>
            <w:tcW w:w="3440" w:type="dxa"/>
            <w:tcBorders/>
            <w:vAlign w:val="center"/>
          </w:tcPr>
          <w:p>
            <w:pPr>
              <w:jc w:val="left"/>
            </w:pPr>
            <w:r>
              <w:rPr>
                <w:rFonts w:ascii="宋体" w:eastAsia="宋体" w:hAnsi="宋体" w:cs="宋体"/>
                <w:b w:val="0"/>
                <w:i w:val="0"/>
                <w:color w:val="000000"/>
                <w:sz w:val="14"/>
              </w:rPr>
              <w:t xml:space="preserve">其他教育支出</w:t>
            </w:r>
          </w:p>
        </w:tc>
        <w:tc>
          <w:tcPr>
            <w:tcW w:w="1060" w:type="dxa"/>
            <w:tcBorders/>
            <w:vAlign w:val="center"/>
          </w:tcPr>
          <w:p>
            <w:pPr>
              <w:jc w:val="right"/>
            </w:pPr>
            <w:r>
              <w:rPr>
                <w:rFonts w:ascii="宋体" w:eastAsia="宋体" w:hAnsi="宋体" w:cs="宋体"/>
                <w:b w:val="0"/>
                <w:i w:val="0"/>
                <w:color w:val="000000"/>
                <w:sz w:val="14"/>
              </w:rPr>
              <w:t xml:space="preserve">25.64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2059999</w:t>
            </w:r>
          </w:p>
        </w:tc>
        <w:tc>
          <w:tcPr>
            <w:tcW w:w="3440" w:type="dxa"/>
            <w:tcBorders/>
            <w:vAlign w:val="center"/>
          </w:tcPr>
          <w:p>
            <w:pPr>
              <w:jc w:val="left"/>
            </w:pPr>
            <w:r>
              <w:rPr>
                <w:rFonts w:ascii="宋体" w:eastAsia="宋体" w:hAnsi="宋体" w:cs="宋体"/>
                <w:b w:val="0"/>
                <w:i w:val="0"/>
                <w:color w:val="000000"/>
                <w:sz w:val="14"/>
              </w:rPr>
              <w:t xml:space="preserve">其他教育支出</w:t>
            </w:r>
          </w:p>
        </w:tc>
        <w:tc>
          <w:tcPr>
            <w:tcW w:w="1060" w:type="dxa"/>
            <w:tcBorders/>
            <w:vAlign w:val="center"/>
          </w:tcPr>
          <w:p>
            <w:pPr>
              <w:jc w:val="right"/>
            </w:pPr>
            <w:r>
              <w:rPr>
                <w:rFonts w:ascii="宋体" w:eastAsia="宋体" w:hAnsi="宋体" w:cs="宋体"/>
                <w:b w:val="0"/>
                <w:i w:val="0"/>
                <w:color w:val="000000"/>
                <w:sz w:val="14"/>
              </w:rPr>
              <w:t xml:space="preserve">25.64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w:t>
            </w:r>
          </w:p>
        </w:tc>
        <w:tc>
          <w:tcPr>
            <w:tcW w:w="3440" w:type="dxa"/>
            <w:tcBorders/>
            <w:vAlign w:val="center"/>
          </w:tcPr>
          <w:p>
            <w:pPr>
              <w:jc w:val="left"/>
            </w:pPr>
            <w:r>
              <w:rPr>
                <w:rFonts w:ascii="宋体" w:eastAsia="宋体" w:hAnsi="宋体" w:cs="宋体"/>
                <w:b w:val="0"/>
                <w:i w:val="0"/>
                <w:color w:val="000000"/>
                <w:sz w:val="14"/>
              </w:rPr>
              <w:t xml:space="preserve">科学技术支出</w:t>
            </w:r>
          </w:p>
        </w:tc>
        <w:tc>
          <w:tcPr>
            <w:tcW w:w="1060" w:type="dxa"/>
            <w:tcBorders/>
            <w:vAlign w:val="center"/>
          </w:tcPr>
          <w:p>
            <w:pPr>
              <w:jc w:val="right"/>
            </w:pPr>
            <w:r>
              <w:rPr>
                <w:rFonts w:ascii="宋体" w:eastAsia="宋体" w:hAnsi="宋体" w:cs="宋体"/>
                <w:b w:val="0"/>
                <w:i w:val="0"/>
                <w:color w:val="000000"/>
                <w:sz w:val="14"/>
              </w:rPr>
              <w:t xml:space="preserve">93,815.03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93,815.03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93,815.03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93,815.03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93,815.03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93,815.03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w:t>
            </w:r>
          </w:p>
        </w:tc>
        <w:tc>
          <w:tcPr>
            <w:tcW w:w="3440" w:type="dxa"/>
            <w:tcBorders/>
            <w:vAlign w:val="center"/>
          </w:tcPr>
          <w:p>
            <w:pPr>
              <w:jc w:val="left"/>
            </w:pPr>
            <w:r>
              <w:rPr>
                <w:rFonts w:ascii="宋体" w:eastAsia="宋体" w:hAnsi="宋体" w:cs="宋体"/>
                <w:b w:val="0"/>
                <w:i w:val="0"/>
                <w:color w:val="000000"/>
                <w:sz w:val="14"/>
              </w:rPr>
              <w:t xml:space="preserve">文化旅游体育与传媒支出</w:t>
            </w:r>
          </w:p>
        </w:tc>
        <w:tc>
          <w:tcPr>
            <w:tcW w:w="1060" w:type="dxa"/>
            <w:tcBorders/>
            <w:vAlign w:val="center"/>
          </w:tcPr>
          <w:p>
            <w:pPr>
              <w:jc w:val="right"/>
            </w:pPr>
            <w:r>
              <w:rPr>
                <w:rFonts w:ascii="宋体" w:eastAsia="宋体" w:hAnsi="宋体" w:cs="宋体"/>
                <w:b w:val="0"/>
                <w:i w:val="0"/>
                <w:color w:val="000000"/>
                <w:sz w:val="14"/>
              </w:rPr>
              <w:t xml:space="preserve">1,722.00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1,722.00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w:t>
            </w:r>
          </w:p>
        </w:tc>
        <w:tc>
          <w:tcPr>
            <w:tcW w:w="3440" w:type="dxa"/>
            <w:tcBorders/>
            <w:vAlign w:val="center"/>
          </w:tcPr>
          <w:p>
            <w:pPr>
              <w:jc w:val="left"/>
            </w:pPr>
            <w:r>
              <w:rPr>
                <w:rFonts w:ascii="宋体" w:eastAsia="宋体" w:hAnsi="宋体" w:cs="宋体"/>
                <w:b w:val="0"/>
                <w:i w:val="0"/>
                <w:color w:val="000000"/>
                <w:sz w:val="14"/>
              </w:rPr>
              <w:t xml:space="preserve">文化和旅游</w:t>
            </w:r>
          </w:p>
        </w:tc>
        <w:tc>
          <w:tcPr>
            <w:tcW w:w="1060" w:type="dxa"/>
            <w:tcBorders/>
            <w:vAlign w:val="center"/>
          </w:tcPr>
          <w:p>
            <w:pPr>
              <w:jc w:val="right"/>
            </w:pPr>
            <w:r>
              <w:rPr>
                <w:rFonts w:ascii="宋体" w:eastAsia="宋体" w:hAnsi="宋体" w:cs="宋体"/>
                <w:b w:val="0"/>
                <w:i w:val="0"/>
                <w:color w:val="000000"/>
                <w:sz w:val="14"/>
              </w:rPr>
              <w:t xml:space="preserve">622.00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2070199</w:t>
            </w:r>
          </w:p>
        </w:tc>
        <w:tc>
          <w:tcPr>
            <w:tcW w:w="3440" w:type="dxa"/>
            <w:tcBorders/>
            <w:vAlign w:val="center"/>
          </w:tcPr>
          <w:p>
            <w:pPr>
              <w:jc w:val="left"/>
            </w:pPr>
            <w:r>
              <w:rPr>
                <w:rFonts w:ascii="宋体" w:eastAsia="宋体" w:hAnsi="宋体" w:cs="宋体"/>
                <w:b w:val="0"/>
                <w:i w:val="0"/>
                <w:color w:val="000000"/>
                <w:sz w:val="14"/>
              </w:rPr>
              <w:t xml:space="preserve">其他文化和旅游支出</w:t>
            </w:r>
          </w:p>
        </w:tc>
        <w:tc>
          <w:tcPr>
            <w:tcW w:w="1060" w:type="dxa"/>
            <w:tcBorders/>
            <w:vAlign w:val="center"/>
          </w:tcPr>
          <w:p>
            <w:pPr>
              <w:jc w:val="right"/>
            </w:pPr>
            <w:r>
              <w:rPr>
                <w:rFonts w:ascii="宋体" w:eastAsia="宋体" w:hAnsi="宋体" w:cs="宋体"/>
                <w:b w:val="0"/>
                <w:i w:val="0"/>
                <w:color w:val="000000"/>
                <w:sz w:val="14"/>
              </w:rPr>
              <w:t xml:space="preserve">622.00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20799</w:t>
            </w:r>
          </w:p>
        </w:tc>
        <w:tc>
          <w:tcPr>
            <w:tcW w:w="3440" w:type="dxa"/>
            <w:tcBorders/>
            <w:vAlign w:val="center"/>
          </w:tcPr>
          <w:p>
            <w:pPr>
              <w:jc w:val="left"/>
            </w:pPr>
            <w:r>
              <w:rPr>
                <w:rFonts w:ascii="宋体" w:eastAsia="宋体" w:hAnsi="宋体" w:cs="宋体"/>
                <w:b w:val="0"/>
                <w:i w:val="0"/>
                <w:color w:val="000000"/>
                <w:sz w:val="14"/>
              </w:rPr>
              <w:t xml:space="preserve">其他文化旅游体育与传媒支出</w:t>
            </w:r>
          </w:p>
        </w:tc>
        <w:tc>
          <w:tcPr>
            <w:tcW w:w="1060" w:type="dxa"/>
            <w:tcBorders/>
            <w:vAlign w:val="center"/>
          </w:tcPr>
          <w:p>
            <w:pPr>
              <w:jc w:val="right"/>
            </w:pPr>
            <w:r>
              <w:rPr>
                <w:rFonts w:ascii="宋体" w:eastAsia="宋体" w:hAnsi="宋体" w:cs="宋体"/>
                <w:b w:val="0"/>
                <w:i w:val="0"/>
                <w:color w:val="000000"/>
                <w:sz w:val="14"/>
              </w:rPr>
              <w:t xml:space="preserve">1,100.00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2079999</w:t>
            </w:r>
          </w:p>
        </w:tc>
        <w:tc>
          <w:tcPr>
            <w:tcW w:w="3440" w:type="dxa"/>
            <w:tcBorders/>
            <w:vAlign w:val="center"/>
          </w:tcPr>
          <w:p>
            <w:pPr>
              <w:jc w:val="left"/>
            </w:pPr>
            <w:r>
              <w:rPr>
                <w:rFonts w:ascii="宋体" w:eastAsia="宋体" w:hAnsi="宋体" w:cs="宋体"/>
                <w:b w:val="0"/>
                <w:i w:val="0"/>
                <w:color w:val="000000"/>
                <w:sz w:val="14"/>
              </w:rPr>
              <w:t xml:space="preserve">其他文化旅游体育与传媒支出</w:t>
            </w:r>
          </w:p>
        </w:tc>
        <w:tc>
          <w:tcPr>
            <w:tcW w:w="1060" w:type="dxa"/>
            <w:tcBorders/>
            <w:vAlign w:val="center"/>
          </w:tcPr>
          <w:p>
            <w:pPr>
              <w:jc w:val="right"/>
            </w:pPr>
            <w:r>
              <w:rPr>
                <w:rFonts w:ascii="宋体" w:eastAsia="宋体" w:hAnsi="宋体" w:cs="宋体"/>
                <w:b w:val="0"/>
                <w:i w:val="0"/>
                <w:color w:val="000000"/>
                <w:sz w:val="14"/>
              </w:rPr>
              <w:t xml:space="preserve">1,100.00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1,856.50</w:t>
            </w:r>
          </w:p>
        </w:tc>
        <w:tc>
          <w:tcPr>
            <w:tcW w:w="1060" w:type="dxa"/>
            <w:tcBorders/>
            <w:vAlign w:val="center"/>
          </w:tcPr>
          <w:p>
            <w:pPr>
              <w:jc w:val="right"/>
            </w:pPr>
            <w:r>
              <w:rPr>
                <w:rFonts w:ascii="宋体" w:eastAsia="宋体" w:hAnsi="宋体" w:cs="宋体"/>
                <w:b w:val="0"/>
                <w:i w:val="0"/>
                <w:color w:val="000000"/>
                <w:sz w:val="14"/>
              </w:rPr>
              <w:t xml:space="preserve">41.37</w:t>
            </w:r>
          </w:p>
        </w:tc>
        <w:tc>
          <w:tcPr>
            <w:tcW w:w="1060" w:type="dxa"/>
            <w:tcBorders/>
            <w:vAlign w:val="center"/>
          </w:tcPr>
          <w:p>
            <w:pPr>
              <w:jc w:val="right"/>
            </w:pPr>
            <w:r>
              <w:rPr>
                <w:rFonts w:ascii="宋体" w:eastAsia="宋体" w:hAnsi="宋体" w:cs="宋体"/>
                <w:b w:val="0"/>
                <w:i w:val="0"/>
                <w:color w:val="000000"/>
                <w:sz w:val="14"/>
              </w:rPr>
              <w:t xml:space="preserve">1,815.13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41.37</w:t>
            </w:r>
          </w:p>
        </w:tc>
        <w:tc>
          <w:tcPr>
            <w:tcW w:w="1060" w:type="dxa"/>
            <w:tcBorders/>
            <w:vAlign w:val="center"/>
          </w:tcPr>
          <w:p>
            <w:pPr>
              <w:jc w:val="right"/>
            </w:pPr>
            <w:r>
              <w:rPr>
                <w:rFonts w:ascii="宋体" w:eastAsia="宋体" w:hAnsi="宋体" w:cs="宋体"/>
                <w:b w:val="0"/>
                <w:i w:val="0"/>
                <w:color w:val="000000"/>
                <w:sz w:val="14"/>
              </w:rPr>
              <w:t xml:space="preserve">41.37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1.37</w:t>
            </w:r>
          </w:p>
        </w:tc>
        <w:tc>
          <w:tcPr>
            <w:tcW w:w="1060" w:type="dxa"/>
            <w:tcBorders/>
            <w:vAlign w:val="center"/>
          </w:tcPr>
          <w:p>
            <w:pPr>
              <w:jc w:val="right"/>
            </w:pPr>
            <w:r>
              <w:rPr>
                <w:rFonts w:ascii="宋体" w:eastAsia="宋体" w:hAnsi="宋体" w:cs="宋体"/>
                <w:b w:val="0"/>
                <w:i w:val="0"/>
                <w:color w:val="000000"/>
                <w:sz w:val="14"/>
              </w:rPr>
              <w:t xml:space="preserve">1.37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11.86</w:t>
            </w:r>
          </w:p>
        </w:tc>
        <w:tc>
          <w:tcPr>
            <w:tcW w:w="1060" w:type="dxa"/>
            <w:tcBorders/>
            <w:vAlign w:val="center"/>
          </w:tcPr>
          <w:p>
            <w:pPr>
              <w:jc w:val="right"/>
            </w:pPr>
            <w:r>
              <w:rPr>
                <w:rFonts w:ascii="宋体" w:eastAsia="宋体" w:hAnsi="宋体" w:cs="宋体"/>
                <w:b w:val="0"/>
                <w:i w:val="0"/>
                <w:color w:val="000000"/>
                <w:sz w:val="14"/>
              </w:rPr>
              <w:t xml:space="preserve">11.86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28.14</w:t>
            </w:r>
          </w:p>
        </w:tc>
        <w:tc>
          <w:tcPr>
            <w:tcW w:w="1060" w:type="dxa"/>
            <w:tcBorders/>
            <w:vAlign w:val="center"/>
          </w:tcPr>
          <w:p>
            <w:pPr>
              <w:jc w:val="right"/>
            </w:pPr>
            <w:r>
              <w:rPr>
                <w:rFonts w:ascii="宋体" w:eastAsia="宋体" w:hAnsi="宋体" w:cs="宋体"/>
                <w:b w:val="0"/>
                <w:i w:val="0"/>
                <w:color w:val="000000"/>
                <w:sz w:val="14"/>
              </w:rPr>
              <w:t xml:space="preserve">28.14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20806</w:t>
            </w:r>
          </w:p>
        </w:tc>
        <w:tc>
          <w:tcPr>
            <w:tcW w:w="3440" w:type="dxa"/>
            <w:tcBorders/>
            <w:vAlign w:val="center"/>
          </w:tcPr>
          <w:p>
            <w:pPr>
              <w:jc w:val="left"/>
            </w:pPr>
            <w:r>
              <w:rPr>
                <w:rFonts w:ascii="宋体" w:eastAsia="宋体" w:hAnsi="宋体" w:cs="宋体"/>
                <w:b w:val="0"/>
                <w:i w:val="0"/>
                <w:color w:val="000000"/>
                <w:sz w:val="14"/>
              </w:rPr>
              <w:t xml:space="preserve">企业改革补助</w:t>
            </w:r>
          </w:p>
        </w:tc>
        <w:tc>
          <w:tcPr>
            <w:tcW w:w="1060" w:type="dxa"/>
            <w:tcBorders/>
            <w:vAlign w:val="center"/>
          </w:tcPr>
          <w:p>
            <w:pPr>
              <w:jc w:val="right"/>
            </w:pPr>
            <w:r>
              <w:rPr>
                <w:rFonts w:ascii="宋体" w:eastAsia="宋体" w:hAnsi="宋体" w:cs="宋体"/>
                <w:b w:val="0"/>
                <w:i w:val="0"/>
                <w:color w:val="000000"/>
                <w:sz w:val="14"/>
              </w:rPr>
              <w:t xml:space="preserve">1,815.13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1,815.13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2080699</w:t>
            </w:r>
          </w:p>
        </w:tc>
        <w:tc>
          <w:tcPr>
            <w:tcW w:w="3440" w:type="dxa"/>
            <w:tcBorders/>
            <w:vAlign w:val="center"/>
          </w:tcPr>
          <w:p>
            <w:pPr>
              <w:jc w:val="left"/>
            </w:pPr>
            <w:r>
              <w:rPr>
                <w:rFonts w:ascii="宋体" w:eastAsia="宋体" w:hAnsi="宋体" w:cs="宋体"/>
                <w:b w:val="0"/>
                <w:i w:val="0"/>
                <w:color w:val="000000"/>
                <w:sz w:val="14"/>
              </w:rPr>
              <w:t xml:space="preserve">其他企业改革发展补助</w:t>
            </w:r>
          </w:p>
        </w:tc>
        <w:tc>
          <w:tcPr>
            <w:tcW w:w="1060" w:type="dxa"/>
            <w:tcBorders/>
            <w:vAlign w:val="center"/>
          </w:tcPr>
          <w:p>
            <w:pPr>
              <w:jc w:val="right"/>
            </w:pPr>
            <w:r>
              <w:rPr>
                <w:rFonts w:ascii="宋体" w:eastAsia="宋体" w:hAnsi="宋体" w:cs="宋体"/>
                <w:b w:val="0"/>
                <w:i w:val="0"/>
                <w:color w:val="000000"/>
                <w:sz w:val="14"/>
              </w:rPr>
              <w:t xml:space="preserve">1,815.13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1,815.13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4.76</w:t>
            </w:r>
          </w:p>
        </w:tc>
        <w:tc>
          <w:tcPr>
            <w:tcW w:w="1060" w:type="dxa"/>
            <w:tcBorders/>
            <w:vAlign w:val="center"/>
          </w:tcPr>
          <w:p>
            <w:pPr>
              <w:jc w:val="right"/>
            </w:pPr>
            <w:r>
              <w:rPr>
                <w:rFonts w:ascii="宋体" w:eastAsia="宋体" w:hAnsi="宋体" w:cs="宋体"/>
                <w:b w:val="0"/>
                <w:i w:val="0"/>
                <w:color w:val="000000"/>
                <w:sz w:val="14"/>
              </w:rPr>
              <w:t xml:space="preserve">4.76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4.76</w:t>
            </w:r>
          </w:p>
        </w:tc>
        <w:tc>
          <w:tcPr>
            <w:tcW w:w="1060" w:type="dxa"/>
            <w:tcBorders/>
            <w:vAlign w:val="center"/>
          </w:tcPr>
          <w:p>
            <w:pPr>
              <w:jc w:val="right"/>
            </w:pPr>
            <w:r>
              <w:rPr>
                <w:rFonts w:ascii="宋体" w:eastAsia="宋体" w:hAnsi="宋体" w:cs="宋体"/>
                <w:b w:val="0"/>
                <w:i w:val="0"/>
                <w:color w:val="000000"/>
                <w:sz w:val="14"/>
              </w:rPr>
              <w:t xml:space="preserve">4.76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4.76</w:t>
            </w:r>
          </w:p>
        </w:tc>
        <w:tc>
          <w:tcPr>
            <w:tcW w:w="1060" w:type="dxa"/>
            <w:tcBorders/>
            <w:vAlign w:val="center"/>
          </w:tcPr>
          <w:p>
            <w:pPr>
              <w:jc w:val="right"/>
            </w:pPr>
            <w:r>
              <w:rPr>
                <w:rFonts w:ascii="宋体" w:eastAsia="宋体" w:hAnsi="宋体" w:cs="宋体"/>
                <w:b w:val="0"/>
                <w:i w:val="0"/>
                <w:color w:val="000000"/>
                <w:sz w:val="14"/>
              </w:rPr>
              <w:t xml:space="preserve">4.76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208.69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208.69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w:t>
            </w:r>
          </w:p>
        </w:tc>
        <w:tc>
          <w:tcPr>
            <w:tcW w:w="3440" w:type="dxa"/>
            <w:tcBorders/>
            <w:vAlign w:val="center"/>
          </w:tcPr>
          <w:p>
            <w:pPr>
              <w:jc w:val="left"/>
            </w:pPr>
            <w:r>
              <w:rPr>
                <w:rFonts w:ascii="宋体" w:eastAsia="宋体" w:hAnsi="宋体" w:cs="宋体"/>
                <w:b w:val="0"/>
                <w:i w:val="0"/>
                <w:color w:val="000000"/>
                <w:sz w:val="14"/>
              </w:rPr>
              <w:t xml:space="preserve">污染防治</w:t>
            </w:r>
          </w:p>
        </w:tc>
        <w:tc>
          <w:tcPr>
            <w:tcW w:w="1060" w:type="dxa"/>
            <w:tcBorders/>
            <w:vAlign w:val="center"/>
          </w:tcPr>
          <w:p>
            <w:pPr>
              <w:jc w:val="right"/>
            </w:pPr>
            <w:r>
              <w:rPr>
                <w:rFonts w:ascii="宋体" w:eastAsia="宋体" w:hAnsi="宋体" w:cs="宋体"/>
                <w:b w:val="0"/>
                <w:i w:val="0"/>
                <w:color w:val="000000"/>
                <w:sz w:val="14"/>
              </w:rPr>
              <w:t xml:space="preserve">208.69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208.69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2110302</w:t>
            </w:r>
          </w:p>
        </w:tc>
        <w:tc>
          <w:tcPr>
            <w:tcW w:w="3440" w:type="dxa"/>
            <w:tcBorders/>
            <w:vAlign w:val="center"/>
          </w:tcPr>
          <w:p>
            <w:pPr>
              <w:jc w:val="left"/>
            </w:pPr>
            <w:r>
              <w:rPr>
                <w:rFonts w:ascii="宋体" w:eastAsia="宋体" w:hAnsi="宋体" w:cs="宋体"/>
                <w:b w:val="0"/>
                <w:i w:val="0"/>
                <w:color w:val="000000"/>
                <w:sz w:val="14"/>
              </w:rPr>
              <w:t xml:space="preserve">水体</w:t>
            </w:r>
          </w:p>
        </w:tc>
        <w:tc>
          <w:tcPr>
            <w:tcW w:w="1060" w:type="dxa"/>
            <w:tcBorders/>
            <w:vAlign w:val="center"/>
          </w:tcPr>
          <w:p>
            <w:pPr>
              <w:jc w:val="right"/>
            </w:pPr>
            <w:r>
              <w:rPr>
                <w:rFonts w:ascii="宋体" w:eastAsia="宋体" w:hAnsi="宋体" w:cs="宋体"/>
                <w:b w:val="0"/>
                <w:i w:val="0"/>
                <w:color w:val="000000"/>
                <w:sz w:val="14"/>
              </w:rPr>
              <w:t xml:space="preserve">208.69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208.69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192,890.73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192,890.73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151,605.38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151,605.38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151,605.38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151,605.38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39,796.31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39,796.31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32,921.31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32,921.31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2120803</w:t>
            </w:r>
          </w:p>
        </w:tc>
        <w:tc>
          <w:tcPr>
            <w:tcW w:w="3440" w:type="dxa"/>
            <w:tcBorders/>
            <w:vAlign w:val="center"/>
          </w:tcPr>
          <w:p>
            <w:pPr>
              <w:jc w:val="left"/>
            </w:pPr>
            <w:r>
              <w:rPr>
                <w:rFonts w:ascii="宋体" w:eastAsia="宋体" w:hAnsi="宋体" w:cs="宋体"/>
                <w:b w:val="0"/>
                <w:i w:val="0"/>
                <w:color w:val="000000"/>
                <w:sz w:val="14"/>
              </w:rPr>
              <w:t xml:space="preserve">城市建设支出</w:t>
            </w:r>
          </w:p>
        </w:tc>
        <w:tc>
          <w:tcPr>
            <w:tcW w:w="1060" w:type="dxa"/>
            <w:tcBorders/>
            <w:vAlign w:val="center"/>
          </w:tcPr>
          <w:p>
            <w:pPr>
              <w:jc w:val="right"/>
            </w:pPr>
            <w:r>
              <w:rPr>
                <w:rFonts w:ascii="宋体" w:eastAsia="宋体" w:hAnsi="宋体" w:cs="宋体"/>
                <w:b w:val="0"/>
                <w:i w:val="0"/>
                <w:color w:val="000000"/>
                <w:sz w:val="14"/>
              </w:rPr>
              <w:t xml:space="preserve">6,400.00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6,400.00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2120899</w:t>
            </w:r>
          </w:p>
        </w:tc>
        <w:tc>
          <w:tcPr>
            <w:tcW w:w="3440" w:type="dxa"/>
            <w:tcBorders/>
            <w:vAlign w:val="center"/>
          </w:tcPr>
          <w:p>
            <w:pPr>
              <w:jc w:val="left"/>
            </w:pPr>
            <w:r>
              <w:rPr>
                <w:rFonts w:ascii="宋体" w:eastAsia="宋体" w:hAnsi="宋体" w:cs="宋体"/>
                <w:b w:val="0"/>
                <w:i w:val="0"/>
                <w:color w:val="000000"/>
                <w:sz w:val="14"/>
              </w:rPr>
              <w:t xml:space="preserve">其他国有土地使用权出让收入安排的支出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475.00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475.00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w:t>
            </w:r>
          </w:p>
        </w:tc>
        <w:tc>
          <w:tcPr>
            <w:tcW w:w="3440" w:type="dxa"/>
            <w:tcBorders/>
            <w:vAlign w:val="center"/>
          </w:tcPr>
          <w:p>
            <w:pPr>
              <w:jc w:val="left"/>
            </w:pPr>
            <w:r>
              <w:rPr>
                <w:rFonts w:ascii="宋体" w:eastAsia="宋体" w:hAnsi="宋体" w:cs="宋体"/>
                <w:b w:val="0"/>
                <w:i w:val="0"/>
                <w:color w:val="000000"/>
                <w:sz w:val="14"/>
              </w:rPr>
              <w:t xml:space="preserve">城市基础设施配套费安排的支出</w:t>
            </w:r>
          </w:p>
        </w:tc>
        <w:tc>
          <w:tcPr>
            <w:tcW w:w="1060" w:type="dxa"/>
            <w:tcBorders/>
            <w:vAlign w:val="center"/>
          </w:tcPr>
          <w:p>
            <w:pPr>
              <w:jc w:val="right"/>
            </w:pPr>
            <w:r>
              <w:rPr>
                <w:rFonts w:ascii="宋体" w:eastAsia="宋体" w:hAnsi="宋体" w:cs="宋体"/>
                <w:b w:val="0"/>
                <w:i w:val="0"/>
                <w:color w:val="000000"/>
                <w:sz w:val="14"/>
              </w:rPr>
              <w:t xml:space="preserve">1,489.04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1,489.04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2121301</w:t>
            </w:r>
          </w:p>
        </w:tc>
        <w:tc>
          <w:tcPr>
            <w:tcW w:w="3440" w:type="dxa"/>
            <w:tcBorders/>
            <w:vAlign w:val="center"/>
          </w:tcPr>
          <w:p>
            <w:pPr>
              <w:jc w:val="left"/>
            </w:pPr>
            <w:r>
              <w:rPr>
                <w:rFonts w:ascii="宋体" w:eastAsia="宋体" w:hAnsi="宋体" w:cs="宋体"/>
                <w:b w:val="0"/>
                <w:i w:val="0"/>
                <w:color w:val="000000"/>
                <w:sz w:val="14"/>
              </w:rPr>
              <w:t xml:space="preserve">城市公共设施</w:t>
            </w:r>
          </w:p>
        </w:tc>
        <w:tc>
          <w:tcPr>
            <w:tcW w:w="1060" w:type="dxa"/>
            <w:tcBorders/>
            <w:vAlign w:val="center"/>
          </w:tcPr>
          <w:p>
            <w:pPr>
              <w:jc w:val="right"/>
            </w:pPr>
            <w:r>
              <w:rPr>
                <w:rFonts w:ascii="宋体" w:eastAsia="宋体" w:hAnsi="宋体" w:cs="宋体"/>
                <w:b w:val="0"/>
                <w:i w:val="0"/>
                <w:color w:val="000000"/>
                <w:sz w:val="14"/>
              </w:rPr>
              <w:t xml:space="preserve">1,489.04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1,489.04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1,645.00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1,645.00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1,645.00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1,645.00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2130199</w:t>
            </w:r>
          </w:p>
        </w:tc>
        <w:tc>
          <w:tcPr>
            <w:tcW w:w="3440" w:type="dxa"/>
            <w:tcBorders/>
            <w:vAlign w:val="center"/>
          </w:tcPr>
          <w:p>
            <w:pPr>
              <w:jc w:val="left"/>
            </w:pPr>
            <w:r>
              <w:rPr>
                <w:rFonts w:ascii="宋体" w:eastAsia="宋体" w:hAnsi="宋体" w:cs="宋体"/>
                <w:b w:val="0"/>
                <w:i w:val="0"/>
                <w:color w:val="000000"/>
                <w:sz w:val="14"/>
              </w:rPr>
              <w:t xml:space="preserve">其他农业农村支出</w:t>
            </w:r>
          </w:p>
        </w:tc>
        <w:tc>
          <w:tcPr>
            <w:tcW w:w="1060" w:type="dxa"/>
            <w:tcBorders/>
            <w:vAlign w:val="center"/>
          </w:tcPr>
          <w:p>
            <w:pPr>
              <w:jc w:val="right"/>
            </w:pPr>
            <w:r>
              <w:rPr>
                <w:rFonts w:ascii="宋体" w:eastAsia="宋体" w:hAnsi="宋体" w:cs="宋体"/>
                <w:b w:val="0"/>
                <w:i w:val="0"/>
                <w:color w:val="000000"/>
                <w:sz w:val="14"/>
              </w:rPr>
              <w:t xml:space="preserve">1,645.00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1,645.00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w:t>
            </w:r>
          </w:p>
        </w:tc>
        <w:tc>
          <w:tcPr>
            <w:tcW w:w="3440" w:type="dxa"/>
            <w:tcBorders/>
            <w:vAlign w:val="center"/>
          </w:tcPr>
          <w:p>
            <w:pPr>
              <w:jc w:val="left"/>
            </w:pPr>
            <w:r>
              <w:rPr>
                <w:rFonts w:ascii="宋体" w:eastAsia="宋体" w:hAnsi="宋体" w:cs="宋体"/>
                <w:b w:val="0"/>
                <w:i w:val="0"/>
                <w:color w:val="000000"/>
                <w:sz w:val="14"/>
              </w:rPr>
              <w:t xml:space="preserve">交通运输支出</w:t>
            </w:r>
          </w:p>
        </w:tc>
        <w:tc>
          <w:tcPr>
            <w:tcW w:w="1060" w:type="dxa"/>
            <w:tcBorders/>
            <w:vAlign w:val="center"/>
          </w:tcPr>
          <w:p>
            <w:pPr>
              <w:jc w:val="right"/>
            </w:pPr>
            <w:r>
              <w:rPr>
                <w:rFonts w:ascii="宋体" w:eastAsia="宋体" w:hAnsi="宋体" w:cs="宋体"/>
                <w:b w:val="0"/>
                <w:i w:val="0"/>
                <w:color w:val="000000"/>
                <w:sz w:val="14"/>
              </w:rPr>
              <w:t xml:space="preserve">3,800.00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21499</w:t>
            </w:r>
          </w:p>
        </w:tc>
        <w:tc>
          <w:tcPr>
            <w:tcW w:w="3440" w:type="dxa"/>
            <w:tcBorders/>
            <w:vAlign w:val="center"/>
          </w:tcPr>
          <w:p>
            <w:pPr>
              <w:jc w:val="left"/>
            </w:pPr>
            <w:r>
              <w:rPr>
                <w:rFonts w:ascii="宋体" w:eastAsia="宋体" w:hAnsi="宋体" w:cs="宋体"/>
                <w:b w:val="0"/>
                <w:i w:val="0"/>
                <w:color w:val="000000"/>
                <w:sz w:val="14"/>
              </w:rPr>
              <w:t xml:space="preserve">其他交通运输支出</w:t>
            </w:r>
          </w:p>
        </w:tc>
        <w:tc>
          <w:tcPr>
            <w:tcW w:w="1060" w:type="dxa"/>
            <w:tcBorders/>
            <w:vAlign w:val="center"/>
          </w:tcPr>
          <w:p>
            <w:pPr>
              <w:jc w:val="right"/>
            </w:pPr>
            <w:r>
              <w:rPr>
                <w:rFonts w:ascii="宋体" w:eastAsia="宋体" w:hAnsi="宋体" w:cs="宋体"/>
                <w:b w:val="0"/>
                <w:i w:val="0"/>
                <w:color w:val="000000"/>
                <w:sz w:val="14"/>
              </w:rPr>
              <w:t xml:space="preserve">3,800.00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2149901</w:t>
            </w:r>
          </w:p>
        </w:tc>
        <w:tc>
          <w:tcPr>
            <w:tcW w:w="3440" w:type="dxa"/>
            <w:tcBorders/>
            <w:vAlign w:val="center"/>
          </w:tcPr>
          <w:p>
            <w:pPr>
              <w:jc w:val="left"/>
            </w:pPr>
            <w:r>
              <w:rPr>
                <w:rFonts w:ascii="宋体" w:eastAsia="宋体" w:hAnsi="宋体" w:cs="宋体"/>
                <w:b w:val="0"/>
                <w:i w:val="0"/>
                <w:color w:val="000000"/>
                <w:sz w:val="14"/>
              </w:rPr>
              <w:t xml:space="preserve">公共交通运营补助</w:t>
            </w:r>
          </w:p>
        </w:tc>
        <w:tc>
          <w:tcPr>
            <w:tcW w:w="1060" w:type="dxa"/>
            <w:tcBorders/>
            <w:vAlign w:val="center"/>
          </w:tcPr>
          <w:p>
            <w:pPr>
              <w:jc w:val="right"/>
            </w:pPr>
            <w:r>
              <w:rPr>
                <w:rFonts w:ascii="宋体" w:eastAsia="宋体" w:hAnsi="宋体" w:cs="宋体"/>
                <w:b w:val="0"/>
                <w:i w:val="0"/>
                <w:color w:val="000000"/>
                <w:sz w:val="14"/>
              </w:rPr>
              <w:t xml:space="preserve">3,800.00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w:t>
            </w:r>
          </w:p>
        </w:tc>
        <w:tc>
          <w:tcPr>
            <w:tcW w:w="3440" w:type="dxa"/>
            <w:tcBorders/>
            <w:vAlign w:val="center"/>
          </w:tcPr>
          <w:p>
            <w:pPr>
              <w:jc w:val="left"/>
            </w:pPr>
            <w:r>
              <w:rPr>
                <w:rFonts w:ascii="宋体" w:eastAsia="宋体" w:hAnsi="宋体" w:cs="宋体"/>
                <w:b w:val="0"/>
                <w:i w:val="0"/>
                <w:color w:val="000000"/>
                <w:sz w:val="14"/>
              </w:rPr>
              <w:t xml:space="preserve">资源勘探工业信息等支出</w:t>
            </w:r>
          </w:p>
        </w:tc>
        <w:tc>
          <w:tcPr>
            <w:tcW w:w="1060" w:type="dxa"/>
            <w:tcBorders/>
            <w:vAlign w:val="center"/>
          </w:tcPr>
          <w:p>
            <w:pPr>
              <w:jc w:val="right"/>
            </w:pPr>
            <w:r>
              <w:rPr>
                <w:rFonts w:ascii="宋体" w:eastAsia="宋体" w:hAnsi="宋体" w:cs="宋体"/>
                <w:b w:val="0"/>
                <w:i w:val="0"/>
                <w:color w:val="000000"/>
                <w:sz w:val="14"/>
              </w:rPr>
              <w:t xml:space="preserve">149,231.46</w:t>
            </w:r>
          </w:p>
        </w:tc>
        <w:tc>
          <w:tcPr>
            <w:tcW w:w="1060" w:type="dxa"/>
            <w:tcBorders/>
            <w:vAlign w:val="center"/>
          </w:tcPr>
          <w:p>
            <w:pPr>
              <w:jc w:val="right"/>
            </w:pPr>
            <w:r>
              <w:rPr>
                <w:rFonts w:ascii="宋体" w:eastAsia="宋体" w:hAnsi="宋体" w:cs="宋体"/>
                <w:b w:val="0"/>
                <w:i w:val="0"/>
                <w:color w:val="000000"/>
                <w:sz w:val="14"/>
              </w:rPr>
              <w:t xml:space="preserve">99.24</w:t>
            </w:r>
          </w:p>
        </w:tc>
        <w:tc>
          <w:tcPr>
            <w:tcW w:w="1060" w:type="dxa"/>
            <w:tcBorders/>
            <w:vAlign w:val="center"/>
          </w:tcPr>
          <w:p>
            <w:pPr>
              <w:jc w:val="right"/>
            </w:pPr>
            <w:r>
              <w:rPr>
                <w:rFonts w:ascii="宋体" w:eastAsia="宋体" w:hAnsi="宋体" w:cs="宋体"/>
                <w:b w:val="0"/>
                <w:i w:val="0"/>
                <w:color w:val="000000"/>
                <w:sz w:val="14"/>
              </w:rPr>
              <w:t xml:space="preserve">149,132.22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21507</w:t>
            </w:r>
          </w:p>
        </w:tc>
        <w:tc>
          <w:tcPr>
            <w:tcW w:w="3440" w:type="dxa"/>
            <w:tcBorders/>
            <w:vAlign w:val="center"/>
          </w:tcPr>
          <w:p>
            <w:pPr>
              <w:jc w:val="left"/>
            </w:pPr>
            <w:r>
              <w:rPr>
                <w:rFonts w:ascii="宋体" w:eastAsia="宋体" w:hAnsi="宋体" w:cs="宋体"/>
                <w:b w:val="0"/>
                <w:i w:val="0"/>
                <w:color w:val="000000"/>
                <w:sz w:val="14"/>
              </w:rPr>
              <w:t xml:space="preserve">国有资产监管</w:t>
            </w:r>
          </w:p>
        </w:tc>
        <w:tc>
          <w:tcPr>
            <w:tcW w:w="1060" w:type="dxa"/>
            <w:tcBorders/>
            <w:vAlign w:val="center"/>
          </w:tcPr>
          <w:p>
            <w:pPr>
              <w:jc w:val="right"/>
            </w:pPr>
            <w:r>
              <w:rPr>
                <w:rFonts w:ascii="宋体" w:eastAsia="宋体" w:hAnsi="宋体" w:cs="宋体"/>
                <w:b w:val="0"/>
                <w:i w:val="0"/>
                <w:color w:val="000000"/>
                <w:sz w:val="14"/>
              </w:rPr>
              <w:t xml:space="preserve">149,231.46</w:t>
            </w:r>
          </w:p>
        </w:tc>
        <w:tc>
          <w:tcPr>
            <w:tcW w:w="1060" w:type="dxa"/>
            <w:tcBorders/>
            <w:vAlign w:val="center"/>
          </w:tcPr>
          <w:p>
            <w:pPr>
              <w:jc w:val="right"/>
            </w:pPr>
            <w:r>
              <w:rPr>
                <w:rFonts w:ascii="宋体" w:eastAsia="宋体" w:hAnsi="宋体" w:cs="宋体"/>
                <w:b w:val="0"/>
                <w:i w:val="0"/>
                <w:color w:val="000000"/>
                <w:sz w:val="14"/>
              </w:rPr>
              <w:t xml:space="preserve">99.24</w:t>
            </w:r>
          </w:p>
        </w:tc>
        <w:tc>
          <w:tcPr>
            <w:tcW w:w="1060" w:type="dxa"/>
            <w:tcBorders/>
            <w:vAlign w:val="center"/>
          </w:tcPr>
          <w:p>
            <w:pPr>
              <w:jc w:val="right"/>
            </w:pPr>
            <w:r>
              <w:rPr>
                <w:rFonts w:ascii="宋体" w:eastAsia="宋体" w:hAnsi="宋体" w:cs="宋体"/>
                <w:b w:val="0"/>
                <w:i w:val="0"/>
                <w:color w:val="000000"/>
                <w:sz w:val="14"/>
              </w:rPr>
              <w:t xml:space="preserve">149,132.22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2150701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99.24</w:t>
            </w:r>
          </w:p>
        </w:tc>
        <w:tc>
          <w:tcPr>
            <w:tcW w:w="1060" w:type="dxa"/>
            <w:tcBorders/>
            <w:vAlign w:val="center"/>
          </w:tcPr>
          <w:p>
            <w:pPr>
              <w:jc w:val="right"/>
            </w:pPr>
            <w:r>
              <w:rPr>
                <w:rFonts w:ascii="宋体" w:eastAsia="宋体" w:hAnsi="宋体" w:cs="宋体"/>
                <w:b w:val="0"/>
                <w:i w:val="0"/>
                <w:color w:val="000000"/>
                <w:sz w:val="14"/>
              </w:rPr>
              <w:t xml:space="preserve">99.24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2150702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28.81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2150799</w:t>
            </w:r>
          </w:p>
        </w:tc>
        <w:tc>
          <w:tcPr>
            <w:tcW w:w="3440" w:type="dxa"/>
            <w:tcBorders/>
            <w:vAlign w:val="center"/>
          </w:tcPr>
          <w:p>
            <w:pPr>
              <w:jc w:val="left"/>
            </w:pPr>
            <w:r>
              <w:rPr>
                <w:rFonts w:ascii="宋体" w:eastAsia="宋体" w:hAnsi="宋体" w:cs="宋体"/>
                <w:b w:val="0"/>
                <w:i w:val="0"/>
                <w:color w:val="000000"/>
                <w:sz w:val="14"/>
              </w:rPr>
              <w:t xml:space="preserve">其他国有资产监管支出</w:t>
            </w:r>
          </w:p>
        </w:tc>
        <w:tc>
          <w:tcPr>
            <w:tcW w:w="1060" w:type="dxa"/>
            <w:tcBorders/>
            <w:vAlign w:val="center"/>
          </w:tcPr>
          <w:p>
            <w:pPr>
              <w:jc w:val="right"/>
            </w:pPr>
            <w:r>
              <w:rPr>
                <w:rFonts w:ascii="宋体" w:eastAsia="宋体" w:hAnsi="宋体" w:cs="宋体"/>
                <w:b w:val="0"/>
                <w:i w:val="0"/>
                <w:color w:val="000000"/>
                <w:sz w:val="14"/>
              </w:rPr>
              <w:t xml:space="preserve">149,103.41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149,103.41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12.64</w:t>
            </w:r>
          </w:p>
        </w:tc>
        <w:tc>
          <w:tcPr>
            <w:tcW w:w="1060" w:type="dxa"/>
            <w:tcBorders/>
            <w:vAlign w:val="center"/>
          </w:tcPr>
          <w:p>
            <w:pPr>
              <w:jc w:val="right"/>
            </w:pPr>
            <w:r>
              <w:rPr>
                <w:rFonts w:ascii="宋体" w:eastAsia="宋体" w:hAnsi="宋体" w:cs="宋体"/>
                <w:b w:val="0"/>
                <w:i w:val="0"/>
                <w:color w:val="000000"/>
                <w:sz w:val="14"/>
              </w:rPr>
              <w:t xml:space="preserve">12.64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12.64</w:t>
            </w:r>
          </w:p>
        </w:tc>
        <w:tc>
          <w:tcPr>
            <w:tcW w:w="1060" w:type="dxa"/>
            <w:tcBorders/>
            <w:vAlign w:val="center"/>
          </w:tcPr>
          <w:p>
            <w:pPr>
              <w:jc w:val="right"/>
            </w:pPr>
            <w:r>
              <w:rPr>
                <w:rFonts w:ascii="宋体" w:eastAsia="宋体" w:hAnsi="宋体" w:cs="宋体"/>
                <w:b w:val="0"/>
                <w:i w:val="0"/>
                <w:color w:val="000000"/>
                <w:sz w:val="14"/>
              </w:rPr>
              <w:t xml:space="preserve">12.64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12.64</w:t>
            </w:r>
          </w:p>
        </w:tc>
        <w:tc>
          <w:tcPr>
            <w:tcW w:w="1060" w:type="dxa"/>
            <w:tcBorders/>
            <w:vAlign w:val="center"/>
          </w:tcPr>
          <w:p>
            <w:pPr>
              <w:jc w:val="right"/>
            </w:pPr>
            <w:r>
              <w:rPr>
                <w:rFonts w:ascii="宋体" w:eastAsia="宋体" w:hAnsi="宋体" w:cs="宋体"/>
                <w:b w:val="0"/>
                <w:i w:val="0"/>
                <w:color w:val="000000"/>
                <w:sz w:val="14"/>
              </w:rPr>
              <w:t xml:space="preserve">12.64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223</w:t>
            </w:r>
          </w:p>
        </w:tc>
        <w:tc>
          <w:tcPr>
            <w:tcW w:w="3440" w:type="dxa"/>
            <w:tcBorders/>
            <w:vAlign w:val="center"/>
          </w:tcPr>
          <w:p>
            <w:pPr>
              <w:jc w:val="left"/>
            </w:pPr>
            <w:r>
              <w:rPr>
                <w:rFonts w:ascii="宋体" w:eastAsia="宋体" w:hAnsi="宋体" w:cs="宋体"/>
                <w:b w:val="0"/>
                <w:i w:val="0"/>
                <w:color w:val="000000"/>
                <w:sz w:val="14"/>
              </w:rPr>
              <w:t xml:space="preserve">国有资本经营预算支出</w:t>
            </w:r>
          </w:p>
        </w:tc>
        <w:tc>
          <w:tcPr>
            <w:tcW w:w="1060" w:type="dxa"/>
            <w:tcBorders/>
            <w:vAlign w:val="center"/>
          </w:tcPr>
          <w:p>
            <w:pPr>
              <w:jc w:val="right"/>
            </w:pPr>
            <w:r>
              <w:rPr>
                <w:rFonts w:ascii="宋体" w:eastAsia="宋体" w:hAnsi="宋体" w:cs="宋体"/>
                <w:b w:val="0"/>
                <w:i w:val="0"/>
                <w:color w:val="000000"/>
                <w:sz w:val="14"/>
              </w:rPr>
              <w:t xml:space="preserve">163.93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163.93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22301</w:t>
            </w:r>
          </w:p>
        </w:tc>
        <w:tc>
          <w:tcPr>
            <w:tcW w:w="3440" w:type="dxa"/>
            <w:tcBorders/>
            <w:vAlign w:val="center"/>
          </w:tcPr>
          <w:p>
            <w:pPr>
              <w:jc w:val="left"/>
            </w:pPr>
            <w:r>
              <w:rPr>
                <w:rFonts w:ascii="宋体" w:eastAsia="宋体" w:hAnsi="宋体" w:cs="宋体"/>
                <w:b w:val="0"/>
                <w:i w:val="0"/>
                <w:color w:val="000000"/>
                <w:sz w:val="14"/>
              </w:rPr>
              <w:t xml:space="preserve">解决历史遗留问题及改革成本支出</w:t>
            </w:r>
          </w:p>
        </w:tc>
        <w:tc>
          <w:tcPr>
            <w:tcW w:w="1060" w:type="dxa"/>
            <w:tcBorders/>
            <w:vAlign w:val="center"/>
          </w:tcPr>
          <w:p>
            <w:pPr>
              <w:jc w:val="right"/>
            </w:pPr>
            <w:r>
              <w:rPr>
                <w:rFonts w:ascii="宋体" w:eastAsia="宋体" w:hAnsi="宋体" w:cs="宋体"/>
                <w:b w:val="0"/>
                <w:i w:val="0"/>
                <w:color w:val="000000"/>
                <w:sz w:val="14"/>
              </w:rPr>
              <w:t xml:space="preserve">163.93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163.93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2230105</w:t>
            </w:r>
          </w:p>
        </w:tc>
        <w:tc>
          <w:tcPr>
            <w:tcW w:w="3440" w:type="dxa"/>
            <w:tcBorders/>
            <w:vAlign w:val="center"/>
          </w:tcPr>
          <w:p>
            <w:pPr>
              <w:jc w:val="left"/>
            </w:pPr>
            <w:r>
              <w:rPr>
                <w:rFonts w:ascii="宋体" w:eastAsia="宋体" w:hAnsi="宋体" w:cs="宋体"/>
                <w:b w:val="0"/>
                <w:i w:val="0"/>
                <w:color w:val="000000"/>
                <w:sz w:val="14"/>
              </w:rPr>
              <w:t xml:space="preserve">国有企业退休人员社会化管理补助支出</w:t>
            </w:r>
          </w:p>
        </w:tc>
        <w:tc>
          <w:tcPr>
            <w:tcW w:w="1060" w:type="dxa"/>
            <w:tcBorders/>
            <w:vAlign w:val="center"/>
          </w:tcPr>
          <w:p>
            <w:pPr>
              <w:jc w:val="right"/>
            </w:pPr>
            <w:r>
              <w:rPr>
                <w:rFonts w:ascii="宋体" w:eastAsia="宋体" w:hAnsi="宋体" w:cs="宋体"/>
                <w:b w:val="0"/>
                <w:i w:val="0"/>
                <w:color w:val="000000"/>
                <w:sz w:val="14"/>
              </w:rPr>
              <w:t xml:space="preserve">163.93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163.93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30,000.00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22904</w:t>
            </w:r>
          </w:p>
        </w:tc>
        <w:tc>
          <w:tcPr>
            <w:tcW w:w="3440" w:type="dxa"/>
            <w:tcBorders/>
            <w:vAlign w:val="center"/>
          </w:tcPr>
          <w:p>
            <w:pPr>
              <w:jc w:val="left"/>
            </w:pPr>
            <w:r>
              <w:rPr>
                <w:rFonts w:ascii="宋体" w:eastAsia="宋体" w:hAnsi="宋体" w:cs="宋体"/>
                <w:b w:val="0"/>
                <w:i w:val="0"/>
                <w:color w:val="000000"/>
                <w:sz w:val="14"/>
              </w:rPr>
              <w:t xml:space="preserve">其他政府性基金及对应专项债务收入安排的支出</w:t>
            </w:r>
          </w:p>
        </w:tc>
        <w:tc>
          <w:tcPr>
            <w:tcW w:w="1060" w:type="dxa"/>
            <w:tcBorders/>
            <w:vAlign w:val="center"/>
          </w:tcPr>
          <w:p>
            <w:pPr>
              <w:jc w:val="right"/>
            </w:pPr>
            <w:r>
              <w:rPr>
                <w:rFonts w:ascii="宋体" w:eastAsia="宋体" w:hAnsi="宋体" w:cs="宋体"/>
                <w:b w:val="0"/>
                <w:i w:val="0"/>
                <w:color w:val="000000"/>
                <w:sz w:val="14"/>
              </w:rPr>
              <w:t xml:space="preserve">30,000.00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2290402</w:t>
            </w:r>
          </w:p>
        </w:tc>
        <w:tc>
          <w:tcPr>
            <w:tcW w:w="3440" w:type="dxa"/>
            <w:tcBorders/>
            <w:vAlign w:val="center"/>
          </w:tcPr>
          <w:p>
            <w:pPr>
              <w:jc w:val="left"/>
            </w:pPr>
            <w:r>
              <w:rPr>
                <w:rFonts w:ascii="宋体" w:eastAsia="宋体" w:hAnsi="宋体" w:cs="宋体"/>
                <w:b w:val="0"/>
                <w:i w:val="0"/>
                <w:color w:val="000000"/>
                <w:sz w:val="14"/>
              </w:rPr>
              <w:t xml:space="preserve">其他地方自行试点项目收益专项债券收入安排的支出</w:t>
            </w:r>
          </w:p>
        </w:tc>
        <w:tc>
          <w:tcPr>
            <w:tcW w:w="1060" w:type="dxa"/>
            <w:tcBorders/>
            <w:vAlign w:val="center"/>
          </w:tcPr>
          <w:p>
            <w:pPr>
              <w:jc w:val="right"/>
            </w:pPr>
            <w:r>
              <w:rPr>
                <w:rFonts w:ascii="宋体" w:eastAsia="宋体" w:hAnsi="宋体" w:cs="宋体"/>
                <w:b w:val="0"/>
                <w:i w:val="0"/>
                <w:color w:val="000000"/>
                <w:sz w:val="14"/>
              </w:rPr>
              <w:t xml:space="preserve">30,000.00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w:t>
            </w:r>
          </w:p>
        </w:tc>
        <w:tc>
          <w:tcPr>
            <w:tcW w:w="3440" w:type="dxa"/>
            <w:tcBorders/>
            <w:vAlign w:val="center"/>
          </w:tcPr>
          <w:p>
            <w:pPr>
              <w:jc w:val="left"/>
            </w:pPr>
            <w:r>
              <w:rPr>
                <w:rFonts w:ascii="宋体" w:eastAsia="宋体" w:hAnsi="宋体" w:cs="宋体"/>
                <w:b w:val="0"/>
                <w:i w:val="0"/>
                <w:color w:val="000000"/>
                <w:sz w:val="14"/>
              </w:rPr>
              <w:t xml:space="preserve">债务还本支出</w:t>
            </w:r>
          </w:p>
        </w:tc>
        <w:tc>
          <w:tcPr>
            <w:tcW w:w="1060" w:type="dxa"/>
            <w:tcBorders/>
            <w:vAlign w:val="center"/>
          </w:tcPr>
          <w:p>
            <w:pPr>
              <w:jc w:val="right"/>
            </w:pPr>
            <w:r>
              <w:rPr>
                <w:rFonts w:ascii="宋体" w:eastAsia="宋体" w:hAnsi="宋体" w:cs="宋体"/>
                <w:b w:val="0"/>
                <w:i w:val="0"/>
                <w:color w:val="000000"/>
                <w:sz w:val="14"/>
              </w:rPr>
              <w:t xml:space="preserve">176,791.57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176,791.57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23104</w:t>
            </w:r>
          </w:p>
        </w:tc>
        <w:tc>
          <w:tcPr>
            <w:tcW w:w="3440" w:type="dxa"/>
            <w:tcBorders/>
            <w:vAlign w:val="center"/>
          </w:tcPr>
          <w:p>
            <w:pPr>
              <w:jc w:val="left"/>
            </w:pPr>
            <w:r>
              <w:rPr>
                <w:rFonts w:ascii="宋体" w:eastAsia="宋体" w:hAnsi="宋体" w:cs="宋体"/>
                <w:b w:val="0"/>
                <w:i w:val="0"/>
                <w:color w:val="000000"/>
                <w:sz w:val="14"/>
              </w:rPr>
              <w:t xml:space="preserve">地方政府专项债务还本支出</w:t>
            </w:r>
          </w:p>
        </w:tc>
        <w:tc>
          <w:tcPr>
            <w:tcW w:w="1060" w:type="dxa"/>
            <w:tcBorders/>
            <w:vAlign w:val="center"/>
          </w:tcPr>
          <w:p>
            <w:pPr>
              <w:jc w:val="right"/>
            </w:pPr>
            <w:r>
              <w:rPr>
                <w:rFonts w:ascii="宋体" w:eastAsia="宋体" w:hAnsi="宋体" w:cs="宋体"/>
                <w:b w:val="0"/>
                <w:i w:val="0"/>
                <w:color w:val="000000"/>
                <w:sz w:val="14"/>
              </w:rPr>
              <w:t xml:space="preserve">176,791.57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176,791.57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2310499</w:t>
            </w:r>
          </w:p>
        </w:tc>
        <w:tc>
          <w:tcPr>
            <w:tcW w:w="3440" w:type="dxa"/>
            <w:tcBorders/>
            <w:vAlign w:val="center"/>
          </w:tcPr>
          <w:p>
            <w:pPr>
              <w:jc w:val="left"/>
            </w:pPr>
            <w:r>
              <w:rPr>
                <w:rFonts w:ascii="宋体" w:eastAsia="宋体" w:hAnsi="宋体" w:cs="宋体"/>
                <w:b w:val="0"/>
                <w:i w:val="0"/>
                <w:color w:val="000000"/>
                <w:sz w:val="14"/>
              </w:rPr>
              <w:t xml:space="preserve">其他政府性基金债务还本支出</w:t>
            </w:r>
          </w:p>
        </w:tc>
        <w:tc>
          <w:tcPr>
            <w:tcW w:w="1060" w:type="dxa"/>
            <w:tcBorders/>
            <w:vAlign w:val="center"/>
          </w:tcPr>
          <w:p>
            <w:pPr>
              <w:jc w:val="right"/>
            </w:pPr>
            <w:r>
              <w:rPr>
                <w:rFonts w:ascii="宋体" w:eastAsia="宋体" w:hAnsi="宋体" w:cs="宋体"/>
                <w:b w:val="0"/>
                <w:i w:val="0"/>
                <w:color w:val="000000"/>
                <w:sz w:val="14"/>
              </w:rPr>
              <w:t xml:space="preserve">176,791.57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176,791.57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部门：辽宁省沈阳市浑南区人民政府国有资产监督管理局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392,854.03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55.00</w:t>
            </w:r>
          </w:p>
        </w:tc>
        <w:tc>
          <w:tcPr>
            <w:tcW w:w="1100" w:type="dxa"/>
            <w:tcBorders/>
            <w:vAlign w:val="center"/>
          </w:tcPr>
          <w:p>
            <w:pPr>
              <w:jc w:val="right"/>
            </w:pPr>
            <w:r>
              <w:rPr>
                <w:rFonts w:ascii="宋体" w:eastAsia="宋体" w:hAnsi="宋体" w:cs="宋体"/>
                <w:b w:val="0"/>
                <w:i w:val="0"/>
                <w:color w:val="000000"/>
                <w:sz w:val="14"/>
              </w:rPr>
              <w:t xml:space="preserve">55.00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218,076.92</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right"/>
            </w:pPr>
            <w:r>
              <w:rPr>
                <w:rFonts w:ascii="宋体" w:eastAsia="宋体" w:hAnsi="宋体" w:cs="宋体"/>
                <w:b w:val="0"/>
                <w:i w:val="0"/>
                <w:color w:val="000000"/>
                <w:sz w:val="14"/>
              </w:rPr>
              <w:t xml:space="preserve">163.93</w:t>
            </w: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jc w:val="right"/>
            </w:pPr>
            <w:r>
              <w:rPr>
                <w:rFonts w:ascii="宋体" w:eastAsia="宋体" w:hAnsi="宋体" w:cs="宋体"/>
                <w:b w:val="0"/>
                <w:i w:val="0"/>
                <w:color w:val="000000"/>
                <w:sz w:val="14"/>
              </w:rPr>
              <w:t xml:space="preserve">3,371.92</w:t>
            </w:r>
          </w:p>
        </w:tc>
        <w:tc>
          <w:tcPr>
            <w:tcW w:w="1100" w:type="dxa"/>
            <w:tcBorders/>
            <w:vAlign w:val="center"/>
          </w:tcPr>
          <w:p>
            <w:pPr>
              <w:jc w:val="right"/>
            </w:pPr>
            <w:r>
              <w:rPr>
                <w:rFonts w:ascii="宋体" w:eastAsia="宋体" w:hAnsi="宋体" w:cs="宋体"/>
                <w:b w:val="0"/>
                <w:i w:val="0"/>
                <w:color w:val="000000"/>
                <w:sz w:val="14"/>
              </w:rPr>
              <w:t xml:space="preserve">3,371.92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25.64</w:t>
            </w:r>
          </w:p>
        </w:tc>
        <w:tc>
          <w:tcPr>
            <w:tcW w:w="1100" w:type="dxa"/>
            <w:tcBorders/>
            <w:vAlign w:val="center"/>
          </w:tcPr>
          <w:p>
            <w:pPr>
              <w:jc w:val="right"/>
            </w:pPr>
            <w:r>
              <w:rPr>
                <w:rFonts w:ascii="宋体" w:eastAsia="宋体" w:hAnsi="宋体" w:cs="宋体"/>
                <w:b w:val="0"/>
                <w:i w:val="0"/>
                <w:color w:val="000000"/>
                <w:sz w:val="14"/>
              </w:rPr>
              <w:t xml:space="preserve">25.64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jc w:val="right"/>
            </w:pPr>
            <w:r>
              <w:rPr>
                <w:rFonts w:ascii="宋体" w:eastAsia="宋体" w:hAnsi="宋体" w:cs="宋体"/>
                <w:b w:val="0"/>
                <w:i w:val="0"/>
                <w:color w:val="000000"/>
                <w:sz w:val="14"/>
              </w:rPr>
              <w:t xml:space="preserve">93,815.03</w:t>
            </w:r>
          </w:p>
        </w:tc>
        <w:tc>
          <w:tcPr>
            <w:tcW w:w="1100" w:type="dxa"/>
            <w:tcBorders/>
            <w:vAlign w:val="center"/>
          </w:tcPr>
          <w:p>
            <w:pPr>
              <w:jc w:val="right"/>
            </w:pPr>
            <w:r>
              <w:rPr>
                <w:rFonts w:ascii="宋体" w:eastAsia="宋体" w:hAnsi="宋体" w:cs="宋体"/>
                <w:b w:val="0"/>
                <w:i w:val="0"/>
                <w:color w:val="000000"/>
                <w:sz w:val="14"/>
              </w:rPr>
              <w:t xml:space="preserve">93,815.03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jc w:val="right"/>
            </w:pPr>
            <w:r>
              <w:rPr>
                <w:rFonts w:ascii="宋体" w:eastAsia="宋体" w:hAnsi="宋体" w:cs="宋体"/>
                <w:b w:val="0"/>
                <w:i w:val="0"/>
                <w:color w:val="000000"/>
                <w:sz w:val="14"/>
              </w:rPr>
              <w:t xml:space="preserve">1,722.00</w:t>
            </w:r>
          </w:p>
        </w:tc>
        <w:tc>
          <w:tcPr>
            <w:tcW w:w="1100" w:type="dxa"/>
            <w:tcBorders/>
            <w:vAlign w:val="center"/>
          </w:tcPr>
          <w:p>
            <w:pPr>
              <w:jc w:val="right"/>
            </w:pPr>
            <w:r>
              <w:rPr>
                <w:rFonts w:ascii="宋体" w:eastAsia="宋体" w:hAnsi="宋体" w:cs="宋体"/>
                <w:b w:val="0"/>
                <w:i w:val="0"/>
                <w:color w:val="000000"/>
                <w:sz w:val="14"/>
              </w:rPr>
              <w:t xml:space="preserve">1,722.00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1,856.50</w:t>
            </w:r>
          </w:p>
        </w:tc>
        <w:tc>
          <w:tcPr>
            <w:tcW w:w="1100" w:type="dxa"/>
            <w:tcBorders/>
            <w:vAlign w:val="center"/>
          </w:tcPr>
          <w:p>
            <w:pPr>
              <w:jc w:val="right"/>
            </w:pPr>
            <w:r>
              <w:rPr>
                <w:rFonts w:ascii="宋体" w:eastAsia="宋体" w:hAnsi="宋体" w:cs="宋体"/>
                <w:b w:val="0"/>
                <w:i w:val="0"/>
                <w:color w:val="000000"/>
                <w:sz w:val="14"/>
              </w:rPr>
              <w:t xml:space="preserve">1,856.50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4.76</w:t>
            </w:r>
          </w:p>
        </w:tc>
        <w:tc>
          <w:tcPr>
            <w:tcW w:w="1100" w:type="dxa"/>
            <w:tcBorders/>
            <w:vAlign w:val="center"/>
          </w:tcPr>
          <w:p>
            <w:pPr>
              <w:jc w:val="right"/>
            </w:pPr>
            <w:r>
              <w:rPr>
                <w:rFonts w:ascii="宋体" w:eastAsia="宋体" w:hAnsi="宋体" w:cs="宋体"/>
                <w:b w:val="0"/>
                <w:i w:val="0"/>
                <w:color w:val="000000"/>
                <w:sz w:val="14"/>
              </w:rPr>
              <w:t xml:space="preserve">4.76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208.69</w:t>
            </w:r>
          </w:p>
        </w:tc>
        <w:tc>
          <w:tcPr>
            <w:tcW w:w="1100" w:type="dxa"/>
            <w:tcBorders/>
            <w:vAlign w:val="center"/>
          </w:tcPr>
          <w:p>
            <w:pPr>
              <w:jc w:val="right"/>
            </w:pPr>
            <w:r>
              <w:rPr>
                <w:rFonts w:ascii="宋体" w:eastAsia="宋体" w:hAnsi="宋体" w:cs="宋体"/>
                <w:b w:val="0"/>
                <w:i w:val="0"/>
                <w:color w:val="000000"/>
                <w:sz w:val="14"/>
              </w:rPr>
              <w:t xml:space="preserve">208.69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192,890.74</w:t>
            </w:r>
          </w:p>
        </w:tc>
        <w:tc>
          <w:tcPr>
            <w:tcW w:w="1100" w:type="dxa"/>
            <w:tcBorders/>
            <w:vAlign w:val="center"/>
          </w:tcPr>
          <w:p>
            <w:pPr>
              <w:jc w:val="right"/>
            </w:pPr>
            <w:r>
              <w:rPr>
                <w:rFonts w:ascii="宋体" w:eastAsia="宋体" w:hAnsi="宋体" w:cs="宋体"/>
                <w:b w:val="0"/>
                <w:i w:val="0"/>
                <w:color w:val="000000"/>
                <w:sz w:val="14"/>
              </w:rPr>
              <w:t xml:space="preserve">151,605.38</w:t>
            </w:r>
          </w:p>
        </w:tc>
        <w:tc>
          <w:tcPr>
            <w:tcW w:w="1100" w:type="dxa"/>
            <w:tcBorders/>
            <w:vAlign w:val="center"/>
          </w:tcPr>
          <w:p>
            <w:pPr>
              <w:jc w:val="right"/>
            </w:pPr>
            <w:r>
              <w:rPr>
                <w:rFonts w:ascii="宋体" w:eastAsia="宋体" w:hAnsi="宋体" w:cs="宋体"/>
                <w:b w:val="0"/>
                <w:i w:val="0"/>
                <w:color w:val="000000"/>
                <w:sz w:val="14"/>
              </w:rPr>
              <w:t xml:space="preserve">41,285.35</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1,645.00</w:t>
            </w:r>
          </w:p>
        </w:tc>
        <w:tc>
          <w:tcPr>
            <w:tcW w:w="1100" w:type="dxa"/>
            <w:tcBorders/>
            <w:vAlign w:val="center"/>
          </w:tcPr>
          <w:p>
            <w:pPr>
              <w:jc w:val="right"/>
            </w:pPr>
            <w:r>
              <w:rPr>
                <w:rFonts w:ascii="宋体" w:eastAsia="宋体" w:hAnsi="宋体" w:cs="宋体"/>
                <w:b w:val="0"/>
                <w:i w:val="0"/>
                <w:color w:val="000000"/>
                <w:sz w:val="14"/>
              </w:rPr>
              <w:t xml:space="preserve">1,645.00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jc w:val="right"/>
            </w:pPr>
            <w:r>
              <w:rPr>
                <w:rFonts w:ascii="宋体" w:eastAsia="宋体" w:hAnsi="宋体" w:cs="宋体"/>
                <w:b w:val="0"/>
                <w:i w:val="0"/>
                <w:color w:val="000000"/>
                <w:sz w:val="14"/>
              </w:rPr>
              <w:t xml:space="preserve">3,800.00</w:t>
            </w:r>
          </w:p>
        </w:tc>
        <w:tc>
          <w:tcPr>
            <w:tcW w:w="1100" w:type="dxa"/>
            <w:tcBorders/>
            <w:vAlign w:val="center"/>
          </w:tcPr>
          <w:p>
            <w:pPr>
              <w:jc w:val="right"/>
            </w:pPr>
            <w:r>
              <w:rPr>
                <w:rFonts w:ascii="宋体" w:eastAsia="宋体" w:hAnsi="宋体" w:cs="宋体"/>
                <w:b w:val="0"/>
                <w:i w:val="0"/>
                <w:color w:val="000000"/>
                <w:sz w:val="14"/>
              </w:rPr>
              <w:t xml:space="preserve">3,800.00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jc w:val="right"/>
            </w:pPr>
            <w:r>
              <w:rPr>
                <w:rFonts w:ascii="宋体" w:eastAsia="宋体" w:hAnsi="宋体" w:cs="宋体"/>
                <w:b w:val="0"/>
                <w:i w:val="0"/>
                <w:color w:val="000000"/>
                <w:sz w:val="14"/>
              </w:rPr>
              <w:t xml:space="preserve">134,731.46</w:t>
            </w:r>
          </w:p>
        </w:tc>
        <w:tc>
          <w:tcPr>
            <w:tcW w:w="1100" w:type="dxa"/>
            <w:tcBorders/>
            <w:vAlign w:val="center"/>
          </w:tcPr>
          <w:p>
            <w:pPr>
              <w:jc w:val="right"/>
            </w:pPr>
            <w:r>
              <w:rPr>
                <w:rFonts w:ascii="宋体" w:eastAsia="宋体" w:hAnsi="宋体" w:cs="宋体"/>
                <w:b w:val="0"/>
                <w:i w:val="0"/>
                <w:color w:val="000000"/>
                <w:sz w:val="14"/>
              </w:rPr>
              <w:t xml:space="preserve">134,731.46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12.64</w:t>
            </w:r>
          </w:p>
        </w:tc>
        <w:tc>
          <w:tcPr>
            <w:tcW w:w="1100" w:type="dxa"/>
            <w:tcBorders/>
            <w:vAlign w:val="center"/>
          </w:tcPr>
          <w:p>
            <w:pPr>
              <w:jc w:val="right"/>
            </w:pPr>
            <w:r>
              <w:rPr>
                <w:rFonts w:ascii="宋体" w:eastAsia="宋体" w:hAnsi="宋体" w:cs="宋体"/>
                <w:b w:val="0"/>
                <w:i w:val="0"/>
                <w:color w:val="000000"/>
                <w:sz w:val="14"/>
              </w:rPr>
              <w:t xml:space="preserve">12.64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jc w:val="right"/>
            </w:pPr>
            <w:r>
              <w:rPr>
                <w:rFonts w:ascii="宋体" w:eastAsia="宋体" w:hAnsi="宋体" w:cs="宋体"/>
                <w:b w:val="0"/>
                <w:i w:val="0"/>
                <w:color w:val="000000"/>
                <w:sz w:val="14"/>
              </w:rPr>
              <w:t xml:space="preserve">163.93</w:t>
            </w:r>
          </w:p>
        </w:tc>
        <w:tc>
          <w:tcPr>
            <w:tcW w:w="1100" w:type="dxa"/>
            <w:tcBorders/>
            <w:vAlign w:val="center"/>
          </w:tcPr>
          <w:p>
            <w:pPr/>
          </w:p>
        </w:tc>
        <w:tc>
          <w:tcPr>
            <w:tcW w:w="1100" w:type="dxa"/>
            <w:tcBorders/>
            <w:vAlign w:val="center"/>
          </w:tcPr>
          <w:p>
            <w:pPr/>
          </w:p>
        </w:tc>
        <w:tc>
          <w:tcPr>
            <w:tcW w:w="1112" w:type="dxa"/>
            <w:tcBorders/>
            <w:vAlign w:val="center"/>
          </w:tcPr>
          <w:p>
            <w:pPr>
              <w:jc w:val="right"/>
            </w:pPr>
            <w:r>
              <w:rPr>
                <w:rFonts w:ascii="宋体" w:eastAsia="宋体" w:hAnsi="宋体" w:cs="宋体"/>
                <w:b w:val="0"/>
                <w:i w:val="0"/>
                <w:color w:val="000000"/>
                <w:sz w:val="14"/>
              </w:rPr>
              <w:t xml:space="preserve">163.93</w:t>
            </w: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jc w:val="right"/>
            </w:pPr>
            <w:r>
              <w:rPr>
                <w:rFonts w:ascii="宋体" w:eastAsia="宋体" w:hAnsi="宋体" w:cs="宋体"/>
                <w:b w:val="0"/>
                <w:i w:val="0"/>
                <w:color w:val="000000"/>
                <w:sz w:val="14"/>
              </w:rPr>
              <w:t xml:space="preserve">176,791.57</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176,791.57</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611,094.89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611,094.89</w:t>
            </w:r>
          </w:p>
        </w:tc>
        <w:tc>
          <w:tcPr>
            <w:tcW w:w="1100" w:type="dxa"/>
            <w:tcBorders/>
            <w:vAlign w:val="center"/>
          </w:tcPr>
          <w:p>
            <w:pPr>
              <w:jc w:val="right"/>
            </w:pPr>
            <w:r>
              <w:rPr>
                <w:rFonts w:ascii="宋体" w:eastAsia="宋体" w:hAnsi="宋体" w:cs="宋体"/>
                <w:b w:val="0"/>
                <w:i w:val="0"/>
                <w:color w:val="000000"/>
                <w:sz w:val="14"/>
              </w:rPr>
              <w:t xml:space="preserve">392,854.03</w:t>
            </w:r>
          </w:p>
        </w:tc>
        <w:tc>
          <w:tcPr>
            <w:tcW w:w="1100" w:type="dxa"/>
            <w:tcBorders/>
            <w:vAlign w:val="center"/>
          </w:tcPr>
          <w:p>
            <w:pPr>
              <w:jc w:val="right"/>
            </w:pPr>
            <w:r>
              <w:rPr>
                <w:rFonts w:ascii="宋体" w:eastAsia="宋体" w:hAnsi="宋体" w:cs="宋体"/>
                <w:b w:val="0"/>
                <w:i w:val="0"/>
                <w:color w:val="000000"/>
                <w:sz w:val="14"/>
              </w:rPr>
              <w:t xml:space="preserve">218,076.92</w:t>
            </w:r>
          </w:p>
        </w:tc>
        <w:tc>
          <w:tcPr>
            <w:tcW w:w="1112" w:type="dxa"/>
            <w:tcBorders/>
            <w:vAlign w:val="center"/>
          </w:tcPr>
          <w:p>
            <w:pPr>
              <w:jc w:val="right"/>
            </w:pPr>
            <w:r>
              <w:rPr>
                <w:rFonts w:ascii="宋体" w:eastAsia="宋体" w:hAnsi="宋体" w:cs="宋体"/>
                <w:b w:val="0"/>
                <w:i w:val="0"/>
                <w:color w:val="000000"/>
                <w:sz w:val="14"/>
              </w:rPr>
              <w:t xml:space="preserve">163.93</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611,094.89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611,094.89</w:t>
            </w:r>
          </w:p>
        </w:tc>
        <w:tc>
          <w:tcPr>
            <w:tcW w:w="1100" w:type="dxa"/>
            <w:tcBorders/>
            <w:vAlign w:val="center"/>
          </w:tcPr>
          <w:p>
            <w:pPr>
              <w:jc w:val="right"/>
            </w:pPr>
            <w:r>
              <w:rPr>
                <w:rFonts w:ascii="宋体" w:eastAsia="宋体" w:hAnsi="宋体" w:cs="宋体"/>
                <w:b w:val="0"/>
                <w:i w:val="0"/>
                <w:color w:val="000000"/>
                <w:sz w:val="14"/>
              </w:rPr>
              <w:t xml:space="preserve">392,854.03</w:t>
            </w:r>
          </w:p>
        </w:tc>
        <w:tc>
          <w:tcPr>
            <w:tcW w:w="1100" w:type="dxa"/>
            <w:tcBorders/>
            <w:vAlign w:val="center"/>
          </w:tcPr>
          <w:p>
            <w:pPr>
              <w:jc w:val="right"/>
            </w:pPr>
            <w:r>
              <w:rPr>
                <w:rFonts w:ascii="宋体" w:eastAsia="宋体" w:hAnsi="宋体" w:cs="宋体"/>
                <w:b w:val="0"/>
                <w:i w:val="0"/>
                <w:color w:val="000000"/>
                <w:sz w:val="14"/>
              </w:rPr>
              <w:t xml:space="preserve">218,076.92</w:t>
            </w:r>
          </w:p>
        </w:tc>
        <w:tc>
          <w:tcPr>
            <w:tcW w:w="1112" w:type="dxa"/>
            <w:tcBorders/>
            <w:vAlign w:val="center"/>
          </w:tcPr>
          <w:p>
            <w:pPr>
              <w:jc w:val="right"/>
            </w:pPr>
            <w:r>
              <w:rPr>
                <w:rFonts w:ascii="宋体" w:eastAsia="宋体" w:hAnsi="宋体" w:cs="宋体"/>
                <w:b w:val="0"/>
                <w:i w:val="0"/>
                <w:color w:val="000000"/>
                <w:sz w:val="14"/>
              </w:rPr>
              <w:t xml:space="preserve">163.93</w:t>
            </w: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部门：辽宁省沈阳市浑南区人民政府国有资产监督管理局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392,854.03</w:t>
            </w:r>
          </w:p>
        </w:tc>
        <w:tc>
          <w:tcPr>
            <w:tcW w:w="1780" w:type="dxa"/>
            <w:tcBorders/>
            <w:vAlign w:val="center"/>
          </w:tcPr>
          <w:p>
            <w:pPr>
              <w:jc w:val="right"/>
            </w:pPr>
            <w:r>
              <w:rPr>
                <w:rFonts w:ascii="宋体" w:eastAsia="宋体" w:hAnsi="宋体" w:cs="宋体"/>
                <w:b/>
                <w:i w:val="0"/>
                <w:color w:val="000000"/>
                <w:sz w:val="18"/>
              </w:rPr>
              <w:t xml:space="preserve">158.01</w:t>
            </w:r>
          </w:p>
        </w:tc>
        <w:tc>
          <w:tcPr>
            <w:tcW w:w="1772" w:type="dxa"/>
            <w:tcBorders/>
            <w:vAlign w:val="center"/>
          </w:tcPr>
          <w:p>
            <w:pPr>
              <w:jc w:val="right"/>
            </w:pPr>
            <w:r>
              <w:rPr>
                <w:rFonts w:ascii="宋体" w:eastAsia="宋体" w:hAnsi="宋体" w:cs="宋体"/>
                <w:b/>
                <w:i w:val="0"/>
                <w:color w:val="000000"/>
                <w:sz w:val="18"/>
              </w:rPr>
              <w:t xml:space="preserve">392,696.02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55.00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55.00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55.00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w:t>
            </w:r>
          </w:p>
        </w:tc>
        <w:tc>
          <w:tcPr>
            <w:tcW w:w="4300" w:type="dxa"/>
            <w:tcBorders/>
            <w:vAlign w:val="center"/>
          </w:tcPr>
          <w:p>
            <w:pPr>
              <w:jc w:val="left"/>
            </w:pPr>
            <w:r>
              <w:rPr>
                <w:rFonts w:ascii="宋体" w:eastAsia="宋体" w:hAnsi="宋体" w:cs="宋体"/>
                <w:b w:val="0"/>
                <w:i w:val="0"/>
                <w:color w:val="000000"/>
                <w:sz w:val="18"/>
              </w:rPr>
              <w:t xml:space="preserve">公共安全支出</w:t>
            </w:r>
          </w:p>
        </w:tc>
        <w:tc>
          <w:tcPr>
            <w:tcW w:w="1780" w:type="dxa"/>
            <w:tcBorders/>
            <w:vAlign w:val="center"/>
          </w:tcPr>
          <w:p>
            <w:pPr>
              <w:jc w:val="right"/>
            </w:pPr>
            <w:r>
              <w:rPr>
                <w:rFonts w:ascii="宋体" w:eastAsia="宋体" w:hAnsi="宋体" w:cs="宋体"/>
                <w:b w:val="0"/>
                <w:i w:val="0"/>
                <w:color w:val="000000"/>
                <w:sz w:val="18"/>
              </w:rPr>
              <w:t xml:space="preserve">3,371.92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3,371.92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20404</w:t>
            </w:r>
          </w:p>
        </w:tc>
        <w:tc>
          <w:tcPr>
            <w:tcW w:w="4300" w:type="dxa"/>
            <w:tcBorders/>
            <w:vAlign w:val="center"/>
          </w:tcPr>
          <w:p>
            <w:pPr>
              <w:jc w:val="left"/>
            </w:pPr>
            <w:r>
              <w:rPr>
                <w:rFonts w:ascii="宋体" w:eastAsia="宋体" w:hAnsi="宋体" w:cs="宋体"/>
                <w:b w:val="0"/>
                <w:i w:val="0"/>
                <w:color w:val="000000"/>
                <w:sz w:val="18"/>
              </w:rPr>
              <w:t xml:space="preserve">检察</w:t>
            </w:r>
          </w:p>
        </w:tc>
        <w:tc>
          <w:tcPr>
            <w:tcW w:w="1780" w:type="dxa"/>
            <w:tcBorders/>
            <w:vAlign w:val="center"/>
          </w:tcPr>
          <w:p>
            <w:pPr>
              <w:jc w:val="right"/>
            </w:pPr>
            <w:r>
              <w:rPr>
                <w:rFonts w:ascii="宋体" w:eastAsia="宋体" w:hAnsi="宋体" w:cs="宋体"/>
                <w:b w:val="0"/>
                <w:i w:val="0"/>
                <w:color w:val="000000"/>
                <w:sz w:val="18"/>
              </w:rPr>
              <w:t xml:space="preserve">1,172.71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1,172.71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2040409</w:t>
            </w:r>
          </w:p>
        </w:tc>
        <w:tc>
          <w:tcPr>
            <w:tcW w:w="4300" w:type="dxa"/>
            <w:tcBorders/>
            <w:vAlign w:val="center"/>
          </w:tcPr>
          <w:p>
            <w:pPr>
              <w:jc w:val="left"/>
            </w:pPr>
            <w:r>
              <w:rPr>
                <w:rFonts w:ascii="宋体" w:eastAsia="宋体" w:hAnsi="宋体" w:cs="宋体"/>
                <w:b w:val="0"/>
                <w:i w:val="0"/>
                <w:color w:val="000000"/>
                <w:sz w:val="18"/>
              </w:rPr>
              <w:t xml:space="preserve">“两房”建设</w:t>
            </w:r>
          </w:p>
        </w:tc>
        <w:tc>
          <w:tcPr>
            <w:tcW w:w="1780" w:type="dxa"/>
            <w:tcBorders/>
            <w:vAlign w:val="center"/>
          </w:tcPr>
          <w:p>
            <w:pPr>
              <w:jc w:val="right"/>
            </w:pPr>
            <w:r>
              <w:rPr>
                <w:rFonts w:ascii="宋体" w:eastAsia="宋体" w:hAnsi="宋体" w:cs="宋体"/>
                <w:b w:val="0"/>
                <w:i w:val="0"/>
                <w:color w:val="000000"/>
                <w:sz w:val="18"/>
              </w:rPr>
              <w:t xml:space="preserve">1,172.71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1,172.71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20405</w:t>
            </w:r>
          </w:p>
        </w:tc>
        <w:tc>
          <w:tcPr>
            <w:tcW w:w="4300" w:type="dxa"/>
            <w:tcBorders/>
            <w:vAlign w:val="center"/>
          </w:tcPr>
          <w:p>
            <w:pPr>
              <w:jc w:val="left"/>
            </w:pPr>
            <w:r>
              <w:rPr>
                <w:rFonts w:ascii="宋体" w:eastAsia="宋体" w:hAnsi="宋体" w:cs="宋体"/>
                <w:b w:val="0"/>
                <w:i w:val="0"/>
                <w:color w:val="000000"/>
                <w:sz w:val="18"/>
              </w:rPr>
              <w:t xml:space="preserve">法院</w:t>
            </w:r>
          </w:p>
        </w:tc>
        <w:tc>
          <w:tcPr>
            <w:tcW w:w="1780" w:type="dxa"/>
            <w:tcBorders/>
            <w:vAlign w:val="center"/>
          </w:tcPr>
          <w:p>
            <w:pPr>
              <w:jc w:val="right"/>
            </w:pPr>
            <w:r>
              <w:rPr>
                <w:rFonts w:ascii="宋体" w:eastAsia="宋体" w:hAnsi="宋体" w:cs="宋体"/>
                <w:b w:val="0"/>
                <w:i w:val="0"/>
                <w:color w:val="000000"/>
                <w:sz w:val="18"/>
              </w:rPr>
              <w:t xml:space="preserve">2,199.21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2,199.21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2040506</w:t>
            </w:r>
          </w:p>
        </w:tc>
        <w:tc>
          <w:tcPr>
            <w:tcW w:w="4300" w:type="dxa"/>
            <w:tcBorders/>
            <w:vAlign w:val="center"/>
          </w:tcPr>
          <w:p>
            <w:pPr>
              <w:jc w:val="left"/>
            </w:pPr>
            <w:r>
              <w:rPr>
                <w:rFonts w:ascii="宋体" w:eastAsia="宋体" w:hAnsi="宋体" w:cs="宋体"/>
                <w:b w:val="0"/>
                <w:i w:val="0"/>
                <w:color w:val="000000"/>
                <w:sz w:val="18"/>
              </w:rPr>
              <w:t xml:space="preserve">“两庭”建设</w:t>
            </w:r>
          </w:p>
        </w:tc>
        <w:tc>
          <w:tcPr>
            <w:tcW w:w="1780" w:type="dxa"/>
            <w:tcBorders/>
            <w:vAlign w:val="center"/>
          </w:tcPr>
          <w:p>
            <w:pPr>
              <w:jc w:val="right"/>
            </w:pPr>
            <w:r>
              <w:rPr>
                <w:rFonts w:ascii="宋体" w:eastAsia="宋体" w:hAnsi="宋体" w:cs="宋体"/>
                <w:b w:val="0"/>
                <w:i w:val="0"/>
                <w:color w:val="000000"/>
                <w:sz w:val="18"/>
              </w:rPr>
              <w:t xml:space="preserve">2,199.21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2,199.21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25.64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20599</w:t>
            </w:r>
          </w:p>
        </w:tc>
        <w:tc>
          <w:tcPr>
            <w:tcW w:w="4300" w:type="dxa"/>
            <w:tcBorders/>
            <w:vAlign w:val="center"/>
          </w:tcPr>
          <w:p>
            <w:pPr>
              <w:jc w:val="left"/>
            </w:pPr>
            <w:r>
              <w:rPr>
                <w:rFonts w:ascii="宋体" w:eastAsia="宋体" w:hAnsi="宋体" w:cs="宋体"/>
                <w:b w:val="0"/>
                <w:i w:val="0"/>
                <w:color w:val="000000"/>
                <w:sz w:val="18"/>
              </w:rPr>
              <w:t xml:space="preserve">其他教育支出</w:t>
            </w:r>
          </w:p>
        </w:tc>
        <w:tc>
          <w:tcPr>
            <w:tcW w:w="1780" w:type="dxa"/>
            <w:tcBorders/>
            <w:vAlign w:val="center"/>
          </w:tcPr>
          <w:p>
            <w:pPr>
              <w:jc w:val="right"/>
            </w:pPr>
            <w:r>
              <w:rPr>
                <w:rFonts w:ascii="宋体" w:eastAsia="宋体" w:hAnsi="宋体" w:cs="宋体"/>
                <w:b w:val="0"/>
                <w:i w:val="0"/>
                <w:color w:val="000000"/>
                <w:sz w:val="18"/>
              </w:rPr>
              <w:t xml:space="preserve">25.64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2059999</w:t>
            </w:r>
          </w:p>
        </w:tc>
        <w:tc>
          <w:tcPr>
            <w:tcW w:w="4300" w:type="dxa"/>
            <w:tcBorders/>
            <w:vAlign w:val="center"/>
          </w:tcPr>
          <w:p>
            <w:pPr>
              <w:jc w:val="left"/>
            </w:pPr>
            <w:r>
              <w:rPr>
                <w:rFonts w:ascii="宋体" w:eastAsia="宋体" w:hAnsi="宋体" w:cs="宋体"/>
                <w:b w:val="0"/>
                <w:i w:val="0"/>
                <w:color w:val="000000"/>
                <w:sz w:val="18"/>
              </w:rPr>
              <w:t xml:space="preserve">其他教育支出</w:t>
            </w:r>
          </w:p>
        </w:tc>
        <w:tc>
          <w:tcPr>
            <w:tcW w:w="1780" w:type="dxa"/>
            <w:tcBorders/>
            <w:vAlign w:val="center"/>
          </w:tcPr>
          <w:p>
            <w:pPr>
              <w:jc w:val="right"/>
            </w:pPr>
            <w:r>
              <w:rPr>
                <w:rFonts w:ascii="宋体" w:eastAsia="宋体" w:hAnsi="宋体" w:cs="宋体"/>
                <w:b w:val="0"/>
                <w:i w:val="0"/>
                <w:color w:val="000000"/>
                <w:sz w:val="18"/>
              </w:rPr>
              <w:t xml:space="preserve">25.64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w:t>
            </w:r>
          </w:p>
        </w:tc>
        <w:tc>
          <w:tcPr>
            <w:tcW w:w="4300" w:type="dxa"/>
            <w:tcBorders/>
            <w:vAlign w:val="center"/>
          </w:tcPr>
          <w:p>
            <w:pPr>
              <w:jc w:val="left"/>
            </w:pPr>
            <w:r>
              <w:rPr>
                <w:rFonts w:ascii="宋体" w:eastAsia="宋体" w:hAnsi="宋体" w:cs="宋体"/>
                <w:b w:val="0"/>
                <w:i w:val="0"/>
                <w:color w:val="000000"/>
                <w:sz w:val="18"/>
              </w:rPr>
              <w:t xml:space="preserve">科学技术支出</w:t>
            </w:r>
          </w:p>
        </w:tc>
        <w:tc>
          <w:tcPr>
            <w:tcW w:w="1780" w:type="dxa"/>
            <w:tcBorders/>
            <w:vAlign w:val="center"/>
          </w:tcPr>
          <w:p>
            <w:pPr>
              <w:jc w:val="right"/>
            </w:pPr>
            <w:r>
              <w:rPr>
                <w:rFonts w:ascii="宋体" w:eastAsia="宋体" w:hAnsi="宋体" w:cs="宋体"/>
                <w:b w:val="0"/>
                <w:i w:val="0"/>
                <w:color w:val="000000"/>
                <w:sz w:val="18"/>
              </w:rPr>
              <w:t xml:space="preserve">93,815.03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93,815.03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93,815.03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93,815.03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93,815.03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93,815.03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w:t>
            </w:r>
          </w:p>
        </w:tc>
        <w:tc>
          <w:tcPr>
            <w:tcW w:w="4300" w:type="dxa"/>
            <w:tcBorders/>
            <w:vAlign w:val="center"/>
          </w:tcPr>
          <w:p>
            <w:pPr>
              <w:jc w:val="left"/>
            </w:pPr>
            <w:r>
              <w:rPr>
                <w:rFonts w:ascii="宋体" w:eastAsia="宋体" w:hAnsi="宋体" w:cs="宋体"/>
                <w:b w:val="0"/>
                <w:i w:val="0"/>
                <w:color w:val="000000"/>
                <w:sz w:val="18"/>
              </w:rPr>
              <w:t xml:space="preserve">文化旅游体育与传媒支出</w:t>
            </w:r>
          </w:p>
        </w:tc>
        <w:tc>
          <w:tcPr>
            <w:tcW w:w="1780" w:type="dxa"/>
            <w:tcBorders/>
            <w:vAlign w:val="center"/>
          </w:tcPr>
          <w:p>
            <w:pPr>
              <w:jc w:val="right"/>
            </w:pPr>
            <w:r>
              <w:rPr>
                <w:rFonts w:ascii="宋体" w:eastAsia="宋体" w:hAnsi="宋体" w:cs="宋体"/>
                <w:b w:val="0"/>
                <w:i w:val="0"/>
                <w:color w:val="000000"/>
                <w:sz w:val="18"/>
              </w:rPr>
              <w:t xml:space="preserve">1,722.00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1,722.00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w:t>
            </w:r>
          </w:p>
        </w:tc>
        <w:tc>
          <w:tcPr>
            <w:tcW w:w="4300" w:type="dxa"/>
            <w:tcBorders/>
            <w:vAlign w:val="center"/>
          </w:tcPr>
          <w:p>
            <w:pPr>
              <w:jc w:val="left"/>
            </w:pPr>
            <w:r>
              <w:rPr>
                <w:rFonts w:ascii="宋体" w:eastAsia="宋体" w:hAnsi="宋体" w:cs="宋体"/>
                <w:b w:val="0"/>
                <w:i w:val="0"/>
                <w:color w:val="000000"/>
                <w:sz w:val="18"/>
              </w:rPr>
              <w:t xml:space="preserve">文化和旅游</w:t>
            </w:r>
          </w:p>
        </w:tc>
        <w:tc>
          <w:tcPr>
            <w:tcW w:w="1780" w:type="dxa"/>
            <w:tcBorders/>
            <w:vAlign w:val="center"/>
          </w:tcPr>
          <w:p>
            <w:pPr>
              <w:jc w:val="right"/>
            </w:pPr>
            <w:r>
              <w:rPr>
                <w:rFonts w:ascii="宋体" w:eastAsia="宋体" w:hAnsi="宋体" w:cs="宋体"/>
                <w:b w:val="0"/>
                <w:i w:val="0"/>
                <w:color w:val="000000"/>
                <w:sz w:val="18"/>
              </w:rPr>
              <w:t xml:space="preserve">622.00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2070199</w:t>
            </w:r>
          </w:p>
        </w:tc>
        <w:tc>
          <w:tcPr>
            <w:tcW w:w="4300" w:type="dxa"/>
            <w:tcBorders/>
            <w:vAlign w:val="center"/>
          </w:tcPr>
          <w:p>
            <w:pPr>
              <w:jc w:val="left"/>
            </w:pPr>
            <w:r>
              <w:rPr>
                <w:rFonts w:ascii="宋体" w:eastAsia="宋体" w:hAnsi="宋体" w:cs="宋体"/>
                <w:b w:val="0"/>
                <w:i w:val="0"/>
                <w:color w:val="000000"/>
                <w:sz w:val="18"/>
              </w:rPr>
              <w:t xml:space="preserve">其他文化和旅游支出</w:t>
            </w:r>
          </w:p>
        </w:tc>
        <w:tc>
          <w:tcPr>
            <w:tcW w:w="1780" w:type="dxa"/>
            <w:tcBorders/>
            <w:vAlign w:val="center"/>
          </w:tcPr>
          <w:p>
            <w:pPr>
              <w:jc w:val="right"/>
            </w:pPr>
            <w:r>
              <w:rPr>
                <w:rFonts w:ascii="宋体" w:eastAsia="宋体" w:hAnsi="宋体" w:cs="宋体"/>
                <w:b w:val="0"/>
                <w:i w:val="0"/>
                <w:color w:val="000000"/>
                <w:sz w:val="18"/>
              </w:rPr>
              <w:t xml:space="preserve">622.00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20799</w:t>
            </w:r>
          </w:p>
        </w:tc>
        <w:tc>
          <w:tcPr>
            <w:tcW w:w="4300" w:type="dxa"/>
            <w:tcBorders/>
            <w:vAlign w:val="center"/>
          </w:tcPr>
          <w:p>
            <w:pPr>
              <w:jc w:val="left"/>
            </w:pPr>
            <w:r>
              <w:rPr>
                <w:rFonts w:ascii="宋体" w:eastAsia="宋体" w:hAnsi="宋体" w:cs="宋体"/>
                <w:b w:val="0"/>
                <w:i w:val="0"/>
                <w:color w:val="000000"/>
                <w:sz w:val="18"/>
              </w:rPr>
              <w:t xml:space="preserve">其他文化旅游体育与传媒支出</w:t>
            </w:r>
          </w:p>
        </w:tc>
        <w:tc>
          <w:tcPr>
            <w:tcW w:w="1780" w:type="dxa"/>
            <w:tcBorders/>
            <w:vAlign w:val="center"/>
          </w:tcPr>
          <w:p>
            <w:pPr>
              <w:jc w:val="right"/>
            </w:pPr>
            <w:r>
              <w:rPr>
                <w:rFonts w:ascii="宋体" w:eastAsia="宋体" w:hAnsi="宋体" w:cs="宋体"/>
                <w:b w:val="0"/>
                <w:i w:val="0"/>
                <w:color w:val="000000"/>
                <w:sz w:val="18"/>
              </w:rPr>
              <w:t xml:space="preserve">1,100.00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2079999</w:t>
            </w:r>
          </w:p>
        </w:tc>
        <w:tc>
          <w:tcPr>
            <w:tcW w:w="4300" w:type="dxa"/>
            <w:tcBorders/>
            <w:vAlign w:val="center"/>
          </w:tcPr>
          <w:p>
            <w:pPr>
              <w:jc w:val="left"/>
            </w:pPr>
            <w:r>
              <w:rPr>
                <w:rFonts w:ascii="宋体" w:eastAsia="宋体" w:hAnsi="宋体" w:cs="宋体"/>
                <w:b w:val="0"/>
                <w:i w:val="0"/>
                <w:color w:val="000000"/>
                <w:sz w:val="18"/>
              </w:rPr>
              <w:t xml:space="preserve">其他文化旅游体育与传媒支出</w:t>
            </w:r>
          </w:p>
        </w:tc>
        <w:tc>
          <w:tcPr>
            <w:tcW w:w="1780" w:type="dxa"/>
            <w:tcBorders/>
            <w:vAlign w:val="center"/>
          </w:tcPr>
          <w:p>
            <w:pPr>
              <w:jc w:val="right"/>
            </w:pPr>
            <w:r>
              <w:rPr>
                <w:rFonts w:ascii="宋体" w:eastAsia="宋体" w:hAnsi="宋体" w:cs="宋体"/>
                <w:b w:val="0"/>
                <w:i w:val="0"/>
                <w:color w:val="000000"/>
                <w:sz w:val="18"/>
              </w:rPr>
              <w:t xml:space="preserve">1,100.00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1,856.50</w:t>
            </w:r>
          </w:p>
        </w:tc>
        <w:tc>
          <w:tcPr>
            <w:tcW w:w="1780" w:type="dxa"/>
            <w:tcBorders/>
            <w:vAlign w:val="center"/>
          </w:tcPr>
          <w:p>
            <w:pPr>
              <w:jc w:val="right"/>
            </w:pPr>
            <w:r>
              <w:rPr>
                <w:rFonts w:ascii="宋体" w:eastAsia="宋体" w:hAnsi="宋体" w:cs="宋体"/>
                <w:b w:val="0"/>
                <w:i w:val="0"/>
                <w:color w:val="000000"/>
                <w:sz w:val="18"/>
              </w:rPr>
              <w:t xml:space="preserve">41.37</w:t>
            </w:r>
          </w:p>
        </w:tc>
        <w:tc>
          <w:tcPr>
            <w:tcW w:w="1772" w:type="dxa"/>
            <w:tcBorders/>
            <w:vAlign w:val="center"/>
          </w:tcPr>
          <w:p>
            <w:pPr>
              <w:jc w:val="right"/>
            </w:pPr>
            <w:r>
              <w:rPr>
                <w:rFonts w:ascii="宋体" w:eastAsia="宋体" w:hAnsi="宋体" w:cs="宋体"/>
                <w:b w:val="0"/>
                <w:i w:val="0"/>
                <w:color w:val="000000"/>
                <w:sz w:val="18"/>
              </w:rPr>
              <w:t xml:space="preserve">1,815.13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41.37</w:t>
            </w:r>
          </w:p>
        </w:tc>
        <w:tc>
          <w:tcPr>
            <w:tcW w:w="1780" w:type="dxa"/>
            <w:tcBorders/>
            <w:vAlign w:val="center"/>
          </w:tcPr>
          <w:p>
            <w:pPr>
              <w:jc w:val="right"/>
            </w:pPr>
            <w:r>
              <w:rPr>
                <w:rFonts w:ascii="宋体" w:eastAsia="宋体" w:hAnsi="宋体" w:cs="宋体"/>
                <w:b w:val="0"/>
                <w:i w:val="0"/>
                <w:color w:val="000000"/>
                <w:sz w:val="18"/>
              </w:rPr>
              <w:t xml:space="preserve">41.37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1.37</w:t>
            </w:r>
          </w:p>
        </w:tc>
        <w:tc>
          <w:tcPr>
            <w:tcW w:w="1780" w:type="dxa"/>
            <w:tcBorders/>
            <w:vAlign w:val="center"/>
          </w:tcPr>
          <w:p>
            <w:pPr>
              <w:jc w:val="right"/>
            </w:pPr>
            <w:r>
              <w:rPr>
                <w:rFonts w:ascii="宋体" w:eastAsia="宋体" w:hAnsi="宋体" w:cs="宋体"/>
                <w:b w:val="0"/>
                <w:i w:val="0"/>
                <w:color w:val="000000"/>
                <w:sz w:val="18"/>
              </w:rPr>
              <w:t xml:space="preserve">1.37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11.86</w:t>
            </w:r>
          </w:p>
        </w:tc>
        <w:tc>
          <w:tcPr>
            <w:tcW w:w="1780" w:type="dxa"/>
            <w:tcBorders/>
            <w:vAlign w:val="center"/>
          </w:tcPr>
          <w:p>
            <w:pPr>
              <w:jc w:val="right"/>
            </w:pPr>
            <w:r>
              <w:rPr>
                <w:rFonts w:ascii="宋体" w:eastAsia="宋体" w:hAnsi="宋体" w:cs="宋体"/>
                <w:b w:val="0"/>
                <w:i w:val="0"/>
                <w:color w:val="000000"/>
                <w:sz w:val="18"/>
              </w:rPr>
              <w:t xml:space="preserve">11.86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28.14</w:t>
            </w:r>
          </w:p>
        </w:tc>
        <w:tc>
          <w:tcPr>
            <w:tcW w:w="1780" w:type="dxa"/>
            <w:tcBorders/>
            <w:vAlign w:val="center"/>
          </w:tcPr>
          <w:p>
            <w:pPr>
              <w:jc w:val="right"/>
            </w:pPr>
            <w:r>
              <w:rPr>
                <w:rFonts w:ascii="宋体" w:eastAsia="宋体" w:hAnsi="宋体" w:cs="宋体"/>
                <w:b w:val="0"/>
                <w:i w:val="0"/>
                <w:color w:val="000000"/>
                <w:sz w:val="18"/>
              </w:rPr>
              <w:t xml:space="preserve">28.14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20806</w:t>
            </w:r>
          </w:p>
        </w:tc>
        <w:tc>
          <w:tcPr>
            <w:tcW w:w="4300" w:type="dxa"/>
            <w:tcBorders/>
            <w:vAlign w:val="center"/>
          </w:tcPr>
          <w:p>
            <w:pPr>
              <w:jc w:val="left"/>
            </w:pPr>
            <w:r>
              <w:rPr>
                <w:rFonts w:ascii="宋体" w:eastAsia="宋体" w:hAnsi="宋体" w:cs="宋体"/>
                <w:b w:val="0"/>
                <w:i w:val="0"/>
                <w:color w:val="000000"/>
                <w:sz w:val="18"/>
              </w:rPr>
              <w:t xml:space="preserve">企业改革补助</w:t>
            </w:r>
          </w:p>
        </w:tc>
        <w:tc>
          <w:tcPr>
            <w:tcW w:w="1780" w:type="dxa"/>
            <w:tcBorders/>
            <w:vAlign w:val="center"/>
          </w:tcPr>
          <w:p>
            <w:pPr>
              <w:jc w:val="right"/>
            </w:pPr>
            <w:r>
              <w:rPr>
                <w:rFonts w:ascii="宋体" w:eastAsia="宋体" w:hAnsi="宋体" w:cs="宋体"/>
                <w:b w:val="0"/>
                <w:i w:val="0"/>
                <w:color w:val="000000"/>
                <w:sz w:val="18"/>
              </w:rPr>
              <w:t xml:space="preserve">1,815.13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1,815.13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2080699</w:t>
            </w:r>
          </w:p>
        </w:tc>
        <w:tc>
          <w:tcPr>
            <w:tcW w:w="4300" w:type="dxa"/>
            <w:tcBorders/>
            <w:vAlign w:val="center"/>
          </w:tcPr>
          <w:p>
            <w:pPr>
              <w:jc w:val="left"/>
            </w:pPr>
            <w:r>
              <w:rPr>
                <w:rFonts w:ascii="宋体" w:eastAsia="宋体" w:hAnsi="宋体" w:cs="宋体"/>
                <w:b w:val="0"/>
                <w:i w:val="0"/>
                <w:color w:val="000000"/>
                <w:sz w:val="18"/>
              </w:rPr>
              <w:t xml:space="preserve">其他企业改革发展补助</w:t>
            </w:r>
          </w:p>
        </w:tc>
        <w:tc>
          <w:tcPr>
            <w:tcW w:w="1780" w:type="dxa"/>
            <w:tcBorders/>
            <w:vAlign w:val="center"/>
          </w:tcPr>
          <w:p>
            <w:pPr>
              <w:jc w:val="right"/>
            </w:pPr>
            <w:r>
              <w:rPr>
                <w:rFonts w:ascii="宋体" w:eastAsia="宋体" w:hAnsi="宋体" w:cs="宋体"/>
                <w:b w:val="0"/>
                <w:i w:val="0"/>
                <w:color w:val="000000"/>
                <w:sz w:val="18"/>
              </w:rPr>
              <w:t xml:space="preserve">1,815.13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1,815.13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4.76</w:t>
            </w:r>
          </w:p>
        </w:tc>
        <w:tc>
          <w:tcPr>
            <w:tcW w:w="1780" w:type="dxa"/>
            <w:tcBorders/>
            <w:vAlign w:val="center"/>
          </w:tcPr>
          <w:p>
            <w:pPr>
              <w:jc w:val="right"/>
            </w:pPr>
            <w:r>
              <w:rPr>
                <w:rFonts w:ascii="宋体" w:eastAsia="宋体" w:hAnsi="宋体" w:cs="宋体"/>
                <w:b w:val="0"/>
                <w:i w:val="0"/>
                <w:color w:val="000000"/>
                <w:sz w:val="18"/>
              </w:rPr>
              <w:t xml:space="preserve">4.76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4.76</w:t>
            </w:r>
          </w:p>
        </w:tc>
        <w:tc>
          <w:tcPr>
            <w:tcW w:w="1780" w:type="dxa"/>
            <w:tcBorders/>
            <w:vAlign w:val="center"/>
          </w:tcPr>
          <w:p>
            <w:pPr>
              <w:jc w:val="right"/>
            </w:pPr>
            <w:r>
              <w:rPr>
                <w:rFonts w:ascii="宋体" w:eastAsia="宋体" w:hAnsi="宋体" w:cs="宋体"/>
                <w:b w:val="0"/>
                <w:i w:val="0"/>
                <w:color w:val="000000"/>
                <w:sz w:val="18"/>
              </w:rPr>
              <w:t xml:space="preserve">4.76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4.76</w:t>
            </w:r>
          </w:p>
        </w:tc>
        <w:tc>
          <w:tcPr>
            <w:tcW w:w="1780" w:type="dxa"/>
            <w:tcBorders/>
            <w:vAlign w:val="center"/>
          </w:tcPr>
          <w:p>
            <w:pPr>
              <w:jc w:val="right"/>
            </w:pPr>
            <w:r>
              <w:rPr>
                <w:rFonts w:ascii="宋体" w:eastAsia="宋体" w:hAnsi="宋体" w:cs="宋体"/>
                <w:b w:val="0"/>
                <w:i w:val="0"/>
                <w:color w:val="000000"/>
                <w:sz w:val="18"/>
              </w:rPr>
              <w:t xml:space="preserve">4.76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208.69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208.69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w:t>
            </w:r>
          </w:p>
        </w:tc>
        <w:tc>
          <w:tcPr>
            <w:tcW w:w="4300" w:type="dxa"/>
            <w:tcBorders/>
            <w:vAlign w:val="center"/>
          </w:tcPr>
          <w:p>
            <w:pPr>
              <w:jc w:val="left"/>
            </w:pPr>
            <w:r>
              <w:rPr>
                <w:rFonts w:ascii="宋体" w:eastAsia="宋体" w:hAnsi="宋体" w:cs="宋体"/>
                <w:b w:val="0"/>
                <w:i w:val="0"/>
                <w:color w:val="000000"/>
                <w:sz w:val="18"/>
              </w:rPr>
              <w:t xml:space="preserve">污染防治</w:t>
            </w:r>
          </w:p>
        </w:tc>
        <w:tc>
          <w:tcPr>
            <w:tcW w:w="1780" w:type="dxa"/>
            <w:tcBorders/>
            <w:vAlign w:val="center"/>
          </w:tcPr>
          <w:p>
            <w:pPr>
              <w:jc w:val="right"/>
            </w:pPr>
            <w:r>
              <w:rPr>
                <w:rFonts w:ascii="宋体" w:eastAsia="宋体" w:hAnsi="宋体" w:cs="宋体"/>
                <w:b w:val="0"/>
                <w:i w:val="0"/>
                <w:color w:val="000000"/>
                <w:sz w:val="18"/>
              </w:rPr>
              <w:t xml:space="preserve">208.69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208.69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2110302</w:t>
            </w:r>
          </w:p>
        </w:tc>
        <w:tc>
          <w:tcPr>
            <w:tcW w:w="4300" w:type="dxa"/>
            <w:tcBorders/>
            <w:vAlign w:val="center"/>
          </w:tcPr>
          <w:p>
            <w:pPr>
              <w:jc w:val="left"/>
            </w:pPr>
            <w:r>
              <w:rPr>
                <w:rFonts w:ascii="宋体" w:eastAsia="宋体" w:hAnsi="宋体" w:cs="宋体"/>
                <w:b w:val="0"/>
                <w:i w:val="0"/>
                <w:color w:val="000000"/>
                <w:sz w:val="18"/>
              </w:rPr>
              <w:t xml:space="preserve">水体</w:t>
            </w:r>
          </w:p>
        </w:tc>
        <w:tc>
          <w:tcPr>
            <w:tcW w:w="1780" w:type="dxa"/>
            <w:tcBorders/>
            <w:vAlign w:val="center"/>
          </w:tcPr>
          <w:p>
            <w:pPr>
              <w:jc w:val="right"/>
            </w:pPr>
            <w:r>
              <w:rPr>
                <w:rFonts w:ascii="宋体" w:eastAsia="宋体" w:hAnsi="宋体" w:cs="宋体"/>
                <w:b w:val="0"/>
                <w:i w:val="0"/>
                <w:color w:val="000000"/>
                <w:sz w:val="18"/>
              </w:rPr>
              <w:t xml:space="preserve">208.69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208.69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151,605.38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151,605.38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151,605.38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151,605.38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151,605.38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151,605.38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1,645.00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1,645.00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1,645.00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1,645.00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2130199</w:t>
            </w:r>
          </w:p>
        </w:tc>
        <w:tc>
          <w:tcPr>
            <w:tcW w:w="4300" w:type="dxa"/>
            <w:tcBorders/>
            <w:vAlign w:val="center"/>
          </w:tcPr>
          <w:p>
            <w:pPr>
              <w:jc w:val="left"/>
            </w:pPr>
            <w:r>
              <w:rPr>
                <w:rFonts w:ascii="宋体" w:eastAsia="宋体" w:hAnsi="宋体" w:cs="宋体"/>
                <w:b w:val="0"/>
                <w:i w:val="0"/>
                <w:color w:val="000000"/>
                <w:sz w:val="18"/>
              </w:rPr>
              <w:t xml:space="preserve">其他农业农村支出</w:t>
            </w:r>
          </w:p>
        </w:tc>
        <w:tc>
          <w:tcPr>
            <w:tcW w:w="1780" w:type="dxa"/>
            <w:tcBorders/>
            <w:vAlign w:val="center"/>
          </w:tcPr>
          <w:p>
            <w:pPr>
              <w:jc w:val="right"/>
            </w:pPr>
            <w:r>
              <w:rPr>
                <w:rFonts w:ascii="宋体" w:eastAsia="宋体" w:hAnsi="宋体" w:cs="宋体"/>
                <w:b w:val="0"/>
                <w:i w:val="0"/>
                <w:color w:val="000000"/>
                <w:sz w:val="18"/>
              </w:rPr>
              <w:t xml:space="preserve">1,645.00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1,645.00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w:t>
            </w:r>
          </w:p>
        </w:tc>
        <w:tc>
          <w:tcPr>
            <w:tcW w:w="4300" w:type="dxa"/>
            <w:tcBorders/>
            <w:vAlign w:val="center"/>
          </w:tcPr>
          <w:p>
            <w:pPr>
              <w:jc w:val="left"/>
            </w:pPr>
            <w:r>
              <w:rPr>
                <w:rFonts w:ascii="宋体" w:eastAsia="宋体" w:hAnsi="宋体" w:cs="宋体"/>
                <w:b w:val="0"/>
                <w:i w:val="0"/>
                <w:color w:val="000000"/>
                <w:sz w:val="18"/>
              </w:rPr>
              <w:t xml:space="preserve">交通运输支出</w:t>
            </w:r>
          </w:p>
        </w:tc>
        <w:tc>
          <w:tcPr>
            <w:tcW w:w="1780" w:type="dxa"/>
            <w:tcBorders/>
            <w:vAlign w:val="center"/>
          </w:tcPr>
          <w:p>
            <w:pPr>
              <w:jc w:val="right"/>
            </w:pPr>
            <w:r>
              <w:rPr>
                <w:rFonts w:ascii="宋体" w:eastAsia="宋体" w:hAnsi="宋体" w:cs="宋体"/>
                <w:b w:val="0"/>
                <w:i w:val="0"/>
                <w:color w:val="000000"/>
                <w:sz w:val="18"/>
              </w:rPr>
              <w:t xml:space="preserve">3,800.00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21499</w:t>
            </w:r>
          </w:p>
        </w:tc>
        <w:tc>
          <w:tcPr>
            <w:tcW w:w="4300" w:type="dxa"/>
            <w:tcBorders/>
            <w:vAlign w:val="center"/>
          </w:tcPr>
          <w:p>
            <w:pPr>
              <w:jc w:val="left"/>
            </w:pPr>
            <w:r>
              <w:rPr>
                <w:rFonts w:ascii="宋体" w:eastAsia="宋体" w:hAnsi="宋体" w:cs="宋体"/>
                <w:b w:val="0"/>
                <w:i w:val="0"/>
                <w:color w:val="000000"/>
                <w:sz w:val="18"/>
              </w:rPr>
              <w:t xml:space="preserve">其他交通运输支出</w:t>
            </w:r>
          </w:p>
        </w:tc>
        <w:tc>
          <w:tcPr>
            <w:tcW w:w="1780" w:type="dxa"/>
            <w:tcBorders/>
            <w:vAlign w:val="center"/>
          </w:tcPr>
          <w:p>
            <w:pPr>
              <w:jc w:val="right"/>
            </w:pPr>
            <w:r>
              <w:rPr>
                <w:rFonts w:ascii="宋体" w:eastAsia="宋体" w:hAnsi="宋体" w:cs="宋体"/>
                <w:b w:val="0"/>
                <w:i w:val="0"/>
                <w:color w:val="000000"/>
                <w:sz w:val="18"/>
              </w:rPr>
              <w:t xml:space="preserve">3,800.00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2149901</w:t>
            </w:r>
          </w:p>
        </w:tc>
        <w:tc>
          <w:tcPr>
            <w:tcW w:w="4300" w:type="dxa"/>
            <w:tcBorders/>
            <w:vAlign w:val="center"/>
          </w:tcPr>
          <w:p>
            <w:pPr>
              <w:jc w:val="left"/>
            </w:pPr>
            <w:r>
              <w:rPr>
                <w:rFonts w:ascii="宋体" w:eastAsia="宋体" w:hAnsi="宋体" w:cs="宋体"/>
                <w:b w:val="0"/>
                <w:i w:val="0"/>
                <w:color w:val="000000"/>
                <w:sz w:val="18"/>
              </w:rPr>
              <w:t xml:space="preserve">公共交通运营补助</w:t>
            </w:r>
          </w:p>
        </w:tc>
        <w:tc>
          <w:tcPr>
            <w:tcW w:w="1780" w:type="dxa"/>
            <w:tcBorders/>
            <w:vAlign w:val="center"/>
          </w:tcPr>
          <w:p>
            <w:pPr>
              <w:jc w:val="right"/>
            </w:pPr>
            <w:r>
              <w:rPr>
                <w:rFonts w:ascii="宋体" w:eastAsia="宋体" w:hAnsi="宋体" w:cs="宋体"/>
                <w:b w:val="0"/>
                <w:i w:val="0"/>
                <w:color w:val="000000"/>
                <w:sz w:val="18"/>
              </w:rPr>
              <w:t xml:space="preserve">3,800.00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w:t>
            </w:r>
          </w:p>
        </w:tc>
        <w:tc>
          <w:tcPr>
            <w:tcW w:w="4300" w:type="dxa"/>
            <w:tcBorders/>
            <w:vAlign w:val="center"/>
          </w:tcPr>
          <w:p>
            <w:pPr>
              <w:jc w:val="left"/>
            </w:pPr>
            <w:r>
              <w:rPr>
                <w:rFonts w:ascii="宋体" w:eastAsia="宋体" w:hAnsi="宋体" w:cs="宋体"/>
                <w:b w:val="0"/>
                <w:i w:val="0"/>
                <w:color w:val="000000"/>
                <w:sz w:val="18"/>
              </w:rPr>
              <w:t xml:space="preserve">资源勘探工业信息等支出</w:t>
            </w:r>
          </w:p>
        </w:tc>
        <w:tc>
          <w:tcPr>
            <w:tcW w:w="1780" w:type="dxa"/>
            <w:tcBorders/>
            <w:vAlign w:val="center"/>
          </w:tcPr>
          <w:p>
            <w:pPr>
              <w:jc w:val="right"/>
            </w:pPr>
            <w:r>
              <w:rPr>
                <w:rFonts w:ascii="宋体" w:eastAsia="宋体" w:hAnsi="宋体" w:cs="宋体"/>
                <w:b w:val="0"/>
                <w:i w:val="0"/>
                <w:color w:val="000000"/>
                <w:sz w:val="18"/>
              </w:rPr>
              <w:t xml:space="preserve">134,731.46</w:t>
            </w:r>
          </w:p>
        </w:tc>
        <w:tc>
          <w:tcPr>
            <w:tcW w:w="1780" w:type="dxa"/>
            <w:tcBorders/>
            <w:vAlign w:val="center"/>
          </w:tcPr>
          <w:p>
            <w:pPr>
              <w:jc w:val="right"/>
            </w:pPr>
            <w:r>
              <w:rPr>
                <w:rFonts w:ascii="宋体" w:eastAsia="宋体" w:hAnsi="宋体" w:cs="宋体"/>
                <w:b w:val="0"/>
                <w:i w:val="0"/>
                <w:color w:val="000000"/>
                <w:sz w:val="18"/>
              </w:rPr>
              <w:t xml:space="preserve">99.24</w:t>
            </w:r>
          </w:p>
        </w:tc>
        <w:tc>
          <w:tcPr>
            <w:tcW w:w="1772" w:type="dxa"/>
            <w:tcBorders/>
            <w:vAlign w:val="center"/>
          </w:tcPr>
          <w:p>
            <w:pPr>
              <w:jc w:val="right"/>
            </w:pPr>
            <w:r>
              <w:rPr>
                <w:rFonts w:ascii="宋体" w:eastAsia="宋体" w:hAnsi="宋体" w:cs="宋体"/>
                <w:b w:val="0"/>
                <w:i w:val="0"/>
                <w:color w:val="000000"/>
                <w:sz w:val="18"/>
              </w:rPr>
              <w:t xml:space="preserve">134,632.22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21507</w:t>
            </w:r>
          </w:p>
        </w:tc>
        <w:tc>
          <w:tcPr>
            <w:tcW w:w="4300" w:type="dxa"/>
            <w:tcBorders/>
            <w:vAlign w:val="center"/>
          </w:tcPr>
          <w:p>
            <w:pPr>
              <w:jc w:val="left"/>
            </w:pPr>
            <w:r>
              <w:rPr>
                <w:rFonts w:ascii="宋体" w:eastAsia="宋体" w:hAnsi="宋体" w:cs="宋体"/>
                <w:b w:val="0"/>
                <w:i w:val="0"/>
                <w:color w:val="000000"/>
                <w:sz w:val="18"/>
              </w:rPr>
              <w:t xml:space="preserve">国有资产监管</w:t>
            </w:r>
          </w:p>
        </w:tc>
        <w:tc>
          <w:tcPr>
            <w:tcW w:w="1780" w:type="dxa"/>
            <w:tcBorders/>
            <w:vAlign w:val="center"/>
          </w:tcPr>
          <w:p>
            <w:pPr>
              <w:jc w:val="right"/>
            </w:pPr>
            <w:r>
              <w:rPr>
                <w:rFonts w:ascii="宋体" w:eastAsia="宋体" w:hAnsi="宋体" w:cs="宋体"/>
                <w:b w:val="0"/>
                <w:i w:val="0"/>
                <w:color w:val="000000"/>
                <w:sz w:val="18"/>
              </w:rPr>
              <w:t xml:space="preserve">134,731.46</w:t>
            </w:r>
          </w:p>
        </w:tc>
        <w:tc>
          <w:tcPr>
            <w:tcW w:w="1780" w:type="dxa"/>
            <w:tcBorders/>
            <w:vAlign w:val="center"/>
          </w:tcPr>
          <w:p>
            <w:pPr>
              <w:jc w:val="right"/>
            </w:pPr>
            <w:r>
              <w:rPr>
                <w:rFonts w:ascii="宋体" w:eastAsia="宋体" w:hAnsi="宋体" w:cs="宋体"/>
                <w:b w:val="0"/>
                <w:i w:val="0"/>
                <w:color w:val="000000"/>
                <w:sz w:val="18"/>
              </w:rPr>
              <w:t xml:space="preserve">99.24</w:t>
            </w:r>
          </w:p>
        </w:tc>
        <w:tc>
          <w:tcPr>
            <w:tcW w:w="1772" w:type="dxa"/>
            <w:tcBorders/>
            <w:vAlign w:val="center"/>
          </w:tcPr>
          <w:p>
            <w:pPr>
              <w:jc w:val="right"/>
            </w:pPr>
            <w:r>
              <w:rPr>
                <w:rFonts w:ascii="宋体" w:eastAsia="宋体" w:hAnsi="宋体" w:cs="宋体"/>
                <w:b w:val="0"/>
                <w:i w:val="0"/>
                <w:color w:val="000000"/>
                <w:sz w:val="18"/>
              </w:rPr>
              <w:t xml:space="preserve">134,632.22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2150701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99.24</w:t>
            </w:r>
          </w:p>
        </w:tc>
        <w:tc>
          <w:tcPr>
            <w:tcW w:w="1780" w:type="dxa"/>
            <w:tcBorders/>
            <w:vAlign w:val="center"/>
          </w:tcPr>
          <w:p>
            <w:pPr>
              <w:jc w:val="right"/>
            </w:pPr>
            <w:r>
              <w:rPr>
                <w:rFonts w:ascii="宋体" w:eastAsia="宋体" w:hAnsi="宋体" w:cs="宋体"/>
                <w:b w:val="0"/>
                <w:i w:val="0"/>
                <w:color w:val="000000"/>
                <w:sz w:val="18"/>
              </w:rPr>
              <w:t xml:space="preserve">99.24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2150702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28.81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2150799</w:t>
            </w:r>
          </w:p>
        </w:tc>
        <w:tc>
          <w:tcPr>
            <w:tcW w:w="4300" w:type="dxa"/>
            <w:tcBorders/>
            <w:vAlign w:val="center"/>
          </w:tcPr>
          <w:p>
            <w:pPr>
              <w:jc w:val="left"/>
            </w:pPr>
            <w:r>
              <w:rPr>
                <w:rFonts w:ascii="宋体" w:eastAsia="宋体" w:hAnsi="宋体" w:cs="宋体"/>
                <w:b w:val="0"/>
                <w:i w:val="0"/>
                <w:color w:val="000000"/>
                <w:sz w:val="18"/>
              </w:rPr>
              <w:t xml:space="preserve">其他国有资产监管支出</w:t>
            </w:r>
          </w:p>
        </w:tc>
        <w:tc>
          <w:tcPr>
            <w:tcW w:w="1780" w:type="dxa"/>
            <w:tcBorders/>
            <w:vAlign w:val="center"/>
          </w:tcPr>
          <w:p>
            <w:pPr>
              <w:jc w:val="right"/>
            </w:pPr>
            <w:r>
              <w:rPr>
                <w:rFonts w:ascii="宋体" w:eastAsia="宋体" w:hAnsi="宋体" w:cs="宋体"/>
                <w:b w:val="0"/>
                <w:i w:val="0"/>
                <w:color w:val="000000"/>
                <w:sz w:val="18"/>
              </w:rPr>
              <w:t xml:space="preserve">134,603.41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134,603.41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12.64</w:t>
            </w:r>
          </w:p>
        </w:tc>
        <w:tc>
          <w:tcPr>
            <w:tcW w:w="1780" w:type="dxa"/>
            <w:tcBorders/>
            <w:vAlign w:val="center"/>
          </w:tcPr>
          <w:p>
            <w:pPr>
              <w:jc w:val="right"/>
            </w:pPr>
            <w:r>
              <w:rPr>
                <w:rFonts w:ascii="宋体" w:eastAsia="宋体" w:hAnsi="宋体" w:cs="宋体"/>
                <w:b w:val="0"/>
                <w:i w:val="0"/>
                <w:color w:val="000000"/>
                <w:sz w:val="18"/>
              </w:rPr>
              <w:t xml:space="preserve">12.64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12.64</w:t>
            </w:r>
          </w:p>
        </w:tc>
        <w:tc>
          <w:tcPr>
            <w:tcW w:w="1780" w:type="dxa"/>
            <w:tcBorders/>
            <w:vAlign w:val="center"/>
          </w:tcPr>
          <w:p>
            <w:pPr>
              <w:jc w:val="right"/>
            </w:pPr>
            <w:r>
              <w:rPr>
                <w:rFonts w:ascii="宋体" w:eastAsia="宋体" w:hAnsi="宋体" w:cs="宋体"/>
                <w:b w:val="0"/>
                <w:i w:val="0"/>
                <w:color w:val="000000"/>
                <w:sz w:val="18"/>
              </w:rPr>
              <w:t xml:space="preserve">12.64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12.64</w:t>
            </w:r>
          </w:p>
        </w:tc>
        <w:tc>
          <w:tcPr>
            <w:tcW w:w="1780" w:type="dxa"/>
            <w:tcBorders/>
            <w:vAlign w:val="center"/>
          </w:tcPr>
          <w:p>
            <w:pPr>
              <w:jc w:val="right"/>
            </w:pPr>
            <w:r>
              <w:rPr>
                <w:rFonts w:ascii="宋体" w:eastAsia="宋体" w:hAnsi="宋体" w:cs="宋体"/>
                <w:b w:val="0"/>
                <w:i w:val="0"/>
                <w:color w:val="000000"/>
                <w:sz w:val="18"/>
              </w:rPr>
              <w:t xml:space="preserve">12.64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部门：辽宁省沈阳市浑南区人民政府国有资产监督管理局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144.86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11.78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32.63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0.61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21.33</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31.16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2.04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11.86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28.14</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4.41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4.76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0.30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12.64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1.37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1.37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0.51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6.16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146.23</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11.78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部门：辽宁省沈阳市浑南区人民政府国有资产监督管理局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部门：辽宁省沈阳市浑南区人民政府国有资产监督管理局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218,076.92</w:t>
            </w:r>
          </w:p>
        </w:tc>
        <w:tc>
          <w:tcPr>
            <w:tcW w:w="1040" w:type="dxa"/>
            <w:tcBorders/>
            <w:vAlign w:val="center"/>
          </w:tcPr>
          <w:p>
            <w:pPr>
              <w:jc w:val="right"/>
            </w:pPr>
            <w:r>
              <w:rPr>
                <w:rFonts w:ascii="宋体" w:eastAsia="宋体" w:hAnsi="宋体" w:cs="宋体"/>
                <w:b/>
                <w:i w:val="0"/>
                <w:color w:val="000000"/>
                <w:sz w:val="15"/>
              </w:rPr>
              <w:t xml:space="preserve">218,076.92</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218,076.92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41,285.35</w:t>
            </w:r>
          </w:p>
        </w:tc>
        <w:tc>
          <w:tcPr>
            <w:tcW w:w="1040" w:type="dxa"/>
            <w:tcBorders/>
            <w:vAlign w:val="center"/>
          </w:tcPr>
          <w:p>
            <w:pPr>
              <w:jc w:val="right"/>
            </w:pPr>
            <w:r>
              <w:rPr>
                <w:rFonts w:ascii="宋体" w:eastAsia="宋体" w:hAnsi="宋体" w:cs="宋体"/>
                <w:b w:val="0"/>
                <w:i w:val="0"/>
                <w:color w:val="000000"/>
                <w:sz w:val="15"/>
              </w:rPr>
              <w:t xml:space="preserve">41,285.35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41,285.35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39,796.31</w:t>
            </w:r>
          </w:p>
        </w:tc>
        <w:tc>
          <w:tcPr>
            <w:tcW w:w="1040" w:type="dxa"/>
            <w:tcBorders/>
            <w:vAlign w:val="center"/>
          </w:tcPr>
          <w:p>
            <w:pPr>
              <w:jc w:val="right"/>
            </w:pPr>
            <w:r>
              <w:rPr>
                <w:rFonts w:ascii="宋体" w:eastAsia="宋体" w:hAnsi="宋体" w:cs="宋体"/>
                <w:b w:val="0"/>
                <w:i w:val="0"/>
                <w:color w:val="000000"/>
                <w:sz w:val="15"/>
              </w:rPr>
              <w:t xml:space="preserve">39,796.31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39,796.31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32,921.31</w:t>
            </w:r>
          </w:p>
        </w:tc>
        <w:tc>
          <w:tcPr>
            <w:tcW w:w="1040" w:type="dxa"/>
            <w:tcBorders/>
            <w:vAlign w:val="center"/>
          </w:tcPr>
          <w:p>
            <w:pPr>
              <w:jc w:val="right"/>
            </w:pPr>
            <w:r>
              <w:rPr>
                <w:rFonts w:ascii="宋体" w:eastAsia="宋体" w:hAnsi="宋体" w:cs="宋体"/>
                <w:b w:val="0"/>
                <w:i w:val="0"/>
                <w:color w:val="000000"/>
                <w:sz w:val="15"/>
              </w:rPr>
              <w:t xml:space="preserve">32,921.31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32,921.31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2120803</w:t>
            </w:r>
          </w:p>
        </w:tc>
        <w:tc>
          <w:tcPr>
            <w:tcW w:w="3540" w:type="dxa"/>
            <w:tcBorders/>
            <w:vAlign w:val="center"/>
          </w:tcPr>
          <w:p>
            <w:pPr>
              <w:jc w:val="left"/>
            </w:pPr>
            <w:r>
              <w:rPr>
                <w:rFonts w:ascii="宋体" w:eastAsia="宋体" w:hAnsi="宋体" w:cs="宋体"/>
                <w:b w:val="0"/>
                <w:i w:val="0"/>
                <w:color w:val="000000"/>
                <w:sz w:val="15"/>
              </w:rPr>
              <w:t xml:space="preserve">城市建设支出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6,400.00</w:t>
            </w:r>
          </w:p>
        </w:tc>
        <w:tc>
          <w:tcPr>
            <w:tcW w:w="1040" w:type="dxa"/>
            <w:tcBorders/>
            <w:vAlign w:val="center"/>
          </w:tcPr>
          <w:p>
            <w:pPr>
              <w:jc w:val="right"/>
            </w:pPr>
            <w:r>
              <w:rPr>
                <w:rFonts w:ascii="宋体" w:eastAsia="宋体" w:hAnsi="宋体" w:cs="宋体"/>
                <w:b w:val="0"/>
                <w:i w:val="0"/>
                <w:color w:val="000000"/>
                <w:sz w:val="15"/>
              </w:rPr>
              <w:t xml:space="preserve">6,400.00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6,400.00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2120899</w:t>
            </w:r>
          </w:p>
        </w:tc>
        <w:tc>
          <w:tcPr>
            <w:tcW w:w="3540" w:type="dxa"/>
            <w:tcBorders/>
            <w:vAlign w:val="center"/>
          </w:tcPr>
          <w:p>
            <w:pPr>
              <w:jc w:val="left"/>
            </w:pPr>
            <w:r>
              <w:rPr>
                <w:rFonts w:ascii="宋体" w:eastAsia="宋体" w:hAnsi="宋体" w:cs="宋体"/>
                <w:b w:val="0"/>
                <w:i w:val="0"/>
                <w:color w:val="000000"/>
                <w:sz w:val="15"/>
              </w:rPr>
              <w:t xml:space="preserve">其他国有土地使用权出让收入安排的支出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475.00</w:t>
            </w:r>
          </w:p>
        </w:tc>
        <w:tc>
          <w:tcPr>
            <w:tcW w:w="1040" w:type="dxa"/>
            <w:tcBorders/>
            <w:vAlign w:val="center"/>
          </w:tcPr>
          <w:p>
            <w:pPr>
              <w:jc w:val="right"/>
            </w:pPr>
            <w:r>
              <w:rPr>
                <w:rFonts w:ascii="宋体" w:eastAsia="宋体" w:hAnsi="宋体" w:cs="宋体"/>
                <w:b w:val="0"/>
                <w:i w:val="0"/>
                <w:color w:val="000000"/>
                <w:sz w:val="15"/>
              </w:rPr>
              <w:t xml:space="preserve">475.00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475.00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w:t>
            </w:r>
          </w:p>
        </w:tc>
        <w:tc>
          <w:tcPr>
            <w:tcW w:w="3540" w:type="dxa"/>
            <w:tcBorders/>
            <w:vAlign w:val="center"/>
          </w:tcPr>
          <w:p>
            <w:pPr>
              <w:jc w:val="left"/>
            </w:pPr>
            <w:r>
              <w:rPr>
                <w:rFonts w:ascii="宋体" w:eastAsia="宋体" w:hAnsi="宋体" w:cs="宋体"/>
                <w:b w:val="0"/>
                <w:i w:val="0"/>
                <w:color w:val="000000"/>
                <w:sz w:val="15"/>
              </w:rPr>
              <w:t xml:space="preserve">城市基础设施配套费安排的支出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1,489.04</w:t>
            </w:r>
          </w:p>
        </w:tc>
        <w:tc>
          <w:tcPr>
            <w:tcW w:w="1040" w:type="dxa"/>
            <w:tcBorders/>
            <w:vAlign w:val="center"/>
          </w:tcPr>
          <w:p>
            <w:pPr>
              <w:jc w:val="right"/>
            </w:pPr>
            <w:r>
              <w:rPr>
                <w:rFonts w:ascii="宋体" w:eastAsia="宋体" w:hAnsi="宋体" w:cs="宋体"/>
                <w:b w:val="0"/>
                <w:i w:val="0"/>
                <w:color w:val="000000"/>
                <w:sz w:val="15"/>
              </w:rPr>
              <w:t xml:space="preserve">1,489.04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1,489.04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2121301</w:t>
            </w:r>
          </w:p>
        </w:tc>
        <w:tc>
          <w:tcPr>
            <w:tcW w:w="3540" w:type="dxa"/>
            <w:tcBorders/>
            <w:vAlign w:val="center"/>
          </w:tcPr>
          <w:p>
            <w:pPr>
              <w:jc w:val="left"/>
            </w:pPr>
            <w:r>
              <w:rPr>
                <w:rFonts w:ascii="宋体" w:eastAsia="宋体" w:hAnsi="宋体" w:cs="宋体"/>
                <w:b w:val="0"/>
                <w:i w:val="0"/>
                <w:color w:val="000000"/>
                <w:sz w:val="15"/>
              </w:rPr>
              <w:t xml:space="preserve">城市公共设施</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1,489.04</w:t>
            </w:r>
          </w:p>
        </w:tc>
        <w:tc>
          <w:tcPr>
            <w:tcW w:w="1040" w:type="dxa"/>
            <w:tcBorders/>
            <w:vAlign w:val="center"/>
          </w:tcPr>
          <w:p>
            <w:pPr>
              <w:jc w:val="right"/>
            </w:pPr>
            <w:r>
              <w:rPr>
                <w:rFonts w:ascii="宋体" w:eastAsia="宋体" w:hAnsi="宋体" w:cs="宋体"/>
                <w:b w:val="0"/>
                <w:i w:val="0"/>
                <w:color w:val="000000"/>
                <w:sz w:val="15"/>
              </w:rPr>
              <w:t xml:space="preserve">1,489.04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1,489.04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w:t>
            </w:r>
          </w:p>
        </w:tc>
        <w:tc>
          <w:tcPr>
            <w:tcW w:w="3540" w:type="dxa"/>
            <w:tcBorders/>
            <w:vAlign w:val="center"/>
          </w:tcPr>
          <w:p>
            <w:pPr>
              <w:jc w:val="left"/>
            </w:pPr>
            <w:r>
              <w:rPr>
                <w:rFonts w:ascii="宋体" w:eastAsia="宋体" w:hAnsi="宋体" w:cs="宋体"/>
                <w:b w:val="0"/>
                <w:i w:val="0"/>
                <w:color w:val="000000"/>
                <w:sz w:val="15"/>
              </w:rPr>
              <w:t xml:space="preserve">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176,791.57</w:t>
            </w:r>
          </w:p>
        </w:tc>
        <w:tc>
          <w:tcPr>
            <w:tcW w:w="1040" w:type="dxa"/>
            <w:tcBorders/>
            <w:vAlign w:val="center"/>
          </w:tcPr>
          <w:p>
            <w:pPr>
              <w:jc w:val="right"/>
            </w:pPr>
            <w:r>
              <w:rPr>
                <w:rFonts w:ascii="宋体" w:eastAsia="宋体" w:hAnsi="宋体" w:cs="宋体"/>
                <w:b w:val="0"/>
                <w:i w:val="0"/>
                <w:color w:val="000000"/>
                <w:sz w:val="15"/>
              </w:rPr>
              <w:t xml:space="preserve">176,791.57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176,791.57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23104</w:t>
            </w:r>
          </w:p>
        </w:tc>
        <w:tc>
          <w:tcPr>
            <w:tcW w:w="3540" w:type="dxa"/>
            <w:tcBorders/>
            <w:vAlign w:val="center"/>
          </w:tcPr>
          <w:p>
            <w:pPr>
              <w:jc w:val="left"/>
            </w:pPr>
            <w:r>
              <w:rPr>
                <w:rFonts w:ascii="宋体" w:eastAsia="宋体" w:hAnsi="宋体" w:cs="宋体"/>
                <w:b w:val="0"/>
                <w:i w:val="0"/>
                <w:color w:val="000000"/>
                <w:sz w:val="15"/>
              </w:rPr>
              <w:t xml:space="preserve">地方政府专项债务还本支出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176,791.57</w:t>
            </w:r>
          </w:p>
        </w:tc>
        <w:tc>
          <w:tcPr>
            <w:tcW w:w="1040" w:type="dxa"/>
            <w:tcBorders/>
            <w:vAlign w:val="center"/>
          </w:tcPr>
          <w:p>
            <w:pPr>
              <w:jc w:val="right"/>
            </w:pPr>
            <w:r>
              <w:rPr>
                <w:rFonts w:ascii="宋体" w:eastAsia="宋体" w:hAnsi="宋体" w:cs="宋体"/>
                <w:b w:val="0"/>
                <w:i w:val="0"/>
                <w:color w:val="000000"/>
                <w:sz w:val="15"/>
              </w:rPr>
              <w:t xml:space="preserve">176,791.57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176,791.57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2310499</w:t>
            </w:r>
          </w:p>
        </w:tc>
        <w:tc>
          <w:tcPr>
            <w:tcW w:w="3540" w:type="dxa"/>
            <w:tcBorders/>
            <w:vAlign w:val="center"/>
          </w:tcPr>
          <w:p>
            <w:pPr>
              <w:jc w:val="left"/>
            </w:pPr>
            <w:r>
              <w:rPr>
                <w:rFonts w:ascii="宋体" w:eastAsia="宋体" w:hAnsi="宋体" w:cs="宋体"/>
                <w:b w:val="0"/>
                <w:i w:val="0"/>
                <w:color w:val="000000"/>
                <w:sz w:val="15"/>
              </w:rPr>
              <w:t xml:space="preserve">其他政府性基金债务还本支出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176,791.57</w:t>
            </w:r>
          </w:p>
        </w:tc>
        <w:tc>
          <w:tcPr>
            <w:tcW w:w="1040" w:type="dxa"/>
            <w:tcBorders/>
            <w:vAlign w:val="center"/>
          </w:tcPr>
          <w:p>
            <w:pPr>
              <w:jc w:val="right"/>
            </w:pPr>
            <w:r>
              <w:rPr>
                <w:rFonts w:ascii="宋体" w:eastAsia="宋体" w:hAnsi="宋体" w:cs="宋体"/>
                <w:b w:val="0"/>
                <w:i w:val="0"/>
                <w:color w:val="000000"/>
                <w:sz w:val="15"/>
              </w:rPr>
              <w:t xml:space="preserve">176,791.57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176,791.57</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部门：辽宁省沈阳市浑南区人民政府国有资产监督管理局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jc w:val="right"/>
            </w:pPr>
            <w:r>
              <w:rPr>
                <w:rFonts w:ascii="宋体" w:eastAsia="宋体" w:hAnsi="宋体" w:cs="宋体"/>
                <w:b/>
                <w:i w:val="0"/>
                <w:color w:val="000000"/>
                <w:sz w:val="20"/>
              </w:rPr>
              <w:t xml:space="preserve">163.93</w:t>
            </w:r>
          </w:p>
        </w:tc>
        <w:tc>
          <w:tcPr>
            <w:tcW w:w="1580" w:type="dxa"/>
            <w:tcBorders/>
            <w:vAlign w:val="center"/>
          </w:tcPr>
          <w:p>
            <w:pPr/>
          </w:p>
        </w:tc>
        <w:tc>
          <w:tcPr>
            <w:tcW w:w="1592" w:type="dxa"/>
            <w:tcBorders/>
            <w:vAlign w:val="center"/>
          </w:tcPr>
          <w:p>
            <w:pPr>
              <w:jc w:val="right"/>
            </w:pPr>
            <w:r>
              <w:rPr>
                <w:rFonts w:ascii="宋体" w:eastAsia="宋体" w:hAnsi="宋体" w:cs="宋体"/>
                <w:b/>
                <w:i w:val="0"/>
                <w:color w:val="000000"/>
                <w:sz w:val="20"/>
              </w:rPr>
              <w:t xml:space="preserve">163.93</w:t>
            </w:r>
          </w:p>
        </w:tc>
      </w:tr>
      <w:tr>
        <w:trPr>
          <w:trHeight w:hRule="exact" w:val="634"/>
          <w:jc w:val="center"/>
        </w:trPr>
        <w:tc>
          <w:tcPr>
            <w:tcW w:w="1260" w:type="dxa"/>
            <w:tcBorders/>
            <w:vAlign w:val="center"/>
          </w:tcPr>
          <w:p>
            <w:pPr>
              <w:jc w:val="left"/>
            </w:pPr>
            <w:r>
              <w:rPr>
                <w:rFonts w:ascii="宋体" w:eastAsia="宋体" w:hAnsi="宋体" w:cs="宋体"/>
                <w:b w:val="0"/>
                <w:i w:val="0"/>
                <w:color w:val="000000"/>
                <w:sz w:val="20"/>
              </w:rPr>
              <w:t xml:space="preserve">223</w:t>
            </w:r>
          </w:p>
        </w:tc>
        <w:tc>
          <w:tcPr>
            <w:tcW w:w="4760" w:type="dxa"/>
            <w:tcBorders/>
            <w:vAlign w:val="center"/>
          </w:tcPr>
          <w:p>
            <w:pPr>
              <w:jc w:val="left"/>
            </w:pPr>
            <w:r>
              <w:rPr>
                <w:rFonts w:ascii="宋体" w:eastAsia="宋体" w:hAnsi="宋体" w:cs="宋体"/>
                <w:b w:val="0"/>
                <w:i w:val="0"/>
                <w:color w:val="000000"/>
                <w:sz w:val="20"/>
              </w:rPr>
              <w:t xml:space="preserve">国有资本经营预算支出</w:t>
            </w:r>
          </w:p>
        </w:tc>
        <w:tc>
          <w:tcPr>
            <w:tcW w:w="1580" w:type="dxa"/>
            <w:tcBorders/>
            <w:vAlign w:val="center"/>
          </w:tcPr>
          <w:p>
            <w:pPr>
              <w:jc w:val="right"/>
            </w:pPr>
            <w:r>
              <w:rPr>
                <w:rFonts w:ascii="宋体" w:eastAsia="宋体" w:hAnsi="宋体" w:cs="宋体"/>
                <w:b w:val="0"/>
                <w:i w:val="0"/>
                <w:color w:val="000000"/>
                <w:sz w:val="20"/>
              </w:rPr>
              <w:t xml:space="preserve">163.93</w:t>
            </w:r>
          </w:p>
        </w:tc>
        <w:tc>
          <w:tcPr>
            <w:tcW w:w="1580" w:type="dxa"/>
            <w:tcBorders/>
            <w:vAlign w:val="center"/>
          </w:tcPr>
          <w:p>
            <w:pPr/>
          </w:p>
        </w:tc>
        <w:tc>
          <w:tcPr>
            <w:tcW w:w="1592" w:type="dxa"/>
            <w:tcBorders/>
            <w:vAlign w:val="center"/>
          </w:tcPr>
          <w:p>
            <w:pPr>
              <w:jc w:val="right"/>
            </w:pPr>
            <w:r>
              <w:rPr>
                <w:rFonts w:ascii="宋体" w:eastAsia="宋体" w:hAnsi="宋体" w:cs="宋体"/>
                <w:b w:val="0"/>
                <w:i w:val="0"/>
                <w:color w:val="000000"/>
                <w:sz w:val="20"/>
              </w:rPr>
              <w:t xml:space="preserve">163.93</w:t>
            </w:r>
          </w:p>
        </w:tc>
      </w:tr>
      <w:tr>
        <w:trPr>
          <w:trHeight w:hRule="exact" w:val="634"/>
          <w:jc w:val="center"/>
        </w:trPr>
        <w:tc>
          <w:tcPr>
            <w:tcW w:w="1260" w:type="dxa"/>
            <w:tcBorders/>
            <w:vAlign w:val="center"/>
          </w:tcPr>
          <w:p>
            <w:pPr>
              <w:jc w:val="left"/>
            </w:pPr>
            <w:r>
              <w:rPr>
                <w:rFonts w:ascii="宋体" w:eastAsia="宋体" w:hAnsi="宋体" w:cs="宋体"/>
                <w:b w:val="0"/>
                <w:i w:val="0"/>
                <w:color w:val="000000"/>
                <w:sz w:val="20"/>
              </w:rPr>
              <w:t xml:space="preserve">22301</w:t>
            </w:r>
          </w:p>
        </w:tc>
        <w:tc>
          <w:tcPr>
            <w:tcW w:w="4760" w:type="dxa"/>
            <w:tcBorders/>
            <w:vAlign w:val="center"/>
          </w:tcPr>
          <w:p>
            <w:pPr>
              <w:jc w:val="left"/>
            </w:pPr>
            <w:r>
              <w:rPr>
                <w:rFonts w:ascii="宋体" w:eastAsia="宋体" w:hAnsi="宋体" w:cs="宋体"/>
                <w:b w:val="0"/>
                <w:i w:val="0"/>
                <w:color w:val="000000"/>
                <w:sz w:val="20"/>
              </w:rPr>
              <w:t xml:space="preserve">解决历史遗留问题及改革成本支出</w:t>
            </w:r>
          </w:p>
        </w:tc>
        <w:tc>
          <w:tcPr>
            <w:tcW w:w="1580" w:type="dxa"/>
            <w:tcBorders/>
            <w:vAlign w:val="center"/>
          </w:tcPr>
          <w:p>
            <w:pPr>
              <w:jc w:val="right"/>
            </w:pPr>
            <w:r>
              <w:rPr>
                <w:rFonts w:ascii="宋体" w:eastAsia="宋体" w:hAnsi="宋体" w:cs="宋体"/>
                <w:b w:val="0"/>
                <w:i w:val="0"/>
                <w:color w:val="000000"/>
                <w:sz w:val="20"/>
              </w:rPr>
              <w:t xml:space="preserve">163.93</w:t>
            </w:r>
          </w:p>
        </w:tc>
        <w:tc>
          <w:tcPr>
            <w:tcW w:w="1580" w:type="dxa"/>
            <w:tcBorders/>
            <w:vAlign w:val="center"/>
          </w:tcPr>
          <w:p>
            <w:pPr/>
          </w:p>
        </w:tc>
        <w:tc>
          <w:tcPr>
            <w:tcW w:w="1592" w:type="dxa"/>
            <w:tcBorders/>
            <w:vAlign w:val="center"/>
          </w:tcPr>
          <w:p>
            <w:pPr>
              <w:jc w:val="right"/>
            </w:pPr>
            <w:r>
              <w:rPr>
                <w:rFonts w:ascii="宋体" w:eastAsia="宋体" w:hAnsi="宋体" w:cs="宋体"/>
                <w:b w:val="0"/>
                <w:i w:val="0"/>
                <w:color w:val="000000"/>
                <w:sz w:val="20"/>
              </w:rPr>
              <w:t xml:space="preserve">163.93</w:t>
            </w:r>
          </w:p>
        </w:tc>
      </w:tr>
      <w:tr>
        <w:trPr>
          <w:trHeight w:hRule="exact" w:val="634"/>
          <w:jc w:val="center"/>
        </w:trPr>
        <w:tc>
          <w:tcPr>
            <w:tcW w:w="1260" w:type="dxa"/>
            <w:tcBorders/>
            <w:vAlign w:val="center"/>
          </w:tcPr>
          <w:p>
            <w:pPr>
              <w:jc w:val="left"/>
            </w:pPr>
            <w:r>
              <w:rPr>
                <w:rFonts w:ascii="宋体" w:eastAsia="宋体" w:hAnsi="宋体" w:cs="宋体"/>
                <w:b w:val="0"/>
                <w:i w:val="0"/>
                <w:color w:val="000000"/>
                <w:sz w:val="20"/>
              </w:rPr>
              <w:t xml:space="preserve">2230105</w:t>
            </w:r>
          </w:p>
        </w:tc>
        <w:tc>
          <w:tcPr>
            <w:tcW w:w="4760" w:type="dxa"/>
            <w:tcBorders/>
            <w:vAlign w:val="center"/>
          </w:tcPr>
          <w:p>
            <w:pPr>
              <w:jc w:val="left"/>
            </w:pPr>
            <w:r>
              <w:rPr>
                <w:rFonts w:ascii="宋体" w:eastAsia="宋体" w:hAnsi="宋体" w:cs="宋体"/>
                <w:b w:val="0"/>
                <w:i w:val="0"/>
                <w:color w:val="000000"/>
                <w:sz w:val="20"/>
              </w:rPr>
              <w:t xml:space="preserve">国有企业退休人员社会化管理补助支出</w:t>
            </w:r>
          </w:p>
        </w:tc>
        <w:tc>
          <w:tcPr>
            <w:tcW w:w="1580" w:type="dxa"/>
            <w:tcBorders/>
            <w:vAlign w:val="center"/>
          </w:tcPr>
          <w:p>
            <w:pPr>
              <w:jc w:val="right"/>
            </w:pPr>
            <w:r>
              <w:rPr>
                <w:rFonts w:ascii="宋体" w:eastAsia="宋体" w:hAnsi="宋体" w:cs="宋体"/>
                <w:b w:val="0"/>
                <w:i w:val="0"/>
                <w:color w:val="000000"/>
                <w:sz w:val="20"/>
              </w:rPr>
              <w:t xml:space="preserve">163.93</w:t>
            </w:r>
          </w:p>
        </w:tc>
        <w:tc>
          <w:tcPr>
            <w:tcW w:w="1580" w:type="dxa"/>
            <w:tcBorders/>
            <w:vAlign w:val="center"/>
          </w:tcPr>
          <w:p>
            <w:pPr/>
          </w:p>
        </w:tc>
        <w:tc>
          <w:tcPr>
            <w:tcW w:w="1592" w:type="dxa"/>
            <w:tcBorders/>
            <w:vAlign w:val="center"/>
          </w:tcPr>
          <w:p>
            <w:pPr>
              <w:jc w:val="right"/>
            </w:pPr>
            <w:r>
              <w:rPr>
                <w:rFonts w:ascii="宋体" w:eastAsia="宋体" w:hAnsi="宋体" w:cs="宋体"/>
                <w:b w:val="0"/>
                <w:i w:val="0"/>
                <w:color w:val="000000"/>
                <w:sz w:val="20"/>
              </w:rPr>
              <w:t xml:space="preserve">163.93</w:t>
            </w: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材料研究中心项目费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沈阳材料科学国家中心的投入为政府，我们作为代建方，要按时建设，规范付款，争取在最快得时间内完成任务就是我们的绩效目标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财政拨付资金，及时支付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打造特色产业项目数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成本控制有效性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保障设施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安全环保长效机制健全性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安全环保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270943.61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185041.19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完善地区市政配套的工程，充分利用土地资源，提高土地利用效率。2.在区政府的统一调度下，区国资局领导下、房产局的配合下，完成对浑南区棚户区改造项目国家专项建设基金的投放。保证资金专款专用，及时到位。并按协议约定2022年完成4719万元股权回购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完成对浑南区棚户区改造项目国家专项建设基金的投放。并按协议约定完成股权回购工作。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配套工程验收通过率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既有道路完好率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道路畅通带来的经济收益增长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提升道路安全水平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17.82950934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党建经费等</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64.87%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弥补经费不足，有效开展党建等培训工作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有效开展党建等培训活动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培训批次、期数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批次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开展安全生产调研人次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培训批次、期数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批次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开展安全生产调研人次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培训考试优秀率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培训考试优秀率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17.48736111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狄学亮的困难补助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29.41%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按要求足额发放困难补助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按实际发生额，财政拨款已及时支付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发放总人数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减轻家庭负担生活费支出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社会和谐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33.941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动物园动物救护专项补贴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预算安排，现下达城建维护资金475万元(大写:肆佰柒拾伍万元整)，专项用于森林野生动物园动物救护专项资金项目支出。请按规定用途安排使用，具体要求如下:一、要加快预算执行进度，严格按照相关规定进行财务管理。严格按照基本建设管理相关规定，根据工程进度及相关拨款要件拨付资金，自觉接受相关部门的审核与监督。二、要严格监管项目资金使用，加强预算绩效管理，切实提高财政资金使用效益，在执行中对照绩效目标做好预算绩效监控和绩效评价等工作，做好账务管理，确保资金专款专用，不得截留、挤占、挪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按实际发生额，财政拨款及时支付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保费补贴项目数量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项目投产运营数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补贴项目准确率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17.68296089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二巡法庭装修改造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为保证最高院第二巡回法庭独立办公，满足远期发展及使用变化的需要，促进青年大街延线金廊区域合理发展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保证最高院第二巡回法庭独立办公，满足远期发展及使用变化的需求。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工程验收质量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工程竣工验收合格率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工程竣工验收合格率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工程验收质量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提升执法队伍稳定性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提升执法队伍稳定性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福园工作组办公经费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确保退塔返款工作顺利进行，及时足额将款项返还给塔民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退塔返款工作组已归天山墓园统一管理。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其他:退塔返款工作组2024年初已经归天山墓园统一管理，办公经费、电费、电话费由天山墓园承担</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其他:退塔返款工作组2024年初已经归天山墓园统一管理，办公经费、电费、电话费由天山墓园承担</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其他:退塔返款工作组2024年初已经归天山墓园统一管理，办公经费、电费、电话费由天山墓园承担</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其他:退塔返款工作组2024年初已经归天山墓园统一管理，办公经费、电费、电话费由天山墓园承担</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其他:退塔返款工作组2024年初已经归天山墓园统一管理，办公经费、电费、电话费由天山墓园承担</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其他:退塔返款工作组2024年初已经归天山墓园统一管理，办公经费、电费、电话费由天山墓园承担</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其他:退塔返款工作组2024年初已经归天山墓园统一管理，办公经费、电费、电话费由天山墓园承担</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其他:退塔返款工作组2024年初已经归天山墓园统一管理，办公经费、电费、电话费由天山墓园承担</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福园工作组人员经费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确保退塔返款工作顺利开展，足额及时将款项返还给塔民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项目已请款，资金未安排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其他:关于拨付处理天山福园问题工作组2024年1-12月人员经费的项目，已走请款，未支付。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其他:关于拨付处理天山福园问题工作组2024年1-12月人员经费的项目，已走请款，未支付。</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其他:关于拨付处理天山福园问题工作组2024年1-12月人员经费的项目，已走请款，未支付。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其他:关于拨付处理天山福园问题工作组2024年1-12月人员经费的项目，已走请款，未支付。</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顾问费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22.22%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进一步规范国有企业董事会建设，提升国有企业治理水平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此项目已完成，财政拨付资金及时支付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开展事前风险评估次数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开展事前风险评估次数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支持企业改革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支持企业改革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33.22222222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确保国资局工作正常开展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确保了国资局工作有序开展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国有资本经营收益情况企业审核数量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人才队伍建设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加强培训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8.8446087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锅炉水暖维修队经费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实现事转企平稳过渡，保障社会安全稳定，杜绝上访现象发生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按实际发生额请款，财政拨款并及时支付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社会和谐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国有企业退休人员相关待遇保障性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保障待遇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国有企业职教幼教退休教师补贴资金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75.42%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关于发放2013及2014年我市国有企业职教幼教退休教师补贴资金及有关事项的请示》的批示精神。从2015年起由于相关政策已明确，教师身份集中认定已完成，按照国家关于属地化管理及补贴资金按月发放的原则，由市养老机构统一发放，改为由相应县区实行属地化管理。2015年6月以后，各县、区要按相关国家要求实现补助资金按月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保障职教幼教退休教师补贴按时发放，财政拨款及时支付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向企业发放政策宣传数量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国有企业职教幼教退休教师待遇发放准确率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国有企业职教幼教退休教师待遇发放比率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活动成本控制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职工年收入水平增幅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安全事故发生数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提升单位社会影响力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数据使用人员满意度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受众群体满意度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8.54156559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化解国有企业历史遗留问题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1019.35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1019.35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有效推进企业转制，实现职工的政策性安置，圆满完成浑南区“僵尸企业”处置工作。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按实际额，财政拨付及时支付，保障了“僵尸企业”职工的政策性安置。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“僵尸企业”职工安置费发放人数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企业军转干部各类补助经费标准达标率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落实困难企业退休军转干部各项待遇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浑南现代交通公司企业运营补助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61.45%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有轨电车作为区内重点建设项目及重大民生工程，现代有轨电车得到各级领导及社会各界的强烈关注。目前，有轨电车运行良好，日益体现出作为区域骨干公共交通网络的重要作用。由于有轨电车属于社会公益事业，票款收入少，而运营成本较大，票款收入不足以弥补运营成本。为保障企业正常运营，保证员工稳定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为保障有轨电车正常运转，财政拨付资金已及时拨付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在岗能力提升培训人数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补贴的企事业单位数量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开展高校毕业生大中城市联合招聘次数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应急会商系统性能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实际成本超概（预）算比率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刊发报道率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污染物排放降低率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促进辽宁经济发展活力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数据使用人员满意度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用人单位满意度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17.14457831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浑南现代交通有轨电车建设支出项目一般</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5222.39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5222.39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现国家重点发展公共交通以解决城市交通问题的总体战略，缓解了高峰时段的交通压力，能够进一步改善居民出现结构，引导居民绿色出行。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为缓解交通压力，引导居民绿色出行。财政拨款已及时支付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确保道路工作顺利实施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既有道路完好率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提高出行便利性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提高旅客出行便捷度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浑南现代交通有轨电车建设支出项目资金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4506.3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4506.3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现国家重点发展公共交通以解决城市交通问题的总体战略，缓解了高峰时段的交通压力，能够进一步改善居民出现结构，引导居民绿色出行。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缓解交通压力，引导居民绿色出行。财政拨付资金已及时支付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确保道路工作顺利实施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既有道路完好率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提高旅客出行便捷度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提高出行便利性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浑南现代交通有轨电车建设支出项目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10266.83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现国家重点发展公共交通以解决城市交通问题的总体战略，缓解了高峰时段的交通压力，能够进一步改善居民出现结构，引导居民绿色出行。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财政拨付资金已及时支付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确保道路工作顺利实施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既有道路完好率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既有道路完好率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确保道路工作顺利实施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提高出行便利性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提高旅客出行便捷度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提高出行便利性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提高旅客出行便捷度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31.14301033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浑南新城城市管理有限公司代账费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按照项目实际情况实施工作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按照项目实际情况实施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资金全部拨付到位率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社会和谐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社会公众、服务对象或政府的满意度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缴纳残疾人就业保障金（债务科）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按要求完成项目内容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财政拨款已及时拨付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残疾人职业技能培训人数完成率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宽带网费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加强国企监管，及时掌握企业财务数据及资产经营状况</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按实际发生额支付，加强了国企监管，及时掌握企业财务数据及资产经营状况</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形成统计分析报告数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形成统计分析报告数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监管专用软件维护更新频率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监管专用软件维护更新频率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资金使用的各环节信息公开机制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时时监督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资金使用的各环节信息公开机制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时时监督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17.82031746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南站支线股权回购款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南站支线建成的同时也改善了周边的市容市貌，缓解周边交通阻塞等问题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南站支线建成缓解周边交通阻塞等问题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配套设施完成率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配套设施完成率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工程运行维护完好率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工程运行维护完好率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提高出行便利性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提高旅客出行便捷度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提高旅客出行便捷度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提高出行便利性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棚户区改造的支出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1344.43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1344.43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改善群众的居住条件，兼顾完善城市功能、改善城市环境。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改善群众居住条件，改善城市环境。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棚户区改造开工目标完成率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改善群众居住条件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市容市貌改善程度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棚户区改造支出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改善群众的居住条件，兼顾完善城市功能、改善城市环境。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改善群众居住条件，改善城市环境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棚户区改造开工目标完成率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棚户区改造开工目标完成率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市容市貌改善程度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改善群众居住条件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市容市貌改善程度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改善群众居住条件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棋盘山文化产业集团历史遗留人员经费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2015年6月29日，区国资局与区审计局联合签发了《关于解决棋盘山文化产业集团扶持资金情况的报告》，并建议由区财政给产业集团拨付运营费用。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为保障解决棋盘山文化产业集团历史遗留人员问题，财政拨款及时支付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补助发放准确度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减轻救助对象医疗负担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棋盘山文化产业集团历史遗留人员资金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2015年6月29日，区国资局与区审计局联合签发了《关于解决棋盘山文化产业集团扶持资金情况的报告》，并建议由区财政给产业集团拨付运营费用。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为保障文化产业集团历史遗留问题，财政拨款及时支付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补助发放准确度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减轻救助对象医疗负担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人才房运营补贴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人才房后期用于对外出租，在满足人才住房需求的同时，预估公司可以获取持续的现金流入。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在满足人才住房需求的同时，预估公司可以获取持续的现金流入</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项目投产运营数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保费补贴项目数量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补贴项目准确率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正常运营产业项目数量占比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上夹河污水处理厂污水处理费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污水处理厂的完善运营顺应了沈阳市发展的需要，对促进城市基础设施的完善起着重要作用，可使市区河流变清，美化环境，改善居民生活条件和提高人民的健康水平。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污水处理厂及时处理污水，使市区河流变清，美化环境，改善居民生活条件和提高人民的健康水平。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处理污水数量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立方米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7300000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新建城市生活污水处理项目数量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处理污水数量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立方米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7300000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新建城市生活污水处理项目数量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生活污水处理率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城市、县城污水处理率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城市、县城污水处理率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生活污水处理率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改善水环境质量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改善水环境质量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32.73911667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沈阳浑南控股集团有限公司注册资本</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149100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为解决科技城项目实施主体前期注册资金不足问题，并进一步提升高发投集团融资担保能力，增强浑南控股集团主体信用水平，推进科技城项目顺利实施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财政拨付及时支付，有效推进科技城项目顺利实施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注入资本金企业户数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出资金额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亿元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国有资本金注入政策符合度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国有资本金注入政策符合度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提升企业信用度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提升优质产品竞争力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沈阳万博机器人学院项目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国科大机器人学院投入为政府，我们作为代建方，要按时建设，规范付款，争取在最快得时间内完成任务就是我们的绩效目标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按资金需求，财政拨付资金及时支付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打造特色产业项目数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成本控制有效性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保障设施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安全环保长效机制健全性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安全环保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8.35294118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沈阳知识产权运营服务体系建设项目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构建具有沈阳特色的知识产权运营服务体系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构建沈阳特色知识产权运营服务体系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培育具有自主知识产权的核心育种群体数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知识产权信息公共服务人员培训数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知识产权信息公共服务人员培训数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培育具有自主知识产权的核心育种群体数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授权知识产权完成率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新增地方知识产权信息服务系统注册用户数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新增地方知识产权信息服务系统注册用户数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授权知识产权完成率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市场化知识产权信息服务能力显著提高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提高创新主体知识产权意识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自主创新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提高创新主体知识产权意识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自主创新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市场化知识产权信息服务能力显著提高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审计费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优化国有企业资本结构，加强企业与政府性往来账务的清理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财政拨款已支付，加强企业与政府往来账务清理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年度审计项目数量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年度审计项目数量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审计报告合格率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审计报告合格率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审计结果应用率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被审计单位根据审计建议建立健全规章制度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被审计单位根据审计建议建立健全规章制度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审计结果应用率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四环路项目支出一般</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3147.31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3147.31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促进经济结构优化升级，优化产业结构和空间布局，充分发挥城际连接带聚集效应</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按实际发生额度，财政拨付拨款及时支付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确保道路工作顺利实施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既有道路完好率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提升道路安全水平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道路通行率提升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四环路项目支出资金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2150.45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2150.45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促进经济结构优化升级，优化产业结构和空间布局，充分发挥城际连接带聚集效应。</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财政拨款及时支付，按时完成目标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既有道路完好率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确保道路工作顺利实施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提升道路安全水平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道路通行率提升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四环路项目支出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10672.92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，促进经济结构优化升级，优化产业结构和空间布局，充分发挥城际连接带聚集效应</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财政拨款及时支付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既有道路完好率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确保道路工作顺利实施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提升道路安全水平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道路通行率提升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31.33895221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土地开发支出一般</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2016年万晟与农发行签订借款合同，合计贷款金额为169000万元，2024年需要偿还本金本金13540万元，利息4878万元。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按发生额度支出，财政拨款及时支付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城镇老旧小区改造户数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村容、村貌改善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改善群众居住条件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市容市貌改善程度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土地开发支出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20463.66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2045.66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通过统筹规划各类基础设施建设，加快浑南区的建设步伐，促进区域经济的发展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为加快浑南区的建设步伐 ，促进区域经济的发展，财政拨付资金及时支付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城镇老旧小区改造户数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城镇老旧小区改造户数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村容、村貌改善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村容、村貌改善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市容市貌改善程度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改善群众居住条件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市容市貌改善程度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改善群众居住条件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31.99965543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土地流转费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提高土地质量，促进土地集约化利用，确保粮食安全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提高土地质量，促进土地集约利用，确保了粮食安全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土地测绘面积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土地测绘面积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退休人员档案整理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国有企业退休人员社会化管理服务工作实施方案》的要求，经研究决定，由沈阳市东陵区国有资产经营有限公司(以下简称:国资公司)作为实施主体，对转属企业死亡职工纸质档案进行整理并建立数字化档案。</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做好国有企业退休人员社会化管理工作，为退休人员解决历史遗留问题，做好档案整理工作，并按实际发生额及时支付。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符合条件申报对象覆盖率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17.49629019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万润公司股权收购资金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地区市政配套的工程，充分利用土地资源，提高土地利用效率。2.在区政府的统一调度下，区国资局领导下、房产局的配合下，完成对浑南区棚户区改造项目国家专项建设基金的投放。保证资金专款专用，及时到位。并按协议约定2022年完成4719万元股权回购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保证资金专款专用，及时到位。按协议完成股权回购工作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配套工程验收通过率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既有道路完好率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提升道路安全水平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道路畅通带来的经济收益增长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万润投资公司项目资金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43630.06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21815.03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完善地区市政配套的工程，充分利用土地资源，提高土地利用效率。2.在区政府的统一调度下，区国资局领导下、房产局的配合下，完成对浑南区棚户区改造项目国家专项建设基金的投放。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为完成对浑南区棚户区改造项目，财政拨款及时支付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配套工程验收通过率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既有道路完好率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道路畅通带来的经济收益增长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提升道路安全水平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万晟公司土地整治项目资金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通过统筹规划各类基础设施建设，加快浑南区的建设步伐，促进区域经济的发展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加快浑南区建设步伐，促进区域经济发展。按实际支出，财政拨款及时支付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城镇老旧小区改造户数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村容、村貌改善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改善群众居住条件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市容市貌改善程度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物业管理健康驿站服务费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650.47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通过统筹规划各类基础设施建设，加快浑南区的建设步伐，促进区域经济的发展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待企业按项目实际情况准备材料</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发放奖补资金单位数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社会和谐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注册资本金（沈阳市知识产权检察室建设费）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1172.71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1172.71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知识产权检察室是全国率先获批编制部门审批的独立知识产权检察机构，在全国极具示范引领作用的设立是服务保障创新驱动发展的重要举措，是体现沈阳激发科技创新发展活力、实施知识产权强市战略的重要成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财政拨款已及时支付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出资金额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0.2372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亿元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0.2372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注入资本金企业户数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国有资本金注入政策符合度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国有资本金注入政策符合度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提升企业信用度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提升企业品牌创建热情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有轨电车1、2、3、5、6号线工程项目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有轨电车已成为浑南区的名片，自运营以来，不仅提升了浑南区域的公共交通能力，方便了居民出行，而且对于治理城市拥堵、打造绿色交通具有重要的现实意义。为支持浑南现代有轨电车的发展，需要财政给予一定的资金支持。根据协议2024年需还款7.2亿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方便了居民出行，对与治理城市拥堵、打造绿色交通具有重要的现实意义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工程运行维护完好率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提高出行便利性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注册资本金项目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192342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192342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为解决科技城项目实施主体前期注册资金不足问题，并进一步提升高发投集团融资担保能力，增强浑南控股集团主体信用水平，推进科技城项目顺利实施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为推荐科技城项目顺利实施，财政拨款已及时支付。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出资金额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亿元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注入资本金企业户数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国有资本金注入政策符合度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提升企业信用度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提升优质产品竞争力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转企保留基数及离退休人员的经费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进一步做好企业离休干部管理服务和落实政治生活待遇工作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为做好企业离退休干部管理服务，按实际支出，财政拨款及时支付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解决困难企业离退休人数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发放采暖费离退休人员数量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保障离退休人员合法权益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社会和谐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35.59377778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2023年国有企业运营补助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在推动浑南区的经济发展和交通数字化、智能化方面起到基础性作用，为浑南区经济、文化高速发展提供了重要的现代化交通运输服务体系。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为浑南区经济、文化高速发展提供重要的现代化交通运输服务体系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城市轨道交通里程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道路通行率提升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道路畅通带来的经济收益增长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注册资本金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15517.41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12957.41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为了助推沈阳优创资产经营管理有限公司收购华晨债权包与兴隆司法重整回现缺口共担工作，确保优创资产经营管理有限公司资产重整业务顺利开展。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财政拨款及时支付，确保了优创资产经营管理有限资产重整业务顺利开展。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注入资本金企业户数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出资金额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0.256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亿元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0.256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国有资本金注入政策符合度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国有资本金注入政策符合度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提升优质产品竞争力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提升企业信用度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旅游集团注册资本金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沈阳市浑南区人民政府国有资产监督管理局本级-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未来重点建设项目包括动物园迁址重建项目及棋盘山国家级旅游度假区优质项目等。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保障企业项目有序开展，财政拨款及时支付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出资金额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亿元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注入资本金企业户数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国有资本金注入政策符合度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国有资本金注入政策符合度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提升企业信用度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提升优质产品竞争力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079001沈阳市浑南区人民政府国有资产监督管理局本级-210112000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158.01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158.01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人员类项目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146.23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146.23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公用经费项目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财政拨付资金，及时发放</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按实际支出，财政拨付资金及时发放</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还本付息及时性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及时还款</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人民群众出行总体满意度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建立制度规范档案管理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有效提高</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87.90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