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rPr>
          <w:rFonts w:hint="default" w:ascii="黑体" w:eastAsia="黑体"/>
          <w:sz w:val="32"/>
        </w:rPr>
      </w:pPr>
      <w:r>
        <w:rPr>
          <w:rFonts w:ascii="黑体" w:eastAsia="黑体"/>
          <w:sz w:val="32"/>
        </w:rPr>
        <w:t>附件2</w:t>
      </w: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pStyle w:val="6"/>
        <w:jc w:val="center"/>
        <w:rPr>
          <w:rFonts w:hint="default" w:ascii="仿宋_GB2312" w:eastAsia="仿宋_GB2312"/>
          <w:b/>
          <w:sz w:val="52"/>
        </w:rPr>
      </w:pPr>
      <w:r>
        <w:rPr>
          <w:rFonts w:hint="eastAsia" w:ascii="宋体" w:hAnsi="宋体"/>
          <w:b/>
          <w:sz w:val="52"/>
          <w:szCs w:val="52"/>
          <w:lang w:eastAsia="zh-CN"/>
        </w:rPr>
        <w:t>浑南区疾病预防控制中心202</w:t>
      </w:r>
      <w:r>
        <w:rPr>
          <w:rFonts w:hint="eastAsia" w:ascii="宋体" w:hAnsi="宋体"/>
          <w:b/>
          <w:sz w:val="52"/>
          <w:szCs w:val="52"/>
          <w:lang w:val="en-US" w:eastAsia="zh-CN"/>
        </w:rPr>
        <w:t>2</w:t>
      </w:r>
      <w:r>
        <w:rPr>
          <w:rFonts w:hint="eastAsia" w:ascii="宋体" w:hAnsi="宋体"/>
          <w:b/>
          <w:sz w:val="52"/>
          <w:szCs w:val="52"/>
          <w:lang w:eastAsia="zh-CN"/>
        </w:rPr>
        <w:t>决算</w:t>
      </w:r>
      <w:r>
        <w:rPr>
          <w:rFonts w:hint="eastAsia"/>
          <w:b/>
          <w:sz w:val="52"/>
          <w:szCs w:val="52"/>
          <w:lang w:eastAsia="zh-CN"/>
        </w:rPr>
        <w:t>说明</w:t>
      </w: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spacing w:line="560" w:lineRule="exact"/>
        <w:jc w:val="center"/>
        <w:rPr>
          <w:b/>
          <w:sz w:val="44"/>
        </w:rPr>
      </w:pPr>
    </w:p>
    <w:p>
      <w:pPr>
        <w:pStyle w:val="6"/>
        <w:spacing w:line="560" w:lineRule="exact"/>
        <w:jc w:val="center"/>
        <w:rPr>
          <w:b/>
          <w:sz w:val="44"/>
        </w:rPr>
      </w:pPr>
    </w:p>
    <w:p>
      <w:pPr>
        <w:pStyle w:val="6"/>
        <w:spacing w:line="560" w:lineRule="exact"/>
        <w:jc w:val="center"/>
        <w:rPr>
          <w:b/>
          <w:sz w:val="44"/>
        </w:rPr>
      </w:pPr>
    </w:p>
    <w:p>
      <w:pPr>
        <w:pStyle w:val="6"/>
        <w:spacing w:line="560" w:lineRule="exact"/>
        <w:jc w:val="center"/>
        <w:rPr>
          <w:rFonts w:hint="default" w:ascii="Times New Roman" w:eastAsia="Times New Roman"/>
          <w:b/>
          <w:sz w:val="44"/>
        </w:rPr>
      </w:pPr>
      <w:r>
        <w:rPr>
          <w:b/>
          <w:sz w:val="44"/>
        </w:rPr>
        <w:t>目</w:t>
      </w:r>
      <w:r>
        <w:rPr>
          <w:rFonts w:hint="default" w:ascii="Times New Roman" w:hAnsi="Times New Roman"/>
          <w:b/>
          <w:sz w:val="44"/>
        </w:rPr>
        <w:t xml:space="preserve">    </w:t>
      </w:r>
      <w:r>
        <w:rPr>
          <w:b/>
          <w:sz w:val="44"/>
        </w:rPr>
        <w:t>录</w:t>
      </w:r>
    </w:p>
    <w:p>
      <w:pPr>
        <w:pStyle w:val="6"/>
        <w:spacing w:line="560" w:lineRule="exact"/>
        <w:rPr>
          <w:rFonts w:hint="default" w:ascii="Times New Roman" w:eastAsia="Times New Roman"/>
          <w:b/>
          <w:sz w:val="44"/>
          <w:u w:val="single"/>
        </w:rPr>
      </w:pPr>
    </w:p>
    <w:p>
      <w:pPr>
        <w:pStyle w:val="6"/>
        <w:spacing w:line="560" w:lineRule="exact"/>
        <w:rPr>
          <w:rFonts w:hint="default" w:ascii="黑体" w:eastAsia="黑体"/>
          <w:sz w:val="32"/>
        </w:rPr>
      </w:pPr>
      <w:r>
        <w:rPr>
          <w:rFonts w:ascii="黑体" w:eastAsia="黑体"/>
          <w:sz w:val="32"/>
        </w:rPr>
        <w:t xml:space="preserve">第一部分    </w:t>
      </w:r>
      <w:r>
        <w:rPr>
          <w:rFonts w:hint="eastAsia" w:ascii="黑体" w:eastAsia="黑体"/>
          <w:sz w:val="32"/>
          <w:lang w:eastAsia="zh-CN"/>
        </w:rPr>
        <w:t>部门</w:t>
      </w:r>
      <w:r>
        <w:rPr>
          <w:rFonts w:ascii="黑体" w:eastAsia="黑体"/>
          <w:sz w:val="32"/>
        </w:rPr>
        <w:t>概况</w:t>
      </w:r>
    </w:p>
    <w:p>
      <w:pPr>
        <w:pStyle w:val="6"/>
        <w:spacing w:line="560" w:lineRule="exact"/>
        <w:ind w:left="720" w:hanging="720"/>
        <w:rPr>
          <w:rFonts w:hint="default" w:ascii="仿宋_GB2312" w:eastAsia="仿宋_GB2312"/>
          <w:sz w:val="32"/>
        </w:rPr>
      </w:pPr>
      <w:r>
        <w:rPr>
          <w:rFonts w:ascii="Times New Roman" w:hAnsi="Times New Roman"/>
          <w:sz w:val="32"/>
        </w:rPr>
        <w:t>一、</w:t>
      </w:r>
      <w:r>
        <w:rPr>
          <w:rFonts w:ascii="仿宋_GB2312" w:eastAsia="仿宋_GB2312"/>
          <w:sz w:val="32"/>
        </w:rPr>
        <w:t>主要职责</w:t>
      </w:r>
    </w:p>
    <w:p>
      <w:pPr>
        <w:pStyle w:val="6"/>
        <w:spacing w:line="560" w:lineRule="exact"/>
        <w:rPr>
          <w:rFonts w:hint="default" w:ascii="仿宋_GB2312" w:eastAsia="仿宋_GB2312"/>
          <w:sz w:val="32"/>
        </w:rPr>
      </w:pPr>
      <w:r>
        <w:rPr>
          <w:rFonts w:ascii="仿宋_GB2312" w:eastAsia="仿宋_GB2312"/>
          <w:sz w:val="32"/>
        </w:rPr>
        <w:t>二、决算单位构成</w:t>
      </w:r>
    </w:p>
    <w:p>
      <w:pPr>
        <w:pStyle w:val="6"/>
        <w:spacing w:line="560" w:lineRule="exact"/>
        <w:rPr>
          <w:rFonts w:hint="default" w:ascii="黑体" w:eastAsia="黑体"/>
          <w:sz w:val="32"/>
        </w:rPr>
      </w:pPr>
      <w:r>
        <w:rPr>
          <w:rFonts w:ascii="黑体" w:eastAsia="黑体"/>
          <w:sz w:val="32"/>
        </w:rPr>
        <w:t>第二部分    202</w:t>
      </w:r>
      <w:r>
        <w:rPr>
          <w:rFonts w:hint="eastAsia" w:ascii="黑体" w:eastAsia="黑体"/>
          <w:sz w:val="32"/>
          <w:lang w:val="en-US" w:eastAsia="zh-CN"/>
        </w:rPr>
        <w:t>2</w:t>
      </w:r>
      <w:r>
        <w:rPr>
          <w:rFonts w:ascii="黑体" w:eastAsia="黑体"/>
          <w:sz w:val="32"/>
        </w:rPr>
        <w:t>年</w:t>
      </w:r>
      <w:r>
        <w:rPr>
          <w:rFonts w:hint="eastAsia" w:ascii="黑体" w:eastAsia="黑体"/>
          <w:sz w:val="32"/>
          <w:lang w:eastAsia="zh-CN"/>
        </w:rPr>
        <w:t>度</w:t>
      </w:r>
      <w:r>
        <w:rPr>
          <w:rFonts w:ascii="黑体" w:eastAsia="黑体"/>
          <w:sz w:val="32"/>
        </w:rPr>
        <w:t>决算情况说明</w:t>
      </w:r>
    </w:p>
    <w:p>
      <w:pPr>
        <w:pStyle w:val="6"/>
        <w:spacing w:line="560" w:lineRule="exact"/>
        <w:rPr>
          <w:rFonts w:hint="default" w:ascii="仿宋_GB2312" w:eastAsia="仿宋_GB2312"/>
          <w:sz w:val="32"/>
        </w:rPr>
      </w:pPr>
      <w:r>
        <w:rPr>
          <w:rFonts w:ascii="仿宋_GB2312" w:eastAsia="仿宋_GB2312"/>
          <w:sz w:val="32"/>
        </w:rPr>
        <w:t>一、收入支出决算总体情况说明</w:t>
      </w:r>
    </w:p>
    <w:p>
      <w:pPr>
        <w:pStyle w:val="6"/>
        <w:spacing w:line="560" w:lineRule="exact"/>
        <w:rPr>
          <w:rFonts w:hint="default" w:ascii="仿宋_GB2312" w:eastAsia="仿宋_GB2312"/>
          <w:sz w:val="32"/>
        </w:rPr>
      </w:pPr>
      <w:r>
        <w:rPr>
          <w:rFonts w:ascii="仿宋_GB2312" w:eastAsia="仿宋_GB2312"/>
          <w:sz w:val="32"/>
        </w:rPr>
        <w:t>二、财政拨款收入支出决算情况说明</w:t>
      </w:r>
    </w:p>
    <w:p>
      <w:pPr>
        <w:pStyle w:val="6"/>
        <w:spacing w:line="560" w:lineRule="exact"/>
        <w:rPr>
          <w:rFonts w:hint="default" w:ascii="仿宋_GB2312" w:eastAsia="仿宋_GB2312"/>
          <w:sz w:val="32"/>
        </w:rPr>
      </w:pPr>
      <w:r>
        <w:rPr>
          <w:rFonts w:ascii="仿宋_GB2312" w:eastAsia="仿宋_GB2312"/>
          <w:sz w:val="32"/>
        </w:rPr>
        <w:t>三、一般公共预算财政拨款“三公”经费支出决算情况说明</w:t>
      </w:r>
    </w:p>
    <w:p>
      <w:pPr>
        <w:pStyle w:val="6"/>
        <w:spacing w:line="560" w:lineRule="exact"/>
        <w:rPr>
          <w:rFonts w:hint="default" w:ascii="仿宋_GB2312" w:eastAsia="仿宋_GB2312"/>
          <w:sz w:val="32"/>
        </w:rPr>
      </w:pPr>
      <w:r>
        <w:rPr>
          <w:rFonts w:ascii="仿宋_GB2312" w:eastAsia="仿宋_GB2312"/>
          <w:sz w:val="32"/>
        </w:rPr>
        <w:t>四、一般公共预算财政拨款基本支出决算情况说明</w:t>
      </w:r>
    </w:p>
    <w:p>
      <w:pPr>
        <w:pStyle w:val="6"/>
        <w:spacing w:line="560" w:lineRule="exact"/>
        <w:rPr>
          <w:rFonts w:hint="default" w:ascii="黑体" w:eastAsia="黑体"/>
          <w:sz w:val="32"/>
        </w:rPr>
      </w:pPr>
      <w:r>
        <w:rPr>
          <w:rFonts w:ascii="仿宋_GB2312" w:eastAsia="仿宋_GB2312"/>
          <w:sz w:val="32"/>
        </w:rPr>
        <w:t>五、其他重要事项的情况说明</w:t>
      </w:r>
    </w:p>
    <w:p>
      <w:pPr>
        <w:pStyle w:val="6"/>
        <w:spacing w:line="560" w:lineRule="exact"/>
        <w:rPr>
          <w:rFonts w:hint="default" w:ascii="黑体" w:eastAsia="黑体"/>
          <w:sz w:val="32"/>
        </w:rPr>
      </w:pPr>
      <w:r>
        <w:rPr>
          <w:rFonts w:ascii="黑体" w:eastAsia="黑体"/>
          <w:sz w:val="32"/>
        </w:rPr>
        <w:t>第三部分    名词解释</w:t>
      </w:r>
    </w:p>
    <w:p>
      <w:pPr>
        <w:spacing w:line="540" w:lineRule="exact"/>
        <w:rPr>
          <w:rFonts w:hint="eastAsia" w:ascii="黑体" w:hAnsi="黑体" w:eastAsia="黑体"/>
          <w:sz w:val="32"/>
          <w:szCs w:val="32"/>
        </w:rPr>
      </w:pPr>
      <w:r>
        <w:rPr>
          <w:rFonts w:hint="eastAsia" w:ascii="黑体" w:hAnsi="黑体" w:eastAsia="黑体"/>
          <w:sz w:val="32"/>
          <w:szCs w:val="32"/>
        </w:rPr>
        <w:t>第</w:t>
      </w:r>
      <w:r>
        <w:rPr>
          <w:rFonts w:hint="eastAsia" w:ascii="黑体" w:hAnsi="黑体" w:eastAsia="黑体"/>
          <w:sz w:val="32"/>
          <w:szCs w:val="32"/>
          <w:lang w:val="en-US" w:eastAsia="zh-CN"/>
        </w:rPr>
        <w:t>四</w:t>
      </w:r>
      <w:r>
        <w:rPr>
          <w:rFonts w:hint="eastAsia" w:ascii="黑体" w:hAnsi="黑体" w:eastAsia="黑体"/>
          <w:sz w:val="32"/>
          <w:szCs w:val="32"/>
        </w:rPr>
        <w:t xml:space="preserve">部分    </w:t>
      </w:r>
      <w:r>
        <w:rPr>
          <w:rFonts w:hint="eastAsia" w:ascii="黑体" w:hAnsi="黑体" w:eastAsia="黑体"/>
          <w:sz w:val="32"/>
          <w:szCs w:val="32"/>
          <w:lang w:eastAsia="zh-CN"/>
        </w:rPr>
        <w:t>2022</w:t>
      </w:r>
      <w:r>
        <w:rPr>
          <w:rFonts w:hint="eastAsia" w:ascii="黑体" w:hAnsi="黑体" w:eastAsia="黑体"/>
          <w:sz w:val="32"/>
          <w:szCs w:val="32"/>
        </w:rPr>
        <w:t>年度决算报表</w:t>
      </w:r>
    </w:p>
    <w:p>
      <w:pPr>
        <w:spacing w:line="540" w:lineRule="exact"/>
        <w:rPr>
          <w:rFonts w:hint="eastAsia" w:ascii="仿宋_GB2312" w:hAnsi="黑体" w:eastAsia="仿宋_GB2312"/>
          <w:sz w:val="32"/>
          <w:szCs w:val="32"/>
        </w:rPr>
      </w:pPr>
      <w:r>
        <w:rPr>
          <w:rFonts w:hint="eastAsia" w:ascii="仿宋_GB2312" w:eastAsia="仿宋_GB2312"/>
          <w:sz w:val="32"/>
          <w:szCs w:val="32"/>
        </w:rPr>
        <w:t>一、</w:t>
      </w:r>
      <w:r>
        <w:rPr>
          <w:rFonts w:hint="eastAsia" w:ascii="仿宋_GB2312" w:hAnsi="仿宋" w:eastAsia="仿宋_GB2312"/>
          <w:sz w:val="32"/>
          <w:szCs w:val="32"/>
        </w:rPr>
        <w:t>收入支出决算总表</w:t>
      </w:r>
    </w:p>
    <w:p>
      <w:pPr>
        <w:spacing w:line="540" w:lineRule="exact"/>
        <w:rPr>
          <w:rFonts w:hint="eastAsia" w:ascii="仿宋_GB2312" w:eastAsia="仿宋_GB2312"/>
          <w:sz w:val="32"/>
          <w:szCs w:val="32"/>
        </w:rPr>
      </w:pPr>
      <w:r>
        <w:rPr>
          <w:rFonts w:hint="eastAsia" w:ascii="仿宋_GB2312" w:eastAsia="仿宋_GB2312"/>
          <w:sz w:val="32"/>
          <w:szCs w:val="32"/>
        </w:rPr>
        <w:t>二、收入决算表</w:t>
      </w:r>
    </w:p>
    <w:p>
      <w:pPr>
        <w:spacing w:line="540" w:lineRule="exact"/>
        <w:rPr>
          <w:rFonts w:hint="eastAsia" w:ascii="仿宋_GB2312" w:eastAsia="仿宋_GB2312"/>
          <w:sz w:val="32"/>
          <w:szCs w:val="32"/>
        </w:rPr>
      </w:pPr>
      <w:r>
        <w:rPr>
          <w:rFonts w:hint="eastAsia" w:ascii="仿宋_GB2312" w:eastAsia="仿宋_GB2312"/>
          <w:sz w:val="32"/>
          <w:szCs w:val="32"/>
        </w:rPr>
        <w:t>三、支出决算表</w:t>
      </w:r>
    </w:p>
    <w:p>
      <w:pPr>
        <w:spacing w:line="540" w:lineRule="exact"/>
        <w:rPr>
          <w:rFonts w:hint="eastAsia" w:ascii="仿宋_GB2312" w:hAnsi="黑体" w:eastAsia="仿宋_GB2312"/>
          <w:sz w:val="32"/>
          <w:szCs w:val="32"/>
        </w:rPr>
      </w:pPr>
      <w:r>
        <w:rPr>
          <w:rFonts w:hint="eastAsia" w:ascii="仿宋_GB2312" w:eastAsia="仿宋_GB2312"/>
          <w:sz w:val="32"/>
          <w:szCs w:val="32"/>
        </w:rPr>
        <w:t>四、</w:t>
      </w:r>
      <w:r>
        <w:rPr>
          <w:rFonts w:hint="eastAsia" w:ascii="仿宋_GB2312" w:hAnsi="仿宋" w:eastAsia="仿宋_GB2312"/>
          <w:sz w:val="32"/>
          <w:szCs w:val="32"/>
        </w:rPr>
        <w:t>财政拨款收入支出决算表</w:t>
      </w:r>
    </w:p>
    <w:p>
      <w:pPr>
        <w:spacing w:line="540" w:lineRule="exact"/>
        <w:rPr>
          <w:rFonts w:hint="eastAsia" w:ascii="仿宋_GB2312" w:eastAsia="仿宋_GB2312"/>
          <w:sz w:val="32"/>
          <w:szCs w:val="32"/>
        </w:rPr>
      </w:pPr>
      <w:r>
        <w:rPr>
          <w:rFonts w:hint="eastAsia" w:ascii="仿宋_GB2312" w:eastAsia="仿宋_GB2312"/>
          <w:sz w:val="32"/>
          <w:szCs w:val="32"/>
        </w:rPr>
        <w:t>五、一般公共预算</w:t>
      </w:r>
      <w:r>
        <w:rPr>
          <w:rFonts w:ascii="仿宋_GB2312" w:eastAsia="仿宋_GB2312"/>
          <w:sz w:val="32"/>
          <w:szCs w:val="32"/>
        </w:rPr>
        <w:t>财政拨款支出决算表</w:t>
      </w:r>
    </w:p>
    <w:p>
      <w:pPr>
        <w:spacing w:line="540" w:lineRule="exact"/>
        <w:rPr>
          <w:rFonts w:hint="eastAsia" w:ascii="仿宋_GB2312" w:eastAsia="仿宋_GB2312"/>
          <w:sz w:val="32"/>
          <w:szCs w:val="32"/>
        </w:rPr>
      </w:pPr>
      <w:r>
        <w:rPr>
          <w:rFonts w:hint="eastAsia" w:ascii="仿宋_GB2312" w:eastAsia="仿宋_GB2312"/>
          <w:sz w:val="32"/>
          <w:szCs w:val="32"/>
        </w:rPr>
        <w:t>六、一般公共预算</w:t>
      </w:r>
      <w:r>
        <w:rPr>
          <w:rFonts w:ascii="仿宋_GB2312" w:eastAsia="仿宋_GB2312"/>
          <w:sz w:val="32"/>
          <w:szCs w:val="32"/>
        </w:rPr>
        <w:t>财政拨款</w:t>
      </w:r>
      <w:r>
        <w:rPr>
          <w:rFonts w:hint="eastAsia" w:ascii="仿宋_GB2312" w:eastAsia="仿宋_GB2312"/>
          <w:sz w:val="32"/>
          <w:szCs w:val="32"/>
        </w:rPr>
        <w:t>基本支出</w:t>
      </w:r>
      <w:r>
        <w:rPr>
          <w:rFonts w:ascii="仿宋_GB2312" w:eastAsia="仿宋_GB2312"/>
          <w:sz w:val="32"/>
          <w:szCs w:val="32"/>
        </w:rPr>
        <w:t>决算表</w:t>
      </w:r>
    </w:p>
    <w:p>
      <w:pPr>
        <w:spacing w:line="540" w:lineRule="exact"/>
        <w:rPr>
          <w:rFonts w:hint="eastAsia" w:ascii="仿宋_GB2312" w:eastAsia="仿宋_GB2312"/>
          <w:sz w:val="32"/>
          <w:szCs w:val="32"/>
        </w:rPr>
      </w:pPr>
      <w:r>
        <w:rPr>
          <w:rFonts w:hint="eastAsia" w:ascii="仿宋_GB2312" w:eastAsia="仿宋_GB2312"/>
          <w:sz w:val="32"/>
          <w:szCs w:val="32"/>
        </w:rPr>
        <w:t>七、一般公共预算财政拨款“三公”经费支出决算表</w:t>
      </w:r>
    </w:p>
    <w:p>
      <w:pPr>
        <w:spacing w:line="540" w:lineRule="exact"/>
        <w:ind w:left="640" w:hanging="640" w:hangingChars="200"/>
        <w:rPr>
          <w:rFonts w:hint="eastAsia" w:ascii="仿宋_GB2312" w:eastAsia="仿宋_GB2312"/>
          <w:sz w:val="32"/>
          <w:szCs w:val="32"/>
        </w:rPr>
      </w:pPr>
      <w:r>
        <w:rPr>
          <w:rFonts w:hint="eastAsia" w:ascii="仿宋_GB2312" w:eastAsia="仿宋_GB2312"/>
          <w:sz w:val="32"/>
          <w:szCs w:val="32"/>
        </w:rPr>
        <w:t>八、</w:t>
      </w:r>
      <w:r>
        <w:rPr>
          <w:rFonts w:ascii="仿宋_GB2312" w:eastAsia="仿宋_GB2312"/>
          <w:sz w:val="32"/>
          <w:szCs w:val="32"/>
        </w:rPr>
        <w:t>政府性基金预算财政拨款</w:t>
      </w:r>
      <w:r>
        <w:rPr>
          <w:rFonts w:hint="eastAsia" w:ascii="仿宋_GB2312" w:eastAsia="仿宋_GB2312"/>
          <w:sz w:val="32"/>
          <w:szCs w:val="32"/>
          <w:lang w:eastAsia="zh-CN"/>
        </w:rPr>
        <w:t>收入</w:t>
      </w:r>
      <w:r>
        <w:rPr>
          <w:rFonts w:ascii="仿宋_GB2312" w:eastAsia="仿宋_GB2312"/>
          <w:sz w:val="32"/>
          <w:szCs w:val="32"/>
        </w:rPr>
        <w:t>支出决算表</w:t>
      </w:r>
    </w:p>
    <w:p>
      <w:pPr>
        <w:spacing w:line="540" w:lineRule="exact"/>
        <w:rPr>
          <w:rFonts w:hint="eastAsia" w:ascii="仿宋_GB2312" w:eastAsia="仿宋_GB2312"/>
          <w:sz w:val="32"/>
          <w:szCs w:val="32"/>
          <w:lang w:val="en-US" w:eastAsia="zh-CN"/>
        </w:rPr>
      </w:pPr>
      <w:r>
        <w:rPr>
          <w:rFonts w:hint="eastAsia" w:ascii="仿宋_GB2312" w:eastAsia="仿宋_GB2312"/>
          <w:sz w:val="32"/>
          <w:szCs w:val="32"/>
          <w:lang w:val="en-US" w:eastAsia="zh-CN"/>
        </w:rPr>
        <w:t>九、国有资本经营预算财政拨款支出决算表</w:t>
      </w:r>
    </w:p>
    <w:p>
      <w:pPr>
        <w:spacing w:line="540" w:lineRule="exact"/>
        <w:rPr>
          <w:rFonts w:hint="eastAsia" w:ascii="黑体" w:hAnsi="黑体" w:eastAsia="黑体"/>
          <w:b/>
          <w:sz w:val="44"/>
          <w:szCs w:val="44"/>
          <w:u w:val="single"/>
        </w:rPr>
      </w:pPr>
      <w:r>
        <w:rPr>
          <w:rFonts w:hint="eastAsia" w:ascii="黑体" w:hAnsi="黑体" w:eastAsia="黑体"/>
          <w:sz w:val="32"/>
          <w:szCs w:val="32"/>
        </w:rPr>
        <w:t>第</w:t>
      </w:r>
      <w:r>
        <w:rPr>
          <w:rFonts w:hint="eastAsia" w:ascii="黑体" w:hAnsi="黑体" w:eastAsia="黑体"/>
          <w:sz w:val="32"/>
          <w:szCs w:val="32"/>
          <w:lang w:val="en-US" w:eastAsia="zh-CN"/>
        </w:rPr>
        <w:t>五</w:t>
      </w:r>
      <w:r>
        <w:rPr>
          <w:rFonts w:hint="eastAsia" w:ascii="黑体" w:hAnsi="黑体" w:eastAsia="黑体"/>
          <w:sz w:val="32"/>
          <w:szCs w:val="32"/>
        </w:rPr>
        <w:t xml:space="preserve">部分    </w:t>
      </w:r>
      <w:r>
        <w:rPr>
          <w:rFonts w:hint="eastAsia" w:ascii="黑体" w:hAnsi="黑体" w:eastAsia="黑体"/>
          <w:sz w:val="32"/>
          <w:szCs w:val="32"/>
          <w:lang w:eastAsia="zh-CN"/>
        </w:rPr>
        <w:t>附件</w:t>
      </w:r>
    </w:p>
    <w:p>
      <w:pPr>
        <w:pStyle w:val="6"/>
        <w:spacing w:line="560" w:lineRule="exact"/>
        <w:jc w:val="center"/>
        <w:rPr>
          <w:rFonts w:hint="default"/>
          <w:b/>
          <w:sz w:val="36"/>
        </w:rPr>
      </w:pPr>
    </w:p>
    <w:p>
      <w:pPr>
        <w:pStyle w:val="6"/>
        <w:spacing w:line="560" w:lineRule="exact"/>
        <w:jc w:val="center"/>
        <w:rPr>
          <w:rFonts w:hint="default"/>
          <w:b/>
          <w:sz w:val="36"/>
        </w:rPr>
      </w:pPr>
    </w:p>
    <w:p>
      <w:pPr>
        <w:pStyle w:val="6"/>
        <w:spacing w:line="560" w:lineRule="exact"/>
        <w:jc w:val="center"/>
        <w:rPr>
          <w:rFonts w:hint="default"/>
          <w:b/>
          <w:sz w:val="36"/>
        </w:rPr>
      </w:pPr>
      <w:r>
        <w:rPr>
          <w:b/>
          <w:sz w:val="36"/>
        </w:rPr>
        <w:t xml:space="preserve">第一部分 </w:t>
      </w:r>
      <w:r>
        <w:rPr>
          <w:rFonts w:hint="eastAsia"/>
          <w:b/>
          <w:sz w:val="36"/>
          <w:lang w:val="en-US" w:eastAsia="zh-CN"/>
        </w:rPr>
        <w:t>浑南区疾病预防控制中心</w:t>
      </w:r>
      <w:r>
        <w:rPr>
          <w:b/>
          <w:sz w:val="36"/>
        </w:rPr>
        <w:t>概况</w:t>
      </w:r>
    </w:p>
    <w:p>
      <w:pPr>
        <w:pStyle w:val="6"/>
        <w:spacing w:line="560" w:lineRule="exact"/>
        <w:ind w:firstLine="640"/>
        <w:rPr>
          <w:rFonts w:hint="default" w:ascii="黑体" w:eastAsia="黑体"/>
          <w:sz w:val="32"/>
        </w:rPr>
      </w:pPr>
    </w:p>
    <w:p>
      <w:pPr>
        <w:pStyle w:val="6"/>
        <w:numPr>
          <w:ilvl w:val="0"/>
          <w:numId w:val="1"/>
        </w:numPr>
        <w:spacing w:line="560" w:lineRule="exact"/>
        <w:ind w:firstLine="640"/>
        <w:rPr>
          <w:rFonts w:hint="eastAsia" w:ascii="黑体" w:hAnsi="黑体" w:eastAsia="黑体" w:cs="黑体"/>
          <w:b w:val="0"/>
          <w:bCs w:val="0"/>
          <w:color w:val="auto"/>
          <w:sz w:val="32"/>
          <w:szCs w:val="32"/>
          <w:lang w:eastAsia="zh-CN"/>
        </w:rPr>
      </w:pPr>
      <w:r>
        <w:rPr>
          <w:rFonts w:ascii="黑体" w:eastAsia="黑体"/>
          <w:b w:val="0"/>
          <w:bCs w:val="0"/>
          <w:color w:val="auto"/>
          <w:sz w:val="32"/>
        </w:rPr>
        <w:t>主要职责</w:t>
      </w:r>
    </w:p>
    <w:p>
      <w:pPr>
        <w:keepNext w:val="0"/>
        <w:keepLines w:val="0"/>
        <w:widowControl/>
        <w:suppressLineNumbers w:val="0"/>
        <w:jc w:val="left"/>
        <w:rPr>
          <w:b w:val="0"/>
          <w:bCs w:val="0"/>
          <w:color w:val="auto"/>
        </w:rPr>
      </w:pPr>
      <w:r>
        <w:rPr>
          <w:rFonts w:hint="eastAsia" w:ascii="黑体" w:hAnsi="黑体" w:eastAsia="黑体" w:cs="黑体"/>
          <w:b w:val="0"/>
          <w:bCs w:val="0"/>
          <w:color w:val="auto"/>
          <w:sz w:val="32"/>
          <w:szCs w:val="32"/>
          <w:lang w:val="en-US" w:eastAsia="zh-CN"/>
        </w:rPr>
        <w:t xml:space="preserve"> </w:t>
      </w:r>
      <w:r>
        <w:rPr>
          <w:rFonts w:hint="eastAsia" w:ascii="黑体" w:hAnsi="宋体" w:eastAsia="黑体" w:cs="黑体"/>
          <w:b w:val="0"/>
          <w:bCs w:val="0"/>
          <w:color w:val="auto"/>
          <w:kern w:val="0"/>
          <w:sz w:val="31"/>
          <w:szCs w:val="31"/>
          <w:lang w:val="en-US" w:eastAsia="zh-CN" w:bidi="ar"/>
        </w:rPr>
        <w:t xml:space="preserve">第一条 </w:t>
      </w:r>
    </w:p>
    <w:p>
      <w:pPr>
        <w:keepNext w:val="0"/>
        <w:keepLines w:val="0"/>
        <w:widowControl/>
        <w:suppressLineNumbers w:val="0"/>
        <w:jc w:val="left"/>
        <w:rPr>
          <w:b w:val="0"/>
          <w:bCs w:val="0"/>
          <w:color w:val="auto"/>
        </w:rPr>
      </w:pPr>
      <w:r>
        <w:rPr>
          <w:rFonts w:hint="eastAsia" w:ascii="仿宋_GB2312" w:hAnsi="宋体" w:eastAsia="仿宋_GB2312" w:cs="仿宋_GB2312"/>
          <w:b w:val="0"/>
          <w:bCs w:val="0"/>
          <w:color w:val="auto"/>
          <w:kern w:val="0"/>
          <w:sz w:val="31"/>
          <w:szCs w:val="31"/>
          <w:lang w:val="en-US" w:eastAsia="zh-CN" w:bidi="ar"/>
        </w:rPr>
        <w:t xml:space="preserve">沈阳市浑南区疾病预防控制中心，机构规格相当于 </w:t>
      </w:r>
    </w:p>
    <w:p>
      <w:pPr>
        <w:keepNext w:val="0"/>
        <w:keepLines w:val="0"/>
        <w:widowControl/>
        <w:suppressLineNumbers w:val="0"/>
        <w:jc w:val="left"/>
        <w:rPr>
          <w:color w:val="auto"/>
        </w:rPr>
      </w:pPr>
      <w:r>
        <w:rPr>
          <w:rFonts w:hint="eastAsia" w:ascii="仿宋_GB2312" w:hAnsi="宋体" w:eastAsia="仿宋_GB2312" w:cs="仿宋_GB2312"/>
          <w:b w:val="0"/>
          <w:bCs w:val="0"/>
          <w:color w:val="auto"/>
          <w:kern w:val="0"/>
          <w:sz w:val="31"/>
          <w:szCs w:val="31"/>
          <w:lang w:val="en-US" w:eastAsia="zh-CN" w:bidi="ar"/>
        </w:rPr>
        <w:t>副处级，为沈阳市浑南区卫生健康局所属事业</w:t>
      </w:r>
      <w:r>
        <w:rPr>
          <w:rFonts w:hint="eastAsia" w:ascii="仿宋_GB2312" w:hAnsi="宋体" w:eastAsia="仿宋_GB2312" w:cs="仿宋_GB2312"/>
          <w:color w:val="auto"/>
          <w:kern w:val="0"/>
          <w:sz w:val="31"/>
          <w:szCs w:val="31"/>
          <w:lang w:val="en-US" w:eastAsia="zh-CN" w:bidi="ar"/>
        </w:rPr>
        <w:t xml:space="preserve">单位。 </w:t>
      </w:r>
    </w:p>
    <w:p>
      <w:pPr>
        <w:keepNext w:val="0"/>
        <w:keepLines w:val="0"/>
        <w:widowControl/>
        <w:suppressLineNumbers w:val="0"/>
        <w:jc w:val="left"/>
        <w:rPr>
          <w:color w:val="auto"/>
        </w:rPr>
      </w:pPr>
      <w:r>
        <w:rPr>
          <w:rFonts w:hint="eastAsia" w:ascii="黑体" w:hAnsi="宋体" w:eastAsia="黑体" w:cs="黑体"/>
          <w:color w:val="auto"/>
          <w:kern w:val="0"/>
          <w:sz w:val="31"/>
          <w:szCs w:val="31"/>
          <w:lang w:val="en-US" w:eastAsia="zh-CN" w:bidi="ar"/>
        </w:rPr>
        <w:t xml:space="preserve">第二条 </w:t>
      </w:r>
    </w:p>
    <w:p>
      <w:pPr>
        <w:keepNext w:val="0"/>
        <w:keepLines w:val="0"/>
        <w:widowControl/>
        <w:suppressLineNumbers w:val="0"/>
        <w:jc w:val="left"/>
        <w:rPr>
          <w:color w:val="auto"/>
        </w:rPr>
      </w:pPr>
      <w:r>
        <w:rPr>
          <w:rFonts w:hint="eastAsia" w:ascii="仿宋_GB2312" w:hAnsi="宋体" w:eastAsia="仿宋_GB2312" w:cs="仿宋_GB2312"/>
          <w:color w:val="auto"/>
          <w:kern w:val="0"/>
          <w:sz w:val="31"/>
          <w:szCs w:val="31"/>
          <w:lang w:val="en-US" w:eastAsia="zh-CN" w:bidi="ar"/>
        </w:rPr>
        <w:t xml:space="preserve">区疾病预防控制中心的主要职责是： </w:t>
      </w:r>
    </w:p>
    <w:p>
      <w:pPr>
        <w:keepNext w:val="0"/>
        <w:keepLines w:val="0"/>
        <w:widowControl/>
        <w:suppressLineNumbers w:val="0"/>
        <w:jc w:val="left"/>
        <w:rPr>
          <w:color w:val="auto"/>
        </w:rPr>
      </w:pPr>
      <w:r>
        <w:rPr>
          <w:rFonts w:hint="eastAsia" w:ascii="仿宋_GB2312" w:hAnsi="宋体" w:eastAsia="仿宋_GB2312" w:cs="仿宋_GB2312"/>
          <w:color w:val="auto"/>
          <w:kern w:val="0"/>
          <w:sz w:val="31"/>
          <w:szCs w:val="31"/>
          <w:lang w:val="en-US" w:eastAsia="zh-CN" w:bidi="ar"/>
        </w:rPr>
        <w:t xml:space="preserve">（一）完成上级下达的疾病预防控制任务，负责辖区内疾病 </w:t>
      </w:r>
    </w:p>
    <w:p>
      <w:pPr>
        <w:keepNext w:val="0"/>
        <w:keepLines w:val="0"/>
        <w:widowControl/>
        <w:suppressLineNumbers w:val="0"/>
        <w:jc w:val="left"/>
        <w:rPr>
          <w:color w:val="auto"/>
        </w:rPr>
      </w:pPr>
      <w:r>
        <w:rPr>
          <w:rFonts w:hint="eastAsia" w:ascii="仿宋_GB2312" w:hAnsi="宋体" w:eastAsia="仿宋_GB2312" w:cs="仿宋_GB2312"/>
          <w:color w:val="auto"/>
          <w:kern w:val="0"/>
          <w:sz w:val="31"/>
          <w:szCs w:val="31"/>
          <w:lang w:val="en-US" w:eastAsia="zh-CN" w:bidi="ar"/>
        </w:rPr>
        <w:t xml:space="preserve">预防控制具体工作的管理和落实，包括结核病防治、艾滋病防治、 精神病防治、地方病防治、慢性病防治及其他传染性疾病防治等 工作。 </w:t>
      </w:r>
    </w:p>
    <w:p>
      <w:pPr>
        <w:keepNext w:val="0"/>
        <w:keepLines w:val="0"/>
        <w:widowControl/>
        <w:suppressLineNumbers w:val="0"/>
        <w:jc w:val="left"/>
        <w:rPr>
          <w:color w:val="auto"/>
        </w:rPr>
      </w:pPr>
      <w:r>
        <w:rPr>
          <w:rFonts w:hint="eastAsia" w:ascii="仿宋_GB2312" w:hAnsi="宋体" w:eastAsia="仿宋_GB2312" w:cs="仿宋_GB2312"/>
          <w:color w:val="auto"/>
          <w:kern w:val="0"/>
          <w:sz w:val="31"/>
          <w:szCs w:val="31"/>
          <w:lang w:val="en-US" w:eastAsia="zh-CN" w:bidi="ar"/>
        </w:rPr>
        <w:t xml:space="preserve">（二）负责辖区内基本公共卫生服务项目的实施与督导。 </w:t>
      </w:r>
    </w:p>
    <w:p>
      <w:pPr>
        <w:keepNext w:val="0"/>
        <w:keepLines w:val="0"/>
        <w:widowControl/>
        <w:suppressLineNumbers w:val="0"/>
        <w:jc w:val="left"/>
        <w:rPr>
          <w:color w:val="auto"/>
        </w:rPr>
      </w:pPr>
      <w:r>
        <w:rPr>
          <w:rFonts w:hint="eastAsia" w:ascii="仿宋_GB2312" w:hAnsi="宋体" w:eastAsia="仿宋_GB2312" w:cs="仿宋_GB2312"/>
          <w:color w:val="auto"/>
          <w:kern w:val="0"/>
          <w:sz w:val="31"/>
          <w:szCs w:val="31"/>
          <w:lang w:val="en-US" w:eastAsia="zh-CN" w:bidi="ar"/>
        </w:rPr>
        <w:t xml:space="preserve">（三）负责辖区内免疫规划工作，疫苗使用管理及预防接种 </w:t>
      </w:r>
    </w:p>
    <w:p>
      <w:pPr>
        <w:keepNext w:val="0"/>
        <w:keepLines w:val="0"/>
        <w:widowControl/>
        <w:suppressLineNumbers w:val="0"/>
        <w:jc w:val="left"/>
        <w:rPr>
          <w:color w:val="auto"/>
        </w:rPr>
      </w:pPr>
      <w:r>
        <w:rPr>
          <w:rFonts w:hint="eastAsia" w:ascii="仿宋_GB2312" w:hAnsi="宋体" w:eastAsia="仿宋_GB2312" w:cs="仿宋_GB2312"/>
          <w:color w:val="auto"/>
          <w:kern w:val="0"/>
          <w:sz w:val="31"/>
          <w:szCs w:val="31"/>
          <w:lang w:val="en-US" w:eastAsia="zh-CN" w:bidi="ar"/>
        </w:rPr>
        <w:t xml:space="preserve">副反应处置。 </w:t>
      </w:r>
    </w:p>
    <w:p>
      <w:pPr>
        <w:keepNext w:val="0"/>
        <w:keepLines w:val="0"/>
        <w:widowControl/>
        <w:suppressLineNumbers w:val="0"/>
        <w:jc w:val="left"/>
        <w:rPr>
          <w:color w:val="auto"/>
        </w:rPr>
      </w:pPr>
      <w:r>
        <w:rPr>
          <w:rFonts w:hint="eastAsia" w:ascii="仿宋_GB2312" w:hAnsi="宋体" w:eastAsia="仿宋_GB2312" w:cs="仿宋_GB2312"/>
          <w:color w:val="auto"/>
          <w:kern w:val="0"/>
          <w:sz w:val="31"/>
          <w:szCs w:val="31"/>
          <w:lang w:val="en-US" w:eastAsia="zh-CN" w:bidi="ar"/>
        </w:rPr>
        <w:t xml:space="preserve">（四）负责辖区内突发公共卫生事件的监测调查与信息收集、 </w:t>
      </w:r>
    </w:p>
    <w:p>
      <w:pPr>
        <w:keepNext w:val="0"/>
        <w:keepLines w:val="0"/>
        <w:widowControl/>
        <w:suppressLineNumbers w:val="0"/>
        <w:jc w:val="left"/>
        <w:rPr>
          <w:color w:val="auto"/>
        </w:rPr>
      </w:pPr>
      <w:r>
        <w:rPr>
          <w:rFonts w:hint="eastAsia" w:ascii="仿宋_GB2312" w:hAnsi="宋体" w:eastAsia="仿宋_GB2312" w:cs="仿宋_GB2312"/>
          <w:color w:val="auto"/>
          <w:kern w:val="0"/>
          <w:sz w:val="31"/>
          <w:szCs w:val="31"/>
          <w:lang w:val="en-US" w:eastAsia="zh-CN" w:bidi="ar"/>
        </w:rPr>
        <w:t xml:space="preserve">报告，落实具体控制措施。 </w:t>
      </w:r>
    </w:p>
    <w:p>
      <w:pPr>
        <w:keepNext w:val="0"/>
        <w:keepLines w:val="0"/>
        <w:widowControl/>
        <w:suppressLineNumbers w:val="0"/>
        <w:jc w:val="left"/>
        <w:rPr>
          <w:color w:val="auto"/>
        </w:rPr>
      </w:pPr>
      <w:r>
        <w:rPr>
          <w:rFonts w:hint="eastAsia" w:ascii="仿宋_GB2312" w:hAnsi="宋体" w:eastAsia="仿宋_GB2312" w:cs="仿宋_GB2312"/>
          <w:color w:val="auto"/>
          <w:kern w:val="0"/>
          <w:sz w:val="31"/>
          <w:szCs w:val="31"/>
          <w:lang w:val="en-US" w:eastAsia="zh-CN" w:bidi="ar"/>
        </w:rPr>
        <w:t xml:space="preserve">（五）开展辖区内生活饮用水水质检测、公共场所环境监测、 </w:t>
      </w:r>
    </w:p>
    <w:p>
      <w:pPr>
        <w:keepNext w:val="0"/>
        <w:keepLines w:val="0"/>
        <w:widowControl/>
        <w:suppressLineNumbers w:val="0"/>
        <w:jc w:val="left"/>
        <w:rPr>
          <w:color w:val="auto"/>
        </w:rPr>
      </w:pPr>
      <w:r>
        <w:rPr>
          <w:rFonts w:hint="eastAsia" w:ascii="仿宋_GB2312" w:hAnsi="宋体" w:eastAsia="仿宋_GB2312" w:cs="仿宋_GB2312"/>
          <w:color w:val="auto"/>
          <w:kern w:val="0"/>
          <w:sz w:val="31"/>
          <w:szCs w:val="31"/>
          <w:lang w:val="en-US" w:eastAsia="zh-CN" w:bidi="ar"/>
        </w:rPr>
        <w:t xml:space="preserve">托幼机构及医疗院所消毒监测。 </w:t>
      </w:r>
    </w:p>
    <w:p>
      <w:pPr>
        <w:keepNext w:val="0"/>
        <w:keepLines w:val="0"/>
        <w:widowControl/>
        <w:suppressLineNumbers w:val="0"/>
        <w:jc w:val="left"/>
        <w:rPr>
          <w:color w:val="auto"/>
        </w:rPr>
      </w:pPr>
      <w:r>
        <w:rPr>
          <w:rFonts w:hint="eastAsia" w:ascii="仿宋_GB2312" w:hAnsi="宋体" w:eastAsia="仿宋_GB2312" w:cs="仿宋_GB2312"/>
          <w:color w:val="auto"/>
          <w:kern w:val="0"/>
          <w:sz w:val="31"/>
          <w:szCs w:val="31"/>
          <w:lang w:val="en-US" w:eastAsia="zh-CN" w:bidi="ar"/>
        </w:rPr>
        <w:t xml:space="preserve">（六）承担卫生行政部门委托的与卫生监督执法相关的检验 </w:t>
      </w:r>
    </w:p>
    <w:p>
      <w:pPr>
        <w:keepNext w:val="0"/>
        <w:keepLines w:val="0"/>
        <w:widowControl/>
        <w:suppressLineNumbers w:val="0"/>
        <w:jc w:val="left"/>
        <w:rPr>
          <w:color w:val="auto"/>
        </w:rPr>
      </w:pPr>
      <w:r>
        <w:rPr>
          <w:rFonts w:hint="eastAsia" w:ascii="仿宋_GB2312" w:hAnsi="宋体" w:eastAsia="仿宋_GB2312" w:cs="仿宋_GB2312"/>
          <w:color w:val="auto"/>
          <w:kern w:val="0"/>
          <w:sz w:val="31"/>
          <w:szCs w:val="31"/>
          <w:lang w:val="en-US" w:eastAsia="zh-CN" w:bidi="ar"/>
        </w:rPr>
        <w:t xml:space="preserve">检测任务、配合食药监局等相关部门开展食物中毒检验。 </w:t>
      </w:r>
    </w:p>
    <w:p>
      <w:pPr>
        <w:keepNext w:val="0"/>
        <w:keepLines w:val="0"/>
        <w:widowControl/>
        <w:suppressLineNumbers w:val="0"/>
        <w:jc w:val="left"/>
        <w:rPr>
          <w:color w:val="auto"/>
        </w:rPr>
      </w:pPr>
      <w:r>
        <w:rPr>
          <w:rFonts w:hint="eastAsia" w:ascii="仿宋_GB2312" w:hAnsi="宋体" w:eastAsia="仿宋_GB2312" w:cs="仿宋_GB2312"/>
          <w:color w:val="auto"/>
          <w:kern w:val="0"/>
          <w:sz w:val="31"/>
          <w:szCs w:val="31"/>
          <w:lang w:val="en-US" w:eastAsia="zh-CN" w:bidi="ar"/>
        </w:rPr>
        <w:t xml:space="preserve">（七）指导辖区内医疗卫生机构开展卫生防病工作，负责考 </w:t>
      </w:r>
    </w:p>
    <w:p>
      <w:pPr>
        <w:keepNext w:val="0"/>
        <w:keepLines w:val="0"/>
        <w:widowControl/>
        <w:suppressLineNumbers w:val="0"/>
        <w:jc w:val="left"/>
        <w:rPr>
          <w:rFonts w:hint="eastAsia" w:ascii="仿宋_GB2312" w:hAnsi="宋体" w:eastAsia="仿宋_GB2312" w:cs="仿宋_GB2312"/>
          <w:color w:val="auto"/>
          <w:kern w:val="0"/>
          <w:sz w:val="31"/>
          <w:szCs w:val="31"/>
          <w:lang w:val="en-US" w:eastAsia="zh-CN" w:bidi="ar"/>
        </w:rPr>
      </w:pPr>
      <w:r>
        <w:rPr>
          <w:rFonts w:hint="eastAsia" w:ascii="仿宋_GB2312" w:hAnsi="宋体" w:eastAsia="仿宋_GB2312" w:cs="仿宋_GB2312"/>
          <w:color w:val="auto"/>
          <w:kern w:val="0"/>
          <w:sz w:val="31"/>
          <w:szCs w:val="31"/>
          <w:lang w:val="en-US" w:eastAsia="zh-CN" w:bidi="ar"/>
        </w:rPr>
        <w:t>核和评价，对从事疾病预防控制相关工作的人员进行培训。</w:t>
      </w:r>
    </w:p>
    <w:p>
      <w:pPr>
        <w:keepNext w:val="0"/>
        <w:keepLines w:val="0"/>
        <w:widowControl/>
        <w:suppressLineNumbers w:val="0"/>
        <w:jc w:val="left"/>
        <w:rPr>
          <w:color w:val="auto"/>
        </w:rPr>
      </w:pPr>
      <w:r>
        <w:rPr>
          <w:rFonts w:hint="eastAsia" w:ascii="仿宋_GB2312" w:hAnsi="宋体" w:eastAsia="仿宋_GB2312" w:cs="仿宋_GB2312"/>
          <w:color w:val="auto"/>
          <w:kern w:val="0"/>
          <w:sz w:val="31"/>
          <w:szCs w:val="31"/>
          <w:lang w:val="en-US" w:eastAsia="zh-CN" w:bidi="ar"/>
        </w:rPr>
        <w:t xml:space="preserve">（八）负责疫情和公共卫生健康危害因素监测、报告，指导 </w:t>
      </w:r>
    </w:p>
    <w:p>
      <w:pPr>
        <w:keepNext w:val="0"/>
        <w:keepLines w:val="0"/>
        <w:widowControl/>
        <w:suppressLineNumbers w:val="0"/>
        <w:jc w:val="left"/>
        <w:rPr>
          <w:color w:val="auto"/>
        </w:rPr>
      </w:pPr>
      <w:r>
        <w:rPr>
          <w:rFonts w:hint="eastAsia" w:ascii="仿宋_GB2312" w:hAnsi="宋体" w:eastAsia="仿宋_GB2312" w:cs="仿宋_GB2312"/>
          <w:color w:val="auto"/>
          <w:kern w:val="0"/>
          <w:sz w:val="31"/>
          <w:szCs w:val="31"/>
          <w:lang w:val="en-US" w:eastAsia="zh-CN" w:bidi="ar"/>
        </w:rPr>
        <w:t xml:space="preserve">有关部门收集、报告疫情。 </w:t>
      </w:r>
    </w:p>
    <w:p>
      <w:pPr>
        <w:keepNext w:val="0"/>
        <w:keepLines w:val="0"/>
        <w:widowControl/>
        <w:suppressLineNumbers w:val="0"/>
        <w:jc w:val="left"/>
        <w:rPr>
          <w:color w:val="auto"/>
        </w:rPr>
      </w:pPr>
      <w:r>
        <w:rPr>
          <w:rFonts w:hint="eastAsia" w:ascii="仿宋_GB2312" w:hAnsi="宋体" w:eastAsia="仿宋_GB2312" w:cs="仿宋_GB2312"/>
          <w:color w:val="auto"/>
          <w:kern w:val="0"/>
          <w:sz w:val="31"/>
          <w:szCs w:val="31"/>
          <w:lang w:val="en-US" w:eastAsia="zh-CN" w:bidi="ar"/>
        </w:rPr>
        <w:t xml:space="preserve">（九）开展卫生宣传教育与健康促进活动，普及卫生防病知 </w:t>
      </w:r>
    </w:p>
    <w:p>
      <w:pPr>
        <w:keepNext w:val="0"/>
        <w:keepLines w:val="0"/>
        <w:widowControl/>
        <w:suppressLineNumbers w:val="0"/>
        <w:jc w:val="left"/>
        <w:rPr>
          <w:color w:val="auto"/>
        </w:rPr>
      </w:pPr>
      <w:r>
        <w:rPr>
          <w:rFonts w:hint="eastAsia" w:ascii="仿宋_GB2312" w:hAnsi="宋体" w:eastAsia="仿宋_GB2312" w:cs="仿宋_GB2312"/>
          <w:color w:val="auto"/>
          <w:kern w:val="0"/>
          <w:sz w:val="31"/>
          <w:szCs w:val="31"/>
          <w:lang w:val="en-US" w:eastAsia="zh-CN" w:bidi="ar"/>
        </w:rPr>
        <w:t xml:space="preserve">识。 </w:t>
      </w:r>
    </w:p>
    <w:p>
      <w:pPr>
        <w:keepNext w:val="0"/>
        <w:keepLines w:val="0"/>
        <w:widowControl/>
        <w:suppressLineNumbers w:val="0"/>
        <w:jc w:val="left"/>
        <w:rPr>
          <w:color w:val="auto"/>
        </w:rPr>
      </w:pPr>
      <w:r>
        <w:rPr>
          <w:rFonts w:hint="eastAsia" w:ascii="仿宋_GB2312" w:hAnsi="宋体" w:eastAsia="仿宋_GB2312" w:cs="仿宋_GB2312"/>
          <w:color w:val="auto"/>
          <w:kern w:val="0"/>
          <w:sz w:val="31"/>
          <w:szCs w:val="31"/>
          <w:lang w:val="en-US" w:eastAsia="zh-CN" w:bidi="ar"/>
        </w:rPr>
        <w:t xml:space="preserve">（十）承担区卫生健康局交办的其他事项。 </w:t>
      </w:r>
    </w:p>
    <w:p>
      <w:pPr>
        <w:keepNext w:val="0"/>
        <w:keepLines w:val="0"/>
        <w:widowControl/>
        <w:suppressLineNumbers w:val="0"/>
        <w:jc w:val="left"/>
        <w:rPr>
          <w:color w:val="auto"/>
        </w:rPr>
      </w:pPr>
      <w:r>
        <w:rPr>
          <w:rFonts w:hint="eastAsia" w:ascii="黑体" w:hAnsi="宋体" w:eastAsia="黑体" w:cs="黑体"/>
          <w:color w:val="auto"/>
          <w:kern w:val="0"/>
          <w:sz w:val="31"/>
          <w:szCs w:val="31"/>
          <w:lang w:val="en-US" w:eastAsia="zh-CN" w:bidi="ar"/>
        </w:rPr>
        <w:t xml:space="preserve">第三条 </w:t>
      </w:r>
    </w:p>
    <w:p>
      <w:pPr>
        <w:keepNext w:val="0"/>
        <w:keepLines w:val="0"/>
        <w:widowControl/>
        <w:suppressLineNumbers w:val="0"/>
        <w:jc w:val="left"/>
        <w:rPr>
          <w:color w:val="auto"/>
        </w:rPr>
      </w:pPr>
      <w:r>
        <w:rPr>
          <w:rFonts w:hint="eastAsia" w:ascii="仿宋_GB2312" w:hAnsi="宋体" w:eastAsia="仿宋_GB2312" w:cs="仿宋_GB2312"/>
          <w:color w:val="auto"/>
          <w:kern w:val="0"/>
          <w:sz w:val="31"/>
          <w:szCs w:val="31"/>
          <w:lang w:val="en-US" w:eastAsia="zh-CN" w:bidi="ar"/>
        </w:rPr>
        <w:t xml:space="preserve">区疾病预防控制中心设下列内设机构： </w:t>
      </w:r>
    </w:p>
    <w:p>
      <w:pPr>
        <w:keepNext w:val="0"/>
        <w:keepLines w:val="0"/>
        <w:widowControl/>
        <w:suppressLineNumbers w:val="0"/>
        <w:jc w:val="left"/>
        <w:rPr>
          <w:color w:val="auto"/>
        </w:rPr>
      </w:pPr>
      <w:r>
        <w:rPr>
          <w:rFonts w:hint="eastAsia" w:ascii="楷体_GB2312" w:hAnsi="楷体_GB2312" w:eastAsia="楷体_GB2312" w:cs="楷体_GB2312"/>
          <w:color w:val="auto"/>
          <w:kern w:val="0"/>
          <w:sz w:val="31"/>
          <w:szCs w:val="31"/>
          <w:lang w:val="en-US" w:eastAsia="zh-CN" w:bidi="ar"/>
        </w:rPr>
        <w:t>（一）综合管理部。</w:t>
      </w:r>
      <w:r>
        <w:rPr>
          <w:rFonts w:hint="eastAsia" w:ascii="仿宋_GB2312" w:hAnsi="宋体" w:eastAsia="仿宋_GB2312" w:cs="仿宋_GB2312"/>
          <w:color w:val="auto"/>
          <w:kern w:val="0"/>
          <w:sz w:val="31"/>
          <w:szCs w:val="31"/>
          <w:lang w:val="en-US" w:eastAsia="zh-CN" w:bidi="ar"/>
        </w:rPr>
        <w:t xml:space="preserve">负责本单位的综合服务管理职能，含党 </w:t>
      </w:r>
    </w:p>
    <w:p>
      <w:pPr>
        <w:keepNext w:val="0"/>
        <w:keepLines w:val="0"/>
        <w:widowControl/>
        <w:suppressLineNumbers w:val="0"/>
        <w:jc w:val="left"/>
        <w:rPr>
          <w:color w:val="auto"/>
        </w:rPr>
      </w:pPr>
      <w:r>
        <w:rPr>
          <w:rFonts w:hint="eastAsia" w:ascii="仿宋_GB2312" w:hAnsi="宋体" w:eastAsia="仿宋_GB2312" w:cs="仿宋_GB2312"/>
          <w:color w:val="auto"/>
          <w:kern w:val="0"/>
          <w:sz w:val="31"/>
          <w:szCs w:val="31"/>
          <w:lang w:val="en-US" w:eastAsia="zh-CN" w:bidi="ar"/>
        </w:rPr>
        <w:t xml:space="preserve">务、业务管理、档案管理、质量控制、行政后勤、人事劳资、固 定资产、财务管理。 </w:t>
      </w:r>
    </w:p>
    <w:p>
      <w:pPr>
        <w:keepNext w:val="0"/>
        <w:keepLines w:val="0"/>
        <w:widowControl/>
        <w:suppressLineNumbers w:val="0"/>
        <w:jc w:val="left"/>
        <w:rPr>
          <w:color w:val="auto"/>
        </w:rPr>
      </w:pPr>
      <w:r>
        <w:rPr>
          <w:rFonts w:hint="eastAsia" w:ascii="仿宋_GB2312" w:hAnsi="宋体" w:eastAsia="仿宋_GB2312" w:cs="仿宋_GB2312"/>
          <w:color w:val="auto"/>
          <w:kern w:val="0"/>
          <w:sz w:val="31"/>
          <w:szCs w:val="31"/>
          <w:lang w:val="en-US" w:eastAsia="zh-CN" w:bidi="ar"/>
        </w:rPr>
        <w:t xml:space="preserve">人员编制 17 名，部长 1 名。 </w:t>
      </w:r>
    </w:p>
    <w:p>
      <w:pPr>
        <w:keepNext w:val="0"/>
        <w:keepLines w:val="0"/>
        <w:widowControl/>
        <w:suppressLineNumbers w:val="0"/>
        <w:jc w:val="left"/>
        <w:rPr>
          <w:color w:val="auto"/>
        </w:rPr>
      </w:pPr>
      <w:r>
        <w:rPr>
          <w:rFonts w:hint="eastAsia" w:ascii="楷体_GB2312" w:hAnsi="楷体_GB2312" w:eastAsia="楷体_GB2312" w:cs="楷体_GB2312"/>
          <w:color w:val="auto"/>
          <w:kern w:val="0"/>
          <w:sz w:val="31"/>
          <w:szCs w:val="31"/>
          <w:lang w:val="en-US" w:eastAsia="zh-CN" w:bidi="ar"/>
        </w:rPr>
        <w:t>（二）业务管理部。</w:t>
      </w:r>
      <w:r>
        <w:rPr>
          <w:rFonts w:hint="eastAsia" w:ascii="仿宋_GB2312" w:hAnsi="宋体" w:eastAsia="仿宋_GB2312" w:cs="仿宋_GB2312"/>
          <w:color w:val="auto"/>
          <w:kern w:val="0"/>
          <w:sz w:val="31"/>
          <w:szCs w:val="31"/>
          <w:lang w:val="en-US" w:eastAsia="zh-CN" w:bidi="ar"/>
        </w:rPr>
        <w:t xml:space="preserve">参与突发公共卫生事件、急性传染病爆 </w:t>
      </w:r>
    </w:p>
    <w:p>
      <w:pPr>
        <w:keepNext w:val="0"/>
        <w:keepLines w:val="0"/>
        <w:widowControl/>
        <w:suppressLineNumbers w:val="0"/>
        <w:jc w:val="left"/>
        <w:rPr>
          <w:color w:val="auto"/>
        </w:rPr>
      </w:pPr>
      <w:r>
        <w:rPr>
          <w:rFonts w:hint="eastAsia" w:ascii="仿宋_GB2312" w:hAnsi="宋体" w:eastAsia="仿宋_GB2312" w:cs="仿宋_GB2312"/>
          <w:color w:val="auto"/>
          <w:kern w:val="0"/>
          <w:sz w:val="31"/>
          <w:szCs w:val="31"/>
          <w:lang w:val="en-US" w:eastAsia="zh-CN" w:bidi="ar"/>
        </w:rPr>
        <w:t xml:space="preserve">发等重大疫情、重大灾害紧急处置和控制；疫情分析管理；开展 各项传染病监测、分析、防控相关工作。负责实施艾滋病、性病的预防控制规划和措施、开展疫情分析、调查与疫情管理。参与艾滋病、性病重大爆发疫情的紧急处置和控制。实施地方病、寄生虫病、自然疫源性疾病的预防控制规划；开展预防控制和监测工作，负责碘缺乏病的监测。 </w:t>
      </w:r>
    </w:p>
    <w:p>
      <w:pPr>
        <w:keepNext w:val="0"/>
        <w:keepLines w:val="0"/>
        <w:widowControl/>
        <w:suppressLineNumbers w:val="0"/>
        <w:jc w:val="left"/>
        <w:rPr>
          <w:color w:val="auto"/>
        </w:rPr>
      </w:pPr>
      <w:r>
        <w:rPr>
          <w:rFonts w:hint="eastAsia" w:ascii="仿宋_GB2312" w:hAnsi="宋体" w:eastAsia="仿宋_GB2312" w:cs="仿宋_GB2312"/>
          <w:color w:val="auto"/>
          <w:kern w:val="0"/>
          <w:sz w:val="31"/>
          <w:szCs w:val="31"/>
          <w:lang w:val="en-US" w:eastAsia="zh-CN" w:bidi="ar"/>
        </w:rPr>
        <w:t xml:space="preserve">承担辖区内疫苗管理、冷链管理；负责疑似预防接种异常反 </w:t>
      </w:r>
    </w:p>
    <w:p>
      <w:pPr>
        <w:keepNext w:val="0"/>
        <w:keepLines w:val="0"/>
        <w:widowControl/>
        <w:suppressLineNumbers w:val="0"/>
        <w:jc w:val="left"/>
        <w:rPr>
          <w:rFonts w:hint="eastAsia" w:ascii="仿宋_GB2312" w:hAnsi="宋体" w:eastAsia="仿宋_GB2312" w:cs="仿宋_GB2312"/>
          <w:color w:val="auto"/>
          <w:kern w:val="0"/>
          <w:sz w:val="31"/>
          <w:szCs w:val="31"/>
          <w:lang w:val="en-US" w:eastAsia="zh-CN" w:bidi="ar"/>
        </w:rPr>
      </w:pPr>
      <w:r>
        <w:rPr>
          <w:rFonts w:hint="eastAsia" w:ascii="仿宋_GB2312" w:hAnsi="宋体" w:eastAsia="仿宋_GB2312" w:cs="仿宋_GB2312"/>
          <w:color w:val="auto"/>
          <w:kern w:val="0"/>
          <w:sz w:val="31"/>
          <w:szCs w:val="31"/>
          <w:lang w:val="en-US" w:eastAsia="zh-CN" w:bidi="ar"/>
        </w:rPr>
        <w:t>应监测及处理；开展计划免疫相关疫情监测、报表、督导、信息化管理等工作；对辖区内预防接种相关人员进行上岗培训、辖区内托幼机构/小学的园(校)医进行验证培训，每年一次疾病专项培训等。</w:t>
      </w:r>
    </w:p>
    <w:p>
      <w:pPr>
        <w:keepNext w:val="0"/>
        <w:keepLines w:val="0"/>
        <w:widowControl/>
        <w:suppressLineNumbers w:val="0"/>
        <w:jc w:val="left"/>
        <w:rPr>
          <w:color w:val="auto"/>
        </w:rPr>
      </w:pPr>
      <w:r>
        <w:rPr>
          <w:rFonts w:hint="eastAsia" w:ascii="仿宋_GB2312" w:hAnsi="宋体" w:eastAsia="仿宋_GB2312" w:cs="仿宋_GB2312"/>
          <w:color w:val="auto"/>
          <w:kern w:val="0"/>
          <w:sz w:val="31"/>
          <w:szCs w:val="31"/>
          <w:lang w:val="en-US" w:eastAsia="zh-CN" w:bidi="ar"/>
        </w:rPr>
        <w:t xml:space="preserve">承担肿瘤、生命统计、老年病、健康档案管理工作。承担辖 </w:t>
      </w:r>
    </w:p>
    <w:p>
      <w:pPr>
        <w:keepNext w:val="0"/>
        <w:keepLines w:val="0"/>
        <w:widowControl/>
        <w:suppressLineNumbers w:val="0"/>
        <w:jc w:val="left"/>
        <w:rPr>
          <w:color w:val="auto"/>
        </w:rPr>
      </w:pPr>
      <w:r>
        <w:rPr>
          <w:rFonts w:hint="eastAsia" w:ascii="仿宋_GB2312" w:hAnsi="宋体" w:eastAsia="仿宋_GB2312" w:cs="仿宋_GB2312"/>
          <w:color w:val="auto"/>
          <w:kern w:val="0"/>
          <w:sz w:val="31"/>
          <w:szCs w:val="31"/>
          <w:lang w:val="en-US" w:eastAsia="zh-CN" w:bidi="ar"/>
        </w:rPr>
        <w:t xml:space="preserve">区内肿瘤及心脑血管疾病防治工作并建立防治网络；监测全区人口死因情况，获得年末年龄别人口数据及各部门出生数据；开展职业人群、儿童青少年及社区人群健康体重专项行动；指导辖区开展基本公共卫生服务项目高血压患者健康管理工作。 </w:t>
      </w:r>
    </w:p>
    <w:p>
      <w:pPr>
        <w:keepNext w:val="0"/>
        <w:keepLines w:val="0"/>
        <w:widowControl/>
        <w:suppressLineNumbers w:val="0"/>
        <w:ind w:firstLine="620" w:firstLineChars="200"/>
        <w:jc w:val="left"/>
        <w:rPr>
          <w:color w:val="auto"/>
        </w:rPr>
      </w:pPr>
      <w:r>
        <w:rPr>
          <w:rFonts w:hint="eastAsia" w:ascii="仿宋_GB2312" w:hAnsi="宋体" w:eastAsia="仿宋_GB2312" w:cs="仿宋_GB2312"/>
          <w:color w:val="auto"/>
          <w:kern w:val="0"/>
          <w:sz w:val="31"/>
          <w:szCs w:val="31"/>
          <w:lang w:val="en-US" w:eastAsia="zh-CN" w:bidi="ar"/>
        </w:rPr>
        <w:t xml:space="preserve">负责制订全区健康教育工作计划并组织实施。针对不同时期、不同人群开展健康教育、健康咨询、普及卫生防病知识，帮助公众提高自我保健水平与防护技能，减少疾病流行和突发事件造成的身心危害。指导基层开展健康教育与促进活动，对教育活动进行效果评估。负责学校卫生情况年报表、学生常见病及健康危害因素监测，收集辖区内所有学校相关信息，建立学校卫生档案；开展儿童青少年近视防控。 </w:t>
      </w:r>
    </w:p>
    <w:p>
      <w:pPr>
        <w:keepNext w:val="0"/>
        <w:keepLines w:val="0"/>
        <w:widowControl/>
        <w:suppressLineNumbers w:val="0"/>
        <w:ind w:firstLine="620" w:firstLineChars="200"/>
        <w:jc w:val="left"/>
        <w:rPr>
          <w:color w:val="auto"/>
        </w:rPr>
      </w:pPr>
      <w:r>
        <w:rPr>
          <w:rFonts w:hint="eastAsia" w:ascii="仿宋_GB2312" w:hAnsi="宋体" w:eastAsia="仿宋_GB2312" w:cs="仿宋_GB2312"/>
          <w:color w:val="auto"/>
          <w:kern w:val="0"/>
          <w:sz w:val="31"/>
          <w:szCs w:val="31"/>
          <w:lang w:val="en-US" w:eastAsia="zh-CN" w:bidi="ar"/>
        </w:rPr>
        <w:t xml:space="preserve">对辖区内重性精神病人管理、严重精神障碍管理与治疗项目工作的相关培训，并对其工作进行督导及绩效考核；开展定点医院的免费投药工作；指导全区康复站开展患者康复活动；负责康复站档案的建立、康复活动礼品的发放、特色手工艺品的制做与培训等。 </w:t>
      </w:r>
    </w:p>
    <w:p>
      <w:pPr>
        <w:keepNext w:val="0"/>
        <w:keepLines w:val="0"/>
        <w:widowControl/>
        <w:suppressLineNumbers w:val="0"/>
        <w:ind w:firstLine="310" w:firstLineChars="100"/>
        <w:jc w:val="left"/>
        <w:rPr>
          <w:color w:val="auto"/>
        </w:rPr>
      </w:pPr>
      <w:r>
        <w:rPr>
          <w:rFonts w:hint="eastAsia" w:ascii="仿宋_GB2312" w:hAnsi="宋体" w:eastAsia="仿宋_GB2312" w:cs="仿宋_GB2312"/>
          <w:color w:val="auto"/>
          <w:kern w:val="0"/>
          <w:sz w:val="31"/>
          <w:szCs w:val="31"/>
          <w:lang w:val="en-US" w:eastAsia="zh-CN" w:bidi="ar"/>
        </w:rPr>
        <w:t xml:space="preserve">对辖区结核病防治工作进行全程指导；制定本地区免费抗结 </w:t>
      </w:r>
    </w:p>
    <w:p>
      <w:pPr>
        <w:keepNext w:val="0"/>
        <w:keepLines w:val="0"/>
        <w:widowControl/>
        <w:suppressLineNumbers w:val="0"/>
        <w:jc w:val="left"/>
        <w:rPr>
          <w:color w:val="auto"/>
        </w:rPr>
      </w:pPr>
      <w:r>
        <w:rPr>
          <w:rFonts w:hint="eastAsia" w:ascii="仿宋_GB2312" w:hAnsi="宋体" w:eastAsia="仿宋_GB2312" w:cs="仿宋_GB2312"/>
          <w:color w:val="auto"/>
          <w:kern w:val="0"/>
          <w:sz w:val="31"/>
          <w:szCs w:val="31"/>
          <w:lang w:val="en-US" w:eastAsia="zh-CN" w:bidi="ar"/>
        </w:rPr>
        <w:t xml:space="preserve">核药品的需求计划，提供免费的诊断治疗服务，规范患者用药、 </w:t>
      </w:r>
    </w:p>
    <w:p>
      <w:pPr>
        <w:keepNext w:val="0"/>
        <w:keepLines w:val="0"/>
        <w:widowControl/>
        <w:suppressLineNumbers w:val="0"/>
        <w:jc w:val="left"/>
        <w:rPr>
          <w:color w:val="auto"/>
        </w:rPr>
      </w:pPr>
      <w:r>
        <w:rPr>
          <w:rFonts w:hint="eastAsia" w:ascii="仿宋_GB2312" w:hAnsi="宋体" w:eastAsia="仿宋_GB2312" w:cs="仿宋_GB2312"/>
          <w:color w:val="auto"/>
          <w:kern w:val="0"/>
          <w:sz w:val="31"/>
          <w:szCs w:val="31"/>
          <w:lang w:val="en-US" w:eastAsia="zh-CN" w:bidi="ar"/>
        </w:rPr>
        <w:t xml:space="preserve">治疗、转诊管理工作；对中断治疗的患者进行随访；开展患者及 其家属健康教育工作。 </w:t>
      </w:r>
    </w:p>
    <w:p>
      <w:pPr>
        <w:keepNext w:val="0"/>
        <w:keepLines w:val="0"/>
        <w:widowControl/>
        <w:suppressLineNumbers w:val="0"/>
        <w:jc w:val="left"/>
        <w:rPr>
          <w:color w:val="auto"/>
        </w:rPr>
      </w:pPr>
      <w:r>
        <w:rPr>
          <w:rFonts w:hint="eastAsia" w:ascii="仿宋_GB2312" w:hAnsi="宋体" w:eastAsia="仿宋_GB2312" w:cs="仿宋_GB2312"/>
          <w:color w:val="auto"/>
          <w:kern w:val="0"/>
          <w:sz w:val="31"/>
          <w:szCs w:val="31"/>
          <w:lang w:val="en-US" w:eastAsia="zh-CN" w:bidi="ar"/>
        </w:rPr>
        <w:t xml:space="preserve">人员编制 50 名，部长 1 名。 </w:t>
      </w:r>
    </w:p>
    <w:p>
      <w:pPr>
        <w:keepNext w:val="0"/>
        <w:keepLines w:val="0"/>
        <w:widowControl/>
        <w:suppressLineNumbers w:val="0"/>
        <w:jc w:val="left"/>
        <w:rPr>
          <w:color w:val="auto"/>
        </w:rPr>
      </w:pPr>
      <w:r>
        <w:rPr>
          <w:rFonts w:hint="eastAsia" w:ascii="楷体_GB2312" w:hAnsi="楷体_GB2312" w:eastAsia="楷体_GB2312" w:cs="楷体_GB2312"/>
          <w:color w:val="auto"/>
          <w:kern w:val="0"/>
          <w:sz w:val="31"/>
          <w:szCs w:val="31"/>
          <w:lang w:val="en-US" w:eastAsia="zh-CN" w:bidi="ar"/>
        </w:rPr>
        <w:t>（三）监测检验中心。</w:t>
      </w:r>
      <w:r>
        <w:rPr>
          <w:rFonts w:hint="eastAsia" w:ascii="仿宋_GB2312" w:hAnsi="宋体" w:eastAsia="仿宋_GB2312" w:cs="仿宋_GB2312"/>
          <w:color w:val="auto"/>
          <w:kern w:val="0"/>
          <w:sz w:val="31"/>
          <w:szCs w:val="31"/>
          <w:lang w:val="en-US" w:eastAsia="zh-CN" w:bidi="ar"/>
        </w:rPr>
        <w:t xml:space="preserve">承担营养、食品、职业卫生、消毒消 </w:t>
      </w:r>
    </w:p>
    <w:p>
      <w:pPr>
        <w:keepNext w:val="0"/>
        <w:keepLines w:val="0"/>
        <w:widowControl/>
        <w:suppressLineNumbers w:val="0"/>
        <w:jc w:val="left"/>
        <w:rPr>
          <w:rFonts w:hint="eastAsia" w:ascii="仿宋_GB2312" w:hAnsi="宋体" w:eastAsia="仿宋_GB2312" w:cs="仿宋_GB2312"/>
          <w:color w:val="auto"/>
          <w:kern w:val="0"/>
          <w:sz w:val="31"/>
          <w:szCs w:val="31"/>
          <w:lang w:val="en-US" w:eastAsia="zh-CN" w:bidi="ar"/>
        </w:rPr>
      </w:pPr>
      <w:r>
        <w:rPr>
          <w:rFonts w:hint="eastAsia" w:ascii="仿宋_GB2312" w:hAnsi="宋体" w:eastAsia="仿宋_GB2312" w:cs="仿宋_GB2312"/>
          <w:color w:val="auto"/>
          <w:kern w:val="0"/>
          <w:sz w:val="31"/>
          <w:szCs w:val="31"/>
          <w:lang w:val="en-US" w:eastAsia="zh-CN" w:bidi="ar"/>
        </w:rPr>
        <w:t xml:space="preserve">杀工作。负责辖区饮水卫生、公共场所卫生、病媒生物密度监测 工作；负责全区医疗机构消毒效果与医源性感染因素的监测与技术指导、培训工作；负责辖区内食品安全风险监测工作。负责职业病与健康相关因素信息管理、危害因素监测、监督抽检委托检测、对基层业务工作指导与培训。 </w:t>
      </w:r>
    </w:p>
    <w:p>
      <w:pPr>
        <w:keepNext w:val="0"/>
        <w:keepLines w:val="0"/>
        <w:widowControl/>
        <w:suppressLineNumbers w:val="0"/>
        <w:jc w:val="left"/>
        <w:rPr>
          <w:color w:val="auto"/>
        </w:rPr>
      </w:pPr>
      <w:r>
        <w:rPr>
          <w:rFonts w:hint="eastAsia" w:ascii="仿宋_GB2312" w:hAnsi="宋体" w:eastAsia="仿宋_GB2312" w:cs="仿宋_GB2312"/>
          <w:color w:val="auto"/>
          <w:kern w:val="0"/>
          <w:sz w:val="31"/>
          <w:szCs w:val="31"/>
          <w:lang w:val="en-US" w:eastAsia="zh-CN" w:bidi="ar"/>
        </w:rPr>
        <w:t xml:space="preserve">开展膳食指导，合理膳食宣传活动、个体膳食评估与合理膳食指导、组织辖区内相关工作人员开展数据与资料收集、整理和上报工作，汇总各项工作数据及资料，完成居民食物消费、食品安全相关知识调查；开展中国儿童与乳母营养健康监测。 </w:t>
      </w:r>
    </w:p>
    <w:p>
      <w:pPr>
        <w:keepNext w:val="0"/>
        <w:keepLines w:val="0"/>
        <w:widowControl/>
        <w:suppressLineNumbers w:val="0"/>
        <w:jc w:val="left"/>
        <w:rPr>
          <w:color w:val="auto"/>
        </w:rPr>
      </w:pPr>
      <w:r>
        <w:rPr>
          <w:rFonts w:hint="eastAsia" w:ascii="仿宋_GB2312" w:hAnsi="宋体" w:eastAsia="仿宋_GB2312" w:cs="仿宋_GB2312"/>
          <w:color w:val="auto"/>
          <w:kern w:val="0"/>
          <w:sz w:val="31"/>
          <w:szCs w:val="31"/>
          <w:lang w:val="en-US" w:eastAsia="zh-CN" w:bidi="ar"/>
        </w:rPr>
        <w:t xml:space="preserve">检测工作内设微生物检验室、理化检验室、艾滋病筛查实验 </w:t>
      </w:r>
    </w:p>
    <w:p>
      <w:pPr>
        <w:keepNext w:val="0"/>
        <w:keepLines w:val="0"/>
        <w:widowControl/>
        <w:suppressLineNumbers w:val="0"/>
        <w:jc w:val="left"/>
        <w:rPr>
          <w:color w:val="auto"/>
        </w:rPr>
      </w:pPr>
      <w:r>
        <w:rPr>
          <w:rFonts w:hint="eastAsia" w:ascii="仿宋_GB2312" w:hAnsi="宋体" w:eastAsia="仿宋_GB2312" w:cs="仿宋_GB2312"/>
          <w:color w:val="auto"/>
          <w:kern w:val="0"/>
          <w:sz w:val="31"/>
          <w:szCs w:val="31"/>
          <w:lang w:val="en-US" w:eastAsia="zh-CN" w:bidi="ar"/>
        </w:rPr>
        <w:t xml:space="preserve">室。包括常规检验微生物检测和理化检测；开展水质、食品、病源微生物检验；突发卫生应急事件采样与检测；盲样考核检测。 </w:t>
      </w:r>
    </w:p>
    <w:p>
      <w:pPr>
        <w:keepNext w:val="0"/>
        <w:keepLines w:val="0"/>
        <w:widowControl/>
        <w:suppressLineNumbers w:val="0"/>
        <w:jc w:val="left"/>
        <w:rPr>
          <w:color w:val="auto"/>
        </w:rPr>
      </w:pPr>
      <w:r>
        <w:rPr>
          <w:rFonts w:hint="eastAsia" w:ascii="仿宋_GB2312" w:hAnsi="宋体" w:eastAsia="仿宋_GB2312" w:cs="仿宋_GB2312"/>
          <w:color w:val="auto"/>
          <w:kern w:val="0"/>
          <w:sz w:val="31"/>
          <w:szCs w:val="31"/>
          <w:lang w:val="en-US" w:eastAsia="zh-CN" w:bidi="ar"/>
        </w:rPr>
        <w:t xml:space="preserve">人员编制 30 名，主任 1 名。 </w:t>
      </w:r>
    </w:p>
    <w:p>
      <w:pPr>
        <w:keepNext w:val="0"/>
        <w:keepLines w:val="0"/>
        <w:widowControl/>
        <w:suppressLineNumbers w:val="0"/>
        <w:jc w:val="left"/>
        <w:rPr>
          <w:color w:val="auto"/>
        </w:rPr>
      </w:pPr>
      <w:r>
        <w:rPr>
          <w:rFonts w:hint="eastAsia" w:ascii="黑体" w:hAnsi="宋体" w:eastAsia="黑体" w:cs="黑体"/>
          <w:color w:val="auto"/>
          <w:kern w:val="0"/>
          <w:sz w:val="31"/>
          <w:szCs w:val="31"/>
          <w:lang w:val="en-US" w:eastAsia="zh-CN" w:bidi="ar"/>
        </w:rPr>
        <w:t xml:space="preserve">第四条 </w:t>
      </w:r>
    </w:p>
    <w:p>
      <w:pPr>
        <w:keepNext w:val="0"/>
        <w:keepLines w:val="0"/>
        <w:widowControl/>
        <w:suppressLineNumbers w:val="0"/>
        <w:jc w:val="left"/>
        <w:rPr>
          <w:color w:val="auto"/>
        </w:rPr>
      </w:pPr>
      <w:r>
        <w:rPr>
          <w:rFonts w:hint="eastAsia" w:ascii="仿宋_GB2312" w:hAnsi="宋体" w:eastAsia="仿宋_GB2312" w:cs="仿宋_GB2312"/>
          <w:color w:val="auto"/>
          <w:kern w:val="0"/>
          <w:sz w:val="31"/>
          <w:szCs w:val="31"/>
          <w:lang w:val="en-US" w:eastAsia="zh-CN" w:bidi="ar"/>
        </w:rPr>
        <w:t xml:space="preserve">区疾病预防控制中心核定全额拨款事业编制 102 名。 </w:t>
      </w:r>
    </w:p>
    <w:p>
      <w:pPr>
        <w:keepNext w:val="0"/>
        <w:keepLines w:val="0"/>
        <w:widowControl/>
        <w:suppressLineNumbers w:val="0"/>
        <w:jc w:val="left"/>
        <w:rPr>
          <w:color w:val="auto"/>
        </w:rPr>
      </w:pPr>
      <w:r>
        <w:rPr>
          <w:rFonts w:hint="eastAsia" w:ascii="仿宋_GB2312" w:hAnsi="宋体" w:eastAsia="仿宋_GB2312" w:cs="仿宋_GB2312"/>
          <w:color w:val="auto"/>
          <w:kern w:val="0"/>
          <w:sz w:val="31"/>
          <w:szCs w:val="31"/>
          <w:lang w:val="en-US" w:eastAsia="zh-CN" w:bidi="ar"/>
        </w:rPr>
        <w:t xml:space="preserve">核定主任 1 名，副主任 4 名；核定内设机构领导职数 3 名。 </w:t>
      </w:r>
    </w:p>
    <w:p>
      <w:pPr>
        <w:keepNext w:val="0"/>
        <w:keepLines w:val="0"/>
        <w:widowControl/>
        <w:suppressLineNumbers w:val="0"/>
        <w:jc w:val="left"/>
        <w:rPr>
          <w:color w:val="auto"/>
        </w:rPr>
      </w:pPr>
      <w:r>
        <w:rPr>
          <w:rFonts w:hint="eastAsia" w:ascii="黑体" w:hAnsi="宋体" w:eastAsia="黑体" w:cs="黑体"/>
          <w:color w:val="auto"/>
          <w:kern w:val="0"/>
          <w:sz w:val="31"/>
          <w:szCs w:val="31"/>
          <w:lang w:val="en-US" w:eastAsia="zh-CN" w:bidi="ar"/>
        </w:rPr>
        <w:t xml:space="preserve">第五条 </w:t>
      </w:r>
      <w:r>
        <w:rPr>
          <w:rFonts w:hint="eastAsia" w:ascii="仿宋_GB2312" w:hAnsi="宋体" w:eastAsia="仿宋_GB2312" w:cs="仿宋_GB2312"/>
          <w:color w:val="auto"/>
          <w:kern w:val="0"/>
          <w:sz w:val="31"/>
          <w:szCs w:val="31"/>
          <w:lang w:val="en-US" w:eastAsia="zh-CN" w:bidi="ar"/>
        </w:rPr>
        <w:t xml:space="preserve">本通知由中共沈阳市浑南区委机构编制委员会办公室负责解释，其调整由中共沈阳市浑南区委机构编制委员会办公 室按规定程序办理。请按有关规定到区事业单位登记管理机关办理相关手续。 </w:t>
      </w:r>
    </w:p>
    <w:p>
      <w:pPr>
        <w:keepNext w:val="0"/>
        <w:keepLines w:val="0"/>
        <w:widowControl/>
        <w:suppressLineNumbers w:val="0"/>
        <w:jc w:val="left"/>
        <w:rPr>
          <w:color w:val="auto"/>
        </w:rPr>
      </w:pPr>
      <w:r>
        <w:rPr>
          <w:rFonts w:hint="eastAsia" w:ascii="黑体" w:hAnsi="宋体" w:eastAsia="黑体" w:cs="黑体"/>
          <w:color w:val="auto"/>
          <w:kern w:val="0"/>
          <w:sz w:val="31"/>
          <w:szCs w:val="31"/>
          <w:lang w:val="en-US" w:eastAsia="zh-CN" w:bidi="ar"/>
        </w:rPr>
        <w:t xml:space="preserve">第六条 </w:t>
      </w:r>
    </w:p>
    <w:p>
      <w:pPr>
        <w:keepNext w:val="0"/>
        <w:keepLines w:val="0"/>
        <w:widowControl/>
        <w:suppressLineNumbers w:val="0"/>
        <w:jc w:val="left"/>
        <w:rPr>
          <w:color w:val="auto"/>
        </w:rPr>
      </w:pPr>
      <w:r>
        <w:rPr>
          <w:rFonts w:hint="eastAsia" w:ascii="仿宋_GB2312" w:hAnsi="宋体" w:eastAsia="仿宋_GB2312" w:cs="仿宋_GB2312"/>
          <w:color w:val="auto"/>
          <w:kern w:val="0"/>
          <w:sz w:val="31"/>
          <w:szCs w:val="31"/>
          <w:lang w:val="en-US" w:eastAsia="zh-CN" w:bidi="ar"/>
        </w:rPr>
        <w:t>本规定自 2020 年 10 月 29 日起施行。2020 年 2 月23 日区委编委印发的《沈阳市浑南区疾病预防控制中心主要职责、内设机构和人员编制规定》同时废止。</w:t>
      </w:r>
    </w:p>
    <w:p>
      <w:pPr>
        <w:pStyle w:val="6"/>
        <w:numPr>
          <w:ilvl w:val="0"/>
          <w:numId w:val="1"/>
        </w:numPr>
        <w:spacing w:line="560" w:lineRule="exact"/>
        <w:ind w:left="0" w:leftChars="0" w:firstLine="640" w:firstLineChars="0"/>
        <w:rPr>
          <w:rFonts w:ascii="黑体" w:eastAsia="黑体"/>
          <w:sz w:val="32"/>
        </w:rPr>
      </w:pPr>
      <w:r>
        <w:rPr>
          <w:rFonts w:ascii="黑体" w:eastAsia="黑体"/>
          <w:sz w:val="32"/>
        </w:rPr>
        <w:t>决算单位构成</w:t>
      </w:r>
    </w:p>
    <w:p>
      <w:pPr>
        <w:pStyle w:val="6"/>
        <w:numPr>
          <w:ilvl w:val="0"/>
          <w:numId w:val="0"/>
        </w:numPr>
        <w:spacing w:line="560" w:lineRule="exact"/>
        <w:ind w:left="640" w:leftChars="0"/>
        <w:rPr>
          <w:rFonts w:hint="default" w:ascii="仿宋_GB2312" w:eastAsia="仿宋_GB2312"/>
          <w:sz w:val="32"/>
        </w:rPr>
      </w:pPr>
      <w:r>
        <w:rPr>
          <w:rFonts w:hint="eastAsia" w:ascii="黑体" w:hAnsi="黑体" w:eastAsia="黑体" w:cs="黑体"/>
          <w:b w:val="0"/>
          <w:bCs w:val="0"/>
          <w:color w:val="auto"/>
          <w:sz w:val="32"/>
          <w:szCs w:val="32"/>
        </w:rPr>
        <w:t>纳入</w:t>
      </w:r>
      <w:r>
        <w:rPr>
          <w:rFonts w:hint="eastAsia" w:ascii="黑体" w:hAnsi="黑体" w:eastAsia="黑体" w:cs="黑体"/>
          <w:b w:val="0"/>
          <w:bCs w:val="0"/>
          <w:color w:val="auto"/>
          <w:sz w:val="32"/>
          <w:szCs w:val="32"/>
          <w:lang w:eastAsia="zh-CN"/>
        </w:rPr>
        <w:t>本单位</w:t>
      </w:r>
      <w:r>
        <w:rPr>
          <w:rFonts w:hint="eastAsia" w:ascii="黑体" w:hAnsi="黑体" w:eastAsia="黑体" w:cs="黑体"/>
          <w:b w:val="0"/>
          <w:bCs w:val="0"/>
          <w:color w:val="auto"/>
          <w:sz w:val="32"/>
          <w:szCs w:val="32"/>
        </w:rPr>
        <w:t>20</w:t>
      </w:r>
      <w:r>
        <w:rPr>
          <w:rFonts w:hint="eastAsia" w:ascii="黑体" w:hAnsi="黑体" w:eastAsia="黑体" w:cs="黑体"/>
          <w:b w:val="0"/>
          <w:bCs w:val="0"/>
          <w:color w:val="auto"/>
          <w:sz w:val="32"/>
          <w:szCs w:val="32"/>
          <w:lang w:val="en-US" w:eastAsia="zh-CN"/>
        </w:rPr>
        <w:t>22</w:t>
      </w:r>
      <w:r>
        <w:rPr>
          <w:rFonts w:hint="eastAsia" w:ascii="黑体" w:hAnsi="黑体" w:eastAsia="黑体" w:cs="黑体"/>
          <w:b w:val="0"/>
          <w:bCs w:val="0"/>
          <w:color w:val="auto"/>
          <w:sz w:val="32"/>
          <w:szCs w:val="32"/>
        </w:rPr>
        <w:t>年</w:t>
      </w:r>
      <w:r>
        <w:rPr>
          <w:rFonts w:hint="eastAsia" w:ascii="黑体" w:hAnsi="黑体" w:eastAsia="黑体" w:cs="黑体"/>
          <w:b w:val="0"/>
          <w:bCs w:val="0"/>
          <w:color w:val="auto"/>
          <w:sz w:val="32"/>
          <w:szCs w:val="32"/>
          <w:lang w:eastAsia="zh-CN"/>
        </w:rPr>
        <w:t>决算</w:t>
      </w:r>
      <w:r>
        <w:rPr>
          <w:rFonts w:hint="eastAsia" w:ascii="黑体" w:hAnsi="黑体" w:eastAsia="黑体" w:cs="黑体"/>
          <w:b w:val="0"/>
          <w:bCs w:val="0"/>
          <w:color w:val="auto"/>
          <w:sz w:val="32"/>
          <w:szCs w:val="32"/>
        </w:rPr>
        <w:t>编制范围的是</w:t>
      </w:r>
      <w:r>
        <w:rPr>
          <w:rFonts w:hint="eastAsia" w:ascii="黑体" w:hAnsi="黑体" w:eastAsia="黑体" w:cs="黑体"/>
          <w:b w:val="0"/>
          <w:bCs w:val="0"/>
          <w:color w:val="auto"/>
          <w:sz w:val="32"/>
          <w:szCs w:val="32"/>
          <w:lang w:eastAsia="zh-CN"/>
        </w:rPr>
        <w:t>浑南区疾病预防控制中心</w:t>
      </w:r>
      <w:r>
        <w:rPr>
          <w:rFonts w:hint="eastAsia" w:ascii="黑体" w:hAnsi="黑体" w:eastAsia="黑体" w:cs="黑体"/>
          <w:b w:val="0"/>
          <w:bCs w:val="0"/>
          <w:color w:val="auto"/>
          <w:sz w:val="32"/>
          <w:szCs w:val="32"/>
        </w:rPr>
        <w:t>本级，本单位无下设机构</w:t>
      </w:r>
      <w:r>
        <w:rPr>
          <w:rFonts w:hint="eastAsia" w:ascii="黑体" w:hAnsi="黑体" w:eastAsia="黑体" w:cs="黑体"/>
          <w:b w:val="0"/>
          <w:bCs w:val="0"/>
          <w:color w:val="auto"/>
          <w:sz w:val="32"/>
          <w:szCs w:val="32"/>
          <w:lang w:eastAsia="zh-CN"/>
        </w:rPr>
        <w:t>。</w:t>
      </w:r>
    </w:p>
    <w:p>
      <w:pPr>
        <w:pStyle w:val="6"/>
        <w:spacing w:line="560" w:lineRule="exact"/>
        <w:rPr>
          <w:rFonts w:hint="default"/>
          <w:b/>
          <w:sz w:val="36"/>
        </w:rPr>
      </w:pPr>
    </w:p>
    <w:p>
      <w:pPr>
        <w:pStyle w:val="6"/>
        <w:spacing w:line="560" w:lineRule="exact"/>
        <w:jc w:val="center"/>
        <w:rPr>
          <w:rFonts w:hint="default"/>
          <w:b/>
          <w:sz w:val="36"/>
        </w:rPr>
      </w:pPr>
      <w:r>
        <w:rPr>
          <w:b/>
          <w:sz w:val="36"/>
        </w:rPr>
        <w:t xml:space="preserve">第二部分 </w:t>
      </w:r>
      <w:r>
        <w:rPr>
          <w:rFonts w:hint="eastAsia"/>
          <w:b/>
          <w:sz w:val="36"/>
          <w:lang w:val="en-US" w:eastAsia="zh-CN"/>
        </w:rPr>
        <w:t>浑南区疾病预防控制中心</w:t>
      </w:r>
      <w:r>
        <w:rPr>
          <w:b/>
          <w:sz w:val="36"/>
        </w:rPr>
        <w:t>202</w:t>
      </w:r>
      <w:r>
        <w:rPr>
          <w:rFonts w:hint="eastAsia"/>
          <w:b/>
          <w:sz w:val="36"/>
          <w:lang w:val="en-US" w:eastAsia="zh-CN"/>
        </w:rPr>
        <w:t>2</w:t>
      </w:r>
      <w:r>
        <w:rPr>
          <w:b/>
          <w:sz w:val="36"/>
        </w:rPr>
        <w:t>年决算情况说明</w:t>
      </w:r>
    </w:p>
    <w:p>
      <w:pPr>
        <w:pStyle w:val="6"/>
        <w:spacing w:line="560" w:lineRule="exact"/>
        <w:ind w:firstLine="640" w:firstLineChars="200"/>
        <w:rPr>
          <w:rFonts w:hint="default" w:ascii="黑体" w:eastAsia="黑体"/>
          <w:sz w:val="32"/>
        </w:rPr>
      </w:pPr>
    </w:p>
    <w:p>
      <w:pPr>
        <w:spacing w:line="540" w:lineRule="exact"/>
        <w:ind w:firstLine="627" w:firstLineChars="196"/>
        <w:rPr>
          <w:rFonts w:hint="eastAsia" w:ascii="黑体" w:hAnsi="黑体" w:eastAsia="黑体"/>
          <w:b/>
          <w:bCs/>
          <w:color w:val="FF0000"/>
          <w:sz w:val="32"/>
          <w:szCs w:val="32"/>
          <w:lang w:eastAsia="zh-CN"/>
        </w:rPr>
      </w:pPr>
      <w:r>
        <w:rPr>
          <w:rFonts w:ascii="黑体" w:eastAsia="黑体"/>
          <w:sz w:val="32"/>
        </w:rPr>
        <w:t>一、收入支出决算总体情况说明</w:t>
      </w:r>
    </w:p>
    <w:p>
      <w:pPr>
        <w:spacing w:line="540" w:lineRule="exact"/>
        <w:ind w:firstLine="630" w:firstLineChars="196"/>
        <w:rPr>
          <w:rFonts w:hint="default" w:ascii="楷体_GB2312" w:eastAsia="楷体_GB2312"/>
          <w:b/>
          <w:sz w:val="32"/>
        </w:rPr>
      </w:pPr>
      <w:r>
        <w:rPr>
          <w:rFonts w:ascii="楷体_GB2312" w:eastAsia="楷体_GB2312"/>
          <w:b/>
          <w:sz w:val="32"/>
        </w:rPr>
        <w:t>（一）收入总计</w:t>
      </w:r>
      <w:r>
        <w:rPr>
          <w:rFonts w:hint="eastAsia" w:ascii="楷体_GB2312" w:eastAsia="楷体_GB2312"/>
          <w:b/>
          <w:sz w:val="32"/>
          <w:lang w:val="en-US" w:eastAsia="zh-CN"/>
        </w:rPr>
        <w:t>9040.02</w:t>
      </w:r>
      <w:r>
        <w:rPr>
          <w:rFonts w:ascii="楷体_GB2312" w:eastAsia="楷体_GB2312"/>
          <w:b/>
          <w:sz w:val="32"/>
        </w:rPr>
        <w:t>万元包括：</w:t>
      </w:r>
    </w:p>
    <w:p>
      <w:pPr>
        <w:pStyle w:val="6"/>
        <w:spacing w:line="560" w:lineRule="exact"/>
        <w:ind w:firstLine="660"/>
        <w:rPr>
          <w:rFonts w:hint="default" w:ascii="仿宋_GB2312" w:eastAsia="仿宋_GB2312"/>
          <w:sz w:val="32"/>
        </w:rPr>
      </w:pPr>
      <w:r>
        <w:rPr>
          <w:rFonts w:ascii="仿宋_GB2312" w:eastAsia="仿宋_GB2312"/>
          <w:sz w:val="32"/>
        </w:rPr>
        <w:t>1.财政拨款收入</w:t>
      </w:r>
      <w:r>
        <w:rPr>
          <w:rFonts w:hint="eastAsia" w:ascii="仿宋_GB2312" w:eastAsia="仿宋_GB2312"/>
          <w:sz w:val="32"/>
          <w:lang w:val="en-US" w:eastAsia="zh-CN"/>
        </w:rPr>
        <w:t>6289.36</w:t>
      </w:r>
      <w:r>
        <w:rPr>
          <w:rFonts w:ascii="仿宋_GB2312" w:eastAsia="仿宋_GB2312"/>
          <w:sz w:val="32"/>
        </w:rPr>
        <w:t>万元，占收入总计的</w:t>
      </w:r>
      <w:r>
        <w:rPr>
          <w:rFonts w:hint="eastAsia" w:ascii="仿宋_GB2312" w:eastAsia="仿宋_GB2312"/>
          <w:sz w:val="32"/>
          <w:lang w:val="en-US" w:eastAsia="zh-CN"/>
        </w:rPr>
        <w:t>70</w:t>
      </w:r>
      <w:r>
        <w:rPr>
          <w:rFonts w:ascii="仿宋_GB2312" w:eastAsia="仿宋_GB2312"/>
          <w:sz w:val="32"/>
        </w:rPr>
        <w:t>%。其中：一般公共预算财政拨款收入</w:t>
      </w:r>
      <w:r>
        <w:rPr>
          <w:rFonts w:hint="eastAsia" w:ascii="仿宋_GB2312" w:eastAsia="仿宋_GB2312"/>
          <w:sz w:val="32"/>
          <w:lang w:val="en-US" w:eastAsia="zh-CN"/>
        </w:rPr>
        <w:t>6289.36</w:t>
      </w:r>
      <w:r>
        <w:rPr>
          <w:rFonts w:ascii="仿宋_GB2312" w:eastAsia="仿宋_GB2312"/>
          <w:sz w:val="32"/>
        </w:rPr>
        <w:t>万元，政府性基金收入</w:t>
      </w:r>
      <w:r>
        <w:rPr>
          <w:rFonts w:hint="eastAsia" w:ascii="仿宋_GB2312" w:eastAsia="仿宋_GB2312"/>
          <w:sz w:val="32"/>
          <w:lang w:val="en-US" w:eastAsia="zh-CN"/>
        </w:rPr>
        <w:t>0</w:t>
      </w:r>
      <w:r>
        <w:rPr>
          <w:rFonts w:ascii="仿宋_GB2312" w:eastAsia="仿宋_GB2312"/>
          <w:sz w:val="32"/>
        </w:rPr>
        <w:t>万元，国有资本经营预算财政拨款收入</w:t>
      </w:r>
      <w:r>
        <w:rPr>
          <w:rFonts w:hint="eastAsia" w:ascii="仿宋_GB2312" w:eastAsia="仿宋_GB2312"/>
          <w:sz w:val="32"/>
          <w:lang w:val="en-US" w:eastAsia="zh-CN"/>
        </w:rPr>
        <w:t>0</w:t>
      </w:r>
      <w:r>
        <w:rPr>
          <w:rFonts w:ascii="仿宋_GB2312" w:eastAsia="仿宋_GB2312"/>
          <w:sz w:val="32"/>
        </w:rPr>
        <w:t>万元。</w:t>
      </w:r>
    </w:p>
    <w:p>
      <w:pPr>
        <w:pStyle w:val="6"/>
        <w:spacing w:line="560" w:lineRule="exact"/>
        <w:ind w:firstLine="660"/>
        <w:rPr>
          <w:rFonts w:hint="default" w:ascii="仿宋_GB2312" w:eastAsia="仿宋_GB2312"/>
          <w:sz w:val="32"/>
        </w:rPr>
      </w:pPr>
      <w:r>
        <w:rPr>
          <w:rFonts w:hint="eastAsia" w:ascii="仿宋_GB2312" w:eastAsia="仿宋_GB2312"/>
          <w:sz w:val="32"/>
          <w:lang w:val="en-US" w:eastAsia="zh-CN"/>
        </w:rPr>
        <w:t>2</w:t>
      </w:r>
      <w:r>
        <w:rPr>
          <w:rFonts w:ascii="仿宋_GB2312" w:eastAsia="仿宋_GB2312"/>
          <w:sz w:val="32"/>
        </w:rPr>
        <w:t>.事业收入</w:t>
      </w:r>
      <w:r>
        <w:rPr>
          <w:rFonts w:hint="eastAsia" w:ascii="仿宋_GB2312" w:eastAsia="仿宋_GB2312"/>
          <w:sz w:val="32"/>
          <w:lang w:val="en-US" w:eastAsia="zh-CN"/>
        </w:rPr>
        <w:t>2585.55</w:t>
      </w:r>
      <w:r>
        <w:rPr>
          <w:rFonts w:ascii="仿宋_GB2312" w:eastAsia="仿宋_GB2312"/>
          <w:sz w:val="32"/>
        </w:rPr>
        <w:t>万元，占收入总计的</w:t>
      </w:r>
      <w:r>
        <w:rPr>
          <w:rFonts w:hint="eastAsia" w:ascii="仿宋_GB2312" w:eastAsia="仿宋_GB2312"/>
          <w:sz w:val="32"/>
          <w:lang w:val="en-US" w:eastAsia="zh-CN"/>
        </w:rPr>
        <w:t>28</w:t>
      </w:r>
      <w:r>
        <w:rPr>
          <w:rFonts w:ascii="仿宋_GB2312" w:eastAsia="仿宋_GB2312"/>
          <w:sz w:val="32"/>
        </w:rPr>
        <w:t>%。主要是</w:t>
      </w:r>
      <w:r>
        <w:rPr>
          <w:rFonts w:hint="eastAsia" w:ascii="仿宋_GB2312" w:eastAsia="仿宋_GB2312"/>
          <w:sz w:val="32"/>
          <w:lang w:eastAsia="zh-CN"/>
        </w:rPr>
        <w:t>计划免疫二类疫苗</w:t>
      </w:r>
      <w:r>
        <w:rPr>
          <w:rFonts w:ascii="仿宋_GB2312" w:eastAsia="仿宋_GB2312"/>
          <w:sz w:val="32"/>
        </w:rPr>
        <w:t>收入。</w:t>
      </w:r>
    </w:p>
    <w:p>
      <w:pPr>
        <w:pStyle w:val="6"/>
        <w:spacing w:line="560" w:lineRule="exact"/>
        <w:ind w:firstLine="660"/>
        <w:rPr>
          <w:rFonts w:hint="eastAsia" w:ascii="仿宋_GB2312" w:eastAsia="仿宋_GB2312"/>
          <w:sz w:val="32"/>
          <w:lang w:eastAsia="zh-CN"/>
        </w:rPr>
      </w:pPr>
      <w:r>
        <w:rPr>
          <w:rFonts w:hint="eastAsia" w:ascii="仿宋_GB2312" w:eastAsia="仿宋_GB2312"/>
          <w:sz w:val="32"/>
          <w:lang w:val="en-US" w:eastAsia="zh-CN"/>
        </w:rPr>
        <w:t>3</w:t>
      </w:r>
      <w:r>
        <w:rPr>
          <w:rFonts w:ascii="仿宋_GB2312" w:eastAsia="仿宋_GB2312"/>
          <w:sz w:val="32"/>
        </w:rPr>
        <w:t>.其他收入</w:t>
      </w:r>
      <w:r>
        <w:rPr>
          <w:rFonts w:hint="eastAsia" w:ascii="仿宋_GB2312" w:eastAsia="仿宋_GB2312"/>
          <w:sz w:val="32"/>
          <w:lang w:val="en-US" w:eastAsia="zh-CN"/>
        </w:rPr>
        <w:t>89.89</w:t>
      </w:r>
      <w:r>
        <w:rPr>
          <w:rFonts w:ascii="仿宋_GB2312" w:eastAsia="仿宋_GB2312"/>
          <w:sz w:val="32"/>
        </w:rPr>
        <w:t>万元，占收入总计的</w:t>
      </w:r>
      <w:r>
        <w:rPr>
          <w:rFonts w:hint="eastAsia" w:ascii="仿宋_GB2312" w:eastAsia="仿宋_GB2312"/>
          <w:sz w:val="32"/>
          <w:lang w:val="en-US" w:eastAsia="zh-CN"/>
        </w:rPr>
        <w:t>1</w:t>
      </w:r>
      <w:r>
        <w:rPr>
          <w:rFonts w:ascii="仿宋_GB2312" w:eastAsia="仿宋_GB2312"/>
          <w:sz w:val="32"/>
        </w:rPr>
        <w:t>%。主要是</w:t>
      </w:r>
      <w:r>
        <w:rPr>
          <w:rFonts w:hint="eastAsia" w:ascii="仿宋_GB2312" w:eastAsia="仿宋_GB2312"/>
          <w:sz w:val="32"/>
          <w:lang w:eastAsia="zh-CN"/>
        </w:rPr>
        <w:t>拨入重大公共卫生项目资金</w:t>
      </w:r>
      <w:r>
        <w:rPr>
          <w:rFonts w:ascii="仿宋_GB2312" w:eastAsia="仿宋_GB2312"/>
          <w:sz w:val="32"/>
        </w:rPr>
        <w:t>。</w:t>
      </w:r>
    </w:p>
    <w:p>
      <w:pPr>
        <w:pStyle w:val="6"/>
        <w:spacing w:line="560" w:lineRule="exact"/>
        <w:ind w:firstLine="660"/>
        <w:rPr>
          <w:rFonts w:hint="default" w:ascii="仿宋_GB2312" w:eastAsia="仿宋_GB2312"/>
          <w:sz w:val="32"/>
        </w:rPr>
      </w:pPr>
      <w:r>
        <w:rPr>
          <w:rFonts w:hint="eastAsia" w:ascii="仿宋_GB2312" w:eastAsia="仿宋_GB2312"/>
          <w:sz w:val="32"/>
          <w:szCs w:val="32"/>
          <w:lang w:val="en-US" w:eastAsia="zh-CN"/>
        </w:rPr>
        <w:t>4</w:t>
      </w:r>
      <w:r>
        <w:rPr>
          <w:rFonts w:ascii="仿宋_GB2312" w:eastAsia="仿宋_GB2312"/>
          <w:sz w:val="32"/>
        </w:rPr>
        <w:t>.上年结转和结余</w:t>
      </w:r>
      <w:r>
        <w:rPr>
          <w:rFonts w:hint="eastAsia" w:ascii="仿宋_GB2312" w:eastAsia="仿宋_GB2312"/>
          <w:sz w:val="32"/>
          <w:lang w:val="en-US" w:eastAsia="zh-CN"/>
        </w:rPr>
        <w:t>75.22</w:t>
      </w:r>
      <w:r>
        <w:rPr>
          <w:rFonts w:ascii="仿宋_GB2312" w:eastAsia="仿宋_GB2312"/>
          <w:sz w:val="32"/>
        </w:rPr>
        <w:t>万元，占收入总计的</w:t>
      </w:r>
      <w:r>
        <w:rPr>
          <w:rFonts w:hint="eastAsia" w:ascii="仿宋_GB2312" w:eastAsia="仿宋_GB2312"/>
          <w:sz w:val="32"/>
          <w:lang w:val="en-US" w:eastAsia="zh-CN"/>
        </w:rPr>
        <w:t>1</w:t>
      </w:r>
      <w:r>
        <w:rPr>
          <w:rFonts w:ascii="仿宋_GB2312" w:eastAsia="仿宋_GB2312"/>
          <w:sz w:val="32"/>
        </w:rPr>
        <w:t>%。主要是</w:t>
      </w:r>
      <w:r>
        <w:rPr>
          <w:rFonts w:hint="eastAsia" w:ascii="仿宋_GB2312" w:eastAsia="仿宋_GB2312"/>
          <w:sz w:val="32"/>
          <w:lang w:eastAsia="zh-CN"/>
        </w:rPr>
        <w:t>上年结余的重大公共卫生项目资金</w:t>
      </w:r>
      <w:r>
        <w:rPr>
          <w:rFonts w:ascii="仿宋_GB2312" w:eastAsia="仿宋_GB2312"/>
          <w:sz w:val="32"/>
        </w:rPr>
        <w:t>等。</w:t>
      </w:r>
    </w:p>
    <w:p>
      <w:pPr>
        <w:pStyle w:val="6"/>
        <w:spacing w:line="560" w:lineRule="exact"/>
        <w:ind w:firstLine="660"/>
        <w:rPr>
          <w:rFonts w:ascii="仿宋_GB2312" w:eastAsia="仿宋_GB2312"/>
          <w:sz w:val="32"/>
        </w:rPr>
      </w:pPr>
      <w:r>
        <w:rPr>
          <w:rFonts w:ascii="仿宋_GB2312" w:eastAsia="仿宋_GB2312"/>
          <w:sz w:val="32"/>
        </w:rPr>
        <w:t>与上年相比，今年收入增加</w:t>
      </w:r>
      <w:r>
        <w:rPr>
          <w:rFonts w:hint="eastAsia" w:ascii="仿宋_GB2312" w:eastAsia="仿宋_GB2312"/>
          <w:sz w:val="32"/>
          <w:lang w:val="en-US" w:eastAsia="zh-CN"/>
        </w:rPr>
        <w:t>1465.74</w:t>
      </w:r>
      <w:r>
        <w:rPr>
          <w:rFonts w:ascii="仿宋_GB2312" w:eastAsia="仿宋_GB2312"/>
          <w:sz w:val="32"/>
        </w:rPr>
        <w:t>万元，增长</w:t>
      </w:r>
      <w:r>
        <w:rPr>
          <w:rFonts w:hint="eastAsia" w:ascii="仿宋_GB2312" w:eastAsia="仿宋_GB2312"/>
          <w:sz w:val="32"/>
          <w:lang w:val="en-US" w:eastAsia="zh-CN"/>
        </w:rPr>
        <w:t>20</w:t>
      </w:r>
      <w:r>
        <w:rPr>
          <w:rFonts w:ascii="仿宋_GB2312" w:eastAsia="仿宋_GB2312"/>
          <w:sz w:val="32"/>
        </w:rPr>
        <w:t>%，主要原因：</w:t>
      </w:r>
      <w:r>
        <w:rPr>
          <w:rFonts w:ascii="黑体" w:eastAsia="黑体"/>
          <w:sz w:val="32"/>
        </w:rPr>
        <w:t>一是</w:t>
      </w:r>
      <w:r>
        <w:rPr>
          <w:rFonts w:hint="eastAsia" w:ascii="仿宋_GB2312" w:eastAsia="仿宋_GB2312"/>
          <w:sz w:val="32"/>
          <w:lang w:eastAsia="zh-CN"/>
        </w:rPr>
        <w:t>财政拨款疫情项目款增加</w:t>
      </w:r>
      <w:r>
        <w:rPr>
          <w:rFonts w:ascii="仿宋_GB2312" w:eastAsia="仿宋_GB2312"/>
          <w:sz w:val="32"/>
        </w:rPr>
        <w:t>；</w:t>
      </w:r>
      <w:r>
        <w:rPr>
          <w:rFonts w:ascii="黑体" w:eastAsia="黑体"/>
          <w:sz w:val="32"/>
        </w:rPr>
        <w:t>二是</w:t>
      </w:r>
      <w:r>
        <w:rPr>
          <w:rFonts w:hint="eastAsia" w:ascii="仿宋_GB2312" w:eastAsia="仿宋_GB2312"/>
          <w:sz w:val="32"/>
          <w:lang w:eastAsia="zh-CN"/>
        </w:rPr>
        <w:t>其他收入增加</w:t>
      </w:r>
      <w:r>
        <w:rPr>
          <w:rFonts w:ascii="仿宋_GB2312" w:eastAsia="仿宋_GB2312"/>
          <w:sz w:val="32"/>
        </w:rPr>
        <w:t>。</w:t>
      </w:r>
    </w:p>
    <w:p>
      <w:pPr>
        <w:pStyle w:val="6"/>
        <w:numPr>
          <w:ilvl w:val="0"/>
          <w:numId w:val="0"/>
        </w:numPr>
        <w:spacing w:line="560" w:lineRule="exact"/>
        <w:ind w:firstLine="660" w:firstLineChars="0"/>
        <w:rPr>
          <w:rFonts w:ascii="楷体_GB2312" w:eastAsia="楷体_GB2312"/>
          <w:b/>
          <w:sz w:val="32"/>
        </w:rPr>
      </w:pPr>
      <w:r>
        <w:rPr>
          <w:rFonts w:hint="eastAsia" w:ascii="楷体_GB2312" w:hAnsi="宋体" w:eastAsia="楷体_GB2312" w:cstheme="minorBidi"/>
          <w:b/>
          <w:kern w:val="2"/>
          <w:sz w:val="32"/>
          <w:szCs w:val="22"/>
          <w:lang w:val="en-US" w:eastAsia="zh-CN" w:bidi="ar-SA"/>
        </w:rPr>
        <w:t>（二）</w:t>
      </w:r>
      <w:r>
        <w:rPr>
          <w:rFonts w:ascii="楷体_GB2312" w:eastAsia="楷体_GB2312"/>
          <w:b/>
          <w:sz w:val="32"/>
        </w:rPr>
        <w:t>支出总计</w:t>
      </w:r>
      <w:r>
        <w:rPr>
          <w:rFonts w:hint="eastAsia" w:ascii="楷体_GB2312" w:eastAsia="楷体_GB2312"/>
          <w:b/>
          <w:sz w:val="32"/>
          <w:lang w:val="en-US" w:eastAsia="zh-CN"/>
        </w:rPr>
        <w:t>8938.94</w:t>
      </w:r>
      <w:r>
        <w:rPr>
          <w:rFonts w:ascii="楷体_GB2312" w:eastAsia="楷体_GB2312"/>
          <w:b/>
          <w:sz w:val="32"/>
        </w:rPr>
        <w:t>万元，包括：</w:t>
      </w:r>
    </w:p>
    <w:p>
      <w:pPr>
        <w:pStyle w:val="6"/>
        <w:numPr>
          <w:ilvl w:val="0"/>
          <w:numId w:val="0"/>
        </w:numPr>
        <w:spacing w:line="560" w:lineRule="exact"/>
        <w:ind w:firstLine="960" w:firstLineChars="300"/>
        <w:rPr>
          <w:rFonts w:hint="default" w:ascii="仿宋_GB2312" w:eastAsia="仿宋_GB2312"/>
          <w:sz w:val="32"/>
        </w:rPr>
      </w:pPr>
      <w:r>
        <w:rPr>
          <w:rFonts w:ascii="仿宋_GB2312" w:eastAsia="仿宋_GB2312"/>
          <w:sz w:val="32"/>
        </w:rPr>
        <w:t>1.基本支出</w:t>
      </w:r>
      <w:r>
        <w:rPr>
          <w:rFonts w:hint="eastAsia" w:ascii="仿宋_GB2312" w:eastAsia="仿宋_GB2312"/>
          <w:sz w:val="32"/>
          <w:lang w:val="en-US" w:eastAsia="zh-CN"/>
        </w:rPr>
        <w:t>2066.16</w:t>
      </w:r>
      <w:r>
        <w:rPr>
          <w:rFonts w:ascii="仿宋_GB2312" w:eastAsia="仿宋_GB2312"/>
          <w:sz w:val="32"/>
        </w:rPr>
        <w:t>万元，占支出总计的</w:t>
      </w:r>
      <w:r>
        <w:rPr>
          <w:rFonts w:hint="eastAsia" w:ascii="仿宋_GB2312" w:eastAsia="仿宋_GB2312"/>
          <w:sz w:val="32"/>
          <w:lang w:val="en-US" w:eastAsia="zh-CN"/>
        </w:rPr>
        <w:t>24</w:t>
      </w:r>
      <w:r>
        <w:rPr>
          <w:rFonts w:ascii="仿宋_GB2312" w:eastAsia="仿宋_GB2312"/>
          <w:sz w:val="32"/>
        </w:rPr>
        <w:t>%。主要是为保障机构正常运转、完成日常工作任务而发生的各项支出，其中：工资福利支出</w:t>
      </w:r>
      <w:r>
        <w:rPr>
          <w:rFonts w:hint="eastAsia" w:ascii="仿宋_GB2312" w:eastAsia="仿宋_GB2312"/>
          <w:sz w:val="32"/>
          <w:lang w:val="en-US" w:eastAsia="zh-CN"/>
        </w:rPr>
        <w:t>1936.9</w:t>
      </w:r>
      <w:r>
        <w:rPr>
          <w:rFonts w:ascii="仿宋_GB2312" w:eastAsia="仿宋_GB2312"/>
          <w:sz w:val="32"/>
        </w:rPr>
        <w:t>万元，对个人和家庭的补助支出</w:t>
      </w:r>
      <w:r>
        <w:rPr>
          <w:rFonts w:hint="eastAsia" w:ascii="仿宋_GB2312" w:eastAsia="仿宋_GB2312"/>
          <w:sz w:val="32"/>
          <w:lang w:val="en-US" w:eastAsia="zh-CN"/>
        </w:rPr>
        <w:t>12.93</w:t>
      </w:r>
      <w:r>
        <w:rPr>
          <w:rFonts w:ascii="仿宋_GB2312" w:eastAsia="仿宋_GB2312"/>
          <w:sz w:val="32"/>
        </w:rPr>
        <w:t>万元，商品和服务支出</w:t>
      </w:r>
      <w:r>
        <w:rPr>
          <w:rFonts w:hint="eastAsia" w:ascii="仿宋_GB2312" w:eastAsia="仿宋_GB2312"/>
          <w:sz w:val="32"/>
          <w:lang w:val="en-US" w:eastAsia="zh-CN"/>
        </w:rPr>
        <w:t>110.72</w:t>
      </w:r>
      <w:r>
        <w:rPr>
          <w:rFonts w:ascii="仿宋_GB2312" w:eastAsia="仿宋_GB2312"/>
          <w:sz w:val="32"/>
        </w:rPr>
        <w:t>万元，</w:t>
      </w:r>
      <w:r>
        <w:rPr>
          <w:rFonts w:hint="eastAsia" w:ascii="仿宋_GB2312" w:eastAsia="仿宋_GB2312"/>
          <w:sz w:val="32"/>
          <w:lang w:eastAsia="zh-CN"/>
        </w:rPr>
        <w:t>资本性支出</w:t>
      </w:r>
      <w:r>
        <w:rPr>
          <w:rFonts w:hint="eastAsia" w:ascii="仿宋_GB2312" w:eastAsia="仿宋_GB2312"/>
          <w:sz w:val="32"/>
          <w:lang w:val="en-US" w:eastAsia="zh-CN"/>
        </w:rPr>
        <w:t>5.61万元</w:t>
      </w:r>
      <w:r>
        <w:rPr>
          <w:rFonts w:ascii="仿宋_GB2312" w:eastAsia="仿宋_GB2312"/>
          <w:sz w:val="32"/>
        </w:rPr>
        <w:t>。</w:t>
      </w:r>
    </w:p>
    <w:p>
      <w:pPr>
        <w:pStyle w:val="6"/>
        <w:spacing w:line="560" w:lineRule="exact"/>
        <w:ind w:firstLine="660"/>
        <w:rPr>
          <w:rFonts w:hint="default" w:ascii="仿宋_GB2312" w:eastAsia="仿宋_GB2312"/>
          <w:sz w:val="32"/>
        </w:rPr>
      </w:pPr>
      <w:r>
        <w:rPr>
          <w:rFonts w:ascii="仿宋_GB2312" w:eastAsia="仿宋_GB2312"/>
          <w:sz w:val="32"/>
        </w:rPr>
        <w:t>2.项目支出</w:t>
      </w:r>
      <w:r>
        <w:rPr>
          <w:rFonts w:hint="eastAsia" w:ascii="仿宋_GB2312" w:eastAsia="仿宋_GB2312"/>
          <w:sz w:val="32"/>
          <w:lang w:val="en-US" w:eastAsia="zh-CN"/>
        </w:rPr>
        <w:t>6872.78</w:t>
      </w:r>
      <w:r>
        <w:rPr>
          <w:rFonts w:ascii="仿宋_GB2312" w:eastAsia="仿宋_GB2312"/>
          <w:sz w:val="32"/>
        </w:rPr>
        <w:t>万元，占支出总计的</w:t>
      </w:r>
      <w:r>
        <w:rPr>
          <w:rFonts w:hint="eastAsia" w:ascii="仿宋_GB2312" w:eastAsia="仿宋_GB2312"/>
          <w:sz w:val="32"/>
          <w:lang w:val="en-US" w:eastAsia="zh-CN"/>
        </w:rPr>
        <w:t>76</w:t>
      </w:r>
      <w:r>
        <w:rPr>
          <w:rFonts w:ascii="仿宋_GB2312" w:eastAsia="仿宋_GB2312"/>
          <w:sz w:val="32"/>
        </w:rPr>
        <w:t>%。主要包括</w:t>
      </w:r>
      <w:r>
        <w:rPr>
          <w:rFonts w:hint="eastAsia" w:ascii="仿宋_GB2312" w:eastAsia="仿宋_GB2312"/>
          <w:sz w:val="32"/>
          <w:lang w:eastAsia="zh-CN"/>
        </w:rPr>
        <w:t>疾病预防控制</w:t>
      </w:r>
      <w:r>
        <w:rPr>
          <w:rFonts w:ascii="仿宋_GB2312" w:eastAsia="仿宋_GB2312"/>
          <w:sz w:val="32"/>
        </w:rPr>
        <w:t>业务支出。</w:t>
      </w:r>
    </w:p>
    <w:p>
      <w:pPr>
        <w:pStyle w:val="6"/>
        <w:spacing w:line="560" w:lineRule="exact"/>
        <w:ind w:firstLine="660"/>
        <w:rPr>
          <w:rFonts w:hint="default" w:ascii="黑体" w:hAnsi="黑体" w:eastAsia="黑体" w:cs="黑体"/>
          <w:b/>
          <w:bCs/>
          <w:color w:val="FF0000"/>
          <w:sz w:val="32"/>
          <w:szCs w:val="32"/>
          <w:lang w:eastAsia="zh-CN"/>
        </w:rPr>
      </w:pPr>
      <w:r>
        <w:rPr>
          <w:rFonts w:ascii="仿宋_GB2312" w:eastAsia="仿宋_GB2312"/>
          <w:sz w:val="32"/>
        </w:rPr>
        <w:t>与上年相比，今年支出增加</w:t>
      </w:r>
      <w:r>
        <w:rPr>
          <w:rFonts w:hint="eastAsia" w:ascii="仿宋_GB2312" w:eastAsia="仿宋_GB2312"/>
          <w:sz w:val="32"/>
          <w:lang w:val="en-US" w:eastAsia="zh-CN"/>
        </w:rPr>
        <w:t>1439.88</w:t>
      </w:r>
      <w:r>
        <w:rPr>
          <w:rFonts w:ascii="仿宋_GB2312" w:eastAsia="仿宋_GB2312"/>
          <w:sz w:val="32"/>
        </w:rPr>
        <w:t>万元，增长</w:t>
      </w:r>
      <w:r>
        <w:rPr>
          <w:rFonts w:hint="eastAsia" w:ascii="仿宋_GB2312" w:eastAsia="仿宋_GB2312"/>
          <w:sz w:val="32"/>
          <w:lang w:val="en-US" w:eastAsia="zh-CN"/>
        </w:rPr>
        <w:t>19</w:t>
      </w:r>
      <w:r>
        <w:rPr>
          <w:rFonts w:ascii="仿宋_GB2312" w:eastAsia="仿宋_GB2312"/>
          <w:sz w:val="32"/>
        </w:rPr>
        <w:t>%，主要原因：</w:t>
      </w:r>
      <w:r>
        <w:rPr>
          <w:rFonts w:hint="eastAsia" w:ascii="仿宋_GB2312" w:eastAsia="仿宋_GB2312"/>
          <w:sz w:val="32"/>
          <w:lang w:eastAsia="zh-CN"/>
        </w:rPr>
        <w:t>疫情支出增加</w:t>
      </w:r>
      <w:r>
        <w:rPr>
          <w:rFonts w:ascii="仿宋_GB2312" w:eastAsia="仿宋_GB2312"/>
          <w:sz w:val="32"/>
        </w:rPr>
        <w:t>。</w:t>
      </w:r>
    </w:p>
    <w:p>
      <w:pPr>
        <w:pStyle w:val="6"/>
        <w:spacing w:line="560" w:lineRule="exact"/>
        <w:ind w:firstLine="660"/>
        <w:rPr>
          <w:rFonts w:hint="default" w:ascii="楷体_GB2312" w:eastAsia="楷体_GB2312"/>
          <w:b/>
          <w:sz w:val="32"/>
        </w:rPr>
      </w:pPr>
      <w:r>
        <w:rPr>
          <w:rFonts w:ascii="楷体_GB2312" w:eastAsia="楷体_GB2312"/>
          <w:b/>
          <w:sz w:val="32"/>
        </w:rPr>
        <w:t>（三）年末结转和结余</w:t>
      </w:r>
      <w:r>
        <w:rPr>
          <w:rFonts w:hint="eastAsia" w:ascii="楷体_GB2312" w:eastAsia="楷体_GB2312"/>
          <w:b/>
          <w:sz w:val="32"/>
          <w:lang w:val="en-US" w:eastAsia="zh-CN"/>
        </w:rPr>
        <w:t>101.08</w:t>
      </w:r>
      <w:r>
        <w:rPr>
          <w:rFonts w:ascii="楷体_GB2312" w:eastAsia="楷体_GB2312"/>
          <w:b/>
          <w:sz w:val="32"/>
        </w:rPr>
        <w:t>万元</w:t>
      </w:r>
    </w:p>
    <w:p>
      <w:pPr>
        <w:pStyle w:val="6"/>
        <w:spacing w:line="560" w:lineRule="exact"/>
        <w:ind w:firstLine="660"/>
        <w:rPr>
          <w:rFonts w:ascii="仿宋_GB2312" w:eastAsia="仿宋_GB2312"/>
          <w:sz w:val="32"/>
        </w:rPr>
      </w:pPr>
      <w:r>
        <w:rPr>
          <w:rFonts w:ascii="仿宋_GB2312" w:eastAsia="仿宋_GB2312"/>
          <w:sz w:val="32"/>
        </w:rPr>
        <w:t>主要是</w:t>
      </w:r>
      <w:r>
        <w:rPr>
          <w:rFonts w:hint="eastAsia" w:ascii="仿宋_GB2312" w:eastAsia="仿宋_GB2312"/>
          <w:sz w:val="32"/>
          <w:lang w:eastAsia="zh-CN"/>
        </w:rPr>
        <w:t>重大公共卫生项目</w:t>
      </w:r>
      <w:r>
        <w:rPr>
          <w:rFonts w:ascii="仿宋_GB2312" w:eastAsia="仿宋_GB2312"/>
          <w:sz w:val="32"/>
        </w:rPr>
        <w:t>等原因形成的结余。与上年相比，今年结转结余增加</w:t>
      </w:r>
      <w:r>
        <w:rPr>
          <w:rFonts w:hint="eastAsia" w:ascii="仿宋_GB2312" w:eastAsia="仿宋_GB2312"/>
          <w:sz w:val="32"/>
          <w:lang w:val="en-US" w:eastAsia="zh-CN"/>
        </w:rPr>
        <w:t>25.86</w:t>
      </w:r>
      <w:r>
        <w:rPr>
          <w:rFonts w:ascii="仿宋_GB2312" w:eastAsia="仿宋_GB2312"/>
          <w:sz w:val="32"/>
        </w:rPr>
        <w:t>万元，增长</w:t>
      </w:r>
      <w:r>
        <w:rPr>
          <w:rFonts w:hint="eastAsia" w:ascii="仿宋_GB2312" w:eastAsia="仿宋_GB2312"/>
          <w:sz w:val="32"/>
          <w:lang w:val="en-US" w:eastAsia="zh-CN"/>
        </w:rPr>
        <w:t>34</w:t>
      </w:r>
      <w:r>
        <w:rPr>
          <w:rFonts w:ascii="仿宋_GB2312" w:eastAsia="仿宋_GB2312"/>
          <w:sz w:val="32"/>
        </w:rPr>
        <w:t>%，主要原因：</w:t>
      </w:r>
      <w:r>
        <w:rPr>
          <w:rFonts w:hint="eastAsia" w:ascii="仿宋_GB2312" w:eastAsia="仿宋_GB2312"/>
          <w:sz w:val="32"/>
          <w:lang w:eastAsia="zh-CN"/>
        </w:rPr>
        <w:t>重大公共卫生项目资金增加</w:t>
      </w:r>
      <w:r>
        <w:rPr>
          <w:rFonts w:ascii="仿宋_GB2312" w:eastAsia="仿宋_GB2312"/>
          <w:sz w:val="32"/>
        </w:rPr>
        <w:t>。</w:t>
      </w:r>
    </w:p>
    <w:p>
      <w:pPr>
        <w:pStyle w:val="6"/>
        <w:spacing w:line="560" w:lineRule="exact"/>
        <w:ind w:firstLine="660"/>
        <w:rPr>
          <w:rFonts w:hint="default" w:ascii="黑体" w:eastAsia="黑体"/>
          <w:sz w:val="32"/>
        </w:rPr>
      </w:pPr>
      <w:r>
        <w:rPr>
          <w:rFonts w:ascii="黑体" w:eastAsia="黑体"/>
          <w:sz w:val="32"/>
        </w:rPr>
        <w:t>二、财政拨款收入支出决算情况说明</w:t>
      </w:r>
    </w:p>
    <w:p>
      <w:pPr>
        <w:pStyle w:val="6"/>
        <w:spacing w:line="560" w:lineRule="exact"/>
        <w:ind w:firstLine="660"/>
        <w:rPr>
          <w:rFonts w:hint="default" w:ascii="楷体_GB2312" w:eastAsia="楷体_GB2312"/>
          <w:b/>
          <w:sz w:val="32"/>
        </w:rPr>
      </w:pPr>
      <w:r>
        <w:rPr>
          <w:rFonts w:ascii="楷体_GB2312" w:eastAsia="楷体_GB2312"/>
          <w:b/>
          <w:sz w:val="32"/>
        </w:rPr>
        <w:t>（一）总体情况</w:t>
      </w:r>
    </w:p>
    <w:p>
      <w:pPr>
        <w:pStyle w:val="6"/>
        <w:spacing w:line="560" w:lineRule="exact"/>
        <w:ind w:firstLine="660"/>
        <w:rPr>
          <w:rFonts w:hint="eastAsia" w:ascii="仿宋_GB2312" w:eastAsia="仿宋_GB2312"/>
          <w:sz w:val="32"/>
          <w:lang w:eastAsia="zh-CN"/>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年度财政拨款支出</w:t>
      </w:r>
      <w:r>
        <w:rPr>
          <w:rFonts w:hint="eastAsia" w:ascii="仿宋_GB2312" w:eastAsia="仿宋_GB2312"/>
          <w:sz w:val="32"/>
          <w:lang w:val="en-US" w:eastAsia="zh-CN"/>
        </w:rPr>
        <w:t>8938.94</w:t>
      </w:r>
      <w:r>
        <w:rPr>
          <w:rFonts w:ascii="仿宋_GB2312" w:eastAsia="仿宋_GB2312"/>
          <w:sz w:val="32"/>
        </w:rPr>
        <w:t>万元，其中：基本支出</w:t>
      </w:r>
      <w:r>
        <w:rPr>
          <w:rFonts w:hint="eastAsia" w:ascii="仿宋_GB2312" w:eastAsia="仿宋_GB2312"/>
          <w:sz w:val="32"/>
          <w:lang w:val="en-US" w:eastAsia="zh-CN"/>
        </w:rPr>
        <w:t>2066.16</w:t>
      </w:r>
      <w:r>
        <w:rPr>
          <w:rFonts w:ascii="仿宋_GB2312" w:eastAsia="仿宋_GB2312"/>
          <w:sz w:val="32"/>
        </w:rPr>
        <w:t>万元，项目支出</w:t>
      </w:r>
      <w:r>
        <w:rPr>
          <w:rFonts w:hint="eastAsia" w:ascii="仿宋_GB2312" w:eastAsia="仿宋_GB2312"/>
          <w:sz w:val="32"/>
          <w:lang w:val="en-US" w:eastAsia="zh-CN"/>
        </w:rPr>
        <w:t>6872.78</w:t>
      </w:r>
      <w:r>
        <w:rPr>
          <w:rFonts w:ascii="仿宋_GB2312" w:eastAsia="仿宋_GB2312"/>
          <w:sz w:val="32"/>
        </w:rPr>
        <w:t>万元。与上年相比，财政拨款支出增加</w:t>
      </w:r>
      <w:r>
        <w:rPr>
          <w:rFonts w:hint="eastAsia" w:ascii="仿宋_GB2312" w:eastAsia="仿宋_GB2312"/>
          <w:sz w:val="32"/>
          <w:lang w:val="en-US" w:eastAsia="zh-CN"/>
        </w:rPr>
        <w:t>1439.88</w:t>
      </w:r>
      <w:r>
        <w:rPr>
          <w:rFonts w:ascii="仿宋_GB2312" w:eastAsia="仿宋_GB2312"/>
          <w:sz w:val="32"/>
        </w:rPr>
        <w:t>万元，增长</w:t>
      </w:r>
      <w:r>
        <w:rPr>
          <w:rFonts w:hint="eastAsia" w:ascii="仿宋_GB2312" w:eastAsia="仿宋_GB2312"/>
          <w:sz w:val="32"/>
          <w:lang w:val="en-US" w:eastAsia="zh-CN"/>
        </w:rPr>
        <w:t>19</w:t>
      </w:r>
      <w:r>
        <w:rPr>
          <w:rFonts w:ascii="仿宋_GB2312" w:eastAsia="仿宋_GB2312"/>
          <w:sz w:val="32"/>
        </w:rPr>
        <w:t>%，主要原因：主要原因：</w:t>
      </w:r>
      <w:r>
        <w:rPr>
          <w:rFonts w:hint="eastAsia" w:ascii="仿宋_GB2312" w:eastAsia="仿宋_GB2312"/>
          <w:sz w:val="32"/>
          <w:lang w:eastAsia="zh-CN"/>
        </w:rPr>
        <w:t>疫情支出增加</w:t>
      </w:r>
      <w:r>
        <w:rPr>
          <w:rFonts w:ascii="仿宋_GB2312" w:eastAsia="仿宋_GB2312"/>
          <w:sz w:val="32"/>
        </w:rPr>
        <w:t>。与年初预算相比，202</w:t>
      </w:r>
      <w:r>
        <w:rPr>
          <w:rFonts w:hint="eastAsia" w:ascii="仿宋_GB2312" w:eastAsia="仿宋_GB2312"/>
          <w:sz w:val="32"/>
          <w:lang w:val="en-US" w:eastAsia="zh-CN"/>
        </w:rPr>
        <w:t>2</w:t>
      </w:r>
      <w:r>
        <w:rPr>
          <w:rFonts w:ascii="仿宋_GB2312" w:eastAsia="仿宋_GB2312"/>
          <w:sz w:val="32"/>
        </w:rPr>
        <w:t>年度财政拨款支出完成年初预算的</w:t>
      </w:r>
      <w:r>
        <w:rPr>
          <w:rFonts w:hint="eastAsia" w:ascii="仿宋_GB2312" w:eastAsia="仿宋_GB2312"/>
          <w:sz w:val="32"/>
          <w:lang w:val="en-US" w:eastAsia="zh-CN"/>
        </w:rPr>
        <w:t>279</w:t>
      </w:r>
      <w:r>
        <w:rPr>
          <w:rFonts w:ascii="仿宋_GB2312" w:eastAsia="仿宋_GB2312"/>
          <w:sz w:val="32"/>
        </w:rPr>
        <w:t>%，其中：基本支出完成年初预算的</w:t>
      </w:r>
      <w:r>
        <w:rPr>
          <w:rFonts w:hint="eastAsia" w:ascii="仿宋_GB2312" w:eastAsia="仿宋_GB2312"/>
          <w:sz w:val="32"/>
          <w:lang w:val="en-US" w:eastAsia="zh-CN"/>
        </w:rPr>
        <w:t>105</w:t>
      </w:r>
      <w:r>
        <w:rPr>
          <w:rFonts w:ascii="仿宋_GB2312" w:eastAsia="仿宋_GB2312"/>
          <w:sz w:val="32"/>
        </w:rPr>
        <w:t>%，项目支出完成年初预算的</w:t>
      </w:r>
      <w:r>
        <w:rPr>
          <w:rFonts w:hint="eastAsia" w:ascii="仿宋_GB2312" w:eastAsia="仿宋_GB2312"/>
          <w:sz w:val="32"/>
          <w:lang w:val="en-US" w:eastAsia="zh-CN"/>
        </w:rPr>
        <w:t>553</w:t>
      </w:r>
      <w:r>
        <w:rPr>
          <w:rFonts w:ascii="仿宋_GB2312" w:eastAsia="仿宋_GB2312"/>
          <w:sz w:val="32"/>
        </w:rPr>
        <w:t>%。</w:t>
      </w:r>
      <w:r>
        <w:rPr>
          <w:rFonts w:hint="eastAsia" w:ascii="仿宋_GB2312" w:eastAsia="仿宋_GB2312"/>
          <w:sz w:val="32"/>
          <w:lang w:eastAsia="zh-CN"/>
        </w:rPr>
        <w:t>由于疫情原因，预算增加。</w:t>
      </w:r>
    </w:p>
    <w:p>
      <w:pPr>
        <w:spacing w:line="560" w:lineRule="exact"/>
        <w:ind w:firstLine="660"/>
        <w:rPr>
          <w:rFonts w:hint="default" w:ascii="楷体_GB2312" w:hAnsi="宋体" w:eastAsia="楷体_GB2312"/>
          <w:b/>
          <w:sz w:val="32"/>
          <w:szCs w:val="32"/>
        </w:rPr>
      </w:pPr>
      <w:r>
        <w:rPr>
          <w:rFonts w:ascii="楷体_GB2312" w:hAnsi="宋体" w:eastAsia="楷体_GB2312"/>
          <w:b/>
          <w:sz w:val="32"/>
          <w:szCs w:val="32"/>
        </w:rPr>
        <w:t>（二）一般公共预算财政拨款支出情况。</w:t>
      </w:r>
    </w:p>
    <w:p>
      <w:pPr>
        <w:numPr>
          <w:ilvl w:val="0"/>
          <w:numId w:val="0"/>
        </w:numPr>
        <w:spacing w:line="560" w:lineRule="exact"/>
        <w:ind w:left="660" w:leftChars="0" w:firstLine="640" w:firstLineChars="200"/>
        <w:rPr>
          <w:rFonts w:hint="default" w:ascii="仿宋_GB2312" w:hAnsi="宋体" w:eastAsia="仿宋_GB2312"/>
          <w:sz w:val="32"/>
          <w:szCs w:val="32"/>
        </w:rPr>
      </w:pPr>
      <w:r>
        <w:rPr>
          <w:rFonts w:ascii="仿宋_GB2312" w:hAnsi="宋体" w:eastAsia="仿宋_GB2312"/>
          <w:sz w:val="32"/>
          <w:szCs w:val="32"/>
        </w:rPr>
        <w:t>202</w:t>
      </w:r>
      <w:r>
        <w:rPr>
          <w:rFonts w:hint="eastAsia" w:ascii="仿宋_GB2312" w:hAnsi="宋体" w:eastAsia="仿宋_GB2312"/>
          <w:sz w:val="32"/>
          <w:szCs w:val="32"/>
          <w:lang w:val="en-US" w:eastAsia="zh-CN"/>
        </w:rPr>
        <w:t>2</w:t>
      </w:r>
      <w:r>
        <w:rPr>
          <w:rFonts w:ascii="仿宋_GB2312" w:hAnsi="宋体" w:eastAsia="仿宋_GB2312"/>
          <w:sz w:val="32"/>
          <w:szCs w:val="32"/>
        </w:rPr>
        <w:t>年度一般公共预算财政拨款支出</w:t>
      </w:r>
      <w:r>
        <w:rPr>
          <w:rFonts w:hint="eastAsia" w:ascii="仿宋_GB2312" w:hAnsi="宋体" w:eastAsia="仿宋_GB2312"/>
          <w:sz w:val="32"/>
          <w:szCs w:val="32"/>
          <w:lang w:val="en-US" w:eastAsia="zh-CN"/>
        </w:rPr>
        <w:t>6289.36</w:t>
      </w:r>
      <w:r>
        <w:rPr>
          <w:rFonts w:ascii="仿宋_GB2312" w:hAnsi="宋体" w:eastAsia="仿宋_GB2312"/>
          <w:sz w:val="32"/>
          <w:szCs w:val="32"/>
        </w:rPr>
        <w:t>万元，按支出功能分类科目分，包括：</w:t>
      </w:r>
      <w:r>
        <w:rPr>
          <w:rFonts w:hint="eastAsia" w:ascii="仿宋_GB2312" w:hAnsi="宋体" w:eastAsia="仿宋_GB2312"/>
          <w:sz w:val="32"/>
          <w:szCs w:val="32"/>
        </w:rPr>
        <w:t>社会保障和就业支出</w:t>
      </w:r>
      <w:r>
        <w:rPr>
          <w:rFonts w:hint="eastAsia" w:ascii="仿宋_GB2312" w:hAnsi="宋体" w:eastAsia="仿宋_GB2312"/>
          <w:sz w:val="32"/>
          <w:szCs w:val="32"/>
          <w:lang w:val="en-US" w:eastAsia="zh-CN"/>
        </w:rPr>
        <w:t>202.73</w:t>
      </w:r>
      <w:r>
        <w:rPr>
          <w:rFonts w:ascii="仿宋_GB2312" w:hAnsi="宋体" w:eastAsia="仿宋_GB2312"/>
          <w:sz w:val="32"/>
          <w:szCs w:val="32"/>
        </w:rPr>
        <w:t>万元，占</w:t>
      </w:r>
      <w:r>
        <w:rPr>
          <w:rFonts w:hint="eastAsia" w:ascii="仿宋_GB2312" w:hAnsi="宋体" w:eastAsia="仿宋_GB2312"/>
          <w:sz w:val="32"/>
          <w:szCs w:val="32"/>
          <w:lang w:val="en-US" w:eastAsia="zh-CN"/>
        </w:rPr>
        <w:t>3</w:t>
      </w:r>
      <w:r>
        <w:rPr>
          <w:rFonts w:ascii="仿宋_GB2312" w:hAnsi="宋体" w:eastAsia="仿宋_GB2312"/>
          <w:sz w:val="32"/>
          <w:szCs w:val="32"/>
        </w:rPr>
        <w:t>%。</w:t>
      </w:r>
      <w:r>
        <w:rPr>
          <w:rFonts w:hint="eastAsia" w:ascii="仿宋_GB2312" w:hAnsi="宋体" w:eastAsia="仿宋_GB2312"/>
          <w:sz w:val="32"/>
          <w:szCs w:val="32"/>
        </w:rPr>
        <w:t>卫生健康支出</w:t>
      </w:r>
      <w:r>
        <w:rPr>
          <w:rFonts w:hint="eastAsia" w:ascii="仿宋_GB2312" w:hAnsi="宋体" w:eastAsia="仿宋_GB2312"/>
          <w:sz w:val="32"/>
          <w:szCs w:val="32"/>
          <w:lang w:val="en-US" w:eastAsia="zh-CN"/>
        </w:rPr>
        <w:t>5883.68</w:t>
      </w:r>
      <w:r>
        <w:rPr>
          <w:rFonts w:hint="eastAsia" w:ascii="仿宋_GB2312" w:hAnsi="宋体" w:eastAsia="仿宋_GB2312"/>
          <w:sz w:val="32"/>
          <w:szCs w:val="32"/>
        </w:rPr>
        <w:t>万元</w:t>
      </w:r>
      <w:r>
        <w:rPr>
          <w:rFonts w:hint="eastAsia" w:ascii="仿宋_GB2312" w:hAnsi="宋体" w:eastAsia="仿宋_GB2312"/>
          <w:sz w:val="32"/>
          <w:szCs w:val="32"/>
          <w:lang w:eastAsia="zh-CN"/>
        </w:rPr>
        <w:t>，</w:t>
      </w:r>
      <w:r>
        <w:rPr>
          <w:rFonts w:ascii="仿宋_GB2312" w:hAnsi="宋体" w:eastAsia="仿宋_GB2312"/>
          <w:sz w:val="32"/>
          <w:szCs w:val="32"/>
        </w:rPr>
        <w:t>占</w:t>
      </w:r>
      <w:r>
        <w:rPr>
          <w:rFonts w:hint="eastAsia" w:ascii="仿宋_GB2312" w:hAnsi="宋体" w:eastAsia="仿宋_GB2312"/>
          <w:sz w:val="32"/>
          <w:szCs w:val="32"/>
          <w:lang w:val="en-US" w:eastAsia="zh-CN"/>
        </w:rPr>
        <w:t>93</w:t>
      </w:r>
      <w:r>
        <w:rPr>
          <w:rFonts w:ascii="仿宋_GB2312" w:hAnsi="宋体" w:eastAsia="仿宋_GB2312"/>
          <w:sz w:val="32"/>
          <w:szCs w:val="32"/>
        </w:rPr>
        <w:t>%；</w:t>
      </w:r>
      <w:r>
        <w:rPr>
          <w:rFonts w:hint="eastAsia" w:ascii="仿宋_GB2312" w:hAnsi="宋体" w:eastAsia="仿宋_GB2312"/>
          <w:sz w:val="32"/>
          <w:szCs w:val="32"/>
        </w:rPr>
        <w:t>住房保障支出</w:t>
      </w:r>
      <w:r>
        <w:rPr>
          <w:rFonts w:hint="eastAsia" w:ascii="仿宋_GB2312" w:hAnsi="宋体" w:eastAsia="仿宋_GB2312"/>
          <w:sz w:val="32"/>
          <w:szCs w:val="32"/>
          <w:lang w:val="en-US" w:eastAsia="zh-CN"/>
        </w:rPr>
        <w:t>202.95</w:t>
      </w:r>
      <w:r>
        <w:rPr>
          <w:rFonts w:hint="eastAsia" w:ascii="仿宋_GB2312" w:hAnsi="宋体" w:eastAsia="仿宋_GB2312"/>
          <w:sz w:val="32"/>
          <w:szCs w:val="32"/>
        </w:rPr>
        <w:t>万元</w:t>
      </w:r>
      <w:r>
        <w:rPr>
          <w:rFonts w:hint="eastAsia" w:ascii="仿宋_GB2312" w:hAnsi="宋体" w:eastAsia="仿宋_GB2312"/>
          <w:sz w:val="32"/>
          <w:szCs w:val="32"/>
          <w:lang w:eastAsia="zh-CN"/>
        </w:rPr>
        <w:t>，</w:t>
      </w:r>
      <w:r>
        <w:rPr>
          <w:rFonts w:ascii="仿宋_GB2312" w:hAnsi="宋体" w:eastAsia="仿宋_GB2312"/>
          <w:sz w:val="32"/>
          <w:szCs w:val="32"/>
        </w:rPr>
        <w:t>占</w:t>
      </w:r>
      <w:r>
        <w:rPr>
          <w:rFonts w:hint="eastAsia" w:ascii="仿宋_GB2312" w:hAnsi="宋体" w:eastAsia="仿宋_GB2312"/>
          <w:sz w:val="32"/>
          <w:szCs w:val="32"/>
          <w:lang w:val="en-US" w:eastAsia="zh-CN"/>
        </w:rPr>
        <w:t>4</w:t>
      </w:r>
      <w:r>
        <w:rPr>
          <w:rFonts w:ascii="仿宋_GB2312" w:hAnsi="宋体" w:eastAsia="仿宋_GB2312"/>
          <w:sz w:val="32"/>
          <w:szCs w:val="32"/>
        </w:rPr>
        <w:t>%</w:t>
      </w:r>
      <w:r>
        <w:rPr>
          <w:rFonts w:hint="eastAsia" w:ascii="仿宋_GB2312" w:hAnsi="宋体" w:eastAsia="仿宋_GB2312"/>
          <w:sz w:val="32"/>
          <w:szCs w:val="32"/>
          <w:lang w:eastAsia="zh-CN"/>
        </w:rPr>
        <w:t>。</w:t>
      </w:r>
    </w:p>
    <w:p>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rPr>
        <w:t>1.社会保障和就业支出</w:t>
      </w:r>
      <w:r>
        <w:rPr>
          <w:rFonts w:hint="eastAsia" w:ascii="仿宋_GB2312" w:hAnsi="宋体" w:eastAsia="仿宋_GB2312"/>
          <w:sz w:val="32"/>
          <w:szCs w:val="32"/>
          <w:lang w:val="en-US" w:eastAsia="zh-CN"/>
        </w:rPr>
        <w:t>202.73</w:t>
      </w:r>
      <w:r>
        <w:rPr>
          <w:rFonts w:hint="eastAsia" w:ascii="仿宋_GB2312" w:hAnsi="宋体" w:eastAsia="仿宋_GB2312"/>
          <w:sz w:val="32"/>
          <w:szCs w:val="32"/>
        </w:rPr>
        <w:t>万元，具体包括：</w:t>
      </w:r>
    </w:p>
    <w:p>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rPr>
        <w:t>社会保障和就业支出</w:t>
      </w:r>
      <w:r>
        <w:rPr>
          <w:rFonts w:hint="eastAsia" w:ascii="仿宋_GB2312" w:hAnsi="宋体" w:eastAsia="仿宋_GB2312"/>
          <w:sz w:val="32"/>
          <w:szCs w:val="32"/>
          <w:lang w:val="en-US" w:eastAsia="zh-CN"/>
        </w:rPr>
        <w:t>202.73</w:t>
      </w:r>
      <w:r>
        <w:rPr>
          <w:rFonts w:hint="eastAsia" w:ascii="仿宋_GB2312" w:hAnsi="宋体" w:eastAsia="仿宋_GB2312"/>
          <w:sz w:val="32"/>
          <w:szCs w:val="32"/>
        </w:rPr>
        <w:t>万元，主要是养老和职业年金支出，完成年初预算的100%。</w:t>
      </w:r>
    </w:p>
    <w:p>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rPr>
        <w:t>2.卫生健康支出</w:t>
      </w:r>
      <w:r>
        <w:rPr>
          <w:rFonts w:hint="eastAsia" w:ascii="仿宋_GB2312" w:hAnsi="宋体" w:eastAsia="仿宋_GB2312"/>
          <w:sz w:val="32"/>
          <w:szCs w:val="32"/>
          <w:lang w:val="en-US" w:eastAsia="zh-CN"/>
        </w:rPr>
        <w:t>5883.68</w:t>
      </w:r>
      <w:r>
        <w:rPr>
          <w:rFonts w:hint="eastAsia" w:ascii="仿宋_GB2312" w:hAnsi="宋体" w:eastAsia="仿宋_GB2312"/>
          <w:sz w:val="32"/>
          <w:szCs w:val="32"/>
        </w:rPr>
        <w:t>万元，具体包括：</w:t>
      </w:r>
    </w:p>
    <w:p>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rPr>
        <w:t>卫生健康支出</w:t>
      </w:r>
      <w:r>
        <w:rPr>
          <w:rFonts w:hint="eastAsia" w:ascii="仿宋_GB2312" w:hAnsi="宋体" w:eastAsia="仿宋_GB2312"/>
          <w:sz w:val="32"/>
          <w:szCs w:val="32"/>
          <w:lang w:val="en-US" w:eastAsia="zh-CN"/>
        </w:rPr>
        <w:t>5883.68</w:t>
      </w:r>
      <w:r>
        <w:rPr>
          <w:rFonts w:hint="eastAsia" w:ascii="仿宋_GB2312" w:hAnsi="宋体" w:eastAsia="仿宋_GB2312"/>
          <w:sz w:val="32"/>
          <w:szCs w:val="32"/>
        </w:rPr>
        <w:t>万元，主要是</w:t>
      </w:r>
      <w:r>
        <w:rPr>
          <w:rFonts w:hint="eastAsia" w:ascii="仿宋_GB2312" w:hAnsi="宋体" w:eastAsia="仿宋_GB2312"/>
          <w:sz w:val="32"/>
          <w:szCs w:val="32"/>
          <w:lang w:eastAsia="zh-CN"/>
        </w:rPr>
        <w:t>公共卫生</w:t>
      </w:r>
      <w:r>
        <w:rPr>
          <w:rFonts w:hint="eastAsia" w:ascii="仿宋_GB2312" w:hAnsi="宋体" w:eastAsia="仿宋_GB2312"/>
          <w:sz w:val="32"/>
          <w:szCs w:val="32"/>
        </w:rPr>
        <w:t>和</w:t>
      </w:r>
      <w:r>
        <w:rPr>
          <w:rFonts w:hint="eastAsia" w:ascii="仿宋_GB2312" w:hAnsi="宋体" w:eastAsia="仿宋_GB2312"/>
          <w:sz w:val="32"/>
          <w:szCs w:val="32"/>
          <w:lang w:eastAsia="zh-CN"/>
        </w:rPr>
        <w:t>行政</w:t>
      </w:r>
      <w:r>
        <w:rPr>
          <w:rFonts w:hint="eastAsia" w:ascii="仿宋_GB2312" w:hAnsi="宋体" w:eastAsia="仿宋_GB2312"/>
          <w:sz w:val="32"/>
          <w:szCs w:val="32"/>
        </w:rPr>
        <w:t>事业医疗支出，完成年初预算的</w:t>
      </w:r>
      <w:r>
        <w:rPr>
          <w:rFonts w:hint="eastAsia" w:ascii="仿宋_GB2312" w:hAnsi="宋体" w:eastAsia="仿宋_GB2312"/>
          <w:sz w:val="32"/>
          <w:szCs w:val="32"/>
          <w:lang w:val="en-US" w:eastAsia="zh-CN"/>
        </w:rPr>
        <w:t>184</w:t>
      </w:r>
      <w:r>
        <w:rPr>
          <w:rFonts w:hint="eastAsia" w:ascii="仿宋_GB2312" w:hAnsi="宋体" w:eastAsia="仿宋_GB2312"/>
          <w:sz w:val="32"/>
          <w:szCs w:val="32"/>
        </w:rPr>
        <w:t>%。</w:t>
      </w:r>
      <w:r>
        <w:rPr>
          <w:rFonts w:ascii="仿宋_GB2312" w:hAnsi="宋体" w:eastAsia="仿宋_GB2312"/>
          <w:sz w:val="32"/>
          <w:szCs w:val="32"/>
        </w:rPr>
        <w:t>决算数</w:t>
      </w:r>
      <w:r>
        <w:rPr>
          <w:rFonts w:hint="eastAsia" w:ascii="仿宋_GB2312" w:hAnsi="宋体" w:eastAsia="仿宋_GB2312"/>
          <w:sz w:val="32"/>
          <w:szCs w:val="32"/>
          <w:lang w:val="en-US" w:eastAsia="zh-CN"/>
        </w:rPr>
        <w:t>大</w:t>
      </w:r>
      <w:r>
        <w:rPr>
          <w:rFonts w:ascii="仿宋_GB2312" w:hAnsi="宋体" w:eastAsia="仿宋_GB2312"/>
          <w:sz w:val="32"/>
          <w:szCs w:val="32"/>
        </w:rPr>
        <w:t>于年初预算数的原因主要是</w:t>
      </w:r>
      <w:r>
        <w:rPr>
          <w:rFonts w:hint="eastAsia" w:ascii="仿宋_GB2312" w:hAnsi="宋体" w:eastAsia="仿宋_GB2312"/>
          <w:sz w:val="32"/>
          <w:szCs w:val="32"/>
          <w:lang w:eastAsia="zh-CN"/>
        </w:rPr>
        <w:t>疫情支出增加</w:t>
      </w:r>
      <w:r>
        <w:rPr>
          <w:rFonts w:ascii="仿宋_GB2312" w:hAnsi="宋体" w:eastAsia="仿宋_GB2312"/>
          <w:sz w:val="32"/>
          <w:szCs w:val="32"/>
        </w:rPr>
        <w:t>。</w:t>
      </w:r>
    </w:p>
    <w:p>
      <w:pPr>
        <w:spacing w:line="540" w:lineRule="exact"/>
        <w:ind w:firstLine="640" w:firstLineChars="200"/>
        <w:rPr>
          <w:rFonts w:hint="eastAsia" w:ascii="仿宋_GB2312" w:hAnsi="宋体" w:eastAsia="仿宋_GB2312"/>
          <w:sz w:val="32"/>
          <w:szCs w:val="32"/>
        </w:rPr>
      </w:pPr>
      <w:r>
        <w:rPr>
          <w:rFonts w:hint="eastAsia" w:ascii="仿宋_GB2312" w:hAnsi="宋体" w:eastAsia="仿宋_GB2312"/>
          <w:sz w:val="32"/>
          <w:szCs w:val="32"/>
        </w:rPr>
        <w:t>3.住房保障支出</w:t>
      </w:r>
      <w:r>
        <w:rPr>
          <w:rFonts w:hint="eastAsia" w:ascii="仿宋_GB2312" w:hAnsi="宋体" w:eastAsia="仿宋_GB2312"/>
          <w:sz w:val="32"/>
          <w:szCs w:val="32"/>
          <w:lang w:val="en-US" w:eastAsia="zh-CN"/>
        </w:rPr>
        <w:t>216.64</w:t>
      </w:r>
      <w:r>
        <w:rPr>
          <w:rFonts w:hint="eastAsia" w:ascii="仿宋_GB2312" w:hAnsi="宋体" w:eastAsia="仿宋_GB2312"/>
          <w:sz w:val="32"/>
          <w:szCs w:val="32"/>
        </w:rPr>
        <w:t>万元，具体包括：</w:t>
      </w:r>
    </w:p>
    <w:p>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rPr>
        <w:t>住房保障支出</w:t>
      </w:r>
      <w:r>
        <w:rPr>
          <w:rFonts w:hint="eastAsia" w:ascii="仿宋_GB2312" w:hAnsi="宋体" w:eastAsia="仿宋_GB2312"/>
          <w:sz w:val="32"/>
          <w:szCs w:val="32"/>
          <w:lang w:val="en-US" w:eastAsia="zh-CN"/>
        </w:rPr>
        <w:t>216.64</w:t>
      </w:r>
      <w:r>
        <w:rPr>
          <w:rFonts w:hint="eastAsia" w:ascii="仿宋_GB2312" w:hAnsi="宋体" w:eastAsia="仿宋_GB2312"/>
          <w:sz w:val="32"/>
          <w:szCs w:val="32"/>
        </w:rPr>
        <w:t>万元，主要是住房公积金支出，完成年初预算的</w:t>
      </w:r>
      <w:r>
        <w:rPr>
          <w:rFonts w:hint="eastAsia" w:ascii="仿宋_GB2312" w:hAnsi="宋体" w:eastAsia="仿宋_GB2312"/>
          <w:sz w:val="32"/>
          <w:szCs w:val="32"/>
          <w:lang w:val="en-US" w:eastAsia="zh-CN"/>
        </w:rPr>
        <w:t>83</w:t>
      </w:r>
      <w:r>
        <w:rPr>
          <w:rFonts w:hint="eastAsia" w:ascii="仿宋_GB2312" w:hAnsi="宋体" w:eastAsia="仿宋_GB2312"/>
          <w:sz w:val="32"/>
          <w:szCs w:val="32"/>
        </w:rPr>
        <w:t>%。</w:t>
      </w:r>
      <w:r>
        <w:rPr>
          <w:rFonts w:ascii="仿宋_GB2312" w:hAnsi="宋体" w:eastAsia="仿宋_GB2312"/>
          <w:sz w:val="32"/>
          <w:szCs w:val="32"/>
        </w:rPr>
        <w:t>决算数小于年初预算数的原因主要是</w:t>
      </w:r>
      <w:r>
        <w:rPr>
          <w:rFonts w:hint="eastAsia" w:ascii="仿宋_GB2312" w:hAnsi="宋体" w:eastAsia="仿宋_GB2312"/>
          <w:sz w:val="32"/>
          <w:szCs w:val="32"/>
          <w:lang w:eastAsia="zh-CN"/>
        </w:rPr>
        <w:t>公积金缴存基数调整</w:t>
      </w:r>
      <w:r>
        <w:rPr>
          <w:rFonts w:ascii="仿宋_GB2312" w:hAnsi="宋体" w:eastAsia="仿宋_GB2312"/>
          <w:sz w:val="32"/>
          <w:szCs w:val="32"/>
        </w:rPr>
        <w:t>。</w:t>
      </w:r>
    </w:p>
    <w:p>
      <w:pPr>
        <w:numPr>
          <w:ilvl w:val="0"/>
          <w:numId w:val="0"/>
        </w:numPr>
        <w:spacing w:line="540" w:lineRule="exact"/>
        <w:ind w:firstLine="321" w:firstLineChars="100"/>
        <w:outlineLvl w:val="2"/>
        <w:rPr>
          <w:rFonts w:hint="eastAsia" w:ascii="黑体" w:hAnsi="黑体" w:eastAsia="黑体" w:cs="黑体"/>
          <w:b/>
          <w:color w:val="FF0000"/>
          <w:sz w:val="32"/>
          <w:szCs w:val="32"/>
          <w:lang w:val="en-US" w:eastAsia="zh-CN"/>
        </w:rPr>
      </w:pPr>
      <w:r>
        <w:rPr>
          <w:rFonts w:ascii="楷体_GB2312" w:hAnsi="宋体" w:eastAsia="楷体_GB2312"/>
          <w:b/>
          <w:sz w:val="32"/>
          <w:szCs w:val="32"/>
        </w:rPr>
        <w:t>（三）政府性基金预算财政拨款支出情况。</w:t>
      </w:r>
    </w:p>
    <w:p>
      <w:pPr>
        <w:spacing w:line="560" w:lineRule="exact"/>
        <w:ind w:firstLine="660"/>
        <w:rPr>
          <w:rFonts w:hint="eastAsia" w:ascii="仿宋_GB2312" w:hAnsi="宋体" w:eastAsia="仿宋_GB2312"/>
          <w:sz w:val="32"/>
          <w:szCs w:val="32"/>
          <w:lang w:eastAsia="zh-CN"/>
        </w:rPr>
      </w:pPr>
      <w:r>
        <w:rPr>
          <w:rFonts w:ascii="仿宋_GB2312" w:hAnsi="宋体" w:eastAsia="仿宋_GB2312"/>
          <w:sz w:val="32"/>
          <w:szCs w:val="32"/>
        </w:rPr>
        <w:t>202</w:t>
      </w:r>
      <w:r>
        <w:rPr>
          <w:rFonts w:hint="eastAsia" w:ascii="仿宋_GB2312" w:hAnsi="宋体" w:eastAsia="仿宋_GB2312"/>
          <w:sz w:val="32"/>
          <w:szCs w:val="32"/>
          <w:lang w:val="en-US" w:eastAsia="zh-CN"/>
        </w:rPr>
        <w:t>2</w:t>
      </w:r>
      <w:r>
        <w:rPr>
          <w:rFonts w:ascii="仿宋_GB2312" w:hAnsi="宋体" w:eastAsia="仿宋_GB2312"/>
          <w:sz w:val="32"/>
          <w:szCs w:val="32"/>
        </w:rPr>
        <w:t>年度政府性基金预算财政拨款支出</w:t>
      </w:r>
      <w:r>
        <w:rPr>
          <w:rFonts w:hint="eastAsia" w:ascii="仿宋_GB2312" w:hAnsi="宋体" w:eastAsia="仿宋_GB2312"/>
          <w:sz w:val="32"/>
          <w:szCs w:val="32"/>
          <w:lang w:val="en-US" w:eastAsia="zh-CN"/>
        </w:rPr>
        <w:t>0</w:t>
      </w:r>
      <w:r>
        <w:rPr>
          <w:rFonts w:ascii="仿宋_GB2312" w:hAnsi="宋体" w:eastAsia="仿宋_GB2312"/>
          <w:sz w:val="32"/>
          <w:szCs w:val="32"/>
        </w:rPr>
        <w:t>万元，</w:t>
      </w:r>
      <w:r>
        <w:rPr>
          <w:rFonts w:hint="eastAsia" w:ascii="仿宋_GB2312" w:hAnsi="宋体" w:eastAsia="仿宋_GB2312"/>
          <w:sz w:val="32"/>
          <w:szCs w:val="32"/>
          <w:lang w:eastAsia="zh-CN"/>
        </w:rPr>
        <w:t>本年未发生此项资金。</w:t>
      </w:r>
    </w:p>
    <w:p>
      <w:pPr>
        <w:numPr>
          <w:ilvl w:val="0"/>
          <w:numId w:val="0"/>
        </w:numPr>
        <w:spacing w:line="560" w:lineRule="exact"/>
        <w:ind w:left="0" w:leftChars="0" w:firstLine="660" w:firstLineChars="0"/>
        <w:rPr>
          <w:rFonts w:ascii="楷体_GB2312" w:hAnsi="宋体" w:eastAsia="楷体_GB2312"/>
          <w:b/>
          <w:sz w:val="32"/>
          <w:szCs w:val="32"/>
        </w:rPr>
      </w:pPr>
      <w:r>
        <w:rPr>
          <w:rFonts w:hint="eastAsia" w:ascii="楷体_GB2312" w:hAnsi="宋体" w:eastAsia="楷体_GB2312"/>
          <w:b/>
          <w:sz w:val="32"/>
          <w:szCs w:val="32"/>
          <w:lang w:eastAsia="zh-CN"/>
        </w:rPr>
        <w:t>（四）</w:t>
      </w:r>
      <w:r>
        <w:rPr>
          <w:rFonts w:ascii="楷体_GB2312" w:hAnsi="宋体" w:eastAsia="楷体_GB2312"/>
          <w:b/>
          <w:sz w:val="32"/>
          <w:szCs w:val="32"/>
        </w:rPr>
        <w:t>国有资本经营预算财政拨款支出情况。</w:t>
      </w:r>
    </w:p>
    <w:p>
      <w:pPr>
        <w:numPr>
          <w:ilvl w:val="0"/>
          <w:numId w:val="0"/>
        </w:numPr>
        <w:spacing w:line="560" w:lineRule="exact"/>
        <w:ind w:left="660" w:leftChars="0"/>
        <w:rPr>
          <w:rFonts w:hint="default" w:ascii="仿宋_GB2312" w:hAnsi="宋体" w:eastAsia="仿宋_GB2312"/>
          <w:sz w:val="32"/>
          <w:szCs w:val="32"/>
        </w:rPr>
      </w:pPr>
      <w:r>
        <w:rPr>
          <w:rFonts w:ascii="仿宋_GB2312" w:hAnsi="宋体" w:eastAsia="仿宋_GB2312"/>
          <w:sz w:val="32"/>
          <w:szCs w:val="32"/>
        </w:rPr>
        <w:t>202</w:t>
      </w:r>
      <w:r>
        <w:rPr>
          <w:rFonts w:hint="eastAsia" w:ascii="仿宋_GB2312" w:hAnsi="宋体" w:eastAsia="仿宋_GB2312"/>
          <w:sz w:val="32"/>
          <w:szCs w:val="32"/>
          <w:lang w:val="en-US" w:eastAsia="zh-CN"/>
        </w:rPr>
        <w:t>2</w:t>
      </w:r>
      <w:r>
        <w:rPr>
          <w:rFonts w:ascii="仿宋_GB2312" w:hAnsi="宋体" w:eastAsia="仿宋_GB2312"/>
          <w:sz w:val="32"/>
          <w:szCs w:val="32"/>
        </w:rPr>
        <w:t>年度国有资本经营预算财政拨款支出</w:t>
      </w:r>
      <w:r>
        <w:rPr>
          <w:rFonts w:hint="eastAsia" w:ascii="仿宋_GB2312" w:hAnsi="宋体" w:eastAsia="仿宋_GB2312"/>
          <w:sz w:val="32"/>
          <w:szCs w:val="32"/>
          <w:lang w:val="en-US" w:eastAsia="zh-CN"/>
        </w:rPr>
        <w:t>0</w:t>
      </w:r>
      <w:r>
        <w:rPr>
          <w:rFonts w:ascii="仿宋_GB2312" w:hAnsi="宋体" w:eastAsia="仿宋_GB2312"/>
          <w:sz w:val="32"/>
          <w:szCs w:val="32"/>
        </w:rPr>
        <w:t>万元，</w:t>
      </w:r>
      <w:r>
        <w:rPr>
          <w:rFonts w:hint="eastAsia" w:ascii="仿宋_GB2312" w:hAnsi="宋体" w:eastAsia="仿宋_GB2312"/>
          <w:sz w:val="32"/>
          <w:szCs w:val="32"/>
          <w:lang w:eastAsia="zh-CN"/>
        </w:rPr>
        <w:t>本年未发生此项资金。</w:t>
      </w:r>
    </w:p>
    <w:p>
      <w:pPr>
        <w:pStyle w:val="6"/>
        <w:spacing w:line="560" w:lineRule="exact"/>
        <w:ind w:firstLine="660"/>
        <w:rPr>
          <w:rFonts w:hint="default" w:ascii="黑体" w:eastAsia="黑体"/>
          <w:sz w:val="32"/>
        </w:rPr>
      </w:pPr>
      <w:r>
        <w:rPr>
          <w:rFonts w:ascii="黑体" w:eastAsia="黑体"/>
          <w:sz w:val="32"/>
        </w:rPr>
        <w:t>三、一般公共预算财政拨款“三公”经费支出决算情况说明</w:t>
      </w:r>
    </w:p>
    <w:p>
      <w:pPr>
        <w:spacing w:line="540" w:lineRule="exact"/>
        <w:ind w:firstLine="645"/>
        <w:rPr>
          <w:rFonts w:hint="eastAsia" w:ascii="仿宋_GB2312" w:hAnsi="宋体" w:eastAsia="仿宋_GB2312"/>
          <w:sz w:val="32"/>
          <w:szCs w:val="32"/>
        </w:rPr>
      </w:pPr>
      <w:r>
        <w:rPr>
          <w:rFonts w:hint="eastAsia" w:ascii="仿宋_GB2312" w:hAnsi="宋体" w:eastAsia="仿宋_GB2312"/>
          <w:sz w:val="32"/>
          <w:szCs w:val="32"/>
          <w:lang w:eastAsia="zh-CN"/>
        </w:rPr>
        <w:t>2022</w:t>
      </w:r>
      <w:r>
        <w:rPr>
          <w:rFonts w:hint="eastAsia" w:ascii="仿宋_GB2312" w:hAnsi="宋体" w:eastAsia="仿宋_GB2312"/>
          <w:sz w:val="32"/>
          <w:szCs w:val="32"/>
        </w:rPr>
        <w:t>年度一般公共预算财政拨款安排的“三公”经费支出</w:t>
      </w:r>
      <w:r>
        <w:rPr>
          <w:rFonts w:hint="eastAsia" w:ascii="仿宋_GB2312" w:hAnsi="宋体" w:eastAsia="仿宋_GB2312"/>
          <w:sz w:val="32"/>
          <w:szCs w:val="32"/>
          <w:lang w:val="en-US" w:eastAsia="zh-CN"/>
        </w:rPr>
        <w:t>0.97</w:t>
      </w:r>
      <w:r>
        <w:rPr>
          <w:rFonts w:hint="eastAsia" w:ascii="仿宋_GB2312" w:hAnsi="宋体" w:eastAsia="仿宋_GB2312"/>
          <w:sz w:val="32"/>
          <w:szCs w:val="32"/>
        </w:rPr>
        <w:t>万元，完成</w:t>
      </w:r>
      <w:r>
        <w:rPr>
          <w:rFonts w:hint="eastAsia" w:ascii="仿宋_GB2312" w:hAnsi="宋体" w:eastAsia="仿宋_GB2312"/>
          <w:sz w:val="32"/>
          <w:szCs w:val="32"/>
          <w:lang w:eastAsia="zh-CN"/>
        </w:rPr>
        <w:t>全年</w:t>
      </w:r>
      <w:r>
        <w:rPr>
          <w:rFonts w:hint="eastAsia" w:ascii="仿宋_GB2312" w:hAnsi="宋体" w:eastAsia="仿宋_GB2312"/>
          <w:sz w:val="32"/>
          <w:szCs w:val="32"/>
        </w:rPr>
        <w:t>预算的</w:t>
      </w:r>
      <w:r>
        <w:rPr>
          <w:rFonts w:hint="eastAsia" w:ascii="仿宋_GB2312" w:hAnsi="宋体" w:eastAsia="仿宋_GB2312"/>
          <w:sz w:val="32"/>
          <w:szCs w:val="32"/>
          <w:lang w:val="en-US" w:eastAsia="zh-CN"/>
        </w:rPr>
        <w:t>100</w:t>
      </w:r>
      <w:r>
        <w:rPr>
          <w:rFonts w:hint="eastAsia" w:ascii="仿宋_GB2312" w:hAnsi="宋体" w:eastAsia="仿宋_GB2312"/>
          <w:sz w:val="32"/>
          <w:szCs w:val="32"/>
        </w:rPr>
        <w:t>%，其中：因公出国（境）费</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万元，公务接待费</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万元，公务用车购置及运行维护费</w:t>
      </w:r>
      <w:r>
        <w:rPr>
          <w:rFonts w:hint="eastAsia" w:ascii="仿宋_GB2312" w:hAnsi="宋体" w:eastAsia="仿宋_GB2312"/>
          <w:sz w:val="32"/>
          <w:szCs w:val="32"/>
          <w:lang w:val="en-US" w:eastAsia="zh-CN"/>
        </w:rPr>
        <w:t>0.97</w:t>
      </w:r>
      <w:r>
        <w:rPr>
          <w:rFonts w:hint="eastAsia" w:ascii="仿宋_GB2312" w:hAnsi="宋体" w:eastAsia="仿宋_GB2312"/>
          <w:sz w:val="32"/>
          <w:szCs w:val="32"/>
        </w:rPr>
        <w:t>万元。</w:t>
      </w:r>
    </w:p>
    <w:p>
      <w:pPr>
        <w:spacing w:line="540" w:lineRule="exact"/>
        <w:ind w:firstLine="645"/>
        <w:rPr>
          <w:rFonts w:hint="eastAsia" w:ascii="仿宋_GB2312" w:hAnsi="宋体" w:eastAsia="仿宋_GB2312"/>
          <w:sz w:val="32"/>
          <w:szCs w:val="32"/>
        </w:rPr>
      </w:pPr>
      <w:r>
        <w:rPr>
          <w:rFonts w:hint="eastAsia" w:ascii="仿宋_GB2312" w:hAnsi="宋体" w:eastAsia="仿宋_GB2312"/>
          <w:sz w:val="32"/>
          <w:szCs w:val="32"/>
        </w:rPr>
        <w:t>1.因公出国（境）费</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w:t>
      </w:r>
      <w:r>
        <w:rPr>
          <w:rFonts w:hint="eastAsia" w:ascii="仿宋_GB2312" w:hAnsi="宋体" w:eastAsia="仿宋_GB2312"/>
          <w:sz w:val="32"/>
          <w:szCs w:val="32"/>
          <w:lang w:val="en-US" w:eastAsia="zh-CN"/>
        </w:rPr>
        <w:t>占</w:t>
      </w:r>
      <w:r>
        <w:rPr>
          <w:rFonts w:hint="eastAsia" w:ascii="仿宋_GB2312" w:hAnsi="宋体" w:eastAsia="仿宋_GB2312"/>
          <w:sz w:val="32"/>
          <w:szCs w:val="32"/>
        </w:rPr>
        <w:t>“三公”经费支出</w:t>
      </w:r>
      <w:r>
        <w:rPr>
          <w:rFonts w:hint="eastAsia" w:ascii="仿宋_GB2312" w:hAnsi="宋体" w:eastAsia="仿宋_GB2312"/>
          <w:sz w:val="32"/>
          <w:szCs w:val="32"/>
          <w:lang w:val="en-US" w:eastAsia="zh-CN"/>
        </w:rPr>
        <w:t>的0%。</w:t>
      </w:r>
      <w:r>
        <w:rPr>
          <w:rFonts w:hint="eastAsia" w:ascii="仿宋_GB2312" w:hAnsi="宋体" w:eastAsia="仿宋_GB2312"/>
          <w:sz w:val="32"/>
          <w:szCs w:val="32"/>
        </w:rPr>
        <w:t>完成</w:t>
      </w:r>
      <w:r>
        <w:rPr>
          <w:rFonts w:hint="eastAsia" w:ascii="仿宋_GB2312" w:hAnsi="宋体" w:eastAsia="仿宋_GB2312"/>
          <w:sz w:val="32"/>
          <w:szCs w:val="32"/>
          <w:lang w:eastAsia="zh-CN"/>
        </w:rPr>
        <w:t>全年</w:t>
      </w:r>
      <w:r>
        <w:rPr>
          <w:rFonts w:hint="eastAsia" w:ascii="仿宋_GB2312" w:hAnsi="宋体" w:eastAsia="仿宋_GB2312"/>
          <w:sz w:val="32"/>
          <w:szCs w:val="32"/>
        </w:rPr>
        <w:t>预算的</w:t>
      </w:r>
      <w:r>
        <w:rPr>
          <w:rFonts w:hint="eastAsia" w:ascii="仿宋_GB2312" w:hAnsi="宋体" w:eastAsia="仿宋_GB2312"/>
          <w:sz w:val="32"/>
          <w:szCs w:val="32"/>
          <w:lang w:val="en-US" w:eastAsia="zh-CN"/>
        </w:rPr>
        <w:t>0</w:t>
      </w:r>
      <w:r>
        <w:rPr>
          <w:rFonts w:hint="eastAsia" w:ascii="仿宋_GB2312" w:hAnsi="宋体" w:eastAsia="仿宋_GB2312"/>
          <w:sz w:val="32"/>
          <w:szCs w:val="32"/>
        </w:rPr>
        <w:t>%，</w:t>
      </w:r>
      <w:r>
        <w:rPr>
          <w:rFonts w:hint="eastAsia" w:ascii="仿宋_GB2312" w:hAnsi="宋体" w:eastAsia="仿宋_GB2312"/>
          <w:sz w:val="32"/>
          <w:szCs w:val="32"/>
          <w:lang w:eastAsia="zh-CN"/>
        </w:rPr>
        <w:t>无出国任务</w:t>
      </w:r>
      <w:r>
        <w:rPr>
          <w:rFonts w:hint="eastAsia" w:ascii="仿宋_GB2312" w:hAnsi="宋体" w:eastAsia="仿宋_GB2312"/>
          <w:sz w:val="32"/>
          <w:szCs w:val="32"/>
        </w:rPr>
        <w:t>。</w:t>
      </w:r>
      <w:r>
        <w:rPr>
          <w:rFonts w:hint="eastAsia" w:ascii="仿宋_GB2312" w:hAnsi="宋体" w:eastAsia="仿宋_GB2312"/>
          <w:sz w:val="32"/>
          <w:szCs w:val="32"/>
          <w:lang w:eastAsia="zh-CN"/>
        </w:rPr>
        <w:t>2022</w:t>
      </w:r>
      <w:r>
        <w:rPr>
          <w:rFonts w:hint="eastAsia" w:ascii="仿宋_GB2312" w:hAnsi="宋体" w:eastAsia="仿宋_GB2312"/>
          <w:sz w:val="32"/>
          <w:szCs w:val="32"/>
        </w:rPr>
        <w:t>年参加出国（境）团组</w:t>
      </w:r>
      <w:r>
        <w:rPr>
          <w:rFonts w:hint="eastAsia" w:ascii="仿宋_GB2312" w:hAnsi="宋体" w:eastAsia="仿宋_GB2312"/>
          <w:sz w:val="32"/>
          <w:szCs w:val="32"/>
          <w:lang w:val="en-US" w:eastAsia="zh-CN"/>
        </w:rPr>
        <w:t>0</w:t>
      </w:r>
      <w:r>
        <w:rPr>
          <w:rFonts w:hint="eastAsia" w:ascii="仿宋_GB2312" w:hAnsi="宋体" w:eastAsia="仿宋_GB2312"/>
          <w:sz w:val="32"/>
          <w:szCs w:val="32"/>
        </w:rPr>
        <w:t>个，累计</w:t>
      </w:r>
      <w:r>
        <w:rPr>
          <w:rFonts w:hint="eastAsia" w:ascii="仿宋_GB2312" w:hAnsi="宋体" w:eastAsia="仿宋_GB2312"/>
          <w:sz w:val="32"/>
          <w:szCs w:val="32"/>
          <w:lang w:val="en-US" w:eastAsia="zh-CN"/>
        </w:rPr>
        <w:t>0</w:t>
      </w:r>
      <w:r>
        <w:rPr>
          <w:rFonts w:hint="eastAsia" w:ascii="仿宋_GB2312" w:hAnsi="宋体" w:eastAsia="仿宋_GB2312"/>
          <w:sz w:val="32"/>
          <w:szCs w:val="32"/>
        </w:rPr>
        <w:t>人次</w:t>
      </w:r>
      <w:r>
        <w:rPr>
          <w:rFonts w:hint="eastAsia" w:ascii="仿宋_GB2312" w:hAnsi="宋体" w:eastAsia="仿宋_GB2312"/>
          <w:sz w:val="32"/>
          <w:szCs w:val="32"/>
          <w:lang w:val="en-US" w:eastAsia="zh-CN"/>
        </w:rPr>
        <w:t>,</w:t>
      </w:r>
      <w:r>
        <w:rPr>
          <w:rFonts w:hint="eastAsia" w:ascii="仿宋_GB2312" w:hAnsi="宋体" w:eastAsia="仿宋_GB2312"/>
          <w:sz w:val="32"/>
          <w:szCs w:val="32"/>
          <w:lang w:eastAsia="zh-CN"/>
        </w:rPr>
        <w:t>2022</w:t>
      </w:r>
      <w:r>
        <w:rPr>
          <w:rFonts w:hint="eastAsia" w:ascii="仿宋_GB2312" w:hAnsi="宋体" w:eastAsia="仿宋_GB2312"/>
          <w:sz w:val="32"/>
          <w:szCs w:val="32"/>
        </w:rPr>
        <w:t>年因公出国（境）费比上年减少</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w:t>
      </w:r>
      <w:r>
        <w:rPr>
          <w:rFonts w:hint="eastAsia" w:ascii="仿宋_GB2312" w:hAnsi="宋体" w:eastAsia="仿宋_GB2312"/>
          <w:sz w:val="32"/>
          <w:szCs w:val="32"/>
          <w:lang w:val="en-US" w:eastAsia="zh-CN"/>
        </w:rPr>
        <w:t>0</w:t>
      </w:r>
      <w:r>
        <w:rPr>
          <w:rFonts w:hint="eastAsia" w:ascii="仿宋_GB2312" w:hAnsi="宋体" w:eastAsia="仿宋_GB2312"/>
          <w:sz w:val="32"/>
          <w:szCs w:val="32"/>
        </w:rPr>
        <w:t>%，主要是</w:t>
      </w:r>
      <w:r>
        <w:rPr>
          <w:rFonts w:hint="eastAsia" w:ascii="仿宋_GB2312" w:hAnsi="宋体" w:eastAsia="仿宋_GB2312"/>
          <w:sz w:val="32"/>
          <w:szCs w:val="32"/>
          <w:lang w:eastAsia="zh-CN"/>
        </w:rPr>
        <w:t>均无出国任务</w:t>
      </w:r>
      <w:r>
        <w:rPr>
          <w:rFonts w:hint="eastAsia" w:ascii="仿宋_GB2312" w:hAnsi="宋体" w:eastAsia="仿宋_GB2312"/>
          <w:sz w:val="32"/>
          <w:szCs w:val="32"/>
        </w:rPr>
        <w:t>。</w:t>
      </w:r>
    </w:p>
    <w:p>
      <w:pPr>
        <w:spacing w:line="540" w:lineRule="exact"/>
        <w:ind w:firstLine="645"/>
        <w:rPr>
          <w:rFonts w:hint="eastAsia" w:ascii="仿宋_GB2312" w:hAnsi="宋体" w:eastAsia="仿宋_GB2312"/>
          <w:sz w:val="32"/>
          <w:szCs w:val="32"/>
        </w:rPr>
      </w:pPr>
      <w:r>
        <w:rPr>
          <w:rFonts w:hint="eastAsia" w:ascii="仿宋_GB2312" w:hAnsi="宋体" w:eastAsia="仿宋_GB2312"/>
          <w:sz w:val="32"/>
          <w:szCs w:val="32"/>
        </w:rPr>
        <w:t>2.公务接待费</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w:t>
      </w:r>
      <w:r>
        <w:rPr>
          <w:rFonts w:hint="eastAsia" w:ascii="仿宋_GB2312" w:hAnsi="宋体" w:eastAsia="仿宋_GB2312"/>
          <w:sz w:val="32"/>
          <w:szCs w:val="32"/>
          <w:lang w:val="en-US" w:eastAsia="zh-CN"/>
        </w:rPr>
        <w:t>占</w:t>
      </w:r>
      <w:r>
        <w:rPr>
          <w:rFonts w:hint="eastAsia" w:ascii="仿宋_GB2312" w:hAnsi="宋体" w:eastAsia="仿宋_GB2312"/>
          <w:sz w:val="32"/>
          <w:szCs w:val="32"/>
        </w:rPr>
        <w:t>“三公”经费支出</w:t>
      </w:r>
      <w:r>
        <w:rPr>
          <w:rFonts w:hint="eastAsia" w:ascii="仿宋_GB2312" w:hAnsi="宋体" w:eastAsia="仿宋_GB2312"/>
          <w:sz w:val="32"/>
          <w:szCs w:val="32"/>
          <w:lang w:val="en-US" w:eastAsia="zh-CN"/>
        </w:rPr>
        <w:t>的0%。</w:t>
      </w:r>
      <w:r>
        <w:rPr>
          <w:rFonts w:hint="eastAsia" w:ascii="仿宋_GB2312" w:hAnsi="宋体" w:eastAsia="仿宋_GB2312"/>
          <w:sz w:val="32"/>
          <w:szCs w:val="32"/>
        </w:rPr>
        <w:t>完成</w:t>
      </w:r>
      <w:r>
        <w:rPr>
          <w:rFonts w:hint="eastAsia" w:ascii="仿宋_GB2312" w:hAnsi="宋体" w:eastAsia="仿宋_GB2312"/>
          <w:sz w:val="32"/>
          <w:szCs w:val="32"/>
          <w:lang w:eastAsia="zh-CN"/>
        </w:rPr>
        <w:t>全年</w:t>
      </w:r>
      <w:r>
        <w:rPr>
          <w:rFonts w:hint="eastAsia" w:ascii="仿宋_GB2312" w:hAnsi="宋体" w:eastAsia="仿宋_GB2312"/>
          <w:sz w:val="32"/>
          <w:szCs w:val="32"/>
        </w:rPr>
        <w:t>预算的</w:t>
      </w:r>
      <w:r>
        <w:rPr>
          <w:rFonts w:hint="eastAsia" w:ascii="仿宋_GB2312" w:hAnsi="宋体" w:eastAsia="仿宋_GB2312"/>
          <w:sz w:val="32"/>
          <w:szCs w:val="32"/>
          <w:lang w:val="en-US" w:eastAsia="zh-CN"/>
        </w:rPr>
        <w:t>0</w:t>
      </w:r>
      <w:r>
        <w:rPr>
          <w:rFonts w:hint="eastAsia" w:ascii="仿宋_GB2312" w:hAnsi="宋体" w:eastAsia="仿宋_GB2312"/>
          <w:sz w:val="32"/>
          <w:szCs w:val="32"/>
        </w:rPr>
        <w:t>%。</w:t>
      </w:r>
      <w:r>
        <w:rPr>
          <w:rFonts w:hint="eastAsia" w:ascii="仿宋_GB2312" w:hAnsi="宋体" w:eastAsia="仿宋_GB2312"/>
          <w:sz w:val="32"/>
          <w:szCs w:val="32"/>
          <w:lang w:eastAsia="zh-CN"/>
        </w:rPr>
        <w:t>2022</w:t>
      </w:r>
      <w:r>
        <w:rPr>
          <w:rFonts w:hint="eastAsia" w:ascii="仿宋_GB2312" w:hAnsi="宋体" w:eastAsia="仿宋_GB2312"/>
          <w:sz w:val="32"/>
          <w:szCs w:val="32"/>
        </w:rPr>
        <w:t>年国内公务接待累计</w:t>
      </w:r>
      <w:r>
        <w:rPr>
          <w:rFonts w:hint="eastAsia" w:ascii="仿宋_GB2312" w:hAnsi="宋体" w:eastAsia="仿宋_GB2312"/>
          <w:sz w:val="32"/>
          <w:szCs w:val="32"/>
          <w:lang w:val="en-US" w:eastAsia="zh-CN"/>
        </w:rPr>
        <w:t>0</w:t>
      </w:r>
      <w:r>
        <w:rPr>
          <w:rFonts w:hint="eastAsia" w:ascii="仿宋_GB2312" w:hAnsi="宋体" w:eastAsia="仿宋_GB2312"/>
          <w:sz w:val="32"/>
          <w:szCs w:val="32"/>
        </w:rPr>
        <w:t>批次</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0</w:t>
      </w:r>
      <w:r>
        <w:rPr>
          <w:rFonts w:hint="eastAsia" w:ascii="仿宋_GB2312" w:hAnsi="宋体" w:eastAsia="仿宋_GB2312"/>
          <w:sz w:val="32"/>
          <w:szCs w:val="32"/>
        </w:rPr>
        <w:t>人</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w:t>
      </w:r>
      <w:r>
        <w:rPr>
          <w:rFonts w:hint="eastAsia" w:ascii="仿宋_GB2312" w:hAnsi="宋体" w:eastAsia="仿宋_GB2312"/>
          <w:sz w:val="32"/>
          <w:szCs w:val="32"/>
          <w:lang w:val="en-US" w:eastAsia="zh-CN"/>
        </w:rPr>
        <w:t>其中外事接待</w:t>
      </w:r>
      <w:r>
        <w:rPr>
          <w:rFonts w:hint="eastAsia" w:ascii="仿宋_GB2312" w:hAnsi="宋体" w:eastAsia="仿宋_GB2312"/>
          <w:sz w:val="32"/>
          <w:szCs w:val="32"/>
        </w:rPr>
        <w:t>累计</w:t>
      </w:r>
      <w:r>
        <w:rPr>
          <w:rFonts w:hint="eastAsia" w:ascii="仿宋_GB2312" w:hAnsi="宋体" w:eastAsia="仿宋_GB2312"/>
          <w:sz w:val="32"/>
          <w:szCs w:val="32"/>
          <w:lang w:val="en-US" w:eastAsia="zh-CN"/>
        </w:rPr>
        <w:t>0</w:t>
      </w:r>
      <w:r>
        <w:rPr>
          <w:rFonts w:hint="eastAsia" w:ascii="仿宋_GB2312" w:hAnsi="宋体" w:eastAsia="仿宋_GB2312"/>
          <w:sz w:val="32"/>
          <w:szCs w:val="32"/>
        </w:rPr>
        <w:t>批次</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0</w:t>
      </w:r>
      <w:r>
        <w:rPr>
          <w:rFonts w:hint="eastAsia" w:ascii="仿宋_GB2312" w:hAnsi="宋体" w:eastAsia="仿宋_GB2312"/>
          <w:sz w:val="32"/>
          <w:szCs w:val="32"/>
        </w:rPr>
        <w:t>人</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w:t>
      </w:r>
      <w:r>
        <w:rPr>
          <w:rFonts w:hint="eastAsia" w:ascii="仿宋_GB2312" w:hAnsi="宋体" w:eastAsia="仿宋_GB2312"/>
          <w:sz w:val="32"/>
          <w:szCs w:val="32"/>
          <w:lang w:val="en-US" w:eastAsia="zh-CN"/>
        </w:rPr>
        <w:t>0</w:t>
      </w:r>
      <w:r>
        <w:rPr>
          <w:rFonts w:hint="eastAsia" w:ascii="仿宋_GB2312" w:hAnsi="宋体" w:eastAsia="仿宋_GB2312"/>
          <w:sz w:val="32"/>
          <w:szCs w:val="32"/>
        </w:rPr>
        <w:t>。</w:t>
      </w:r>
      <w:r>
        <w:rPr>
          <w:rFonts w:hint="eastAsia" w:ascii="仿宋_GB2312" w:hAnsi="宋体" w:eastAsia="仿宋_GB2312"/>
          <w:sz w:val="32"/>
          <w:szCs w:val="32"/>
          <w:lang w:eastAsia="zh-CN"/>
        </w:rPr>
        <w:t>2022</w:t>
      </w:r>
      <w:r>
        <w:rPr>
          <w:rFonts w:hint="eastAsia" w:ascii="仿宋_GB2312" w:hAnsi="宋体" w:eastAsia="仿宋_GB2312"/>
          <w:sz w:val="32"/>
          <w:szCs w:val="32"/>
        </w:rPr>
        <w:t>年公务接待费比上年减少</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万元，下降</w:t>
      </w:r>
      <w:r>
        <w:rPr>
          <w:rFonts w:hint="eastAsia" w:ascii="仿宋_GB2312" w:hAnsi="宋体" w:eastAsia="仿宋_GB2312"/>
          <w:sz w:val="32"/>
          <w:szCs w:val="32"/>
          <w:lang w:val="en-US" w:eastAsia="zh-CN"/>
        </w:rPr>
        <w:t>0</w:t>
      </w:r>
      <w:r>
        <w:rPr>
          <w:rFonts w:hint="eastAsia" w:ascii="仿宋_GB2312" w:hAnsi="宋体" w:eastAsia="仿宋_GB2312"/>
          <w:sz w:val="32"/>
          <w:szCs w:val="32"/>
        </w:rPr>
        <w:t>%，主要是</w:t>
      </w:r>
      <w:r>
        <w:rPr>
          <w:rFonts w:hint="eastAsia" w:ascii="仿宋_GB2312" w:hAnsi="宋体" w:eastAsia="仿宋_GB2312"/>
          <w:sz w:val="32"/>
          <w:szCs w:val="32"/>
          <w:lang w:eastAsia="zh-CN"/>
        </w:rPr>
        <w:t>无此业务</w:t>
      </w:r>
      <w:r>
        <w:rPr>
          <w:rFonts w:hint="eastAsia" w:ascii="仿宋_GB2312" w:hAnsi="宋体" w:eastAsia="仿宋_GB2312"/>
          <w:sz w:val="32"/>
          <w:szCs w:val="32"/>
        </w:rPr>
        <w:t>。</w:t>
      </w:r>
    </w:p>
    <w:p>
      <w:pPr>
        <w:spacing w:line="540" w:lineRule="exact"/>
        <w:ind w:firstLine="645"/>
        <w:rPr>
          <w:rFonts w:hint="eastAsia" w:ascii="仿宋_GB2312" w:hAnsi="宋体" w:eastAsia="仿宋_GB2312"/>
          <w:sz w:val="32"/>
          <w:szCs w:val="32"/>
        </w:rPr>
      </w:pPr>
      <w:r>
        <w:rPr>
          <w:rFonts w:hint="eastAsia" w:ascii="仿宋_GB2312" w:hAnsi="宋体" w:eastAsia="仿宋_GB2312"/>
          <w:sz w:val="32"/>
          <w:szCs w:val="32"/>
        </w:rPr>
        <w:t>3.公务用车购置及</w:t>
      </w:r>
      <w:r>
        <w:rPr>
          <w:rFonts w:ascii="仿宋_GB2312" w:hAnsi="宋体" w:eastAsia="仿宋_GB2312"/>
          <w:sz w:val="32"/>
          <w:szCs w:val="32"/>
        </w:rPr>
        <w:t>运行费</w:t>
      </w:r>
      <w:r>
        <w:rPr>
          <w:rFonts w:hint="eastAsia" w:ascii="仿宋_GB2312" w:hAnsi="宋体" w:eastAsia="仿宋_GB2312"/>
          <w:sz w:val="32"/>
          <w:szCs w:val="32"/>
          <w:lang w:val="en-US" w:eastAsia="zh-CN"/>
        </w:rPr>
        <w:t>0.97</w:t>
      </w:r>
      <w:r>
        <w:rPr>
          <w:rFonts w:hint="eastAsia" w:ascii="仿宋_GB2312" w:hAnsi="宋体" w:eastAsia="仿宋_GB2312"/>
          <w:sz w:val="32"/>
          <w:szCs w:val="32"/>
        </w:rPr>
        <w:t>万元，</w:t>
      </w:r>
      <w:r>
        <w:rPr>
          <w:rFonts w:hint="eastAsia" w:ascii="仿宋_GB2312" w:hAnsi="宋体" w:eastAsia="仿宋_GB2312"/>
          <w:sz w:val="32"/>
          <w:szCs w:val="32"/>
          <w:lang w:val="en-US" w:eastAsia="zh-CN"/>
        </w:rPr>
        <w:t>占</w:t>
      </w:r>
      <w:r>
        <w:rPr>
          <w:rFonts w:hint="eastAsia" w:ascii="仿宋_GB2312" w:hAnsi="宋体" w:eastAsia="仿宋_GB2312"/>
          <w:sz w:val="32"/>
          <w:szCs w:val="32"/>
        </w:rPr>
        <w:t>“三公”经费支出</w:t>
      </w:r>
      <w:r>
        <w:rPr>
          <w:rFonts w:hint="eastAsia" w:ascii="仿宋_GB2312" w:hAnsi="宋体" w:eastAsia="仿宋_GB2312"/>
          <w:sz w:val="32"/>
          <w:szCs w:val="32"/>
          <w:lang w:val="en-US" w:eastAsia="zh-CN"/>
        </w:rPr>
        <w:t>的100%。</w:t>
      </w:r>
      <w:r>
        <w:rPr>
          <w:rFonts w:hint="eastAsia" w:ascii="仿宋_GB2312" w:hAnsi="宋体" w:eastAsia="仿宋_GB2312"/>
          <w:sz w:val="32"/>
          <w:szCs w:val="32"/>
        </w:rPr>
        <w:t>完成</w:t>
      </w:r>
      <w:r>
        <w:rPr>
          <w:rFonts w:hint="eastAsia" w:ascii="仿宋_GB2312" w:hAnsi="宋体" w:eastAsia="仿宋_GB2312"/>
          <w:sz w:val="32"/>
          <w:szCs w:val="32"/>
          <w:lang w:eastAsia="zh-CN"/>
        </w:rPr>
        <w:t>全年预算</w:t>
      </w:r>
      <w:r>
        <w:rPr>
          <w:rFonts w:hint="eastAsia" w:ascii="仿宋_GB2312" w:hAnsi="宋体" w:eastAsia="仿宋_GB2312"/>
          <w:sz w:val="32"/>
          <w:szCs w:val="32"/>
        </w:rPr>
        <w:t>的</w:t>
      </w:r>
      <w:r>
        <w:rPr>
          <w:rFonts w:hint="eastAsia" w:ascii="仿宋_GB2312" w:hAnsi="宋体" w:eastAsia="仿宋_GB2312"/>
          <w:sz w:val="32"/>
          <w:szCs w:val="32"/>
          <w:lang w:val="en-US" w:eastAsia="zh-CN"/>
        </w:rPr>
        <w:t>100</w:t>
      </w:r>
      <w:r>
        <w:rPr>
          <w:rFonts w:hint="eastAsia" w:ascii="仿宋_GB2312" w:hAnsi="宋体" w:eastAsia="仿宋_GB2312"/>
          <w:sz w:val="32"/>
          <w:szCs w:val="32"/>
        </w:rPr>
        <w:t>%。比上年减少</w:t>
      </w:r>
      <w:r>
        <w:rPr>
          <w:rFonts w:hint="eastAsia" w:ascii="仿宋_GB2312" w:hAnsi="宋体" w:eastAsia="仿宋_GB2312"/>
          <w:sz w:val="32"/>
          <w:szCs w:val="32"/>
          <w:lang w:val="en-US" w:eastAsia="zh-CN"/>
        </w:rPr>
        <w:t>51.59</w:t>
      </w:r>
      <w:r>
        <w:rPr>
          <w:rFonts w:hint="eastAsia" w:ascii="仿宋_GB2312" w:hAnsi="宋体" w:eastAsia="仿宋_GB2312"/>
          <w:sz w:val="32"/>
          <w:szCs w:val="32"/>
        </w:rPr>
        <w:t>万元，下降</w:t>
      </w:r>
      <w:r>
        <w:rPr>
          <w:rFonts w:hint="eastAsia" w:ascii="仿宋_GB2312" w:hAnsi="宋体" w:eastAsia="仿宋_GB2312"/>
          <w:sz w:val="32"/>
          <w:szCs w:val="32"/>
          <w:lang w:val="en-US" w:eastAsia="zh-CN"/>
        </w:rPr>
        <w:t>99</w:t>
      </w:r>
      <w:r>
        <w:rPr>
          <w:rFonts w:hint="eastAsia" w:ascii="仿宋_GB2312" w:hAnsi="宋体" w:eastAsia="仿宋_GB2312"/>
          <w:sz w:val="32"/>
          <w:szCs w:val="32"/>
        </w:rPr>
        <w:t>%，主要</w:t>
      </w:r>
      <w:r>
        <w:rPr>
          <w:rFonts w:hint="eastAsia" w:ascii="仿宋_GB2312" w:hAnsi="宋体" w:eastAsia="仿宋_GB2312"/>
          <w:sz w:val="32"/>
          <w:szCs w:val="32"/>
          <w:lang w:eastAsia="zh-CN"/>
        </w:rPr>
        <w:t>无公务车购买</w:t>
      </w:r>
      <w:r>
        <w:rPr>
          <w:rFonts w:hint="eastAsia" w:ascii="仿宋_GB2312" w:hAnsi="宋体" w:eastAsia="仿宋_GB2312"/>
          <w:sz w:val="32"/>
          <w:szCs w:val="32"/>
        </w:rPr>
        <w:t>。</w:t>
      </w:r>
    </w:p>
    <w:p>
      <w:pPr>
        <w:pStyle w:val="6"/>
        <w:autoSpaceDN w:val="0"/>
        <w:spacing w:line="560" w:lineRule="exact"/>
        <w:ind w:firstLine="640"/>
        <w:rPr>
          <w:rFonts w:hint="default" w:ascii="仿宋_GB2312" w:eastAsia="仿宋_GB2312"/>
          <w:sz w:val="32"/>
        </w:rPr>
      </w:pPr>
      <w:r>
        <w:rPr>
          <w:rFonts w:hint="eastAsia" w:ascii="仿宋_GB2312" w:hAnsi="宋体" w:eastAsia="仿宋_GB2312"/>
          <w:sz w:val="32"/>
          <w:szCs w:val="32"/>
          <w:lang w:val="en-US" w:eastAsia="zh-CN"/>
        </w:rPr>
        <w:t>其中：</w:t>
      </w:r>
      <w:r>
        <w:rPr>
          <w:rFonts w:hint="eastAsia" w:ascii="仿宋_GB2312" w:hAnsi="宋体" w:eastAsia="仿宋_GB2312"/>
          <w:sz w:val="32"/>
          <w:szCs w:val="32"/>
        </w:rPr>
        <w:t>公务用车购置费</w:t>
      </w:r>
      <w:r>
        <w:rPr>
          <w:rFonts w:hint="eastAsia" w:ascii="仿宋_GB2312" w:eastAsia="仿宋_GB2312"/>
          <w:sz w:val="32"/>
          <w:szCs w:val="32"/>
          <w:lang w:val="en-US" w:eastAsia="zh-CN"/>
        </w:rPr>
        <w:t>0.97</w:t>
      </w:r>
      <w:r>
        <w:rPr>
          <w:rFonts w:hint="eastAsia" w:ascii="仿宋_GB2312" w:hAnsi="宋体" w:eastAsia="仿宋_GB2312"/>
          <w:sz w:val="32"/>
          <w:szCs w:val="32"/>
        </w:rPr>
        <w:t>万元，主要用于</w:t>
      </w:r>
      <w:r>
        <w:rPr>
          <w:rFonts w:hint="eastAsia" w:ascii="仿宋_GB2312" w:eastAsia="仿宋_GB2312"/>
          <w:sz w:val="32"/>
          <w:szCs w:val="32"/>
          <w:lang w:eastAsia="zh-CN"/>
        </w:rPr>
        <w:t>支付</w:t>
      </w:r>
      <w:r>
        <w:rPr>
          <w:rFonts w:hint="eastAsia" w:ascii="仿宋_GB2312" w:eastAsia="仿宋_GB2312"/>
          <w:sz w:val="32"/>
          <w:szCs w:val="32"/>
          <w:lang w:val="en-US" w:eastAsia="zh-CN"/>
        </w:rPr>
        <w:t>2021年车辆购置尾款</w:t>
      </w:r>
      <w:r>
        <w:rPr>
          <w:rFonts w:hint="eastAsia" w:ascii="仿宋_GB2312" w:hAnsi="宋体" w:eastAsia="仿宋_GB2312"/>
          <w:sz w:val="32"/>
          <w:szCs w:val="32"/>
        </w:rPr>
        <w:t>等,当年购置公务用车</w:t>
      </w:r>
      <w:r>
        <w:rPr>
          <w:rFonts w:hint="eastAsia" w:ascii="仿宋_GB2312" w:eastAsia="仿宋_GB2312"/>
          <w:sz w:val="32"/>
          <w:szCs w:val="32"/>
          <w:lang w:val="en-US" w:eastAsia="zh-CN"/>
        </w:rPr>
        <w:t>0</w:t>
      </w:r>
      <w:r>
        <w:rPr>
          <w:rFonts w:hint="eastAsia" w:ascii="仿宋_GB2312" w:hAnsi="宋体" w:eastAsia="仿宋_GB2312"/>
          <w:sz w:val="32"/>
          <w:szCs w:val="32"/>
        </w:rPr>
        <w:t>辆。公务用车运行维护费</w:t>
      </w:r>
      <w:r>
        <w:rPr>
          <w:rFonts w:hint="eastAsia" w:ascii="仿宋_GB2312" w:eastAsia="仿宋_GB2312"/>
          <w:sz w:val="32"/>
          <w:szCs w:val="32"/>
          <w:lang w:val="en-US" w:eastAsia="zh-CN"/>
        </w:rPr>
        <w:t>0</w:t>
      </w:r>
      <w:r>
        <w:rPr>
          <w:rFonts w:hint="eastAsia" w:ascii="仿宋_GB2312" w:hAnsi="宋体" w:eastAsia="仿宋_GB2312"/>
          <w:sz w:val="32"/>
          <w:szCs w:val="32"/>
        </w:rPr>
        <w:t>万元，截至年末使用</w:t>
      </w:r>
      <w:r>
        <w:rPr>
          <w:rFonts w:ascii="仿宋_GB2312" w:hAnsi="宋体" w:eastAsia="仿宋_GB2312"/>
          <w:sz w:val="32"/>
          <w:szCs w:val="32"/>
        </w:rPr>
        <w:t>一般公共预算财政拨款开支</w:t>
      </w:r>
      <w:r>
        <w:rPr>
          <w:rFonts w:hint="eastAsia" w:ascii="仿宋_GB2312" w:hAnsi="宋体" w:eastAsia="仿宋_GB2312"/>
          <w:sz w:val="32"/>
          <w:szCs w:val="32"/>
          <w:lang w:val="en-US" w:eastAsia="zh-CN"/>
        </w:rPr>
        <w:t>运行维护费</w:t>
      </w:r>
      <w:r>
        <w:rPr>
          <w:rFonts w:ascii="仿宋_GB2312" w:hAnsi="宋体" w:eastAsia="仿宋_GB2312"/>
          <w:sz w:val="32"/>
          <w:szCs w:val="32"/>
        </w:rPr>
        <w:t>的</w:t>
      </w:r>
      <w:r>
        <w:rPr>
          <w:rFonts w:hint="eastAsia" w:ascii="仿宋_GB2312" w:hAnsi="宋体" w:eastAsia="仿宋_GB2312"/>
          <w:sz w:val="32"/>
          <w:szCs w:val="32"/>
        </w:rPr>
        <w:t>公务用车保有量</w:t>
      </w:r>
      <w:r>
        <w:rPr>
          <w:rFonts w:hint="eastAsia" w:ascii="仿宋_GB2312" w:eastAsia="仿宋_GB2312"/>
          <w:sz w:val="32"/>
          <w:szCs w:val="32"/>
          <w:lang w:val="en-US" w:eastAsia="zh-CN"/>
        </w:rPr>
        <w:t>0</w:t>
      </w:r>
      <w:r>
        <w:rPr>
          <w:rFonts w:hint="eastAsia" w:ascii="仿宋_GB2312" w:hAnsi="宋体" w:eastAsia="仿宋_GB2312"/>
          <w:sz w:val="32"/>
          <w:szCs w:val="32"/>
        </w:rPr>
        <w:t>辆</w:t>
      </w:r>
      <w:r>
        <w:rPr>
          <w:rFonts w:ascii="仿宋_GB2312" w:eastAsia="仿宋_GB2312"/>
          <w:sz w:val="32"/>
        </w:rPr>
        <w:t>。</w:t>
      </w:r>
    </w:p>
    <w:p>
      <w:pPr>
        <w:pStyle w:val="6"/>
        <w:spacing w:line="560" w:lineRule="exact"/>
        <w:ind w:firstLine="645"/>
        <w:rPr>
          <w:rFonts w:hint="default" w:ascii="黑体" w:eastAsia="黑体"/>
          <w:sz w:val="32"/>
        </w:rPr>
      </w:pPr>
      <w:r>
        <w:rPr>
          <w:rFonts w:ascii="黑体" w:eastAsia="黑体"/>
          <w:sz w:val="32"/>
        </w:rPr>
        <w:t>四、一般公共预算财政拨款基本支出决算情况说明</w:t>
      </w:r>
    </w:p>
    <w:p>
      <w:pPr>
        <w:pStyle w:val="6"/>
        <w:spacing w:line="560" w:lineRule="exact"/>
        <w:ind w:firstLine="645"/>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年度一般公共预算财政拨款基本支出</w:t>
      </w:r>
      <w:r>
        <w:rPr>
          <w:rFonts w:hint="eastAsia" w:ascii="仿宋_GB2312" w:eastAsia="仿宋_GB2312"/>
          <w:sz w:val="32"/>
          <w:lang w:val="en-US" w:eastAsia="zh-CN"/>
        </w:rPr>
        <w:t>2066.16</w:t>
      </w:r>
      <w:r>
        <w:rPr>
          <w:rFonts w:ascii="仿宋_GB2312" w:eastAsia="仿宋_GB2312"/>
          <w:sz w:val="32"/>
        </w:rPr>
        <w:t>万元，其中：人员经费</w:t>
      </w:r>
      <w:r>
        <w:rPr>
          <w:rFonts w:hint="eastAsia" w:ascii="仿宋_GB2312" w:eastAsia="仿宋_GB2312"/>
          <w:sz w:val="32"/>
          <w:lang w:val="en-US" w:eastAsia="zh-CN"/>
        </w:rPr>
        <w:t>1949.83</w:t>
      </w:r>
      <w:r>
        <w:rPr>
          <w:rFonts w:ascii="仿宋_GB2312" w:eastAsia="仿宋_GB2312"/>
          <w:sz w:val="32"/>
        </w:rPr>
        <w:t>万元，主要包括基本工资、津贴补贴、奖金、其他社会保障缴费、机关事业单位基本养老保险缴费、其他工资福利支出、离休费、退休费、抚恤金、生活补助、奖励金、住房公积金、采暖补贴、其他对个人和家庭补助的支出；日常公用经费</w:t>
      </w:r>
      <w:r>
        <w:rPr>
          <w:rFonts w:hint="eastAsia" w:ascii="仿宋_GB2312" w:eastAsia="仿宋_GB2312"/>
          <w:sz w:val="32"/>
          <w:lang w:val="en-US" w:eastAsia="zh-CN"/>
        </w:rPr>
        <w:t>116.33</w:t>
      </w:r>
      <w:r>
        <w:rPr>
          <w:rFonts w:ascii="仿宋_GB2312" w:eastAsia="仿宋_GB2312"/>
          <w:sz w:val="32"/>
        </w:rPr>
        <w:t>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w:t>
      </w:r>
    </w:p>
    <w:p>
      <w:pPr>
        <w:pStyle w:val="6"/>
        <w:spacing w:line="560" w:lineRule="exact"/>
        <w:ind w:firstLine="640"/>
        <w:rPr>
          <w:rFonts w:hint="default" w:ascii="黑体" w:eastAsia="黑体"/>
          <w:sz w:val="32"/>
        </w:rPr>
      </w:pPr>
      <w:r>
        <w:rPr>
          <w:rFonts w:ascii="黑体" w:eastAsia="黑体"/>
          <w:sz w:val="32"/>
        </w:rPr>
        <w:t>五、其他重要事项的情况说明</w:t>
      </w:r>
    </w:p>
    <w:p>
      <w:pPr>
        <w:pStyle w:val="6"/>
        <w:spacing w:line="560" w:lineRule="exact"/>
        <w:ind w:firstLine="640"/>
        <w:rPr>
          <w:rFonts w:ascii="楷体_GB2312" w:eastAsia="楷体_GB2312"/>
          <w:b/>
          <w:sz w:val="32"/>
        </w:rPr>
      </w:pPr>
      <w:r>
        <w:rPr>
          <w:rFonts w:ascii="楷体_GB2312" w:eastAsia="楷体_GB2312"/>
          <w:b/>
          <w:sz w:val="32"/>
        </w:rPr>
        <w:t>（一）机关运行经费支出情况。</w:t>
      </w:r>
    </w:p>
    <w:p>
      <w:pPr>
        <w:pStyle w:val="6"/>
        <w:spacing w:line="560" w:lineRule="exact"/>
        <w:ind w:firstLine="640"/>
        <w:rPr>
          <w:rFonts w:hint="default" w:ascii="楷体_GB2312" w:eastAsia="楷体_GB2312"/>
          <w:b/>
          <w:bCs w:val="0"/>
          <w:color w:val="auto"/>
          <w:sz w:val="32"/>
          <w:lang w:val="en-US"/>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年度机关运行经费支出</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w:t>
      </w:r>
      <w:r>
        <w:rPr>
          <w:rFonts w:hint="eastAsia" w:ascii="楷体_GB2312" w:hAnsi="黑体" w:eastAsia="楷体_GB2312"/>
          <w:b w:val="0"/>
          <w:bCs/>
          <w:color w:val="auto"/>
          <w:sz w:val="32"/>
          <w:szCs w:val="32"/>
          <w:lang w:eastAsia="zh-CN"/>
        </w:rPr>
        <w:t>与上年持平，主要原因是</w:t>
      </w:r>
      <w:r>
        <w:rPr>
          <w:rFonts w:hint="eastAsia" w:ascii="楷体_GB2312" w:hAnsi="黑体" w:eastAsia="楷体_GB2312"/>
          <w:b w:val="0"/>
          <w:bCs/>
          <w:color w:val="auto"/>
          <w:sz w:val="32"/>
          <w:szCs w:val="32"/>
          <w:lang w:val="en-US" w:eastAsia="zh-CN"/>
        </w:rPr>
        <w:t>我单位</w:t>
      </w:r>
      <w:r>
        <w:rPr>
          <w:rFonts w:hint="eastAsia" w:ascii="楷体_GB2312" w:hAnsi="黑体" w:eastAsia="楷体_GB2312"/>
          <w:b w:val="0"/>
          <w:bCs/>
          <w:color w:val="auto"/>
          <w:sz w:val="32"/>
          <w:szCs w:val="32"/>
          <w:lang w:eastAsia="zh-CN"/>
        </w:rPr>
        <w:t>属于事业单位，无机关运行经费。</w:t>
      </w:r>
    </w:p>
    <w:p>
      <w:pPr>
        <w:pStyle w:val="6"/>
        <w:spacing w:line="560" w:lineRule="exact"/>
        <w:ind w:firstLine="640"/>
        <w:rPr>
          <w:rFonts w:hint="default" w:ascii="楷体_GB2312" w:eastAsia="楷体_GB2312"/>
          <w:b/>
          <w:sz w:val="32"/>
        </w:rPr>
      </w:pPr>
      <w:r>
        <w:rPr>
          <w:rFonts w:ascii="楷体_GB2312" w:eastAsia="楷体_GB2312"/>
          <w:b/>
          <w:sz w:val="32"/>
        </w:rPr>
        <w:t>（二）政府采购支出情况。</w:t>
      </w:r>
    </w:p>
    <w:p>
      <w:pPr>
        <w:pStyle w:val="6"/>
        <w:spacing w:line="560" w:lineRule="exact"/>
        <w:ind w:firstLine="640"/>
        <w:rPr>
          <w:rFonts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年政府采购支出总额</w:t>
      </w:r>
      <w:r>
        <w:rPr>
          <w:rFonts w:hint="eastAsia" w:ascii="仿宋_GB2312" w:eastAsia="仿宋_GB2312"/>
          <w:sz w:val="32"/>
          <w:lang w:val="en-US" w:eastAsia="zh-CN"/>
        </w:rPr>
        <w:t>26853073.45</w:t>
      </w:r>
      <w:r>
        <w:rPr>
          <w:rFonts w:ascii="仿宋_GB2312" w:eastAsia="仿宋_GB2312"/>
          <w:sz w:val="32"/>
        </w:rPr>
        <w:t>万元，其中：政府采购货物支出</w:t>
      </w:r>
      <w:r>
        <w:rPr>
          <w:rFonts w:hint="eastAsia" w:ascii="仿宋_GB2312" w:eastAsia="仿宋_GB2312"/>
          <w:sz w:val="32"/>
          <w:lang w:val="en-US" w:eastAsia="zh-CN"/>
        </w:rPr>
        <w:t>26853073.45</w:t>
      </w:r>
      <w:r>
        <w:rPr>
          <w:rFonts w:ascii="仿宋_GB2312" w:eastAsia="仿宋_GB2312"/>
          <w:sz w:val="32"/>
        </w:rPr>
        <w:t>万元，政府采购工程支出</w:t>
      </w:r>
      <w:r>
        <w:rPr>
          <w:rFonts w:hint="eastAsia" w:ascii="仿宋_GB2312" w:eastAsia="仿宋_GB2312"/>
          <w:sz w:val="32"/>
          <w:lang w:val="en-US" w:eastAsia="zh-CN"/>
        </w:rPr>
        <w:t>0</w:t>
      </w:r>
      <w:r>
        <w:rPr>
          <w:rFonts w:ascii="仿宋_GB2312" w:eastAsia="仿宋_GB2312"/>
          <w:sz w:val="32"/>
        </w:rPr>
        <w:t>万元，政府采购服务支出</w:t>
      </w:r>
      <w:r>
        <w:rPr>
          <w:rFonts w:hint="eastAsia" w:ascii="仿宋_GB2312" w:eastAsia="仿宋_GB2312"/>
          <w:sz w:val="32"/>
          <w:lang w:val="en-US" w:eastAsia="zh-CN"/>
        </w:rPr>
        <w:t>0</w:t>
      </w:r>
      <w:r>
        <w:rPr>
          <w:rFonts w:ascii="仿宋_GB2312" w:eastAsia="仿宋_GB2312"/>
          <w:sz w:val="32"/>
        </w:rPr>
        <w:t>万元。授予中小企业合同金额</w:t>
      </w:r>
      <w:r>
        <w:rPr>
          <w:rFonts w:hint="eastAsia" w:ascii="仿宋_GB2312" w:eastAsia="仿宋_GB2312"/>
          <w:sz w:val="32"/>
          <w:lang w:val="en-US" w:eastAsia="zh-CN"/>
        </w:rPr>
        <w:t>26853073.450</w:t>
      </w:r>
      <w:r>
        <w:rPr>
          <w:rFonts w:ascii="仿宋_GB2312" w:eastAsia="仿宋_GB2312"/>
          <w:sz w:val="32"/>
        </w:rPr>
        <w:t>万元，占政府采购支出总额的</w:t>
      </w:r>
      <w:r>
        <w:rPr>
          <w:rFonts w:hint="eastAsia" w:ascii="仿宋_GB2312" w:eastAsia="仿宋_GB2312"/>
          <w:sz w:val="32"/>
          <w:lang w:val="en-US" w:eastAsia="zh-CN"/>
        </w:rPr>
        <w:t>100</w:t>
      </w:r>
      <w:r>
        <w:rPr>
          <w:rFonts w:ascii="仿宋_GB2312" w:eastAsia="仿宋_GB2312"/>
          <w:sz w:val="32"/>
        </w:rPr>
        <w:t>%，其中：授予小微企业合同金额</w:t>
      </w:r>
      <w:r>
        <w:rPr>
          <w:rFonts w:hint="eastAsia" w:ascii="仿宋_GB2312" w:eastAsia="仿宋_GB2312"/>
          <w:sz w:val="32"/>
          <w:lang w:val="en-US" w:eastAsia="zh-CN"/>
        </w:rPr>
        <w:t>0</w:t>
      </w:r>
      <w:r>
        <w:rPr>
          <w:rFonts w:ascii="仿宋_GB2312" w:eastAsia="仿宋_GB2312"/>
          <w:sz w:val="32"/>
        </w:rPr>
        <w:t>万元，占政府采购支出总额的</w:t>
      </w:r>
      <w:r>
        <w:rPr>
          <w:rFonts w:hint="eastAsia" w:ascii="仿宋_GB2312" w:eastAsia="仿宋_GB2312"/>
          <w:sz w:val="32"/>
          <w:lang w:val="en-US" w:eastAsia="zh-CN"/>
        </w:rPr>
        <w:t>0</w:t>
      </w:r>
      <w:r>
        <w:rPr>
          <w:rFonts w:ascii="仿宋_GB2312" w:eastAsia="仿宋_GB2312"/>
          <w:sz w:val="32"/>
        </w:rPr>
        <w:t>%；货物采购授予中小企业合同金额占货物支出金额的</w:t>
      </w:r>
      <w:r>
        <w:rPr>
          <w:rFonts w:hint="eastAsia" w:ascii="仿宋_GB2312" w:eastAsia="仿宋_GB2312"/>
          <w:sz w:val="32"/>
          <w:lang w:val="en-US" w:eastAsia="zh-CN"/>
        </w:rPr>
        <w:t>100</w:t>
      </w:r>
      <w:r>
        <w:rPr>
          <w:rFonts w:ascii="仿宋_GB2312" w:eastAsia="仿宋_GB2312"/>
          <w:sz w:val="32"/>
        </w:rPr>
        <w:t>%；工程采购授予中小企业合同金额占工程支出金额的</w:t>
      </w:r>
      <w:r>
        <w:rPr>
          <w:rFonts w:hint="eastAsia" w:ascii="仿宋_GB2312" w:eastAsia="仿宋_GB2312"/>
          <w:sz w:val="32"/>
          <w:lang w:val="en-US" w:eastAsia="zh-CN"/>
        </w:rPr>
        <w:t>0</w:t>
      </w:r>
      <w:r>
        <w:rPr>
          <w:rFonts w:ascii="仿宋_GB2312" w:eastAsia="仿宋_GB2312"/>
          <w:sz w:val="32"/>
        </w:rPr>
        <w:t>%；服务采购授予中小企业合同金额占服务支出金额的</w:t>
      </w:r>
      <w:r>
        <w:rPr>
          <w:rFonts w:hint="eastAsia" w:ascii="仿宋_GB2312" w:eastAsia="仿宋_GB2312"/>
          <w:sz w:val="32"/>
          <w:lang w:val="en-US" w:eastAsia="zh-CN"/>
        </w:rPr>
        <w:t>0</w:t>
      </w:r>
      <w:r>
        <w:rPr>
          <w:rFonts w:ascii="仿宋_GB2312" w:eastAsia="仿宋_GB2312"/>
          <w:sz w:val="32"/>
        </w:rPr>
        <w:t>%。</w:t>
      </w:r>
    </w:p>
    <w:p>
      <w:pPr>
        <w:pStyle w:val="6"/>
        <w:spacing w:line="560" w:lineRule="exact"/>
        <w:ind w:firstLine="640"/>
        <w:rPr>
          <w:rFonts w:hint="default" w:ascii="仿宋_GB2312" w:eastAsia="仿宋_GB2312"/>
          <w:sz w:val="32"/>
        </w:rPr>
      </w:pPr>
    </w:p>
    <w:p>
      <w:pPr>
        <w:pStyle w:val="6"/>
        <w:numPr>
          <w:ilvl w:val="0"/>
          <w:numId w:val="0"/>
        </w:numPr>
        <w:spacing w:line="560" w:lineRule="exact"/>
        <w:ind w:left="0" w:leftChars="0" w:firstLine="660" w:firstLineChars="0"/>
        <w:rPr>
          <w:rFonts w:ascii="楷体_GB2312" w:eastAsia="楷体_GB2312"/>
          <w:b/>
          <w:sz w:val="32"/>
        </w:rPr>
      </w:pPr>
      <w:r>
        <w:rPr>
          <w:rFonts w:hint="eastAsia" w:ascii="楷体_GB2312" w:hAnsi="宋体" w:eastAsia="楷体_GB2312" w:cstheme="minorBidi"/>
          <w:b/>
          <w:kern w:val="2"/>
          <w:sz w:val="32"/>
          <w:szCs w:val="22"/>
          <w:lang w:val="en-US" w:eastAsia="zh-CN" w:bidi="ar-SA"/>
        </w:rPr>
        <w:t>（</w:t>
      </w:r>
      <w:r>
        <w:rPr>
          <w:rFonts w:hint="eastAsia" w:ascii="楷体_GB2312" w:eastAsia="楷体_GB2312" w:cstheme="minorBidi"/>
          <w:b/>
          <w:kern w:val="2"/>
          <w:sz w:val="32"/>
          <w:szCs w:val="22"/>
          <w:lang w:val="en-US" w:eastAsia="zh-CN" w:bidi="ar-SA"/>
        </w:rPr>
        <w:t>三</w:t>
      </w:r>
      <w:r>
        <w:rPr>
          <w:rFonts w:hint="eastAsia" w:ascii="楷体_GB2312" w:hAnsi="宋体" w:eastAsia="楷体_GB2312" w:cstheme="minorBidi"/>
          <w:b/>
          <w:kern w:val="2"/>
          <w:sz w:val="32"/>
          <w:szCs w:val="22"/>
          <w:lang w:val="en-US" w:eastAsia="zh-CN" w:bidi="ar-SA"/>
        </w:rPr>
        <w:t>）</w:t>
      </w:r>
      <w:r>
        <w:rPr>
          <w:rFonts w:ascii="楷体_GB2312" w:eastAsia="楷体_GB2312"/>
          <w:b/>
          <w:sz w:val="32"/>
        </w:rPr>
        <w:t>国有资产占用情况。</w:t>
      </w:r>
    </w:p>
    <w:p>
      <w:pPr>
        <w:pStyle w:val="6"/>
        <w:spacing w:line="560" w:lineRule="exact"/>
        <w:ind w:firstLine="640"/>
        <w:rPr>
          <w:rFonts w:hint="default" w:ascii="仿宋_GB2312" w:eastAsia="仿宋_GB2312"/>
          <w:sz w:val="32"/>
        </w:rPr>
      </w:pPr>
      <w:r>
        <w:rPr>
          <w:rFonts w:ascii="仿宋_GB2312" w:eastAsia="仿宋_GB2312"/>
          <w:sz w:val="32"/>
        </w:rPr>
        <w:t>截至202</w:t>
      </w:r>
      <w:r>
        <w:rPr>
          <w:rFonts w:hint="eastAsia" w:ascii="仿宋_GB2312" w:eastAsia="仿宋_GB2312"/>
          <w:sz w:val="32"/>
          <w:lang w:val="en-US" w:eastAsia="zh-CN"/>
        </w:rPr>
        <w:t>2</w:t>
      </w:r>
      <w:r>
        <w:rPr>
          <w:rFonts w:ascii="仿宋_GB2312" w:eastAsia="仿宋_GB2312"/>
          <w:sz w:val="32"/>
        </w:rPr>
        <w:t>年12月31日，共有车辆</w:t>
      </w:r>
      <w:r>
        <w:rPr>
          <w:rFonts w:hint="eastAsia" w:ascii="仿宋_GB2312" w:eastAsia="仿宋_GB2312"/>
          <w:sz w:val="32"/>
          <w:lang w:val="en-US" w:eastAsia="zh-CN"/>
        </w:rPr>
        <w:t>6</w:t>
      </w:r>
      <w:r>
        <w:rPr>
          <w:rFonts w:ascii="仿宋_GB2312" w:eastAsia="仿宋_GB2312"/>
          <w:sz w:val="32"/>
        </w:rPr>
        <w:t>辆，其中：副省级以上领导干部用车</w:t>
      </w:r>
      <w:r>
        <w:rPr>
          <w:rFonts w:hint="eastAsia" w:ascii="仿宋_GB2312" w:eastAsia="仿宋_GB2312"/>
          <w:sz w:val="32"/>
          <w:lang w:val="en-US" w:eastAsia="zh-CN"/>
        </w:rPr>
        <w:t>0</w:t>
      </w:r>
      <w:r>
        <w:rPr>
          <w:rFonts w:ascii="仿宋_GB2312" w:eastAsia="仿宋_GB2312"/>
          <w:sz w:val="32"/>
        </w:rPr>
        <w:t>辆，主要领导干部用车</w:t>
      </w:r>
      <w:r>
        <w:rPr>
          <w:rFonts w:hint="eastAsia" w:ascii="仿宋_GB2312" w:eastAsia="仿宋_GB2312"/>
          <w:sz w:val="32"/>
          <w:lang w:val="en-US" w:eastAsia="zh-CN"/>
        </w:rPr>
        <w:t>0</w:t>
      </w:r>
      <w:r>
        <w:rPr>
          <w:rFonts w:ascii="仿宋_GB2312" w:eastAsia="仿宋_GB2312"/>
          <w:sz w:val="32"/>
        </w:rPr>
        <w:t>辆，机要通讯用车</w:t>
      </w:r>
      <w:r>
        <w:rPr>
          <w:rFonts w:hint="eastAsia" w:ascii="仿宋_GB2312" w:eastAsia="仿宋_GB2312"/>
          <w:sz w:val="32"/>
          <w:lang w:val="en-US" w:eastAsia="zh-CN"/>
        </w:rPr>
        <w:t>0</w:t>
      </w:r>
      <w:r>
        <w:rPr>
          <w:rFonts w:ascii="仿宋_GB2312" w:eastAsia="仿宋_GB2312"/>
          <w:sz w:val="32"/>
        </w:rPr>
        <w:t>辆，应急保障用车</w:t>
      </w:r>
      <w:r>
        <w:rPr>
          <w:rFonts w:hint="eastAsia" w:ascii="仿宋_GB2312" w:eastAsia="仿宋_GB2312"/>
          <w:sz w:val="32"/>
          <w:lang w:val="en-US" w:eastAsia="zh-CN"/>
        </w:rPr>
        <w:t>2</w:t>
      </w:r>
      <w:r>
        <w:rPr>
          <w:rFonts w:ascii="仿宋_GB2312" w:eastAsia="仿宋_GB2312"/>
          <w:sz w:val="32"/>
        </w:rPr>
        <w:t>辆，执法执勤用车</w:t>
      </w:r>
      <w:r>
        <w:rPr>
          <w:rFonts w:hint="eastAsia" w:ascii="仿宋_GB2312" w:eastAsia="仿宋_GB2312"/>
          <w:sz w:val="32"/>
          <w:lang w:val="en-US" w:eastAsia="zh-CN"/>
        </w:rPr>
        <w:t>0</w:t>
      </w:r>
      <w:r>
        <w:rPr>
          <w:rFonts w:ascii="仿宋_GB2312" w:eastAsia="仿宋_GB2312"/>
          <w:sz w:val="32"/>
        </w:rPr>
        <w:t>辆，特种专业技术用车</w:t>
      </w:r>
      <w:r>
        <w:rPr>
          <w:rFonts w:hint="eastAsia" w:ascii="仿宋_GB2312" w:eastAsia="仿宋_GB2312"/>
          <w:sz w:val="32"/>
          <w:lang w:val="en-US" w:eastAsia="zh-CN"/>
        </w:rPr>
        <w:t>0</w:t>
      </w:r>
      <w:r>
        <w:rPr>
          <w:rFonts w:ascii="仿宋_GB2312" w:eastAsia="仿宋_GB2312"/>
          <w:sz w:val="32"/>
        </w:rPr>
        <w:t>辆，离退休干部用车</w:t>
      </w:r>
      <w:r>
        <w:rPr>
          <w:rFonts w:hint="eastAsia" w:ascii="仿宋_GB2312" w:eastAsia="仿宋_GB2312"/>
          <w:sz w:val="32"/>
          <w:lang w:val="en-US" w:eastAsia="zh-CN"/>
        </w:rPr>
        <w:t>0</w:t>
      </w:r>
      <w:r>
        <w:rPr>
          <w:rFonts w:ascii="仿宋_GB2312" w:eastAsia="仿宋_GB2312"/>
          <w:sz w:val="32"/>
        </w:rPr>
        <w:t>辆，其他用车</w:t>
      </w:r>
      <w:r>
        <w:rPr>
          <w:rFonts w:hint="eastAsia" w:ascii="仿宋_GB2312" w:eastAsia="仿宋_GB2312"/>
          <w:sz w:val="32"/>
          <w:lang w:val="en-US" w:eastAsia="zh-CN"/>
        </w:rPr>
        <w:t>0</w:t>
      </w:r>
      <w:r>
        <w:rPr>
          <w:rFonts w:ascii="仿宋_GB2312" w:eastAsia="仿宋_GB2312"/>
          <w:sz w:val="32"/>
        </w:rPr>
        <w:t>辆，其他用车主要是</w:t>
      </w:r>
      <w:r>
        <w:rPr>
          <w:rFonts w:hint="eastAsia" w:ascii="仿宋_GB2312" w:eastAsia="仿宋_GB2312"/>
          <w:sz w:val="32"/>
          <w:lang w:val="en-US" w:eastAsia="zh-CN"/>
        </w:rPr>
        <w:t>4辆</w:t>
      </w:r>
      <w:r>
        <w:rPr>
          <w:rFonts w:ascii="仿宋_GB2312" w:eastAsia="仿宋_GB2312"/>
          <w:sz w:val="32"/>
        </w:rPr>
        <w:t>；单位价值50万元以上通用设备</w:t>
      </w:r>
      <w:r>
        <w:rPr>
          <w:rFonts w:hint="eastAsia" w:ascii="仿宋_GB2312" w:eastAsia="仿宋_GB2312"/>
          <w:sz w:val="32"/>
          <w:lang w:val="en-US" w:eastAsia="zh-CN"/>
        </w:rPr>
        <w:t>0</w:t>
      </w:r>
      <w:r>
        <w:rPr>
          <w:rFonts w:ascii="仿宋_GB2312" w:eastAsia="仿宋_GB2312"/>
          <w:sz w:val="32"/>
        </w:rPr>
        <w:t>台（套），单价100万元以上专用设备</w:t>
      </w:r>
      <w:r>
        <w:rPr>
          <w:rFonts w:hint="eastAsia" w:ascii="仿宋_GB2312" w:eastAsia="仿宋_GB2312"/>
          <w:sz w:val="32"/>
          <w:lang w:val="en-US" w:eastAsia="zh-CN"/>
        </w:rPr>
        <w:t>0</w:t>
      </w:r>
      <w:r>
        <w:rPr>
          <w:rFonts w:ascii="仿宋_GB2312" w:eastAsia="仿宋_GB2312"/>
          <w:sz w:val="32"/>
        </w:rPr>
        <w:t>台（套）。</w:t>
      </w:r>
    </w:p>
    <w:p>
      <w:pPr>
        <w:keepNext w:val="0"/>
        <w:keepLines w:val="0"/>
        <w:widowControl/>
        <w:suppressLineNumbers w:val="0"/>
        <w:spacing w:before="0" w:beforeAutospacing="0" w:after="0" w:afterAutospacing="0" w:line="540" w:lineRule="exact"/>
        <w:ind w:left="0" w:right="0" w:firstLine="643" w:firstLineChars="200"/>
        <w:jc w:val="left"/>
        <w:rPr>
          <w:b/>
          <w:bCs w:val="0"/>
          <w:color w:val="FF0000"/>
          <w:highlight w:val="none"/>
          <w:shd w:val="clear" w:color="auto" w:fill="auto"/>
        </w:rPr>
      </w:pPr>
      <w:r>
        <w:rPr>
          <w:rFonts w:ascii="楷体_GB2312" w:eastAsia="楷体_GB2312"/>
          <w:b/>
          <w:sz w:val="32"/>
        </w:rPr>
        <w:t>（四）预算绩效管理工作开展情况。</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3" w:firstLineChars="200"/>
        <w:jc w:val="left"/>
        <w:textAlignment w:val="auto"/>
        <w:rPr>
          <w:rFonts w:hint="eastAsia" w:ascii="仿宋_GB2312" w:hAnsi="仿宋_GB2312" w:eastAsia="仿宋_GB2312" w:cs="仿宋_GB2312"/>
          <w:color w:val="auto"/>
          <w:highlight w:val="none"/>
          <w:shd w:val="clear" w:color="auto" w:fill="auto"/>
        </w:rPr>
      </w:pPr>
      <w:r>
        <w:rPr>
          <w:rFonts w:hint="eastAsia" w:ascii="仿宋_GB2312" w:hAnsi="仿宋_GB2312" w:eastAsia="仿宋_GB2312" w:cs="仿宋_GB2312"/>
          <w:b/>
          <w:color w:val="auto"/>
          <w:kern w:val="2"/>
          <w:sz w:val="32"/>
          <w:szCs w:val="32"/>
          <w:highlight w:val="none"/>
          <w:shd w:val="clear" w:color="auto" w:fill="auto"/>
          <w:lang w:val="en-US" w:eastAsia="zh-CN" w:bidi="ar"/>
        </w:rPr>
        <w:t>1.绩效评价工作开展情况。</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color w:val="auto"/>
          <w:highlight w:val="none"/>
          <w:shd w:val="clear" w:color="auto" w:fill="auto"/>
        </w:rPr>
      </w:pPr>
      <w:r>
        <w:rPr>
          <w:rFonts w:hint="eastAsia" w:hAnsi="宋体" w:eastAsia="仿宋_GB2312" w:cs="仿宋_GB2312"/>
          <w:color w:val="auto"/>
          <w:kern w:val="2"/>
          <w:sz w:val="32"/>
          <w:szCs w:val="32"/>
          <w:highlight w:val="none"/>
          <w:shd w:val="clear" w:color="auto" w:fill="auto"/>
          <w:lang w:val="en-US" w:eastAsia="zh-CN" w:bidi="ar"/>
        </w:rPr>
        <w:t>组织对</w:t>
      </w:r>
      <w:r>
        <w:rPr>
          <w:rFonts w:hint="eastAsia" w:ascii="仿宋_GB2312" w:hAnsi="宋体" w:eastAsia="仿宋_GB2312" w:cs="仿宋_GB2312"/>
          <w:color w:val="auto"/>
          <w:kern w:val="2"/>
          <w:sz w:val="32"/>
          <w:szCs w:val="32"/>
          <w:highlight w:val="none"/>
          <w:shd w:val="clear" w:color="auto" w:fill="auto"/>
          <w:lang w:val="en-US" w:eastAsia="zh-CN" w:bidi="ar"/>
        </w:rPr>
        <w:t>本部门</w:t>
      </w:r>
      <w:r>
        <w:rPr>
          <w:rFonts w:hint="eastAsia" w:hAnsi="宋体" w:eastAsia="仿宋_GB2312" w:cs="仿宋_GB2312"/>
          <w:color w:val="auto"/>
          <w:kern w:val="2"/>
          <w:sz w:val="32"/>
          <w:szCs w:val="32"/>
          <w:highlight w:val="none"/>
          <w:shd w:val="clear" w:color="auto" w:fill="auto"/>
          <w:lang w:val="en-US" w:eastAsia="zh-CN" w:bidi="ar"/>
        </w:rPr>
        <w:t>开展整体绩效自评，涉及资金</w:t>
      </w:r>
      <w:r>
        <w:rPr>
          <w:rFonts w:hint="eastAsia" w:ascii="仿宋_GB2312" w:hAnsi="宋体" w:eastAsia="仿宋_GB2312" w:cs="仿宋_GB2312"/>
          <w:color w:val="auto"/>
          <w:kern w:val="2"/>
          <w:sz w:val="32"/>
          <w:szCs w:val="32"/>
          <w:highlight w:val="none"/>
          <w:shd w:val="clear" w:color="auto" w:fill="auto"/>
          <w:lang w:val="en-US" w:eastAsia="zh-CN" w:bidi="ar"/>
        </w:rPr>
        <w:t>3659.80</w:t>
      </w:r>
      <w:r>
        <w:rPr>
          <w:rFonts w:hint="eastAsia" w:hAnsi="宋体" w:eastAsia="仿宋_GB2312" w:cs="仿宋_GB2312"/>
          <w:color w:val="auto"/>
          <w:kern w:val="2"/>
          <w:sz w:val="32"/>
          <w:szCs w:val="32"/>
          <w:highlight w:val="none"/>
          <w:shd w:val="clear" w:color="auto" w:fill="auto"/>
          <w:lang w:val="en-US" w:eastAsia="zh-CN" w:bidi="ar"/>
        </w:rPr>
        <w:t>万元。《部门（单位）整体绩效自评表》见附件。</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3" w:firstLineChars="200"/>
        <w:jc w:val="left"/>
        <w:textAlignment w:val="auto"/>
        <w:rPr>
          <w:rFonts w:hint="eastAsia" w:ascii="仿宋_GB2312" w:hAnsi="宋体" w:eastAsia="仿宋_GB2312" w:cs="仿宋_GB2312"/>
          <w:b/>
          <w:bCs/>
          <w:color w:val="auto"/>
          <w:kern w:val="2"/>
          <w:sz w:val="32"/>
          <w:szCs w:val="32"/>
          <w:highlight w:val="none"/>
          <w:shd w:val="clear" w:color="auto" w:fill="auto"/>
          <w:lang w:val="en-US" w:eastAsia="zh-CN" w:bidi="ar"/>
        </w:rPr>
      </w:pPr>
      <w:r>
        <w:rPr>
          <w:rFonts w:hint="eastAsia" w:ascii="仿宋_GB2312" w:hAnsi="宋体" w:eastAsia="仿宋_GB2312" w:cs="仿宋_GB2312"/>
          <w:b/>
          <w:bCs/>
          <w:color w:val="auto"/>
          <w:kern w:val="2"/>
          <w:sz w:val="32"/>
          <w:szCs w:val="32"/>
          <w:highlight w:val="none"/>
          <w:shd w:val="clear" w:color="auto" w:fill="auto"/>
          <w:lang w:val="en-US" w:eastAsia="zh-CN" w:bidi="ar"/>
        </w:rPr>
        <w:t>2.项目绩效自评结果。</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2022年本单位不涉及特定项目类绩效评价</w:t>
      </w:r>
      <w:r>
        <w:rPr>
          <w:rFonts w:hint="eastAsia" w:hAnsi="宋体" w:eastAsia="仿宋_GB2312" w:cs="仿宋_GB2312"/>
          <w:color w:val="auto"/>
          <w:kern w:val="2"/>
          <w:sz w:val="32"/>
          <w:szCs w:val="32"/>
          <w:highlight w:val="none"/>
          <w:shd w:val="clear" w:color="auto" w:fill="auto"/>
          <w:lang w:val="en-US" w:eastAsia="zh-CN" w:bidi="ar"/>
        </w:rPr>
        <w:t>。</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20" w:lineRule="exact"/>
        <w:ind w:right="0" w:rightChars="0" w:firstLine="643" w:firstLineChars="200"/>
        <w:jc w:val="left"/>
        <w:textAlignment w:val="auto"/>
        <w:rPr>
          <w:rFonts w:hint="eastAsia" w:ascii="仿宋_GB2312" w:hAnsi="宋体" w:eastAsia="仿宋_GB2312" w:cs="仿宋_GB2312"/>
          <w:b/>
          <w:bCs/>
          <w:color w:val="auto"/>
          <w:kern w:val="2"/>
          <w:sz w:val="32"/>
          <w:szCs w:val="32"/>
          <w:highlight w:val="none"/>
          <w:shd w:val="clear" w:color="auto" w:fill="auto"/>
          <w:lang w:val="en-US" w:eastAsia="zh-CN" w:bidi="ar"/>
        </w:rPr>
      </w:pPr>
      <w:r>
        <w:rPr>
          <w:rFonts w:hint="eastAsia" w:ascii="仿宋_GB2312" w:hAnsi="宋体" w:eastAsia="仿宋_GB2312" w:cs="仿宋_GB2312"/>
          <w:b/>
          <w:bCs/>
          <w:color w:val="auto"/>
          <w:kern w:val="2"/>
          <w:sz w:val="32"/>
          <w:szCs w:val="32"/>
          <w:highlight w:val="none"/>
          <w:shd w:val="clear" w:color="auto" w:fill="auto"/>
          <w:lang w:val="en-US" w:eastAsia="zh-CN" w:bidi="ar"/>
        </w:rPr>
        <w:t>3.部门评价结果。</w:t>
      </w:r>
    </w:p>
    <w:p>
      <w:pPr>
        <w:keepNext w:val="0"/>
        <w:keepLines w:val="0"/>
        <w:pageBreakBefore w:val="0"/>
        <w:widowControl/>
        <w:numPr>
          <w:ilvl w:val="0"/>
          <w:numId w:val="0"/>
        </w:numPr>
        <w:suppressLineNumbers w:val="0"/>
        <w:tabs>
          <w:tab w:val="left" w:pos="1245"/>
        </w:tabs>
        <w:kinsoku/>
        <w:wordWrap/>
        <w:overflowPunct/>
        <w:topLinePunct w:val="0"/>
        <w:autoSpaceDE/>
        <w:autoSpaceDN/>
        <w:bidi w:val="0"/>
        <w:adjustRightInd/>
        <w:snapToGrid/>
        <w:spacing w:before="0" w:beforeAutospacing="0" w:after="0" w:afterAutospacing="0" w:line="520" w:lineRule="exact"/>
        <w:ind w:right="0" w:rightChars="0" w:firstLine="640"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规范预算管理、按规定调整下一年度预算金额、提升预算执行效率和效益</w:t>
      </w:r>
      <w:r>
        <w:rPr>
          <w:rFonts w:hint="eastAsia" w:hAnsi="宋体" w:eastAsia="仿宋_GB2312" w:cs="仿宋_GB2312"/>
          <w:color w:val="auto"/>
          <w:kern w:val="2"/>
          <w:sz w:val="32"/>
          <w:szCs w:val="32"/>
          <w:highlight w:val="none"/>
          <w:shd w:val="clear" w:color="auto" w:fill="auto"/>
          <w:lang w:val="en-US" w:eastAsia="zh-CN" w:bidi="ar"/>
        </w:rPr>
        <w:t>。</w:t>
      </w:r>
    </w:p>
    <w:p>
      <w:pPr>
        <w:keepNext w:val="0"/>
        <w:keepLines w:val="0"/>
        <w:pageBreakBefore w:val="0"/>
        <w:widowControl/>
        <w:numPr>
          <w:ilvl w:val="0"/>
          <w:numId w:val="0"/>
        </w:numPr>
        <w:suppressLineNumbers w:val="0"/>
        <w:tabs>
          <w:tab w:val="left" w:pos="1245"/>
        </w:tabs>
        <w:kinsoku/>
        <w:wordWrap/>
        <w:overflowPunct/>
        <w:topLinePunct w:val="0"/>
        <w:autoSpaceDE/>
        <w:autoSpaceDN/>
        <w:bidi w:val="0"/>
        <w:adjustRightInd/>
        <w:snapToGrid/>
        <w:spacing w:before="0" w:beforeAutospacing="0" w:after="0" w:afterAutospacing="0" w:line="520" w:lineRule="exact"/>
        <w:ind w:right="0" w:rightChars="0" w:firstLine="643" w:firstLineChars="200"/>
        <w:jc w:val="left"/>
        <w:textAlignment w:val="auto"/>
        <w:rPr>
          <w:rFonts w:hint="eastAsia" w:ascii="仿宋_GB2312" w:hAnsi="宋体" w:eastAsia="仿宋_GB2312" w:cs="仿宋_GB2312"/>
          <w:b/>
          <w:bCs/>
          <w:color w:val="auto"/>
          <w:kern w:val="2"/>
          <w:sz w:val="32"/>
          <w:szCs w:val="32"/>
          <w:highlight w:val="none"/>
          <w:shd w:val="clear" w:color="auto" w:fill="auto"/>
          <w:lang w:val="en-US" w:eastAsia="zh-CN" w:bidi="ar"/>
        </w:rPr>
      </w:pPr>
      <w:r>
        <w:rPr>
          <w:rFonts w:hint="eastAsia" w:ascii="仿宋_GB2312" w:hAnsi="宋体" w:eastAsia="仿宋_GB2312" w:cs="仿宋_GB2312"/>
          <w:b/>
          <w:bCs/>
          <w:color w:val="auto"/>
          <w:kern w:val="2"/>
          <w:sz w:val="32"/>
          <w:szCs w:val="32"/>
          <w:highlight w:val="none"/>
          <w:shd w:val="clear" w:color="auto" w:fill="auto"/>
          <w:lang w:val="en-US" w:eastAsia="zh-CN" w:bidi="ar"/>
        </w:rPr>
        <w:t>4.财政评价结果。</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建议继续安排，按实际发生情况安排下一年度预算金额</w:t>
      </w:r>
      <w:r>
        <w:rPr>
          <w:rFonts w:hint="eastAsia" w:hAnsi="宋体" w:eastAsia="仿宋_GB2312" w:cs="仿宋_GB2312"/>
          <w:color w:val="auto"/>
          <w:kern w:val="2"/>
          <w:sz w:val="32"/>
          <w:szCs w:val="32"/>
          <w:highlight w:val="none"/>
          <w:shd w:val="clear" w:color="auto" w:fill="auto"/>
          <w:lang w:val="en-US" w:eastAsia="zh-CN" w:bidi="ar"/>
        </w:rPr>
        <w:t>。</w:t>
      </w:r>
    </w:p>
    <w:p>
      <w:pPr>
        <w:widowControl/>
        <w:spacing w:line="560" w:lineRule="exact"/>
        <w:ind w:firstLine="723" w:firstLineChars="200"/>
        <w:rPr>
          <w:rFonts w:hint="default"/>
          <w:b/>
          <w:sz w:val="36"/>
        </w:rPr>
      </w:pPr>
    </w:p>
    <w:p>
      <w:pPr>
        <w:pStyle w:val="6"/>
        <w:spacing w:line="560" w:lineRule="exact"/>
        <w:rPr>
          <w:rFonts w:hint="default"/>
          <w:b/>
          <w:sz w:val="36"/>
        </w:rPr>
      </w:pPr>
    </w:p>
    <w:p>
      <w:pPr>
        <w:pStyle w:val="9"/>
        <w:autoSpaceDN w:val="0"/>
        <w:spacing w:line="560" w:lineRule="exact"/>
        <w:ind w:firstLine="2530" w:firstLineChars="700"/>
        <w:rPr>
          <w:b/>
          <w:bCs/>
          <w:sz w:val="36"/>
          <w:szCs w:val="36"/>
        </w:rPr>
      </w:pPr>
      <w:r>
        <w:rPr>
          <w:rFonts w:hint="eastAsia"/>
          <w:b/>
          <w:bCs/>
          <w:sz w:val="36"/>
          <w:szCs w:val="36"/>
        </w:rPr>
        <w:t>第三部分 名词解释</w:t>
      </w:r>
    </w:p>
    <w:p>
      <w:pPr>
        <w:pStyle w:val="6"/>
        <w:spacing w:line="560" w:lineRule="exact"/>
        <w:ind w:firstLine="627"/>
        <w:rPr>
          <w:rFonts w:hint="default" w:ascii="仿宋_GB2312" w:eastAsia="仿宋_GB2312"/>
          <w:b/>
          <w:sz w:val="32"/>
        </w:rPr>
      </w:pPr>
      <w:r>
        <w:rPr>
          <w:rFonts w:ascii="仿宋_GB2312" w:eastAsia="仿宋_GB2312"/>
          <w:b/>
          <w:sz w:val="32"/>
        </w:rPr>
        <w:t>1.财政拨款收入：</w:t>
      </w:r>
      <w:r>
        <w:rPr>
          <w:rFonts w:ascii="仿宋_GB2312" w:eastAsia="仿宋_GB2312"/>
          <w:sz w:val="32"/>
        </w:rPr>
        <w:t>指单位从同级财政部门取得的财政预算资金。</w:t>
      </w:r>
    </w:p>
    <w:p>
      <w:pPr>
        <w:pStyle w:val="6"/>
        <w:spacing w:line="560" w:lineRule="exact"/>
        <w:ind w:firstLine="640"/>
        <w:rPr>
          <w:rFonts w:hint="default" w:ascii="仿宋_GB2312" w:eastAsia="仿宋_GB2312"/>
          <w:sz w:val="32"/>
        </w:rPr>
      </w:pPr>
      <w:r>
        <w:rPr>
          <w:rFonts w:ascii="仿宋_GB2312" w:eastAsia="仿宋_GB2312"/>
          <w:b/>
          <w:sz w:val="32"/>
        </w:rPr>
        <w:t>2.上级补助收入：</w:t>
      </w:r>
      <w:r>
        <w:rPr>
          <w:rFonts w:ascii="仿宋_GB2312" w:eastAsia="仿宋_GB2312"/>
          <w:sz w:val="32"/>
        </w:rPr>
        <w:t>指单位从主管部门和上级单位取得的非财政性补助收入。</w:t>
      </w:r>
    </w:p>
    <w:p>
      <w:pPr>
        <w:pStyle w:val="6"/>
        <w:spacing w:line="560" w:lineRule="exact"/>
        <w:ind w:firstLine="640"/>
        <w:rPr>
          <w:rFonts w:hint="default" w:ascii="仿宋_GB2312" w:eastAsia="仿宋_GB2312"/>
          <w:sz w:val="32"/>
        </w:rPr>
      </w:pPr>
      <w:r>
        <w:rPr>
          <w:rFonts w:ascii="仿宋_GB2312" w:eastAsia="仿宋_GB2312"/>
          <w:b/>
          <w:sz w:val="32"/>
        </w:rPr>
        <w:t>3.事业收入：</w:t>
      </w:r>
      <w:r>
        <w:rPr>
          <w:rFonts w:ascii="仿宋_GB2312" w:eastAsia="仿宋_GB2312"/>
          <w:sz w:val="32"/>
        </w:rPr>
        <w:t>指事业单位开展专业业务活动及辅助活动所取得的收入。</w:t>
      </w:r>
    </w:p>
    <w:p>
      <w:pPr>
        <w:pStyle w:val="6"/>
        <w:spacing w:line="560" w:lineRule="exact"/>
        <w:ind w:firstLine="640"/>
        <w:rPr>
          <w:rFonts w:hint="default" w:ascii="仿宋_GB2312" w:eastAsia="仿宋_GB2312"/>
          <w:sz w:val="32"/>
        </w:rPr>
      </w:pPr>
      <w:r>
        <w:rPr>
          <w:rFonts w:ascii="仿宋_GB2312" w:eastAsia="仿宋_GB2312"/>
          <w:b/>
          <w:sz w:val="32"/>
        </w:rPr>
        <w:t>4.经营收入：</w:t>
      </w:r>
      <w:r>
        <w:rPr>
          <w:rFonts w:ascii="仿宋_GB2312" w:eastAsia="仿宋_GB2312"/>
          <w:sz w:val="32"/>
        </w:rPr>
        <w:t>指事业单位在专业业务活动及辅助活动之外开展非独立核算经营活动取得的收入。</w:t>
      </w:r>
    </w:p>
    <w:p>
      <w:pPr>
        <w:pStyle w:val="6"/>
        <w:spacing w:line="560" w:lineRule="exact"/>
        <w:ind w:firstLine="640"/>
        <w:rPr>
          <w:rFonts w:hint="default" w:ascii="仿宋_GB2312" w:eastAsia="仿宋_GB2312"/>
          <w:sz w:val="32"/>
        </w:rPr>
      </w:pPr>
      <w:r>
        <w:rPr>
          <w:rFonts w:ascii="仿宋_GB2312" w:eastAsia="仿宋_GB2312"/>
          <w:b/>
          <w:sz w:val="32"/>
        </w:rPr>
        <w:t>5.附属单位上缴收入：</w:t>
      </w:r>
      <w:r>
        <w:rPr>
          <w:rFonts w:ascii="仿宋_GB2312" w:eastAsia="仿宋_GB2312"/>
          <w:sz w:val="32"/>
        </w:rPr>
        <w:t>指单位附属的独立核算单位按照规定上缴的收入。</w:t>
      </w:r>
    </w:p>
    <w:p>
      <w:pPr>
        <w:pStyle w:val="6"/>
        <w:spacing w:line="560" w:lineRule="exact"/>
        <w:ind w:firstLine="640"/>
        <w:rPr>
          <w:rFonts w:hint="default" w:ascii="仿宋_GB2312" w:eastAsia="仿宋_GB2312"/>
          <w:sz w:val="32"/>
        </w:rPr>
      </w:pPr>
      <w:r>
        <w:rPr>
          <w:rFonts w:ascii="仿宋_GB2312" w:eastAsia="仿宋_GB2312"/>
          <w:b/>
          <w:sz w:val="32"/>
        </w:rPr>
        <w:t>6.其他收入：</w:t>
      </w:r>
      <w:r>
        <w:rPr>
          <w:rFonts w:ascii="仿宋_GB2312" w:eastAsia="仿宋_GB2312"/>
          <w:sz w:val="32"/>
        </w:rPr>
        <w:t>指除上述“财政拨款收入”、</w:t>
      </w:r>
      <w:r>
        <w:rPr>
          <w:rFonts w:ascii="仿宋_GB2312" w:eastAsia="仿宋_GB2312"/>
          <w:b/>
          <w:sz w:val="32"/>
        </w:rPr>
        <w:t xml:space="preserve"> </w:t>
      </w:r>
      <w:r>
        <w:rPr>
          <w:rFonts w:ascii="仿宋_GB2312" w:eastAsia="仿宋_GB2312"/>
          <w:sz w:val="32"/>
        </w:rPr>
        <w:t>“上级补助收入”、“事业收入”、“经营收入”、“附属单位上缴收入”等以外的收入。</w:t>
      </w:r>
    </w:p>
    <w:p>
      <w:pPr>
        <w:pStyle w:val="6"/>
        <w:spacing w:line="560" w:lineRule="exact"/>
        <w:ind w:firstLine="640"/>
        <w:rPr>
          <w:rFonts w:hint="default" w:ascii="仿宋_GB2312" w:eastAsia="仿宋_GB2312"/>
          <w:sz w:val="32"/>
        </w:rPr>
      </w:pPr>
      <w:r>
        <w:rPr>
          <w:rFonts w:ascii="仿宋_GB2312" w:eastAsia="仿宋_GB2312"/>
          <w:b/>
          <w:sz w:val="32"/>
        </w:rPr>
        <w:t>7.使用非财政拨款结余：</w:t>
      </w:r>
      <w:r>
        <w:rPr>
          <w:rFonts w:ascii="仿宋_GB2312" w:eastAsia="仿宋_GB2312"/>
          <w:sz w:val="32"/>
        </w:rPr>
        <w:t>指事业单位按照预算管理要求使用非财政拨款结余弥补收支差额的金额。。</w:t>
      </w:r>
    </w:p>
    <w:p>
      <w:pPr>
        <w:pStyle w:val="6"/>
        <w:spacing w:line="560" w:lineRule="exact"/>
        <w:ind w:firstLine="640"/>
        <w:rPr>
          <w:rFonts w:hint="default" w:ascii="仿宋_GB2312" w:eastAsia="仿宋_GB2312"/>
          <w:sz w:val="32"/>
        </w:rPr>
      </w:pPr>
      <w:r>
        <w:rPr>
          <w:rFonts w:ascii="仿宋_GB2312" w:eastAsia="仿宋_GB2312"/>
          <w:b/>
          <w:sz w:val="32"/>
        </w:rPr>
        <w:t>8.上年结转和结余：</w:t>
      </w:r>
      <w:r>
        <w:rPr>
          <w:rFonts w:ascii="仿宋_GB2312" w:eastAsia="仿宋_GB2312"/>
          <w:sz w:val="32"/>
        </w:rPr>
        <w:t>指以前年度尚未完成、结转到本年按有关规定继续使用的资金。</w:t>
      </w:r>
    </w:p>
    <w:p>
      <w:pPr>
        <w:pStyle w:val="6"/>
        <w:spacing w:line="560" w:lineRule="exact"/>
        <w:ind w:firstLine="640"/>
        <w:rPr>
          <w:rFonts w:hint="default" w:ascii="仿宋_GB2312" w:eastAsia="仿宋_GB2312"/>
          <w:sz w:val="32"/>
        </w:rPr>
      </w:pPr>
      <w:r>
        <w:rPr>
          <w:rFonts w:ascii="仿宋_GB2312" w:eastAsia="仿宋_GB2312"/>
          <w:b/>
          <w:sz w:val="32"/>
        </w:rPr>
        <w:t>9.基本支出：</w:t>
      </w:r>
      <w:r>
        <w:rPr>
          <w:rFonts w:ascii="仿宋_GB2312" w:eastAsia="仿宋_GB2312"/>
          <w:sz w:val="32"/>
        </w:rPr>
        <w:t>指保障机构正常运转、完成日常工作任务而发生的人员支出和公用支出。</w:t>
      </w:r>
    </w:p>
    <w:p>
      <w:pPr>
        <w:pStyle w:val="6"/>
        <w:spacing w:line="560" w:lineRule="exact"/>
        <w:ind w:firstLine="640"/>
        <w:rPr>
          <w:rFonts w:hint="default" w:ascii="仿宋_GB2312" w:eastAsia="仿宋_GB2312"/>
          <w:sz w:val="32"/>
        </w:rPr>
      </w:pPr>
      <w:r>
        <w:rPr>
          <w:rFonts w:ascii="仿宋_GB2312" w:eastAsia="仿宋_GB2312"/>
          <w:b/>
          <w:sz w:val="32"/>
        </w:rPr>
        <w:t>10.项目支出：</w:t>
      </w:r>
      <w:r>
        <w:rPr>
          <w:rFonts w:ascii="仿宋_GB2312" w:eastAsia="仿宋_GB2312"/>
          <w:sz w:val="32"/>
        </w:rPr>
        <w:t>指在基本支出之外为完成特定行政任务和事业发展目标所发生的支出。</w:t>
      </w:r>
    </w:p>
    <w:p>
      <w:pPr>
        <w:pStyle w:val="6"/>
        <w:spacing w:line="560" w:lineRule="exact"/>
        <w:ind w:firstLine="640"/>
        <w:rPr>
          <w:rFonts w:hint="default" w:ascii="仿宋_GB2312" w:eastAsia="仿宋_GB2312"/>
          <w:sz w:val="32"/>
        </w:rPr>
      </w:pPr>
      <w:r>
        <w:rPr>
          <w:rFonts w:ascii="仿宋_GB2312" w:eastAsia="仿宋_GB2312"/>
          <w:b/>
          <w:sz w:val="32"/>
        </w:rPr>
        <w:t>11.上缴上级支出：</w:t>
      </w:r>
      <w:r>
        <w:rPr>
          <w:rFonts w:ascii="仿宋_GB2312" w:eastAsia="仿宋_GB2312"/>
          <w:sz w:val="32"/>
        </w:rPr>
        <w:t>指事业单位按照财政部门和主管部门的规定上缴上级单位的支出。</w:t>
      </w:r>
    </w:p>
    <w:p>
      <w:pPr>
        <w:pStyle w:val="6"/>
        <w:spacing w:line="560" w:lineRule="exact"/>
        <w:ind w:firstLine="640"/>
        <w:rPr>
          <w:rFonts w:hint="default" w:ascii="仿宋_GB2312" w:eastAsia="仿宋_GB2312"/>
          <w:sz w:val="32"/>
        </w:rPr>
      </w:pPr>
      <w:r>
        <w:rPr>
          <w:rFonts w:ascii="仿宋_GB2312" w:eastAsia="仿宋_GB2312"/>
          <w:b/>
          <w:sz w:val="32"/>
        </w:rPr>
        <w:t>12.经营支出：</w:t>
      </w:r>
      <w:r>
        <w:rPr>
          <w:rFonts w:ascii="仿宋_GB2312" w:eastAsia="仿宋_GB2312"/>
          <w:sz w:val="32"/>
        </w:rPr>
        <w:t>指事业单位在专业活动及辅助活动之外开展非独立核算经营活动发生的支出。</w:t>
      </w:r>
    </w:p>
    <w:p>
      <w:pPr>
        <w:pStyle w:val="6"/>
        <w:spacing w:line="560" w:lineRule="exact"/>
        <w:ind w:firstLine="640"/>
        <w:rPr>
          <w:rFonts w:hint="default" w:ascii="仿宋_GB2312" w:eastAsia="仿宋_GB2312"/>
          <w:b/>
          <w:sz w:val="32"/>
        </w:rPr>
      </w:pPr>
      <w:r>
        <w:rPr>
          <w:rFonts w:ascii="仿宋_GB2312" w:eastAsia="仿宋_GB2312"/>
          <w:b/>
          <w:sz w:val="32"/>
        </w:rPr>
        <w:t>13.对附属单位补助支出：</w:t>
      </w:r>
      <w:r>
        <w:rPr>
          <w:rFonts w:ascii="仿宋_GB2312" w:eastAsia="仿宋_GB2312"/>
          <w:sz w:val="32"/>
        </w:rPr>
        <w:t>指事业单位用财政补助收入之外的收入对附属单位补助发生的支出。</w:t>
      </w:r>
    </w:p>
    <w:p>
      <w:pPr>
        <w:pStyle w:val="6"/>
        <w:spacing w:line="560" w:lineRule="exact"/>
        <w:ind w:firstLine="640"/>
        <w:rPr>
          <w:rFonts w:hint="default" w:ascii="仿宋_GB2312" w:eastAsia="仿宋_GB2312"/>
          <w:sz w:val="32"/>
        </w:rPr>
      </w:pPr>
      <w:r>
        <w:rPr>
          <w:rFonts w:ascii="仿宋_GB2312" w:eastAsia="仿宋_GB2312"/>
          <w:b/>
          <w:sz w:val="32"/>
        </w:rPr>
        <w:t>14.“三公”经费：</w:t>
      </w:r>
      <w:r>
        <w:rPr>
          <w:rFonts w:ascii="仿宋_GB2312" w:eastAsia="仿宋_GB2312"/>
          <w:sz w:val="32"/>
        </w:rPr>
        <w:t>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pStyle w:val="6"/>
        <w:spacing w:line="560" w:lineRule="exact"/>
        <w:ind w:firstLine="640"/>
        <w:rPr>
          <w:rFonts w:hint="default" w:ascii="仿宋_GB2312" w:eastAsia="仿宋_GB2312"/>
          <w:sz w:val="32"/>
          <w:szCs w:val="32"/>
        </w:rPr>
      </w:pPr>
      <w:r>
        <w:rPr>
          <w:rFonts w:ascii="仿宋_GB2312" w:eastAsia="仿宋_GB2312"/>
          <w:b/>
          <w:bCs/>
          <w:sz w:val="32"/>
        </w:rPr>
        <w:t>15.机关运行经费：</w:t>
      </w:r>
      <w:r>
        <w:rPr>
          <w:rFonts w:ascii="仿宋_GB2312" w:eastAsia="仿宋_GB2312"/>
          <w:sz w:val="32"/>
          <w:szCs w:val="32"/>
        </w:rPr>
        <w:t>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pStyle w:val="6"/>
        <w:spacing w:line="560" w:lineRule="exact"/>
        <w:ind w:firstLine="640"/>
        <w:rPr>
          <w:rFonts w:hint="default" w:ascii="仿宋_GB2312" w:eastAsia="仿宋_GB2312"/>
          <w:b/>
          <w:sz w:val="32"/>
        </w:rPr>
      </w:pPr>
      <w:r>
        <w:rPr>
          <w:rFonts w:ascii="仿宋_GB2312" w:eastAsia="仿宋_GB2312"/>
          <w:b/>
          <w:sz w:val="32"/>
        </w:rPr>
        <w:t>16.一般公共服务（类）财政事务（款）行政运行（项）：</w:t>
      </w:r>
      <w:r>
        <w:rPr>
          <w:rFonts w:ascii="仿宋_GB2312" w:eastAsia="仿宋_GB2312"/>
          <w:sz w:val="32"/>
        </w:rPr>
        <w:t>反映行政单位（包括实行公务员管理的事业单位）的基本支出。</w:t>
      </w:r>
    </w:p>
    <w:p>
      <w:pPr>
        <w:pStyle w:val="6"/>
        <w:spacing w:line="560" w:lineRule="exact"/>
        <w:ind w:firstLine="640"/>
        <w:rPr>
          <w:rFonts w:hint="default" w:ascii="仿宋_GB2312" w:eastAsia="仿宋_GB2312"/>
          <w:i/>
          <w:sz w:val="32"/>
          <w:u w:val="single"/>
          <w:lang w:val="en-US" w:eastAsia="zh-CN"/>
        </w:rPr>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720" w:num="1"/>
          <w:docGrid w:type="lines" w:linePitch="312" w:charSpace="0"/>
        </w:sectPr>
      </w:pPr>
    </w:p>
    <w:p>
      <w:pPr>
        <w:pStyle w:val="6"/>
        <w:spacing w:line="560" w:lineRule="exact"/>
        <w:ind w:firstLine="640"/>
        <w:rPr>
          <w:rFonts w:hint="default" w:ascii="仿宋_GB2312" w:eastAsia="仿宋_GB2312"/>
          <w:i/>
          <w:sz w:val="32"/>
          <w:u w:val="single"/>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center"/>
        <w:rPr>
          <w:rFonts w:hint="default"/>
          <w:b/>
          <w:sz w:val="36"/>
        </w:rPr>
      </w:pPr>
      <w:r>
        <w:rPr>
          <w:rFonts w:ascii="仿宋_GB2312" w:hAnsi="仿宋_GB2312" w:eastAsia="仿宋_GB2312" w:cs="仿宋_GB2312"/>
          <w:b/>
          <w:sz w:val="52"/>
          <w:szCs w:val="52"/>
        </w:rPr>
        <w:t xml:space="preserve">第四部分 </w:t>
      </w:r>
      <w:r>
        <w:rPr>
          <w:rFonts w:hint="eastAsia" w:ascii="仿宋_GB2312" w:hAnsi="仿宋_GB2312" w:eastAsia="仿宋_GB2312" w:cs="仿宋_GB2312"/>
          <w:b/>
          <w:sz w:val="52"/>
          <w:szCs w:val="52"/>
          <w:lang w:val="en-US" w:eastAsia="zh-CN"/>
        </w:rPr>
        <w:t>浑南区疾病预防控制中心</w:t>
      </w:r>
      <w:r>
        <w:rPr>
          <w:rFonts w:ascii="仿宋_GB2312" w:hAnsi="仿宋_GB2312" w:eastAsia="仿宋_GB2312" w:cs="仿宋_GB2312"/>
          <w:b/>
          <w:sz w:val="52"/>
          <w:szCs w:val="52"/>
        </w:rPr>
        <w:t>202</w:t>
      </w:r>
      <w:r>
        <w:rPr>
          <w:rFonts w:hint="eastAsia" w:ascii="仿宋_GB2312" w:hAnsi="仿宋_GB2312" w:eastAsia="仿宋_GB2312" w:cs="仿宋_GB2312"/>
          <w:b/>
          <w:sz w:val="52"/>
          <w:szCs w:val="52"/>
          <w:lang w:val="en-US" w:eastAsia="zh-CN"/>
        </w:rPr>
        <w:t>2</w:t>
      </w:r>
      <w:r>
        <w:rPr>
          <w:rFonts w:ascii="仿宋_GB2312" w:hAnsi="仿宋_GB2312" w:eastAsia="仿宋_GB2312" w:cs="仿宋_GB2312"/>
          <w:b/>
          <w:sz w:val="52"/>
          <w:szCs w:val="52"/>
        </w:rPr>
        <w:t>年度决算表</w:t>
      </w: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jc w:val="center"/>
        <w:rPr>
          <w:rFonts w:hint="eastAsia" w:ascii="宋体" w:hAnsi="宋体"/>
          <w:b/>
          <w:sz w:val="52"/>
          <w:szCs w:val="52"/>
        </w:rPr>
      </w:pPr>
    </w:p>
    <w:p>
      <w:pPr>
        <w:jc w:val="center"/>
        <w:rPr>
          <w:rFonts w:hint="eastAsia" w:ascii="宋体" w:hAnsi="宋体"/>
          <w:b/>
          <w:sz w:val="52"/>
          <w:szCs w:val="52"/>
        </w:rPr>
      </w:pPr>
    </w:p>
    <w:p>
      <w:pPr>
        <w:jc w:val="center"/>
        <w:rPr>
          <w:rFonts w:hint="eastAsia" w:ascii="宋体" w:hAnsi="宋体"/>
          <w:b/>
          <w:sz w:val="52"/>
          <w:szCs w:val="52"/>
        </w:rPr>
      </w:pPr>
    </w:p>
    <w:p>
      <w:pPr>
        <w:numPr>
          <w:ilvl w:val="0"/>
          <w:numId w:val="2"/>
        </w:numPr>
        <w:jc w:val="center"/>
        <w:rPr>
          <w:rFonts w:hint="eastAsia" w:ascii="宋体" w:hAnsi="宋体"/>
          <w:b/>
          <w:sz w:val="52"/>
          <w:szCs w:val="52"/>
          <w:lang w:eastAsia="zh-CN"/>
        </w:rPr>
      </w:pPr>
      <w:r>
        <w:rPr>
          <w:rFonts w:hint="eastAsia" w:ascii="宋体" w:hAnsi="宋体"/>
          <w:b/>
          <w:sz w:val="52"/>
          <w:szCs w:val="52"/>
          <w:lang w:val="en-US" w:eastAsia="zh-CN"/>
        </w:rPr>
        <w:t xml:space="preserve"> </w:t>
      </w:r>
      <w:r>
        <w:rPr>
          <w:rFonts w:hint="eastAsia" w:ascii="宋体" w:hAnsi="宋体"/>
          <w:b/>
          <w:sz w:val="52"/>
          <w:szCs w:val="52"/>
        </w:rPr>
        <w:t xml:space="preserve"> </w:t>
      </w:r>
      <w:r>
        <w:rPr>
          <w:rFonts w:hint="eastAsia" w:ascii="宋体" w:hAnsi="宋体"/>
          <w:b/>
          <w:sz w:val="52"/>
          <w:szCs w:val="52"/>
          <w:lang w:eastAsia="zh-CN"/>
        </w:rPr>
        <w:t>附件</w:t>
      </w:r>
    </w:p>
    <w:p>
      <w:pPr>
        <w:widowControl w:val="0"/>
        <w:numPr>
          <w:ilvl w:val="0"/>
          <w:numId w:val="0"/>
        </w:numPr>
        <w:jc w:val="center"/>
        <w:rPr>
          <w:rFonts w:hint="default" w:ascii="宋体" w:hAnsi="宋体"/>
          <w:b/>
          <w:sz w:val="52"/>
          <w:szCs w:val="52"/>
          <w:lang w:eastAsia="zh-CN"/>
        </w:rPr>
      </w:pPr>
    </w:p>
    <w:p>
      <w:pPr>
        <w:widowControl w:val="0"/>
        <w:numPr>
          <w:ilvl w:val="0"/>
          <w:numId w:val="0"/>
        </w:numPr>
        <w:jc w:val="center"/>
        <w:rPr>
          <w:rFonts w:hint="default" w:ascii="宋体" w:hAnsi="宋体"/>
          <w:b/>
          <w:sz w:val="52"/>
          <w:szCs w:val="52"/>
          <w:lang w:eastAsia="zh-CN"/>
        </w:rPr>
      </w:pPr>
      <w:bookmarkStart w:id="0" w:name="_GoBack"/>
      <w:bookmarkEnd w:id="0"/>
    </w:p>
    <w:p>
      <w:pPr>
        <w:widowControl w:val="0"/>
        <w:numPr>
          <w:ilvl w:val="0"/>
          <w:numId w:val="0"/>
        </w:numPr>
        <w:jc w:val="center"/>
        <w:rPr>
          <w:rFonts w:hint="default" w:ascii="宋体" w:hAnsi="宋体"/>
          <w:b/>
          <w:sz w:val="52"/>
          <w:szCs w:val="52"/>
          <w:lang w:eastAsia="zh-CN"/>
        </w:rPr>
      </w:pPr>
    </w:p>
    <w:p>
      <w:pPr>
        <w:widowControl w:val="0"/>
        <w:numPr>
          <w:ilvl w:val="0"/>
          <w:numId w:val="0"/>
        </w:numPr>
        <w:jc w:val="center"/>
        <w:rPr>
          <w:rFonts w:hint="default" w:ascii="宋体" w:hAnsi="宋体"/>
          <w:b/>
          <w:sz w:val="52"/>
          <w:szCs w:val="52"/>
          <w:lang w:eastAsia="zh-CN"/>
        </w:rPr>
      </w:pPr>
    </w:p>
    <w:p>
      <w:pPr>
        <w:rPr>
          <w:rFonts w:hint="default" w:ascii="仿宋_GB2312" w:hAnsi="宋体" w:eastAsia="仿宋_GB2312"/>
          <w:kern w:val="0"/>
          <w:sz w:val="32"/>
          <w:lang w:val="en-US" w:eastAsia="zh-CN"/>
        </w:rP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rPr>
        <w:rFonts w:hint="default"/>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EE9897"/>
    <w:multiLevelType w:val="singleLevel"/>
    <w:tmpl w:val="01EE9897"/>
    <w:lvl w:ilvl="0" w:tentative="0">
      <w:start w:val="1"/>
      <w:numFmt w:val="chineseCounting"/>
      <w:suff w:val="nothing"/>
      <w:lvlText w:val="%1、"/>
      <w:lvlJc w:val="left"/>
      <w:rPr>
        <w:rFonts w:hint="eastAsia"/>
      </w:rPr>
    </w:lvl>
  </w:abstractNum>
  <w:abstractNum w:abstractNumId="1">
    <w:nsid w:val="44275232"/>
    <w:multiLevelType w:val="singleLevel"/>
    <w:tmpl w:val="44275232"/>
    <w:lvl w:ilvl="0" w:tentative="0">
      <w:start w:val="5"/>
      <w:numFmt w:val="chineseCounting"/>
      <w:suff w:val="space"/>
      <w:lvlText w:val="第%1部分"/>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QwNTI5OTU5YTU2NGY4YzQwYWJiNTY3YmJiNmQ5OTEifQ=="/>
  </w:docVars>
  <w:rsids>
    <w:rsidRoot w:val="1C635C29"/>
    <w:rsid w:val="00060165"/>
    <w:rsid w:val="000B596F"/>
    <w:rsid w:val="00100607"/>
    <w:rsid w:val="001D0B4A"/>
    <w:rsid w:val="00320394"/>
    <w:rsid w:val="00342E31"/>
    <w:rsid w:val="0038444A"/>
    <w:rsid w:val="00387684"/>
    <w:rsid w:val="0044142C"/>
    <w:rsid w:val="00485722"/>
    <w:rsid w:val="00505889"/>
    <w:rsid w:val="005812D3"/>
    <w:rsid w:val="005814A4"/>
    <w:rsid w:val="00590A8D"/>
    <w:rsid w:val="005C4DCE"/>
    <w:rsid w:val="00753B9D"/>
    <w:rsid w:val="00756329"/>
    <w:rsid w:val="007F77B9"/>
    <w:rsid w:val="008040A1"/>
    <w:rsid w:val="00954778"/>
    <w:rsid w:val="00A17144"/>
    <w:rsid w:val="00A5357A"/>
    <w:rsid w:val="00A57A14"/>
    <w:rsid w:val="00B54181"/>
    <w:rsid w:val="00BC09C4"/>
    <w:rsid w:val="00DC3915"/>
    <w:rsid w:val="00E4305D"/>
    <w:rsid w:val="00F16B2B"/>
    <w:rsid w:val="00F67249"/>
    <w:rsid w:val="00F724E9"/>
    <w:rsid w:val="0127384C"/>
    <w:rsid w:val="01622E76"/>
    <w:rsid w:val="071B13C4"/>
    <w:rsid w:val="082C6248"/>
    <w:rsid w:val="09C4782E"/>
    <w:rsid w:val="0ECB7368"/>
    <w:rsid w:val="0FD91C07"/>
    <w:rsid w:val="11612EA5"/>
    <w:rsid w:val="120F0D6A"/>
    <w:rsid w:val="12CC5588"/>
    <w:rsid w:val="131E2240"/>
    <w:rsid w:val="1369014E"/>
    <w:rsid w:val="175A614C"/>
    <w:rsid w:val="1A645C55"/>
    <w:rsid w:val="1B9703C5"/>
    <w:rsid w:val="1BCF5E91"/>
    <w:rsid w:val="1BD43760"/>
    <w:rsid w:val="1C635C29"/>
    <w:rsid w:val="1C6537BA"/>
    <w:rsid w:val="2511540D"/>
    <w:rsid w:val="286C4199"/>
    <w:rsid w:val="28977847"/>
    <w:rsid w:val="2A3D2189"/>
    <w:rsid w:val="2B885417"/>
    <w:rsid w:val="2E4F6256"/>
    <w:rsid w:val="35D62656"/>
    <w:rsid w:val="36230505"/>
    <w:rsid w:val="3BA207ED"/>
    <w:rsid w:val="408B5C95"/>
    <w:rsid w:val="43ED4466"/>
    <w:rsid w:val="46CA2860"/>
    <w:rsid w:val="474C6DD1"/>
    <w:rsid w:val="48264285"/>
    <w:rsid w:val="4A794F43"/>
    <w:rsid w:val="53BF24DA"/>
    <w:rsid w:val="54F6469B"/>
    <w:rsid w:val="57BC7062"/>
    <w:rsid w:val="59C52B8D"/>
    <w:rsid w:val="5AE973A2"/>
    <w:rsid w:val="5B697371"/>
    <w:rsid w:val="5CBA15A9"/>
    <w:rsid w:val="5CBC3691"/>
    <w:rsid w:val="661243B7"/>
    <w:rsid w:val="67277FC8"/>
    <w:rsid w:val="673C6F2C"/>
    <w:rsid w:val="6BE95D99"/>
    <w:rsid w:val="6DA15E5C"/>
    <w:rsid w:val="6FE5071F"/>
    <w:rsid w:val="70445115"/>
    <w:rsid w:val="70C70595"/>
    <w:rsid w:val="724179B2"/>
    <w:rsid w:val="76186A5A"/>
    <w:rsid w:val="770F5700"/>
    <w:rsid w:val="7D02484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hint="eastAsia" w:ascii="Times New Roman" w:hAnsi="Times New Roman" w:eastAsia="宋体"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paragraph" w:customStyle="1" w:styleId="6">
    <w:name w:val="p0"/>
    <w:basedOn w:val="1"/>
    <w:qFormat/>
    <w:uiPriority w:val="0"/>
    <w:pPr>
      <w:widowControl/>
    </w:pPr>
    <w:rPr>
      <w:rFonts w:ascii="宋体" w:hAnsi="宋体"/>
    </w:rPr>
  </w:style>
  <w:style w:type="character" w:customStyle="1" w:styleId="7">
    <w:name w:val="页眉 Char"/>
    <w:basedOn w:val="5"/>
    <w:link w:val="3"/>
    <w:qFormat/>
    <w:uiPriority w:val="0"/>
    <w:rPr>
      <w:rFonts w:ascii="Times New Roman" w:hAnsi="Times New Roman" w:eastAsia="宋体"/>
      <w:kern w:val="2"/>
      <w:sz w:val="18"/>
      <w:szCs w:val="18"/>
    </w:rPr>
  </w:style>
  <w:style w:type="character" w:customStyle="1" w:styleId="8">
    <w:name w:val="页脚 Char"/>
    <w:basedOn w:val="5"/>
    <w:link w:val="2"/>
    <w:qFormat/>
    <w:uiPriority w:val="0"/>
    <w:rPr>
      <w:rFonts w:ascii="Times New Roman" w:hAnsi="Times New Roman" w:eastAsia="宋体"/>
      <w:kern w:val="2"/>
      <w:sz w:val="18"/>
      <w:szCs w:val="18"/>
    </w:rPr>
  </w:style>
  <w:style w:type="paragraph" w:customStyle="1" w:styleId="9">
    <w:name w:val="p15"/>
    <w:basedOn w:val="1"/>
    <w:qFormat/>
    <w:uiPriority w:val="0"/>
    <w:pPr>
      <w:widowControl/>
    </w:pPr>
    <w:rPr>
      <w:rFonts w:hint="default" w:ascii="宋体" w:hAnsi="宋体" w:cs="宋体"/>
      <w:kern w:val="0"/>
      <w:szCs w:val="21"/>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A6D8A6"/>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16</Pages>
  <Words>5756</Words>
  <Characters>6192</Characters>
  <Lines>37</Lines>
  <Paragraphs>10</Paragraphs>
  <TotalTime>7</TotalTime>
  <ScaleCrop>false</ScaleCrop>
  <LinksUpToDate>false</LinksUpToDate>
  <CharactersWithSpaces>6311</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2022-09-16T02:31:00Z</dcterms:created>
  <dc:creator>国库处-王艳秋</dc:creator>
  <cp:lastModifiedBy>初初</cp:lastModifiedBy>
  <cp:lastPrinted>2022-09-19T10:34:00Z</cp:lastPrinted>
  <dcterms:modified xsi:type="dcterms:W3CDTF">2023-09-13T09:22:08Z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D8C3D86190044CF79FC5E9FC38194C98_13</vt:lpwstr>
  </property>
</Properties>
</file>