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bookmarkStart w:id="0" w:name="_GoBack"/>
      <w:bookmarkEnd w:id="0"/>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default" w:ascii="仿宋_GB2312" w:eastAsia="仿宋_GB2312"/>
          <w:b/>
          <w:sz w:val="52"/>
        </w:rPr>
      </w:pPr>
      <w:r>
        <w:rPr>
          <w:rFonts w:hint="eastAsia" w:ascii="宋体" w:hAnsi="宋体"/>
          <w:b/>
          <w:sz w:val="52"/>
          <w:szCs w:val="52"/>
          <w:lang w:eastAsia="zh-CN"/>
        </w:rPr>
        <w:t>浑南区卫生健康监督中心202</w:t>
      </w:r>
      <w:r>
        <w:rPr>
          <w:rFonts w:hint="eastAsia" w:ascii="宋体" w:hAnsi="宋体"/>
          <w:b/>
          <w:sz w:val="52"/>
          <w:szCs w:val="52"/>
          <w:lang w:val="en-US" w:eastAsia="zh-CN"/>
        </w:rPr>
        <w:t>2</w:t>
      </w:r>
      <w:r>
        <w:rPr>
          <w:rFonts w:hint="eastAsia" w:ascii="宋体" w:hAnsi="宋体"/>
          <w:b/>
          <w:sz w:val="52"/>
          <w:szCs w:val="52"/>
        </w:rPr>
        <w:t>年度</w:t>
      </w:r>
      <w:r>
        <w:rPr>
          <w:rFonts w:hint="eastAsia" w:ascii="宋体" w:hAnsi="宋体"/>
          <w:b/>
          <w:sz w:val="52"/>
          <w:szCs w:val="52"/>
          <w:lang w:eastAsia="zh-CN"/>
        </w:rPr>
        <w:t>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rPr>
        <w:t xml:space="preserve"> 沈阳市浑南区卫生健康监督中心</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firstLineChars="200"/>
        <w:rPr>
          <w:rFonts w:hint="eastAsia" w:ascii="仿宋_GB2312" w:eastAsia="仿宋_GB2312"/>
          <w:sz w:val="32"/>
        </w:rPr>
      </w:pPr>
      <w:r>
        <w:rPr>
          <w:rFonts w:hint="eastAsia" w:ascii="仿宋_GB2312" w:eastAsia="仿宋_GB2312"/>
          <w:sz w:val="32"/>
        </w:rPr>
        <w:t>2020年2月23日根据中共浑南区委机构编制委员会关于印发《沈阳市浑南区卫生监督所主要职责、内设机构和人员编制规定》的通知(沈浑南编发【2020】6号)要求,设立沈阳市浑南区卫生监督所，沈浑南编办发【2020】3号更名为沈阳市浑南区卫生健康监督中心（简称：区监督中心）,为区卫健局下属全额事业单位。主要职责是具体承担《传染病防治法》、《职业病防治法》、《执业医师法》、《公共场所卫生管理条例》、《放射性同位素与射线装置放射防护条例》、《学校卫生工作条例》、《医疗机构管理条例》、《生活饮用水卫生监督管理办法》等卫生法律、法规和规章规定的卫生监督职责。</w:t>
      </w:r>
    </w:p>
    <w:p>
      <w:pPr>
        <w:pStyle w:val="6"/>
        <w:spacing w:line="560" w:lineRule="exact"/>
        <w:ind w:firstLine="640" w:firstLineChars="200"/>
        <w:rPr>
          <w:rFonts w:hint="eastAsia" w:ascii="仿宋_GB2312" w:eastAsia="仿宋_GB2312"/>
          <w:sz w:val="32"/>
        </w:rPr>
      </w:pPr>
      <w:r>
        <w:rPr>
          <w:rFonts w:hint="eastAsia" w:ascii="仿宋_GB2312" w:eastAsia="仿宋_GB2312"/>
          <w:sz w:val="32"/>
        </w:rPr>
        <w:t>浑南区卫生健康监督中心主要职责包括：具体实施传染病防治、环境卫生、饮水卫生、职业卫生、放射卫生、学校卫生、医疗执业活动、采供血活动和消毒产品、涉水卫生安全产品的卫生监督执法工作，对违法行为提出行政处罚意见；负责重大活动的卫生保障和公共突发事件的调查处理；负责开展卫生法制宣传教育；负责局内卫生监督员的管理、考核和培训；负责卫生监督信息、资料的汇总分析和报告；负责对辖区内管理相对人的工作进行指导、日常监督检查； 承担上级机关指定或交办的其他卫生监督事项。</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firstLineChars="200"/>
        <w:rPr>
          <w:rFonts w:hint="default" w:ascii="仿宋_GB2312" w:eastAsia="仿宋_GB2312"/>
          <w:sz w:val="32"/>
        </w:rPr>
      </w:pPr>
      <w:r>
        <w:rPr>
          <w:rFonts w:hint="eastAsia" w:ascii="仿宋_GB2312" w:eastAsia="仿宋_GB2312"/>
          <w:sz w:val="32"/>
        </w:rPr>
        <w:t>纳入</w:t>
      </w:r>
      <w:r>
        <w:rPr>
          <w:rFonts w:hint="eastAsia" w:ascii="仿宋_GB2312" w:eastAsia="仿宋_GB2312"/>
          <w:sz w:val="32"/>
          <w:lang w:eastAsia="zh-CN"/>
        </w:rPr>
        <w:t>本单位</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年部门</w:t>
      </w:r>
      <w:r>
        <w:rPr>
          <w:rFonts w:hint="eastAsia" w:ascii="仿宋_GB2312" w:eastAsia="仿宋_GB2312"/>
          <w:sz w:val="32"/>
          <w:lang w:eastAsia="zh-CN"/>
        </w:rPr>
        <w:t>决算</w:t>
      </w:r>
      <w:r>
        <w:rPr>
          <w:rFonts w:hint="eastAsia" w:ascii="仿宋_GB2312" w:eastAsia="仿宋_GB2312"/>
          <w:sz w:val="32"/>
        </w:rPr>
        <w:t>编制范围的是</w:t>
      </w:r>
      <w:r>
        <w:rPr>
          <w:rFonts w:hint="eastAsia" w:ascii="仿宋_GB2312" w:eastAsia="仿宋_GB2312"/>
          <w:sz w:val="32"/>
          <w:lang w:eastAsia="zh-CN"/>
        </w:rPr>
        <w:t>浑南区卫生健康局</w:t>
      </w:r>
      <w:r>
        <w:rPr>
          <w:rFonts w:hint="eastAsia" w:ascii="仿宋_GB2312" w:eastAsia="仿宋_GB2312"/>
          <w:sz w:val="32"/>
        </w:rPr>
        <w:t>本级，本单位无下设机构。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rPr>
        <w:t>沈阳市浑南区卫生健康监督中心</w:t>
      </w:r>
      <w:r>
        <w:rPr>
          <w:b/>
          <w:sz w:val="36"/>
        </w:rPr>
        <w:t>202</w:t>
      </w:r>
      <w:r>
        <w:rPr>
          <w:rFonts w:hint="eastAsia"/>
          <w:b/>
          <w:sz w:val="36"/>
          <w:lang w:val="en-US" w:eastAsia="zh-CN"/>
        </w:rPr>
        <w:t>2</w:t>
      </w:r>
      <w:r>
        <w:rPr>
          <w:b/>
          <w:sz w:val="36"/>
        </w:rPr>
        <w:t>年决算情况说明</w:t>
      </w:r>
    </w:p>
    <w:p>
      <w:pPr>
        <w:pStyle w:val="6"/>
        <w:spacing w:line="560" w:lineRule="exact"/>
        <w:jc w:val="center"/>
        <w:rPr>
          <w:rFonts w:hint="default"/>
          <w:b/>
          <w:sz w:val="36"/>
        </w:rPr>
      </w:pPr>
    </w:p>
    <w:p>
      <w:pPr>
        <w:pStyle w:val="6"/>
        <w:spacing w:line="560" w:lineRule="exact"/>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收入总计</w:t>
      </w:r>
      <w:r>
        <w:rPr>
          <w:rFonts w:hint="eastAsia" w:ascii="楷体_GB2312" w:eastAsia="楷体_GB2312"/>
          <w:b/>
          <w:sz w:val="32"/>
        </w:rPr>
        <w:t>664.34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663.37</w:t>
      </w:r>
      <w:r>
        <w:rPr>
          <w:rFonts w:ascii="仿宋_GB2312" w:eastAsia="仿宋_GB2312"/>
          <w:sz w:val="32"/>
        </w:rPr>
        <w:t>万元，占收入总计的</w:t>
      </w:r>
      <w:r>
        <w:rPr>
          <w:rFonts w:hint="eastAsia" w:ascii="仿宋_GB2312" w:eastAsia="仿宋_GB2312"/>
          <w:sz w:val="32"/>
          <w:lang w:val="en-US" w:eastAsia="zh-CN"/>
        </w:rPr>
        <w:t>99.8</w:t>
      </w:r>
      <w:r>
        <w:rPr>
          <w:rFonts w:ascii="仿宋_GB2312" w:eastAsia="仿宋_GB2312"/>
          <w:sz w:val="32"/>
        </w:rPr>
        <w:t>%。其中：一般公共预算财政拨款收入</w:t>
      </w:r>
      <w:r>
        <w:rPr>
          <w:rFonts w:hint="eastAsia" w:ascii="仿宋_GB2312" w:eastAsia="仿宋_GB2312"/>
          <w:sz w:val="32"/>
        </w:rPr>
        <w:t>663.37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0.98</w:t>
      </w:r>
      <w:r>
        <w:rPr>
          <w:rFonts w:ascii="仿宋_GB2312" w:eastAsia="仿宋_GB2312"/>
          <w:sz w:val="32"/>
        </w:rPr>
        <w:t>万元，占收入总计的</w:t>
      </w:r>
      <w:r>
        <w:rPr>
          <w:rFonts w:hint="eastAsia" w:ascii="仿宋_GB2312" w:eastAsia="仿宋_GB2312"/>
          <w:sz w:val="32"/>
          <w:lang w:val="en-US" w:eastAsia="zh-CN"/>
        </w:rPr>
        <w:t>0.2</w:t>
      </w:r>
      <w:r>
        <w:rPr>
          <w:rFonts w:ascii="仿宋_GB2312" w:eastAsia="仿宋_GB2312"/>
          <w:sz w:val="32"/>
        </w:rPr>
        <w:t>%。主要是</w:t>
      </w:r>
      <w:r>
        <w:rPr>
          <w:rFonts w:hint="eastAsia" w:ascii="仿宋_GB2312" w:eastAsia="仿宋_GB2312"/>
          <w:sz w:val="32"/>
          <w:lang w:eastAsia="zh-CN"/>
        </w:rPr>
        <w:t>浑南区中心医院救护车购置质保金</w:t>
      </w:r>
      <w:r>
        <w:rPr>
          <w:rFonts w:ascii="仿宋_GB2312" w:eastAsia="仿宋_GB2312"/>
          <w:sz w:val="32"/>
        </w:rPr>
        <w:t>。</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0.000%</w:t>
      </w:r>
      <w:r>
        <w:rPr>
          <w:rFonts w:ascii="仿宋_GB2312" w:eastAsia="仿宋_GB2312"/>
          <w:sz w:val="32"/>
        </w:rPr>
        <w:t>。</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与上年相比，今年收入减少17.79万元，降低3%，主要原因：一是2022年3月退休1名职工，导致人员经费下降；二是由于2022年双随机检测费用未</w:t>
      </w:r>
      <w:r>
        <w:rPr>
          <w:rFonts w:hint="eastAsia" w:ascii="仿宋_GB2312" w:eastAsia="仿宋_GB2312"/>
          <w:sz w:val="32"/>
          <w:highlight w:val="none"/>
          <w:lang w:val="en-US" w:eastAsia="zh-CN"/>
        </w:rPr>
        <w:t>支付</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664.34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659.96</w:t>
      </w:r>
      <w:r>
        <w:rPr>
          <w:rFonts w:ascii="仿宋_GB2312" w:eastAsia="仿宋_GB2312"/>
          <w:sz w:val="32"/>
        </w:rPr>
        <w:t>万元，占支出总计的</w:t>
      </w:r>
      <w:r>
        <w:rPr>
          <w:rFonts w:hint="eastAsia" w:ascii="仿宋_GB2312" w:eastAsia="仿宋_GB2312"/>
          <w:sz w:val="32"/>
          <w:lang w:val="en-US" w:eastAsia="zh-CN"/>
        </w:rPr>
        <w:t>99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601.49</w:t>
      </w:r>
      <w:r>
        <w:rPr>
          <w:rFonts w:ascii="仿宋_GB2312" w:eastAsia="仿宋_GB2312"/>
          <w:sz w:val="32"/>
        </w:rPr>
        <w:t>万元，对个人和家庭的补助支出</w:t>
      </w:r>
      <w:r>
        <w:rPr>
          <w:rFonts w:hint="eastAsia" w:ascii="仿宋_GB2312" w:eastAsia="仿宋_GB2312"/>
          <w:sz w:val="32"/>
        </w:rPr>
        <w:t>30.36</w:t>
      </w:r>
      <w:r>
        <w:rPr>
          <w:rFonts w:ascii="仿宋_GB2312" w:eastAsia="仿宋_GB2312"/>
          <w:sz w:val="32"/>
        </w:rPr>
        <w:t>万元，商品和服务支出</w:t>
      </w:r>
      <w:r>
        <w:rPr>
          <w:rFonts w:hint="eastAsia" w:ascii="仿宋_GB2312" w:eastAsia="仿宋_GB2312"/>
          <w:sz w:val="32"/>
        </w:rPr>
        <w:t>24.55</w:t>
      </w:r>
      <w:r>
        <w:rPr>
          <w:rFonts w:ascii="仿宋_GB2312" w:eastAsia="仿宋_GB2312"/>
          <w:sz w:val="32"/>
        </w:rPr>
        <w:t>万元，</w:t>
      </w:r>
      <w:r>
        <w:rPr>
          <w:rFonts w:hint="eastAsia" w:ascii="仿宋_GB2312" w:eastAsia="仿宋_GB2312"/>
          <w:sz w:val="32"/>
        </w:rPr>
        <w:t>资本性支出3.56</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3.41</w:t>
      </w:r>
      <w:r>
        <w:rPr>
          <w:rFonts w:ascii="仿宋_GB2312" w:eastAsia="仿宋_GB2312"/>
          <w:sz w:val="32"/>
        </w:rPr>
        <w:t>万元，占支出总计的</w:t>
      </w:r>
      <w:r>
        <w:rPr>
          <w:rFonts w:hint="eastAsia" w:ascii="仿宋_GB2312" w:eastAsia="仿宋_GB2312"/>
          <w:sz w:val="32"/>
          <w:lang w:val="en-US" w:eastAsia="zh-CN"/>
        </w:rPr>
        <w:t>1</w:t>
      </w:r>
      <w:r>
        <w:rPr>
          <w:rFonts w:ascii="仿宋_GB2312" w:eastAsia="仿宋_GB2312"/>
          <w:sz w:val="32"/>
        </w:rPr>
        <w:t>%。主要包括</w:t>
      </w:r>
      <w:r>
        <w:rPr>
          <w:rFonts w:hint="eastAsia" w:ascii="仿宋_GB2312" w:eastAsia="仿宋_GB2312"/>
          <w:sz w:val="32"/>
          <w:lang w:eastAsia="zh-CN"/>
        </w:rPr>
        <w:t>派遣人员经费</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w:t>
      </w:r>
      <w:r>
        <w:rPr>
          <w:rFonts w:hint="eastAsia" w:ascii="仿宋_GB2312" w:eastAsia="仿宋_GB2312"/>
          <w:sz w:val="32"/>
          <w:lang w:eastAsia="zh-CN"/>
        </w:rPr>
        <w:t>减少</w:t>
      </w:r>
      <w:r>
        <w:rPr>
          <w:rFonts w:hint="eastAsia" w:ascii="仿宋_GB2312" w:eastAsia="仿宋_GB2312"/>
          <w:sz w:val="32"/>
          <w:lang w:val="en-US" w:eastAsia="zh-CN"/>
        </w:rPr>
        <w:t>17.79</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3</w:t>
      </w:r>
      <w:r>
        <w:rPr>
          <w:rFonts w:ascii="仿宋_GB2312" w:eastAsia="仿宋_GB2312"/>
          <w:sz w:val="32"/>
        </w:rPr>
        <w:t>%，主要原因</w:t>
      </w:r>
      <w:r>
        <w:rPr>
          <w:rFonts w:hint="eastAsia" w:ascii="仿宋_GB2312" w:eastAsia="仿宋_GB2312"/>
          <w:sz w:val="32"/>
          <w:highlight w:val="none"/>
          <w:lang w:val="en-US" w:eastAsia="zh-CN"/>
        </w:rPr>
        <w:t>：一是2022年3月退休1名职工，导致人员经费下降；二是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2022年双随机检测费用未支付</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highlight w:val="yellow"/>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w:t>
      </w:r>
      <w:r>
        <w:rPr>
          <w:rFonts w:hint="eastAsia" w:ascii="仿宋_GB2312" w:eastAsia="仿宋_GB2312"/>
          <w:sz w:val="32"/>
          <w:highlight w:val="none"/>
          <w:lang w:val="en-US" w:eastAsia="zh-CN"/>
        </w:rPr>
        <w:t>支出664.34万元，其中：基本支出659.96万元，项目支出3.41万元。与上年相比，财政拨款支出减少17.79万元，降低3%，主要原因：一是2022年3月退休1名职工，导致人员经费下降；二是由于2022年双随机检测费用未支付，</w:t>
      </w: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年度财政拨款支出完成年初预算的</w:t>
      </w:r>
      <w:r>
        <w:rPr>
          <w:rFonts w:hint="eastAsia" w:ascii="仿宋_GB2312" w:eastAsia="仿宋_GB2312"/>
          <w:sz w:val="32"/>
          <w:highlight w:val="none"/>
          <w:lang w:val="en-US" w:eastAsia="zh-CN"/>
        </w:rPr>
        <w:t>83</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87</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8</w:t>
      </w:r>
      <w:r>
        <w:rPr>
          <w:rFonts w:ascii="仿宋_GB2312" w:eastAsia="仿宋_GB2312"/>
          <w:sz w:val="32"/>
          <w:highlight w:val="none"/>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663.37</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80.35</w:t>
      </w:r>
      <w:r>
        <w:rPr>
          <w:rFonts w:ascii="仿宋_GB2312" w:hAnsi="宋体" w:eastAsia="仿宋_GB2312"/>
          <w:sz w:val="32"/>
          <w:szCs w:val="32"/>
        </w:rPr>
        <w:t>万元，占</w:t>
      </w:r>
      <w:r>
        <w:rPr>
          <w:rFonts w:hint="eastAsia" w:ascii="仿宋_GB2312" w:hAnsi="宋体" w:eastAsia="仿宋_GB2312"/>
          <w:sz w:val="32"/>
          <w:szCs w:val="32"/>
          <w:lang w:val="en-US" w:eastAsia="zh-CN"/>
        </w:rPr>
        <w:t>12</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521.8</w:t>
      </w:r>
      <w:r>
        <w:rPr>
          <w:rFonts w:ascii="仿宋_GB2312" w:hAnsi="宋体" w:eastAsia="仿宋_GB2312"/>
          <w:sz w:val="32"/>
          <w:szCs w:val="32"/>
        </w:rPr>
        <w:t>万元，占</w:t>
      </w:r>
      <w:r>
        <w:rPr>
          <w:rFonts w:hint="eastAsia" w:ascii="仿宋_GB2312" w:hAnsi="宋体" w:eastAsia="仿宋_GB2312"/>
          <w:sz w:val="32"/>
          <w:szCs w:val="32"/>
          <w:lang w:val="en-US" w:eastAsia="zh-CN"/>
        </w:rPr>
        <w:t>79</w:t>
      </w:r>
      <w:r>
        <w:rPr>
          <w:rFonts w:ascii="仿宋_GB2312" w:hAnsi="宋体" w:eastAsia="仿宋_GB2312"/>
          <w:sz w:val="32"/>
          <w:szCs w:val="32"/>
        </w:rPr>
        <w:t>%；</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61.23</w:t>
      </w:r>
      <w:r>
        <w:rPr>
          <w:rFonts w:ascii="仿宋_GB2312" w:hAnsi="宋体" w:eastAsia="仿宋_GB2312"/>
          <w:sz w:val="32"/>
          <w:szCs w:val="32"/>
        </w:rPr>
        <w:t>万元，占</w:t>
      </w:r>
      <w:r>
        <w:rPr>
          <w:rFonts w:hint="eastAsia" w:ascii="仿宋_GB2312" w:hAnsi="宋体" w:eastAsia="仿宋_GB2312"/>
          <w:sz w:val="32"/>
          <w:szCs w:val="32"/>
          <w:lang w:val="en-US" w:eastAsia="zh-CN"/>
        </w:rPr>
        <w:t>9</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80.35</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（1）具体包括</w:t>
      </w:r>
      <w:r>
        <w:rPr>
          <w:rFonts w:hint="eastAsia" w:ascii="仿宋_GB2312" w:hAnsi="宋体" w:eastAsia="仿宋_GB2312"/>
          <w:sz w:val="32"/>
          <w:szCs w:val="32"/>
        </w:rPr>
        <w:t>行政事业单位养老支出</w:t>
      </w:r>
      <w:r>
        <w:rPr>
          <w:rFonts w:hint="eastAsia" w:ascii="仿宋_GB2312" w:hAnsi="宋体" w:eastAsia="仿宋_GB2312"/>
          <w:sz w:val="32"/>
          <w:szCs w:val="32"/>
          <w:lang w:eastAsia="zh-CN"/>
        </w:rPr>
        <w:t>、事业单位离退休、机关事业单位基本养老保险缴费等支出</w:t>
      </w:r>
      <w:r>
        <w:rPr>
          <w:rFonts w:ascii="仿宋_GB2312" w:hAnsi="宋体" w:eastAsia="仿宋_GB2312"/>
          <w:sz w:val="32"/>
          <w:szCs w:val="32"/>
        </w:rPr>
        <w:t>，完成年初预算</w:t>
      </w:r>
      <w:r>
        <w:rPr>
          <w:rFonts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97</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w:t>
      </w:r>
      <w:r>
        <w:rPr>
          <w:rFonts w:hint="eastAsia" w:ascii="仿宋_GB2312" w:hAnsi="宋体" w:eastAsia="仿宋_GB2312"/>
          <w:sz w:val="32"/>
          <w:szCs w:val="32"/>
          <w:highlight w:val="none"/>
        </w:rPr>
        <w:t>卫生健康支出497.94</w:t>
      </w:r>
      <w:r>
        <w:rPr>
          <w:rFonts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ascii="仿宋_GB2312" w:hAnsi="宋体" w:eastAsia="仿宋_GB2312"/>
          <w:sz w:val="32"/>
          <w:szCs w:val="32"/>
          <w:highlight w:val="none"/>
        </w:rPr>
        <w:t>主要是</w:t>
      </w:r>
      <w:r>
        <w:rPr>
          <w:rFonts w:hint="eastAsia" w:ascii="仿宋_GB2312" w:hAnsi="宋体" w:eastAsia="仿宋_GB2312"/>
          <w:sz w:val="32"/>
          <w:szCs w:val="32"/>
          <w:highlight w:val="none"/>
        </w:rPr>
        <w:t>公共卫生</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78</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，主要原因为存在项目未支出等情况</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住房保障支出61.23</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主要是</w:t>
      </w:r>
      <w:r>
        <w:rPr>
          <w:rFonts w:hint="eastAsia" w:ascii="仿宋_GB2312" w:hAnsi="宋体" w:eastAsia="仿宋_GB2312"/>
          <w:sz w:val="32"/>
          <w:szCs w:val="32"/>
        </w:rPr>
        <w:t>住房公积金</w:t>
      </w:r>
      <w:r>
        <w:rPr>
          <w:rFonts w:ascii="仿宋_GB2312" w:hAnsi="宋体" w:eastAsia="仿宋_GB2312"/>
          <w:sz w:val="32"/>
          <w:szCs w:val="32"/>
        </w:rPr>
        <w:t>等支出，</w:t>
      </w:r>
      <w:r>
        <w:rPr>
          <w:rFonts w:hint="eastAsia" w:ascii="仿宋_GB2312" w:hAnsi="宋体" w:eastAsia="仿宋_GB2312"/>
          <w:sz w:val="32"/>
          <w:szCs w:val="32"/>
          <w:lang w:val="en-US" w:eastAsia="zh-CN"/>
        </w:rPr>
        <w:t xml:space="preserve">     </w:t>
      </w:r>
      <w:r>
        <w:rPr>
          <w:rFonts w:ascii="仿宋_GB2312" w:hAnsi="宋体" w:eastAsia="仿宋_GB2312"/>
          <w:sz w:val="32"/>
          <w:szCs w:val="32"/>
        </w:rPr>
        <w:t>完成年初预算的</w:t>
      </w:r>
      <w:r>
        <w:rPr>
          <w:rFonts w:hint="eastAsia" w:ascii="仿宋_GB2312" w:hAnsi="宋体" w:eastAsia="仿宋_GB2312"/>
          <w:sz w:val="32"/>
          <w:szCs w:val="32"/>
          <w:highlight w:val="none"/>
          <w:lang w:val="en-US" w:eastAsia="zh-CN"/>
        </w:rPr>
        <w:t>84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2022年公积金基数变小</w:t>
      </w:r>
      <w:r>
        <w:rPr>
          <w:rFonts w:ascii="仿宋_GB2312" w:hAnsi="宋体" w:eastAsia="仿宋_GB2312"/>
          <w:sz w:val="32"/>
          <w:szCs w:val="32"/>
          <w:highlight w:val="none"/>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政府性基金预算财政拨款支出情况。</w:t>
      </w:r>
    </w:p>
    <w:p>
      <w:pPr>
        <w:spacing w:line="560" w:lineRule="exact"/>
        <w:ind w:firstLine="660"/>
        <w:rPr>
          <w:rFonts w:hint="default" w:ascii="楷体_GB2312" w:hAnsi="宋体" w:eastAsia="楷体_GB2312"/>
          <w:b/>
          <w:sz w:val="32"/>
          <w:szCs w:val="32"/>
        </w:rPr>
      </w:pPr>
      <w:r>
        <w:rPr>
          <w:rFonts w:hint="default" w:ascii="仿宋_GB2312" w:hAnsi="宋体" w:eastAsia="仿宋_GB2312"/>
          <w:sz w:val="32"/>
          <w:szCs w:val="32"/>
          <w:lang w:val="en-US" w:eastAsia="zh-CN"/>
        </w:rPr>
        <w:t>本年未发生此项资金</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rPr>
        <w:t>659.96</w:t>
      </w:r>
      <w:r>
        <w:rPr>
          <w:rFonts w:ascii="仿宋_GB2312" w:eastAsia="仿宋_GB2312"/>
          <w:sz w:val="32"/>
        </w:rPr>
        <w:t>万元，其中：人员经费</w:t>
      </w:r>
      <w:r>
        <w:rPr>
          <w:rFonts w:hint="eastAsia" w:ascii="仿宋_GB2312" w:eastAsia="仿宋_GB2312"/>
          <w:sz w:val="32"/>
        </w:rPr>
        <w:t>631.85</w:t>
      </w:r>
      <w:r>
        <w:rPr>
          <w:rFonts w:ascii="仿宋_GB2312" w:eastAsia="仿宋_GB2312"/>
          <w:sz w:val="32"/>
        </w:rPr>
        <w:t>万元，主要包括基本工资、津贴补贴、奖金、其他社会保障缴费、机关事业单位基本养老保险缴费、其他工资福利支出、离休费、退休费、抚恤金</w:t>
      </w:r>
      <w:r>
        <w:rPr>
          <w:rFonts w:hint="eastAsia" w:ascii="仿宋_GB2312" w:eastAsia="仿宋_GB2312"/>
          <w:sz w:val="32"/>
          <w:lang w:eastAsia="zh-CN"/>
        </w:rPr>
        <w:t>、</w:t>
      </w:r>
      <w:r>
        <w:rPr>
          <w:rFonts w:ascii="仿宋_GB2312" w:eastAsia="仿宋_GB2312"/>
          <w:sz w:val="32"/>
        </w:rPr>
        <w:t>生活补助、住房公积金、采暖补贴、其他对个人和家庭补助的支出；日常公用经费</w:t>
      </w:r>
      <w:r>
        <w:rPr>
          <w:rFonts w:hint="eastAsia" w:ascii="仿宋_GB2312" w:eastAsia="仿宋_GB2312"/>
          <w:sz w:val="32"/>
        </w:rPr>
        <w:t>28.11</w:t>
      </w:r>
      <w:r>
        <w:rPr>
          <w:rFonts w:ascii="仿宋_GB2312" w:eastAsia="仿宋_GB2312"/>
          <w:sz w:val="32"/>
        </w:rPr>
        <w:t>万元，主要包括办公费、邮电费、</w:t>
      </w:r>
      <w:r>
        <w:rPr>
          <w:rFonts w:hint="eastAsia" w:ascii="仿宋_GB2312" w:eastAsia="仿宋_GB2312"/>
          <w:sz w:val="32"/>
        </w:rPr>
        <w:t>专用材料费</w:t>
      </w:r>
      <w:r>
        <w:rPr>
          <w:rFonts w:hint="eastAsia" w:ascii="仿宋_GB2312" w:eastAsia="仿宋_GB2312"/>
          <w:sz w:val="32"/>
          <w:lang w:eastAsia="zh-CN"/>
        </w:rPr>
        <w:t>、</w:t>
      </w:r>
      <w:r>
        <w:rPr>
          <w:rFonts w:hint="eastAsia" w:ascii="仿宋_GB2312" w:eastAsia="仿宋_GB2312"/>
          <w:sz w:val="32"/>
        </w:rPr>
        <w:t>工会经费</w:t>
      </w:r>
      <w:r>
        <w:rPr>
          <w:rFonts w:ascii="仿宋_GB2312" w:eastAsia="仿宋_GB2312"/>
          <w:sz w:val="32"/>
        </w:rPr>
        <w:t>、</w:t>
      </w:r>
      <w:r>
        <w:rPr>
          <w:rFonts w:hint="eastAsia" w:ascii="仿宋_GB2312" w:eastAsia="仿宋_GB2312"/>
          <w:sz w:val="32"/>
        </w:rPr>
        <w:t>专用设备购置</w:t>
      </w:r>
      <w:r>
        <w:rPr>
          <w:rFonts w:ascii="仿宋_GB2312" w:eastAsia="仿宋_GB2312"/>
          <w:sz w:val="32"/>
        </w:rPr>
        <w:t>。</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hint="eastAsia" w:ascii="仿宋_GB2312" w:eastAsia="仿宋_GB2312"/>
          <w:sz w:val="32"/>
          <w:lang w:eastAsia="zh-CN"/>
        </w:rPr>
        <w:t>202</w:t>
      </w:r>
      <w:r>
        <w:rPr>
          <w:rFonts w:hint="eastAsia" w:ascii="仿宋_GB2312" w:eastAsia="仿宋_GB2312"/>
          <w:sz w:val="32"/>
          <w:lang w:val="en-US" w:eastAsia="zh-CN"/>
        </w:rPr>
        <w:t>2</w:t>
      </w:r>
      <w:r>
        <w:rPr>
          <w:rFonts w:hint="eastAsia" w:ascii="仿宋_GB2312" w:eastAsia="仿宋_GB2312"/>
          <w:sz w:val="32"/>
          <w:lang w:eastAsia="zh-CN"/>
        </w:rPr>
        <w:t>年机关运行经费支出0万元，与上年持平，主要原因是</w:t>
      </w:r>
      <w:r>
        <w:rPr>
          <w:rFonts w:hint="eastAsia" w:ascii="仿宋_GB2312" w:eastAsia="仿宋_GB2312"/>
          <w:sz w:val="32"/>
          <w:lang w:val="en-US" w:eastAsia="zh-CN"/>
        </w:rPr>
        <w:t>浑南区卫生健康监督中心</w:t>
      </w:r>
      <w:r>
        <w:rPr>
          <w:rFonts w:hint="eastAsia" w:ascii="仿宋_GB2312" w:eastAsia="仿宋_GB2312"/>
          <w:sz w:val="32"/>
          <w:lang w:eastAsia="zh-CN"/>
        </w:rPr>
        <w:t>属于事业单位，无机关运行经费</w:t>
      </w:r>
      <w:r>
        <w:rPr>
          <w:rFonts w:ascii="仿宋_GB2312" w:eastAsia="仿宋_GB2312"/>
          <w:sz w:val="32"/>
        </w:rPr>
        <w:t>。</w:t>
      </w:r>
    </w:p>
    <w:p>
      <w:pPr>
        <w:pStyle w:val="6"/>
        <w:numPr>
          <w:ilvl w:val="0"/>
          <w:numId w:val="2"/>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2"/>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w:t>
      </w:r>
      <w:r>
        <w:rPr>
          <w:rFonts w:hint="eastAsia" w:ascii="仿宋_GB2312" w:eastAsia="仿宋_GB2312"/>
          <w:sz w:val="32"/>
          <w:lang w:val="en-US" w:eastAsia="zh-CN"/>
        </w:rPr>
        <w:t>22</w:t>
      </w:r>
      <w:r>
        <w:rPr>
          <w:rFonts w:ascii="仿宋_GB2312" w:eastAsia="仿宋_GB2312"/>
          <w:sz w:val="32"/>
        </w:rPr>
        <w:t>年12月31日，</w:t>
      </w:r>
      <w:r>
        <w:rPr>
          <w:rFonts w:hint="eastAsia" w:ascii="仿宋_GB2312" w:eastAsia="仿宋_GB2312"/>
          <w:sz w:val="32"/>
          <w:lang w:eastAsia="zh-CN"/>
        </w:rPr>
        <w:t>共有</w:t>
      </w:r>
      <w:r>
        <w:rPr>
          <w:rFonts w:ascii="仿宋_GB2312" w:eastAsia="仿宋_GB2312"/>
          <w:sz w:val="32"/>
        </w:rPr>
        <w:t>车辆0辆；单位价值50万元以上通用设备0台（套），单价100万元以上专用设备0台（套）</w:t>
      </w:r>
      <w:r>
        <w:rPr>
          <w:rFonts w:hint="eastAsia" w:ascii="仿宋_GB2312" w:eastAsia="仿宋_GB2312"/>
          <w:sz w:val="32"/>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754.89</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本部门无特定目标类项目。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规范预算管理、按规定调整下一年度预算金额、提升预算执行效率和效益。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default" w:ascii="仿宋_GB2312" w:hAnsi="宋体" w:eastAsia="仿宋_GB2312" w:cs="仿宋_GB2312"/>
          <w:color w:val="auto"/>
          <w:kern w:val="2"/>
          <w:sz w:val="32"/>
          <w:szCs w:val="32"/>
          <w:highlight w:val="none"/>
          <w:shd w:val="clear" w:color="auto" w:fill="auto"/>
          <w:lang w:val="en-US" w:eastAsia="zh-CN" w:bidi="ar"/>
        </w:rPr>
        <w:t>规范部门预算管理</w:t>
      </w:r>
      <w:r>
        <w:rPr>
          <w:rFonts w:hint="eastAsia" w:ascii="仿宋_GB2312" w:hAnsi="宋体" w:eastAsia="仿宋_GB2312" w:cs="仿宋_GB2312"/>
          <w:color w:val="auto"/>
          <w:kern w:val="2"/>
          <w:sz w:val="32"/>
          <w:szCs w:val="32"/>
          <w:highlight w:val="none"/>
          <w:shd w:val="clear" w:color="auto" w:fill="auto"/>
          <w:lang w:val="en-US" w:eastAsia="zh-CN" w:bidi="ar"/>
        </w:rPr>
        <w:t>、改进预算编制管理。</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浑南区卫生健康监督中心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95B4F"/>
    <w:multiLevelType w:val="singleLevel"/>
    <w:tmpl w:val="B7B95B4F"/>
    <w:lvl w:ilvl="0" w:tentative="0">
      <w:start w:val="2"/>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67800A31"/>
    <w:multiLevelType w:val="singleLevel"/>
    <w:tmpl w:val="67800A31"/>
    <w:lvl w:ilvl="0" w:tentative="0">
      <w:start w:val="3"/>
      <w:numFmt w:val="chineseCounting"/>
      <w:suff w:val="nothing"/>
      <w:lvlText w:val="（%1）"/>
      <w:lvlJc w:val="left"/>
      <w:rPr>
        <w:rFonts w:hint="eastAsia"/>
      </w:rPr>
    </w:lvl>
  </w:abstractNum>
  <w:abstractNum w:abstractNumId="3">
    <w:nsid w:val="77892C12"/>
    <w:multiLevelType w:val="singleLevel"/>
    <w:tmpl w:val="77892C12"/>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7D92242"/>
    <w:rsid w:val="1B9703C5"/>
    <w:rsid w:val="1BCD539C"/>
    <w:rsid w:val="1C635C29"/>
    <w:rsid w:val="1C6537BA"/>
    <w:rsid w:val="265B6B4D"/>
    <w:rsid w:val="286C4199"/>
    <w:rsid w:val="28977847"/>
    <w:rsid w:val="2A3D2189"/>
    <w:rsid w:val="2E4F6256"/>
    <w:rsid w:val="36230505"/>
    <w:rsid w:val="3BA207ED"/>
    <w:rsid w:val="3E6912E1"/>
    <w:rsid w:val="3FFA01DA"/>
    <w:rsid w:val="43ED4466"/>
    <w:rsid w:val="44D83825"/>
    <w:rsid w:val="46CA2860"/>
    <w:rsid w:val="474C6DD1"/>
    <w:rsid w:val="4CB87F86"/>
    <w:rsid w:val="54F6469B"/>
    <w:rsid w:val="59C52B8D"/>
    <w:rsid w:val="5AE973A2"/>
    <w:rsid w:val="5B5731B3"/>
    <w:rsid w:val="5B697371"/>
    <w:rsid w:val="5F4C731B"/>
    <w:rsid w:val="67277FC8"/>
    <w:rsid w:val="673C6F2C"/>
    <w:rsid w:val="6967405F"/>
    <w:rsid w:val="6DA15E5C"/>
    <w:rsid w:val="6FE5071F"/>
    <w:rsid w:val="70C70595"/>
    <w:rsid w:val="724179B2"/>
    <w:rsid w:val="770F5700"/>
    <w:rsid w:val="77B73756"/>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4049</Words>
  <Characters>4373</Characters>
  <Lines>37</Lines>
  <Paragraphs>10</Paragraphs>
  <TotalTime>2</TotalTime>
  <ScaleCrop>false</ScaleCrop>
  <LinksUpToDate>false</LinksUpToDate>
  <CharactersWithSpaces>4416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2023-09-13T09:28:43Z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