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辽宁省沈阳市浑南区卫生健康局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辽宁省沈阳市浑南区卫生健康局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辽宁省沈阳市浑南区卫生健康局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辽宁省沈阳市浑南区卫生健康局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辽宁省沈阳市浑南区卫生健康局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辽宁省沈阳市浑南区卫生健康局概况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街执行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b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br/>
        <w:t xml:space="preserve">    （三）制定区域疾病预防控制规划，执行国家免疫规划，实施严重危害人民健康公共卫生问题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br/>
        <w:t xml:space="preserve">    (四〕受区政府委托承担卫生健康监督执法工作，制订本区卫生使康监督发展规划并组织实施，负责辖区内传染病防治、医疗机构、计划生育．生活饮用水、公共场所、学校卫生、职业卫生、放射卫生、消毒产品的监督执法工作，承担违反卫生法律法规行为的投诉举报的调查处理工作。</w:t>
        <w:br/>
        <w:t xml:space="preserve">    (五）组纸协调落实应对人口老路化政策措施，负责推选老年使康服务体柔建设和医养结合工作。</w:t>
        <w:br/>
        <w:t xml:space="preserve">    (六）组织实施国家药物政策和基本药物制度，开展药品使用监测、临床綜合评价和短缺药品预警。</w:t>
        <w:br/>
        <w:t xml:space="preserve">    (七〕负责组织实施医疗机构，医疗服务行业管理办法，并监督落实情况，建立医疗服务评价和监督管理体系。</w:t>
        <w:br/>
        <w:t xml:space="preserve">    (八) 负责计划生育管理和服务工作，开展人口监测预警，研究提出人口与家庭发展相关致第建议;贯彻落实计划生育政策。</w:t>
        <w:br/>
        <w:t xml:space="preserve">    （九) 指导基层卫生健康工作，指导基层医疗卫生服务态系和全科医生队伍建设。推进卫生健康科技创新发展，加强全科医生等急需紧缺专业人才培训。</w:t>
        <w:br/>
        <w:t xml:space="preserve">    （十)组织你定全区中医药事业发展规划，负责各类中医医疗机构和中医医疗，预防保健、康复，护理及临床用药等监督管理，指导中医药教育，人才培养。</w:t>
        <w:br/>
        <w:t xml:space="preserve">    （十一）指导全区卫生健康综合监督工作。</w:t>
        <w:br/>
        <w:t xml:space="preserve">    （十二）承担区重要会议和重大活动的医疗保障工作。</w:t>
        <w:br/>
        <w:t xml:space="preserve">    〔十三）承担区深化医药卫生体制改革领导小组、区爱国卫生运动委员会、区老龄工作委员会的日常工作。</w:t>
        <w:br/>
        <w:t xml:space="preserve">    （十四）负责研究制定全区卫生健康人才队伍建设规划并组织实施，负责全区卫生健康人才队伍建设工作，联系服务一批优秀卫生佳康人才，做好卫生健康人才典型培养、宣传等工作。</w:t>
        <w:br/>
        <w:t xml:space="preserve">    〔十五）负责卫生系统安全生产和职业健康监督管理工作。</w:t>
        <w:br/>
        <w:t xml:space="preserve">    （十六)本部门权责清单和政务服务事项清单在区政府门户</w:t>
        <w:br/>
        <w:t xml:space="preserve">    网站上公布。</w:t>
        <w:br/>
        <w:t xml:space="preserve">    （十七）完成区委、区政府交办的其他任务。</w:t>
        <w:b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br/>
        <w:t xml:space="preserve">    （十九）有关职责分工。</w:t>
        <w:b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b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br/>
        <w:t xml:space="preserve">    3．与市场监督管理局的有关职责分工。区卫生健康局负责食品安全风险监测和食源性疾病监测工作，会同区市场监督管理局等部门制定．实施食品安全风险监测计划。 </w:t>
        <w:br/>
        <w:t xml:space="preserve">    区卫生健康局会同区市场监督管理局建立重大药品不良反应和医疗器械不良事件相互通报机制和联和处置机制。</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辽宁省沈阳市浑南区卫生健康局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1.沈阳市浑南区卫生健康局本级</w:t>
        <w:br/>
        <w:t xml:space="preserve">    2.沈阳市浑南区疾病预防控制中心</w:t>
        <w:br/>
        <w:t xml:space="preserve">    3.沈阳市浑南区卫生健康监督中心</w:t>
        <w:br/>
        <w:t xml:space="preserve">    4.沈阳市浑南区妇幼保健计划生育服务中心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23027.54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18190.10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78.99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18190.10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4829.02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20.97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主要是计划免疫二类疫苗等收入。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5.24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主要是上级拨入食品风险专项资金、中医药文化宣传费等收入。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3.17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主要是上年上级拨入资金余额等。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减少7301.82万元，降低24.08%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人员较上年减少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23025.71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3624.98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15.74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工资福利支出3307.28万元；商品和服务支出217.90万元；对个人和家庭的补助99.49万元；资本性支出0.31万元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19400.73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84.26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主要包括公共卫生、计划生育奖特服、机关工作人员体检费及公务员及全额事业单位医疗补助、妇幼2023年两癌筛查项目、艾梅乙专项、2023年孕优项目等业务支出。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减少7200.48万元，降低23.82%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比上年减少高速卡口卫生岗位聘用人员经费、疫情防控消杀工作经费、人员在增减变动及整体项目支出有所减少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1.82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主要是往年资金结余及项目资金减少等原因形成的结余。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减少101.34万元，降低98.24%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疾控中心派遣人员减少，相应支出减少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18190.10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3624.98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14565.12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减少10112.34万元，降低35.73%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比上年减少高速卡口卫生岗位聘用人员经费、疫情防控消杀工作经费以及疾控中心派件人员减少，相应支出减少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82.04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95.15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79.32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2024年度一般公共预算财政拨款支出18190.10万元。按支出功能分类科目分，包括：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1.一般公共服务支出12.37万元，具体包括：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12.37万元,主要是补发退休职工在职期间绩效工资等支出，完成年初预算的100%，决算数与年初预算数存在差异的主要原因是当年实际发生，追加预算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2.社会保障和就业支出576.94万元，具体包括：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5.56万元,主要是机关事业单位退休人费等支出，完成年初预算的92%，决算数与年初预算数存在差异的主要原因是完全按照年初预算安排，决算数与预算数基本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47.34万元,主要是行政事业单位离退休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334.33万元,主要是机关事业单位基本养老保险费等支出，完成年初预算的102%，决算数与年初预算数存在差异的主要原因是本年度有新增人员，且下半年调整基数，补补缴调整部分的保险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85.79万元,主要是行政事业单位职业年金等支出，完成年初预算的100.59%，决算数与年初预算数存在差异的主要原因是本年度有新增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（5）社会保障和就业支出（类）抚恤（款）死亡抚恤（项）101.03万元,主要是死亡抚恤金等支出，完成年初预算的100%，决算数与年初预算数存在差异的主要原因是完全按照年初预算安排，决算数与预算数无差异。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抚恤（款）伤残抚恤（项）2.89万元,主要是伤残人员抚恤金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3.卫生健康支出17235.38万元，具体包括：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卫生健康管理事务（款）行政运行（项）244.55万元,主要是单位机关在编人员经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卫生健康管理事务（款）一般行政管理事务（项）8.40万元,主要是机关单位办公经费等支出，完成年初预算的140%，决算数与年初预算数存在差异的主要原因是我单位本年有新增人员，且本年度有巡查工作，办公支出较上年支出略有增长。</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（3）卫生健康支出（类）卫生健康管理事务（款）其他卫生健康管理事务支出（项）210.00万元,主要是机关人员体检费等支出，完成年初预算的96%，决算数与年初预算数存在差异的主要原因是未足额支付。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（4）卫生健康支出（类）公立医院（款）综合医院（项）504.14万元,主要是机关人员体检费等支出，完成年初预算的96%，决算数与年初预算数存在差异的主要原因是未足额支付。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卫生健康支出（类）公立医院（款）其他公立医院支出（项）60.00万元,主要是高质量发展等支出，完成年初预算的100%，决算数与年初预算数存在差异的主要原因是为拉动经济增长，本年度新开展了医疗服务与保障能力提升、公立医院高质量发展示范项目，导致本年度项目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（6）卫生健康支出（类）基层医疗卫生机构（款）其他基层医疗卫生机构支出（项）406.46万元,主要是基本药物补助资金等支出，完成年初预算的300%，决算数与年初预算数存在差异的主要原因是按实际发生支出。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（7）卫生健康支出（类）公共卫生（款）疾病预防控制机构（项）1586.26万元,主要是人员经费等支出，完成年初预算的92%，决算数与年初预算数存在差异的主要原因是缩减开支。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（8）卫生健康支出（类）公共卫生（款）卫生监督机构（项）354.46万元,主要是人员经费等支出，完成年初预算的75.3%，决算数与年初预算数存在差异的主要原因是委托检测费未支出。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（9）卫生健康支出（类）公共卫生（款）妇幼保健机构（项）530.89万元,主要是单位日常运行经费、拨付乡镇卫生院经费等支出，完成年初预算的66%，决算数与年初预算数存在差异的主要原因是按实际情况支付。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（10）卫生健康支出（类）公共卫生（款）基本公共卫生服务（项）6581.56万元,主要是基本公共卫生款等支出，完成年初预算的91%，决算数与年初预算数存在差异的主要原因是按实际服务人口数量拨付。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卫生健康支出（类）公共卫生（款）重大公共卫生服务（项）1863.80万元,主要是疫情防控消杀、核酸才员工、一线义务人员工作补助及应急能力提升及妇幼上级专项资金拨付购置医用设备等支出，完成年初预算的300%，决算数与年初预算数存在差异的主要原因是疫情防控工作相关经费为本年度按实际情况追加的预算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（12）卫生健康支出（类）公共卫生（款）其他公共卫生支出（项）264.54万元,主要是其他公共卫生等支出，完成年初预算的31%，决算数与年初预算数存在差异的主要原因是缩减支出。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（13）卫生健康支出（类）计划生育事务（款）计划生育服务（项）3182.45万元,主要是计划生育家庭奖特服等支出，完成年初预算的77%，决算数与年初预算数存在差异的主要原因是未足额支付。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14）卫生健康支出（类）行政事业单位医疗（款）行政单位医疗（项）12.14万元,主要是机关单位人员医疗保险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15）卫生健康支出（类）行政事业单位医疗（款）事业单位医疗（项）134.43万元,主要是事业单位医疗保险费等支出，完成年初预算的99%，决算数与年初预算数存在差异的主要原因是完全按照年初预算安排，决算数与预算数基本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16）卫生健康支出（类）行政事业单位医疗（款）其他行政事业单位医疗支出（项）1264.07万元,主要是公务员公费医疗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17）卫生健康支出（类）优抚对象医疗（款）优抚对象医疗补助（项）27.23万元,主要是公费伤残医疗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4.住房保障支出365.43万元，具体包括：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（1）住房保障支出（类）住房改革支出（款）住房公积金（项）365.43万元,主要是机关事业单位人员公积金等支出，完成年初预算的81.25%，决算数与年初预算数存在差异的主要原因是公积金缴存基数有所下降。</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我部门无“三公”经费支出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我部门无此项经费支出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我部门无此项经费支出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我部门无此项经费支出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我部门无此项经费支出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我部门无此项经费支出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我部门无此项经费支出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3624.98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3406.77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218.21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32.50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比上年增加7.68万元，增长30.94%</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我单位本年度有人员新增，并且调整部分保险基数；发生大型巡查事务和债务清算事务使办公费有所增加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13</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13</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，其他用车主要是一般公务用车和疫苗运送车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具体而言，本年度我部门共组织对85个项目实施了绩效评价。从预算资金来源看，涉及一般公共预算的项目85个，涉及政府性基金预算的项目0个，涉及国有资本经营预算的项目0个。</w:t>
        <w:br/>
        <w:t xml:space="preserve">    上述评价工作共涉及财政资金19400.70万元。其中，一般公共预算资金14565.12万元，占资金总额的75.08%；政府性基金预算资金0万元，占0.00%；国有资本经营预算资金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19个；得分在80分（含）至90分、等级为“良”的项目有4个；得分在60分（含）至80分、等级为“中”的项目有5个；得分在60分以下、等级为“差”的项目有57个。各项目自评发现，部分项目存在预算执行进度偏慢、个别效益指标未能完全达成等问题，如：结核病预防控制工作经费，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1）卫健局本单位组织对“计划生育配套特别扶助金”“公共卫生项目”等44个项目开展了部门重点评价，涉及资金13676.56万元（其中：一般公共预算资金13671.91万元）。评价平均分66.29分。通过部门绩效评价发现主要存在以下问题：一是资金及时到位率;二是资金足额发放率。发现的主要问题及原因：此项目支付执行情况因财政财力状况而定。下一步改进措施：一是提高年初预算准确率，精准对每项工作进行预估，优化资源配置，减少浪费。</w:t>
        <w:br/>
        <w:t xml:space="preserve">    （2）疾控中心的2个项目重点评价，结果显示，被评价项目整体绩效情况良好。其中：第一个重点项目为历史遗留问题生活补助，涉及资金12.37万元，评价平均分为100分，评级情况为优；第二个重点项目为缴纳残疾人就业保障金，涉及资金15.91万元，评价平均分为99.88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br/>
        <w:t xml:space="preserve">    （3）卫生监督对1个项目重点评价，结果显示，被评价项目整体绩效情况良好。其中：第一个重点项目为缴纳残疾人就业保障金，涉及资金4.45万元，评价平均分为100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16.一般公共服务支出（类）财政事务（款）一般行政管理事务（项）：反映行政单位（包括实行公务员管理的事业单位）未单独设置项级科目的其他项目支出。</w:t>
        <w:br/>
        <w:t xml:space="preserve">    17.社会保障和就业支出（类）行政事业单位养老支出（款）行政单位离退休（项）：反映行政单位（包括试行公务员管理的事业）开支的离退休经费。</w:t>
        <w:br/>
        <w:t xml:space="preserve">    18.社会保障和就业支出（类）行政事业单位养老支出（款） 机关事业单位基本养老保险缴费支出（项）：反映机关事业单位实施养老保险制度由单位缴纳的基本养老保险支出。</w:t>
        <w:br/>
        <w:t xml:space="preserve">    19.社会保障和就业支出（类）抚恤（款）死亡抚恤（项）：反映按规定用于烈士和牺牲、病故人员家属的一次性和定期抚恤金、丧葬补助以及烈士褒扬金。 </w:t>
        <w:br/>
        <w:t xml:space="preserve">    20.卫生健康支出（类） 卫生健康管理事务（款） 行政运行（项）：反映财政行政单位（包括实行公务员管理的事业单位）的基本支出。</w:t>
        <w:br/>
        <w:t xml:space="preserve">    21.卫生健康支出（类） 卫生健康管理事务（款） 一般行政管理事务（项）：反映财政行政单位（包括实行公务员管理的事业单位）未单独设置项级科目的其他项目支出。</w:t>
        <w:br/>
        <w:t xml:space="preserve">    22.卫生健康支出（类）公立医院（款）综合医院（项）：反映卫生健康、中医部门所属的城市综合性医院、独立门诊、教学医院、疗养院和县医院的支出。</w:t>
        <w:br/>
        <w:t xml:space="preserve">    23.卫生健康支出（类）基层医疗卫生机构（款）城市社区卫生机构（项）：反映用于城市社区卫生机构的支出。</w:t>
        <w:br/>
        <w:t xml:space="preserve">    24.卫生健康支出（类）基层医疗卫生机构（款）其他基层医疗卫生机构支出（项）：反映除上述项目以外的其他用于基层医疗卫生机构的支出。</w:t>
        <w:br/>
        <w:t xml:space="preserve">    25.卫生健康支出（类）公共卫生（款）基本公共卫生服务（项）：反映基本公共卫生服务支出。</w:t>
        <w:br/>
        <w:t xml:space="preserve">    26.卫生健康支出（类）计划生育事务（款） 计划生育服务（项）：反映计划生育服务支出。</w:t>
        <w:b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br/>
        <w:t xml:space="preserve">    28.卫生健康支出（类）行政事业单位医疗（款）公务员医疗补助（项）：反映财政部门安排的公务员医疗补助经费。</w:t>
        <w:br/>
        <w:t xml:space="preserve">    29.卫生健康支出（类）行政事业单位医疗（款）其他行政事业单位医疗支出（项）：反映除上述项目以外的其他用于行政事业单位医疗方向的支出。</w:t>
        <w:b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br/>
        <w:t xml:space="preserve">    31.住房保障支出（类）住房改革支出（款）住房公积金（项）：反映行政事业单位按人力资源和社会保障部、财政部规定的基本工资和津贴补贴以及规定比例为职工缴纳的住房公积金。</w:t>
        <w:br/>
        <w:t xml:space="preserve">    32.住房保障支出（类）住房改革支出（款）购房补贴（项）：反映按房改政策规定，行政事业单位向符合条件职工（含离退休人员）、军队（含武警）向转役复原离退休人员发放的用于购买住房的补贴。</w:t>
        <w:br/>
        <w:t xml:space="preserve">    33.社会保障和就业支出（类）行政事业单位养老支出（款）事业单位离退休（项）：反映事业单位开支的离退休经费。</w:t>
        <w:br/>
        <w:t xml:space="preserve">    34.社会保障和就业支出（类）行政事业单位养老支出（款）机关事业单位基本养老保险缴费支出（项）：反映机关事业单位实施养老保险制度由单位缴纳的基本养老保险费支出。</w:t>
        <w:br/>
        <w:t xml:space="preserve">    35.卫生健康支出（类）公共卫生（款）妇幼保健机构（项）:反映卫生健康部门所属妇幼保健机构的支出。</w:t>
        <w:br/>
        <w:t xml:space="preserve">    36.卫生健康支出（类）公立医院（款）其他公立医院支出（项）:反映除上述项目外的其他用于公立医院方面的支出。</w:t>
        <w:br/>
        <w:t xml:space="preserve">    37.卫生健康支出（类）公共卫生（款）基本公共卫生服务（项）:反映基本公共卫生服务支出。</w:t>
        <w:br/>
        <w:t xml:space="preserve">    38.卫生健康支出（类）行政事业单位医疗（款）事业单位医疗（项）:反映财政部门集中安排的事业单位基本医疗保险缴费经费，未参加医疗保险的事业单位的公费医疗经费，按国家规定享受离休人员待遇的医疗经费。</w:t>
        <w:br/>
        <w:t xml:space="preserve">    39.住房保障（类）住房改革（款）住房公积金（项）：反映行政事业单位按人力资源和社会保障部、财政部规定的基本工资和津贴补贴以及规定比例为职工缴纳的住房公积金。3.部门重点评价情况及结果。</w:t>
        <w:br/>
        <w:t xml:space="preserve">    39.卫生健康支出（类）公共卫生（款）疾病预防控制机构（项）：反映卫生健康、疾病预防控制部门所属疾病预防控制机构的支出。</w:t>
        <w:br/>
        <w:t xml:space="preserve">    40.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18,190.10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12.37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4,829.02</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5.24</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576.93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22,070.98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365.43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23,024.36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23,025.71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3.17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23,027.54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23,027.54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23,024.36</w:t>
            </w:r>
          </w:p>
        </w:tc>
        <w:tc>
          <w:tcPr>
            <w:tcW w:w="960" w:type="dxa"/>
            <w:tcBorders/>
            <w:vAlign w:val="center"/>
          </w:tcPr>
          <w:p>
            <w:pPr>
              <w:jc w:val="right"/>
            </w:pPr>
            <w:r>
              <w:rPr>
                <w:rFonts w:ascii="宋体" w:eastAsia="宋体" w:hAnsi="宋体" w:cs="宋体"/>
                <w:b/>
                <w:i w:val="0"/>
                <w:color w:val="000000"/>
                <w:sz w:val="13"/>
              </w:rPr>
              <w:t xml:space="preserve">18,190.10</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4,829.02</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5.24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576.94</w:t>
            </w:r>
          </w:p>
        </w:tc>
        <w:tc>
          <w:tcPr>
            <w:tcW w:w="960" w:type="dxa"/>
            <w:tcBorders/>
            <w:vAlign w:val="center"/>
          </w:tcPr>
          <w:p>
            <w:pPr>
              <w:jc w:val="right"/>
            </w:pPr>
            <w:r>
              <w:rPr>
                <w:rFonts w:ascii="宋体" w:eastAsia="宋体" w:hAnsi="宋体" w:cs="宋体"/>
                <w:b w:val="0"/>
                <w:i w:val="0"/>
                <w:color w:val="000000"/>
                <w:sz w:val="13"/>
              </w:rPr>
              <w:t xml:space="preserve">576.94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473.02</w:t>
            </w:r>
          </w:p>
        </w:tc>
        <w:tc>
          <w:tcPr>
            <w:tcW w:w="960" w:type="dxa"/>
            <w:tcBorders/>
            <w:vAlign w:val="center"/>
          </w:tcPr>
          <w:p>
            <w:pPr>
              <w:jc w:val="right"/>
            </w:pPr>
            <w:r>
              <w:rPr>
                <w:rFonts w:ascii="宋体" w:eastAsia="宋体" w:hAnsi="宋体" w:cs="宋体"/>
                <w:b w:val="0"/>
                <w:i w:val="0"/>
                <w:color w:val="000000"/>
                <w:sz w:val="13"/>
              </w:rPr>
              <w:t xml:space="preserve">473.02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5.56</w:t>
            </w:r>
          </w:p>
        </w:tc>
        <w:tc>
          <w:tcPr>
            <w:tcW w:w="960" w:type="dxa"/>
            <w:tcBorders/>
            <w:vAlign w:val="center"/>
          </w:tcPr>
          <w:p>
            <w:pPr>
              <w:jc w:val="right"/>
            </w:pPr>
            <w:r>
              <w:rPr>
                <w:rFonts w:ascii="宋体" w:eastAsia="宋体" w:hAnsi="宋体" w:cs="宋体"/>
                <w:b w:val="0"/>
                <w:i w:val="0"/>
                <w:color w:val="000000"/>
                <w:sz w:val="13"/>
              </w:rPr>
              <w:t xml:space="preserve">5.56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47.34</w:t>
            </w:r>
          </w:p>
        </w:tc>
        <w:tc>
          <w:tcPr>
            <w:tcW w:w="960" w:type="dxa"/>
            <w:tcBorders/>
            <w:vAlign w:val="center"/>
          </w:tcPr>
          <w:p>
            <w:pPr>
              <w:jc w:val="right"/>
            </w:pPr>
            <w:r>
              <w:rPr>
                <w:rFonts w:ascii="宋体" w:eastAsia="宋体" w:hAnsi="宋体" w:cs="宋体"/>
                <w:b w:val="0"/>
                <w:i w:val="0"/>
                <w:color w:val="000000"/>
                <w:sz w:val="13"/>
              </w:rPr>
              <w:t xml:space="preserve">47.34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334.33</w:t>
            </w:r>
          </w:p>
        </w:tc>
        <w:tc>
          <w:tcPr>
            <w:tcW w:w="960" w:type="dxa"/>
            <w:tcBorders/>
            <w:vAlign w:val="center"/>
          </w:tcPr>
          <w:p>
            <w:pPr>
              <w:jc w:val="right"/>
            </w:pPr>
            <w:r>
              <w:rPr>
                <w:rFonts w:ascii="宋体" w:eastAsia="宋体" w:hAnsi="宋体" w:cs="宋体"/>
                <w:b w:val="0"/>
                <w:i w:val="0"/>
                <w:color w:val="000000"/>
                <w:sz w:val="13"/>
              </w:rPr>
              <w:t xml:space="preserve">334.33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85.79</w:t>
            </w:r>
          </w:p>
        </w:tc>
        <w:tc>
          <w:tcPr>
            <w:tcW w:w="960" w:type="dxa"/>
            <w:tcBorders/>
            <w:vAlign w:val="center"/>
          </w:tcPr>
          <w:p>
            <w:pPr>
              <w:jc w:val="right"/>
            </w:pPr>
            <w:r>
              <w:rPr>
                <w:rFonts w:ascii="宋体" w:eastAsia="宋体" w:hAnsi="宋体" w:cs="宋体"/>
                <w:b w:val="0"/>
                <w:i w:val="0"/>
                <w:color w:val="000000"/>
                <w:sz w:val="13"/>
              </w:rPr>
              <w:t xml:space="preserve">85.79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103.92</w:t>
            </w:r>
          </w:p>
        </w:tc>
        <w:tc>
          <w:tcPr>
            <w:tcW w:w="960" w:type="dxa"/>
            <w:tcBorders/>
            <w:vAlign w:val="center"/>
          </w:tcPr>
          <w:p>
            <w:pPr>
              <w:jc w:val="right"/>
            </w:pPr>
            <w:r>
              <w:rPr>
                <w:rFonts w:ascii="宋体" w:eastAsia="宋体" w:hAnsi="宋体" w:cs="宋体"/>
                <w:b w:val="0"/>
                <w:i w:val="0"/>
                <w:color w:val="000000"/>
                <w:sz w:val="13"/>
              </w:rPr>
              <w:t xml:space="preserve">103.92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101.03</w:t>
            </w:r>
          </w:p>
        </w:tc>
        <w:tc>
          <w:tcPr>
            <w:tcW w:w="960" w:type="dxa"/>
            <w:tcBorders/>
            <w:vAlign w:val="center"/>
          </w:tcPr>
          <w:p>
            <w:pPr>
              <w:jc w:val="right"/>
            </w:pPr>
            <w:r>
              <w:rPr>
                <w:rFonts w:ascii="宋体" w:eastAsia="宋体" w:hAnsi="宋体" w:cs="宋体"/>
                <w:b w:val="0"/>
                <w:i w:val="0"/>
                <w:color w:val="000000"/>
                <w:sz w:val="13"/>
              </w:rPr>
              <w:t xml:space="preserve">101.03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22,069.64</w:t>
            </w:r>
          </w:p>
        </w:tc>
        <w:tc>
          <w:tcPr>
            <w:tcW w:w="960" w:type="dxa"/>
            <w:tcBorders/>
            <w:vAlign w:val="center"/>
          </w:tcPr>
          <w:p>
            <w:pPr>
              <w:jc w:val="right"/>
            </w:pPr>
            <w:r>
              <w:rPr>
                <w:rFonts w:ascii="宋体" w:eastAsia="宋体" w:hAnsi="宋体" w:cs="宋体"/>
                <w:b w:val="0"/>
                <w:i w:val="0"/>
                <w:color w:val="000000"/>
                <w:sz w:val="13"/>
              </w:rPr>
              <w:t xml:space="preserve">17,235.38</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4,829.02</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5.24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21001</w:t>
            </w:r>
          </w:p>
        </w:tc>
        <w:tc>
          <w:tcPr>
            <w:tcW w:w="3200" w:type="dxa"/>
            <w:tcBorders/>
            <w:vAlign w:val="center"/>
          </w:tcPr>
          <w:p>
            <w:pPr>
              <w:jc w:val="left"/>
            </w:pPr>
            <w:r>
              <w:rPr>
                <w:rFonts w:ascii="宋体" w:eastAsia="宋体" w:hAnsi="宋体" w:cs="宋体"/>
                <w:b w:val="0"/>
                <w:i w:val="0"/>
                <w:color w:val="000000"/>
                <w:sz w:val="13"/>
              </w:rPr>
              <w:t xml:space="preserve">卫生健康管理事务</w:t>
            </w:r>
          </w:p>
        </w:tc>
        <w:tc>
          <w:tcPr>
            <w:tcW w:w="960" w:type="dxa"/>
            <w:tcBorders/>
            <w:vAlign w:val="center"/>
          </w:tcPr>
          <w:p>
            <w:pPr>
              <w:jc w:val="right"/>
            </w:pPr>
            <w:r>
              <w:rPr>
                <w:rFonts w:ascii="宋体" w:eastAsia="宋体" w:hAnsi="宋体" w:cs="宋体"/>
                <w:b w:val="0"/>
                <w:i w:val="0"/>
                <w:color w:val="000000"/>
                <w:sz w:val="13"/>
              </w:rPr>
              <w:t xml:space="preserve">462.95</w:t>
            </w:r>
          </w:p>
        </w:tc>
        <w:tc>
          <w:tcPr>
            <w:tcW w:w="960" w:type="dxa"/>
            <w:tcBorders/>
            <w:vAlign w:val="center"/>
          </w:tcPr>
          <w:p>
            <w:pPr>
              <w:jc w:val="right"/>
            </w:pPr>
            <w:r>
              <w:rPr>
                <w:rFonts w:ascii="宋体" w:eastAsia="宋体" w:hAnsi="宋体" w:cs="宋体"/>
                <w:b w:val="0"/>
                <w:i w:val="0"/>
                <w:color w:val="000000"/>
                <w:sz w:val="13"/>
              </w:rPr>
              <w:t xml:space="preserve">462.95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244.55</w:t>
            </w:r>
          </w:p>
        </w:tc>
        <w:tc>
          <w:tcPr>
            <w:tcW w:w="960" w:type="dxa"/>
            <w:tcBorders/>
            <w:vAlign w:val="center"/>
          </w:tcPr>
          <w:p>
            <w:pPr>
              <w:jc w:val="right"/>
            </w:pPr>
            <w:r>
              <w:rPr>
                <w:rFonts w:ascii="宋体" w:eastAsia="宋体" w:hAnsi="宋体" w:cs="宋体"/>
                <w:b w:val="0"/>
                <w:i w:val="0"/>
                <w:color w:val="000000"/>
                <w:sz w:val="13"/>
              </w:rPr>
              <w:t xml:space="preserve">244.55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8.40</w:t>
            </w:r>
          </w:p>
        </w:tc>
        <w:tc>
          <w:tcPr>
            <w:tcW w:w="960" w:type="dxa"/>
            <w:tcBorders/>
            <w:vAlign w:val="center"/>
          </w:tcPr>
          <w:p>
            <w:pPr>
              <w:jc w:val="right"/>
            </w:pPr>
            <w:r>
              <w:rPr>
                <w:rFonts w:ascii="宋体" w:eastAsia="宋体" w:hAnsi="宋体" w:cs="宋体"/>
                <w:b w:val="0"/>
                <w:i w:val="0"/>
                <w:color w:val="000000"/>
                <w:sz w:val="13"/>
              </w:rPr>
              <w:t xml:space="preserve">8.40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2100199</w:t>
            </w:r>
          </w:p>
        </w:tc>
        <w:tc>
          <w:tcPr>
            <w:tcW w:w="3200" w:type="dxa"/>
            <w:tcBorders/>
            <w:vAlign w:val="center"/>
          </w:tcPr>
          <w:p>
            <w:pPr>
              <w:jc w:val="left"/>
            </w:pPr>
            <w:r>
              <w:rPr>
                <w:rFonts w:ascii="宋体" w:eastAsia="宋体" w:hAnsi="宋体" w:cs="宋体"/>
                <w:b w:val="0"/>
                <w:i w:val="0"/>
                <w:color w:val="000000"/>
                <w:sz w:val="13"/>
              </w:rPr>
              <w:t xml:space="preserve">其他卫生健康管理事务支出</w:t>
            </w:r>
          </w:p>
        </w:tc>
        <w:tc>
          <w:tcPr>
            <w:tcW w:w="960" w:type="dxa"/>
            <w:tcBorders/>
            <w:vAlign w:val="center"/>
          </w:tcPr>
          <w:p>
            <w:pPr>
              <w:jc w:val="right"/>
            </w:pPr>
            <w:r>
              <w:rPr>
                <w:rFonts w:ascii="宋体" w:eastAsia="宋体" w:hAnsi="宋体" w:cs="宋体"/>
                <w:b w:val="0"/>
                <w:i w:val="0"/>
                <w:color w:val="000000"/>
                <w:sz w:val="13"/>
              </w:rPr>
              <w:t xml:space="preserve">210.00</w:t>
            </w:r>
          </w:p>
        </w:tc>
        <w:tc>
          <w:tcPr>
            <w:tcW w:w="960" w:type="dxa"/>
            <w:tcBorders/>
            <w:vAlign w:val="center"/>
          </w:tcPr>
          <w:p>
            <w:pPr>
              <w:jc w:val="right"/>
            </w:pPr>
            <w:r>
              <w:rPr>
                <w:rFonts w:ascii="宋体" w:eastAsia="宋体" w:hAnsi="宋体" w:cs="宋体"/>
                <w:b w:val="0"/>
                <w:i w:val="0"/>
                <w:color w:val="000000"/>
                <w:sz w:val="13"/>
              </w:rPr>
              <w:t xml:space="preserve">210.00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21002</w:t>
            </w:r>
          </w:p>
        </w:tc>
        <w:tc>
          <w:tcPr>
            <w:tcW w:w="3200" w:type="dxa"/>
            <w:tcBorders/>
            <w:vAlign w:val="center"/>
          </w:tcPr>
          <w:p>
            <w:pPr>
              <w:jc w:val="left"/>
            </w:pPr>
            <w:r>
              <w:rPr>
                <w:rFonts w:ascii="宋体" w:eastAsia="宋体" w:hAnsi="宋体" w:cs="宋体"/>
                <w:b w:val="0"/>
                <w:i w:val="0"/>
                <w:color w:val="000000"/>
                <w:sz w:val="13"/>
              </w:rPr>
              <w:t xml:space="preserve">公立医院</w:t>
            </w:r>
          </w:p>
        </w:tc>
        <w:tc>
          <w:tcPr>
            <w:tcW w:w="960" w:type="dxa"/>
            <w:tcBorders/>
            <w:vAlign w:val="center"/>
          </w:tcPr>
          <w:p>
            <w:pPr>
              <w:jc w:val="right"/>
            </w:pPr>
            <w:r>
              <w:rPr>
                <w:rFonts w:ascii="宋体" w:eastAsia="宋体" w:hAnsi="宋体" w:cs="宋体"/>
                <w:b w:val="0"/>
                <w:i w:val="0"/>
                <w:color w:val="000000"/>
                <w:sz w:val="13"/>
              </w:rPr>
              <w:t xml:space="preserve">564.14</w:t>
            </w:r>
          </w:p>
        </w:tc>
        <w:tc>
          <w:tcPr>
            <w:tcW w:w="960" w:type="dxa"/>
            <w:tcBorders/>
            <w:vAlign w:val="center"/>
          </w:tcPr>
          <w:p>
            <w:pPr>
              <w:jc w:val="right"/>
            </w:pPr>
            <w:r>
              <w:rPr>
                <w:rFonts w:ascii="宋体" w:eastAsia="宋体" w:hAnsi="宋体" w:cs="宋体"/>
                <w:b w:val="0"/>
                <w:i w:val="0"/>
                <w:color w:val="000000"/>
                <w:sz w:val="13"/>
              </w:rPr>
              <w:t xml:space="preserve">564.14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2100201</w:t>
            </w:r>
          </w:p>
        </w:tc>
        <w:tc>
          <w:tcPr>
            <w:tcW w:w="3200" w:type="dxa"/>
            <w:tcBorders/>
            <w:vAlign w:val="center"/>
          </w:tcPr>
          <w:p>
            <w:pPr>
              <w:jc w:val="left"/>
            </w:pPr>
            <w:r>
              <w:rPr>
                <w:rFonts w:ascii="宋体" w:eastAsia="宋体" w:hAnsi="宋体" w:cs="宋体"/>
                <w:b w:val="0"/>
                <w:i w:val="0"/>
                <w:color w:val="000000"/>
                <w:sz w:val="13"/>
              </w:rPr>
              <w:t xml:space="preserve">综合医院</w:t>
            </w:r>
          </w:p>
        </w:tc>
        <w:tc>
          <w:tcPr>
            <w:tcW w:w="960" w:type="dxa"/>
            <w:tcBorders/>
            <w:vAlign w:val="center"/>
          </w:tcPr>
          <w:p>
            <w:pPr>
              <w:jc w:val="right"/>
            </w:pPr>
            <w:r>
              <w:rPr>
                <w:rFonts w:ascii="宋体" w:eastAsia="宋体" w:hAnsi="宋体" w:cs="宋体"/>
                <w:b w:val="0"/>
                <w:i w:val="0"/>
                <w:color w:val="000000"/>
                <w:sz w:val="13"/>
              </w:rPr>
              <w:t xml:space="preserve">504.14</w:t>
            </w:r>
          </w:p>
        </w:tc>
        <w:tc>
          <w:tcPr>
            <w:tcW w:w="960" w:type="dxa"/>
            <w:tcBorders/>
            <w:vAlign w:val="center"/>
          </w:tcPr>
          <w:p>
            <w:pPr>
              <w:jc w:val="right"/>
            </w:pPr>
            <w:r>
              <w:rPr>
                <w:rFonts w:ascii="宋体" w:eastAsia="宋体" w:hAnsi="宋体" w:cs="宋体"/>
                <w:b w:val="0"/>
                <w:i w:val="0"/>
                <w:color w:val="000000"/>
                <w:sz w:val="13"/>
              </w:rPr>
              <w:t xml:space="preserve">504.14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2100299</w:t>
            </w:r>
          </w:p>
        </w:tc>
        <w:tc>
          <w:tcPr>
            <w:tcW w:w="3200" w:type="dxa"/>
            <w:tcBorders/>
            <w:vAlign w:val="center"/>
          </w:tcPr>
          <w:p>
            <w:pPr>
              <w:jc w:val="left"/>
            </w:pPr>
            <w:r>
              <w:rPr>
                <w:rFonts w:ascii="宋体" w:eastAsia="宋体" w:hAnsi="宋体" w:cs="宋体"/>
                <w:b w:val="0"/>
                <w:i w:val="0"/>
                <w:color w:val="000000"/>
                <w:sz w:val="13"/>
              </w:rPr>
              <w:t xml:space="preserve">其他公立医院支出</w:t>
            </w:r>
          </w:p>
        </w:tc>
        <w:tc>
          <w:tcPr>
            <w:tcW w:w="960" w:type="dxa"/>
            <w:tcBorders/>
            <w:vAlign w:val="center"/>
          </w:tcPr>
          <w:p>
            <w:pPr>
              <w:jc w:val="right"/>
            </w:pPr>
            <w:r>
              <w:rPr>
                <w:rFonts w:ascii="宋体" w:eastAsia="宋体" w:hAnsi="宋体" w:cs="宋体"/>
                <w:b w:val="0"/>
                <w:i w:val="0"/>
                <w:color w:val="000000"/>
                <w:sz w:val="13"/>
              </w:rPr>
              <w:t xml:space="preserve">60.00</w:t>
            </w:r>
          </w:p>
        </w:tc>
        <w:tc>
          <w:tcPr>
            <w:tcW w:w="960" w:type="dxa"/>
            <w:tcBorders/>
            <w:vAlign w:val="center"/>
          </w:tcPr>
          <w:p>
            <w:pPr>
              <w:jc w:val="right"/>
            </w:pPr>
            <w:r>
              <w:rPr>
                <w:rFonts w:ascii="宋体" w:eastAsia="宋体" w:hAnsi="宋体" w:cs="宋体"/>
                <w:b w:val="0"/>
                <w:i w:val="0"/>
                <w:color w:val="000000"/>
                <w:sz w:val="13"/>
              </w:rPr>
              <w:t xml:space="preserve">60.00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21003</w:t>
            </w:r>
          </w:p>
        </w:tc>
        <w:tc>
          <w:tcPr>
            <w:tcW w:w="3200" w:type="dxa"/>
            <w:tcBorders/>
            <w:vAlign w:val="center"/>
          </w:tcPr>
          <w:p>
            <w:pPr>
              <w:jc w:val="left"/>
            </w:pPr>
            <w:r>
              <w:rPr>
                <w:rFonts w:ascii="宋体" w:eastAsia="宋体" w:hAnsi="宋体" w:cs="宋体"/>
                <w:b w:val="0"/>
                <w:i w:val="0"/>
                <w:color w:val="000000"/>
                <w:sz w:val="13"/>
              </w:rPr>
              <w:t xml:space="preserve">基层医疗卫生机构</w:t>
            </w:r>
          </w:p>
        </w:tc>
        <w:tc>
          <w:tcPr>
            <w:tcW w:w="960" w:type="dxa"/>
            <w:tcBorders/>
            <w:vAlign w:val="center"/>
          </w:tcPr>
          <w:p>
            <w:pPr>
              <w:jc w:val="right"/>
            </w:pPr>
            <w:r>
              <w:rPr>
                <w:rFonts w:ascii="宋体" w:eastAsia="宋体" w:hAnsi="宋体" w:cs="宋体"/>
                <w:b w:val="0"/>
                <w:i w:val="0"/>
                <w:color w:val="000000"/>
                <w:sz w:val="13"/>
              </w:rPr>
              <w:t xml:space="preserve">406.46</w:t>
            </w:r>
          </w:p>
        </w:tc>
        <w:tc>
          <w:tcPr>
            <w:tcW w:w="960" w:type="dxa"/>
            <w:tcBorders/>
            <w:vAlign w:val="center"/>
          </w:tcPr>
          <w:p>
            <w:pPr>
              <w:jc w:val="right"/>
            </w:pPr>
            <w:r>
              <w:rPr>
                <w:rFonts w:ascii="宋体" w:eastAsia="宋体" w:hAnsi="宋体" w:cs="宋体"/>
                <w:b w:val="0"/>
                <w:i w:val="0"/>
                <w:color w:val="000000"/>
                <w:sz w:val="13"/>
              </w:rPr>
              <w:t xml:space="preserve">406.46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2100399</w:t>
            </w:r>
          </w:p>
        </w:tc>
        <w:tc>
          <w:tcPr>
            <w:tcW w:w="3200" w:type="dxa"/>
            <w:tcBorders/>
            <w:vAlign w:val="center"/>
          </w:tcPr>
          <w:p>
            <w:pPr>
              <w:jc w:val="left"/>
            </w:pPr>
            <w:r>
              <w:rPr>
                <w:rFonts w:ascii="宋体" w:eastAsia="宋体" w:hAnsi="宋体" w:cs="宋体"/>
                <w:b w:val="0"/>
                <w:i w:val="0"/>
                <w:color w:val="000000"/>
                <w:sz w:val="13"/>
              </w:rPr>
              <w:t xml:space="preserve">其他基层医疗卫生机构支出</w:t>
            </w:r>
          </w:p>
        </w:tc>
        <w:tc>
          <w:tcPr>
            <w:tcW w:w="960" w:type="dxa"/>
            <w:tcBorders/>
            <w:vAlign w:val="center"/>
          </w:tcPr>
          <w:p>
            <w:pPr>
              <w:jc w:val="right"/>
            </w:pPr>
            <w:r>
              <w:rPr>
                <w:rFonts w:ascii="宋体" w:eastAsia="宋体" w:hAnsi="宋体" w:cs="宋体"/>
                <w:b w:val="0"/>
                <w:i w:val="0"/>
                <w:color w:val="000000"/>
                <w:sz w:val="13"/>
              </w:rPr>
              <w:t xml:space="preserve">406.46</w:t>
            </w:r>
          </w:p>
        </w:tc>
        <w:tc>
          <w:tcPr>
            <w:tcW w:w="960" w:type="dxa"/>
            <w:tcBorders/>
            <w:vAlign w:val="center"/>
          </w:tcPr>
          <w:p>
            <w:pPr>
              <w:jc w:val="right"/>
            </w:pPr>
            <w:r>
              <w:rPr>
                <w:rFonts w:ascii="宋体" w:eastAsia="宋体" w:hAnsi="宋体" w:cs="宋体"/>
                <w:b w:val="0"/>
                <w:i w:val="0"/>
                <w:color w:val="000000"/>
                <w:sz w:val="13"/>
              </w:rPr>
              <w:t xml:space="preserve">406.46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16,011.77</w:t>
            </w:r>
          </w:p>
        </w:tc>
        <w:tc>
          <w:tcPr>
            <w:tcW w:w="960" w:type="dxa"/>
            <w:tcBorders/>
            <w:vAlign w:val="center"/>
          </w:tcPr>
          <w:p>
            <w:pPr>
              <w:jc w:val="right"/>
            </w:pPr>
            <w:r>
              <w:rPr>
                <w:rFonts w:ascii="宋体" w:eastAsia="宋体" w:hAnsi="宋体" w:cs="宋体"/>
                <w:b w:val="0"/>
                <w:i w:val="0"/>
                <w:color w:val="000000"/>
                <w:sz w:val="13"/>
              </w:rPr>
              <w:t xml:space="preserve">11,181.51</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4,829.02</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2100401</w:t>
            </w:r>
          </w:p>
        </w:tc>
        <w:tc>
          <w:tcPr>
            <w:tcW w:w="3200" w:type="dxa"/>
            <w:tcBorders/>
            <w:vAlign w:val="center"/>
          </w:tcPr>
          <w:p>
            <w:pPr>
              <w:jc w:val="left"/>
            </w:pPr>
            <w:r>
              <w:rPr>
                <w:rFonts w:ascii="宋体" w:eastAsia="宋体" w:hAnsi="宋体" w:cs="宋体"/>
                <w:b w:val="0"/>
                <w:i w:val="0"/>
                <w:color w:val="000000"/>
                <w:sz w:val="13"/>
              </w:rPr>
              <w:t xml:space="preserve">疾病预防控制机构</w:t>
            </w:r>
          </w:p>
        </w:tc>
        <w:tc>
          <w:tcPr>
            <w:tcW w:w="960" w:type="dxa"/>
            <w:tcBorders/>
            <w:vAlign w:val="center"/>
          </w:tcPr>
          <w:p>
            <w:pPr>
              <w:jc w:val="right"/>
            </w:pPr>
            <w:r>
              <w:rPr>
                <w:rFonts w:ascii="宋体" w:eastAsia="宋体" w:hAnsi="宋体" w:cs="宋体"/>
                <w:b w:val="0"/>
                <w:i w:val="0"/>
                <w:color w:val="000000"/>
                <w:sz w:val="13"/>
              </w:rPr>
              <w:t xml:space="preserve">6,415.28</w:t>
            </w:r>
          </w:p>
        </w:tc>
        <w:tc>
          <w:tcPr>
            <w:tcW w:w="960" w:type="dxa"/>
            <w:tcBorders/>
            <w:vAlign w:val="center"/>
          </w:tcPr>
          <w:p>
            <w:pPr>
              <w:jc w:val="right"/>
            </w:pPr>
            <w:r>
              <w:rPr>
                <w:rFonts w:ascii="宋体" w:eastAsia="宋体" w:hAnsi="宋体" w:cs="宋体"/>
                <w:b w:val="0"/>
                <w:i w:val="0"/>
                <w:color w:val="000000"/>
                <w:sz w:val="13"/>
              </w:rPr>
              <w:t xml:space="preserve">1,586.26</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4,829.02</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2100402</w:t>
            </w:r>
          </w:p>
        </w:tc>
        <w:tc>
          <w:tcPr>
            <w:tcW w:w="3200" w:type="dxa"/>
            <w:tcBorders/>
            <w:vAlign w:val="center"/>
          </w:tcPr>
          <w:p>
            <w:pPr>
              <w:jc w:val="left"/>
            </w:pPr>
            <w:r>
              <w:rPr>
                <w:rFonts w:ascii="宋体" w:eastAsia="宋体" w:hAnsi="宋体" w:cs="宋体"/>
                <w:b w:val="0"/>
                <w:i w:val="0"/>
                <w:color w:val="000000"/>
                <w:sz w:val="13"/>
              </w:rPr>
              <w:t xml:space="preserve">卫生监督机构</w:t>
            </w:r>
          </w:p>
        </w:tc>
        <w:tc>
          <w:tcPr>
            <w:tcW w:w="960" w:type="dxa"/>
            <w:tcBorders/>
            <w:vAlign w:val="center"/>
          </w:tcPr>
          <w:p>
            <w:pPr>
              <w:jc w:val="right"/>
            </w:pPr>
            <w:r>
              <w:rPr>
                <w:rFonts w:ascii="宋体" w:eastAsia="宋体" w:hAnsi="宋体" w:cs="宋体"/>
                <w:b w:val="0"/>
                <w:i w:val="0"/>
                <w:color w:val="000000"/>
                <w:sz w:val="13"/>
              </w:rPr>
              <w:t xml:space="preserve">354.46</w:t>
            </w:r>
          </w:p>
        </w:tc>
        <w:tc>
          <w:tcPr>
            <w:tcW w:w="960" w:type="dxa"/>
            <w:tcBorders/>
            <w:vAlign w:val="center"/>
          </w:tcPr>
          <w:p>
            <w:pPr>
              <w:jc w:val="right"/>
            </w:pPr>
            <w:r>
              <w:rPr>
                <w:rFonts w:ascii="宋体" w:eastAsia="宋体" w:hAnsi="宋体" w:cs="宋体"/>
                <w:b w:val="0"/>
                <w:i w:val="0"/>
                <w:color w:val="000000"/>
                <w:sz w:val="13"/>
              </w:rPr>
              <w:t xml:space="preserve">354.46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2100403</w:t>
            </w:r>
          </w:p>
        </w:tc>
        <w:tc>
          <w:tcPr>
            <w:tcW w:w="3200" w:type="dxa"/>
            <w:tcBorders/>
            <w:vAlign w:val="center"/>
          </w:tcPr>
          <w:p>
            <w:pPr>
              <w:jc w:val="left"/>
            </w:pPr>
            <w:r>
              <w:rPr>
                <w:rFonts w:ascii="宋体" w:eastAsia="宋体" w:hAnsi="宋体" w:cs="宋体"/>
                <w:b w:val="0"/>
                <w:i w:val="0"/>
                <w:color w:val="000000"/>
                <w:sz w:val="13"/>
              </w:rPr>
              <w:t xml:space="preserve">妇幼保健机构</w:t>
            </w:r>
          </w:p>
        </w:tc>
        <w:tc>
          <w:tcPr>
            <w:tcW w:w="960" w:type="dxa"/>
            <w:tcBorders/>
            <w:vAlign w:val="center"/>
          </w:tcPr>
          <w:p>
            <w:pPr>
              <w:jc w:val="right"/>
            </w:pPr>
            <w:r>
              <w:rPr>
                <w:rFonts w:ascii="宋体" w:eastAsia="宋体" w:hAnsi="宋体" w:cs="宋体"/>
                <w:b w:val="0"/>
                <w:i w:val="0"/>
                <w:color w:val="000000"/>
                <w:sz w:val="13"/>
              </w:rPr>
              <w:t xml:space="preserve">530.89</w:t>
            </w:r>
          </w:p>
        </w:tc>
        <w:tc>
          <w:tcPr>
            <w:tcW w:w="960" w:type="dxa"/>
            <w:tcBorders/>
            <w:vAlign w:val="center"/>
          </w:tcPr>
          <w:p>
            <w:pPr>
              <w:jc w:val="right"/>
            </w:pPr>
            <w:r>
              <w:rPr>
                <w:rFonts w:ascii="宋体" w:eastAsia="宋体" w:hAnsi="宋体" w:cs="宋体"/>
                <w:b w:val="0"/>
                <w:i w:val="0"/>
                <w:color w:val="000000"/>
                <w:sz w:val="13"/>
              </w:rPr>
              <w:t xml:space="preserve">530.89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2100408</w:t>
            </w:r>
          </w:p>
        </w:tc>
        <w:tc>
          <w:tcPr>
            <w:tcW w:w="3200" w:type="dxa"/>
            <w:tcBorders/>
            <w:vAlign w:val="center"/>
          </w:tcPr>
          <w:p>
            <w:pPr>
              <w:jc w:val="left"/>
            </w:pPr>
            <w:r>
              <w:rPr>
                <w:rFonts w:ascii="宋体" w:eastAsia="宋体" w:hAnsi="宋体" w:cs="宋体"/>
                <w:b w:val="0"/>
                <w:i w:val="0"/>
                <w:color w:val="000000"/>
                <w:sz w:val="13"/>
              </w:rPr>
              <w:t xml:space="preserve">基本公共卫生服务</w:t>
            </w:r>
          </w:p>
        </w:tc>
        <w:tc>
          <w:tcPr>
            <w:tcW w:w="960" w:type="dxa"/>
            <w:tcBorders/>
            <w:vAlign w:val="center"/>
          </w:tcPr>
          <w:p>
            <w:pPr>
              <w:jc w:val="right"/>
            </w:pPr>
            <w:r>
              <w:rPr>
                <w:rFonts w:ascii="宋体" w:eastAsia="宋体" w:hAnsi="宋体" w:cs="宋体"/>
                <w:b w:val="0"/>
                <w:i w:val="0"/>
                <w:color w:val="000000"/>
                <w:sz w:val="13"/>
              </w:rPr>
              <w:t xml:space="preserve">6,582.15</w:t>
            </w:r>
          </w:p>
        </w:tc>
        <w:tc>
          <w:tcPr>
            <w:tcW w:w="960" w:type="dxa"/>
            <w:tcBorders/>
            <w:vAlign w:val="center"/>
          </w:tcPr>
          <w:p>
            <w:pPr>
              <w:jc w:val="right"/>
            </w:pPr>
            <w:r>
              <w:rPr>
                <w:rFonts w:ascii="宋体" w:eastAsia="宋体" w:hAnsi="宋体" w:cs="宋体"/>
                <w:b w:val="0"/>
                <w:i w:val="0"/>
                <w:color w:val="000000"/>
                <w:sz w:val="13"/>
              </w:rPr>
              <w:t xml:space="preserve">6,581.56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0.59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1,863.80</w:t>
            </w:r>
          </w:p>
        </w:tc>
        <w:tc>
          <w:tcPr>
            <w:tcW w:w="960" w:type="dxa"/>
            <w:tcBorders/>
            <w:vAlign w:val="center"/>
          </w:tcPr>
          <w:p>
            <w:pPr>
              <w:jc w:val="right"/>
            </w:pPr>
            <w:r>
              <w:rPr>
                <w:rFonts w:ascii="宋体" w:eastAsia="宋体" w:hAnsi="宋体" w:cs="宋体"/>
                <w:b w:val="0"/>
                <w:i w:val="0"/>
                <w:color w:val="000000"/>
                <w:sz w:val="13"/>
              </w:rPr>
              <w:t xml:space="preserve">1,863.80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2100499</w:t>
            </w:r>
          </w:p>
        </w:tc>
        <w:tc>
          <w:tcPr>
            <w:tcW w:w="3200" w:type="dxa"/>
            <w:tcBorders/>
            <w:vAlign w:val="center"/>
          </w:tcPr>
          <w:p>
            <w:pPr>
              <w:jc w:val="left"/>
            </w:pPr>
            <w:r>
              <w:rPr>
                <w:rFonts w:ascii="宋体" w:eastAsia="宋体" w:hAnsi="宋体" w:cs="宋体"/>
                <w:b w:val="0"/>
                <w:i w:val="0"/>
                <w:color w:val="000000"/>
                <w:sz w:val="13"/>
              </w:rPr>
              <w:t xml:space="preserve">其他公共卫生支出</w:t>
            </w:r>
          </w:p>
        </w:tc>
        <w:tc>
          <w:tcPr>
            <w:tcW w:w="960" w:type="dxa"/>
            <w:tcBorders/>
            <w:vAlign w:val="center"/>
          </w:tcPr>
          <w:p>
            <w:pPr>
              <w:jc w:val="right"/>
            </w:pPr>
            <w:r>
              <w:rPr>
                <w:rFonts w:ascii="宋体" w:eastAsia="宋体" w:hAnsi="宋体" w:cs="宋体"/>
                <w:b w:val="0"/>
                <w:i w:val="0"/>
                <w:color w:val="000000"/>
                <w:sz w:val="13"/>
              </w:rPr>
              <w:t xml:space="preserve">265.19</w:t>
            </w:r>
          </w:p>
        </w:tc>
        <w:tc>
          <w:tcPr>
            <w:tcW w:w="960" w:type="dxa"/>
            <w:tcBorders/>
            <w:vAlign w:val="center"/>
          </w:tcPr>
          <w:p>
            <w:pPr>
              <w:jc w:val="right"/>
            </w:pPr>
            <w:r>
              <w:rPr>
                <w:rFonts w:ascii="宋体" w:eastAsia="宋体" w:hAnsi="宋体" w:cs="宋体"/>
                <w:b w:val="0"/>
                <w:i w:val="0"/>
                <w:color w:val="000000"/>
                <w:sz w:val="13"/>
              </w:rPr>
              <w:t xml:space="preserve">264.54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0.65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21007</w:t>
            </w:r>
          </w:p>
        </w:tc>
        <w:tc>
          <w:tcPr>
            <w:tcW w:w="3200" w:type="dxa"/>
            <w:tcBorders/>
            <w:vAlign w:val="center"/>
          </w:tcPr>
          <w:p>
            <w:pPr>
              <w:jc w:val="left"/>
            </w:pPr>
            <w:r>
              <w:rPr>
                <w:rFonts w:ascii="宋体" w:eastAsia="宋体" w:hAnsi="宋体" w:cs="宋体"/>
                <w:b w:val="0"/>
                <w:i w:val="0"/>
                <w:color w:val="000000"/>
                <w:sz w:val="13"/>
              </w:rPr>
              <w:t xml:space="preserve">计划生育事务</w:t>
            </w:r>
          </w:p>
        </w:tc>
        <w:tc>
          <w:tcPr>
            <w:tcW w:w="960" w:type="dxa"/>
            <w:tcBorders/>
            <w:vAlign w:val="center"/>
          </w:tcPr>
          <w:p>
            <w:pPr>
              <w:jc w:val="right"/>
            </w:pPr>
            <w:r>
              <w:rPr>
                <w:rFonts w:ascii="宋体" w:eastAsia="宋体" w:hAnsi="宋体" w:cs="宋体"/>
                <w:b w:val="0"/>
                <w:i w:val="0"/>
                <w:color w:val="000000"/>
                <w:sz w:val="13"/>
              </w:rPr>
              <w:t xml:space="preserve">3,182.45</w:t>
            </w:r>
          </w:p>
        </w:tc>
        <w:tc>
          <w:tcPr>
            <w:tcW w:w="960" w:type="dxa"/>
            <w:tcBorders/>
            <w:vAlign w:val="center"/>
          </w:tcPr>
          <w:p>
            <w:pPr>
              <w:jc w:val="right"/>
            </w:pPr>
            <w:r>
              <w:rPr>
                <w:rFonts w:ascii="宋体" w:eastAsia="宋体" w:hAnsi="宋体" w:cs="宋体"/>
                <w:b w:val="0"/>
                <w:i w:val="0"/>
                <w:color w:val="000000"/>
                <w:sz w:val="13"/>
              </w:rPr>
              <w:t xml:space="preserve">3,182.45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2100717</w:t>
            </w:r>
          </w:p>
        </w:tc>
        <w:tc>
          <w:tcPr>
            <w:tcW w:w="3200" w:type="dxa"/>
            <w:tcBorders/>
            <w:vAlign w:val="center"/>
          </w:tcPr>
          <w:p>
            <w:pPr>
              <w:jc w:val="left"/>
            </w:pPr>
            <w:r>
              <w:rPr>
                <w:rFonts w:ascii="宋体" w:eastAsia="宋体" w:hAnsi="宋体" w:cs="宋体"/>
                <w:b w:val="0"/>
                <w:i w:val="0"/>
                <w:color w:val="000000"/>
                <w:sz w:val="13"/>
              </w:rPr>
              <w:t xml:space="preserve">计划生育服务</w:t>
            </w:r>
          </w:p>
        </w:tc>
        <w:tc>
          <w:tcPr>
            <w:tcW w:w="960" w:type="dxa"/>
            <w:tcBorders/>
            <w:vAlign w:val="center"/>
          </w:tcPr>
          <w:p>
            <w:pPr>
              <w:jc w:val="right"/>
            </w:pPr>
            <w:r>
              <w:rPr>
                <w:rFonts w:ascii="宋体" w:eastAsia="宋体" w:hAnsi="宋体" w:cs="宋体"/>
                <w:b w:val="0"/>
                <w:i w:val="0"/>
                <w:color w:val="000000"/>
                <w:sz w:val="13"/>
              </w:rPr>
              <w:t xml:space="preserve">3,182.45</w:t>
            </w:r>
          </w:p>
        </w:tc>
        <w:tc>
          <w:tcPr>
            <w:tcW w:w="960" w:type="dxa"/>
            <w:tcBorders/>
            <w:vAlign w:val="center"/>
          </w:tcPr>
          <w:p>
            <w:pPr>
              <w:jc w:val="right"/>
            </w:pPr>
            <w:r>
              <w:rPr>
                <w:rFonts w:ascii="宋体" w:eastAsia="宋体" w:hAnsi="宋体" w:cs="宋体"/>
                <w:b w:val="0"/>
                <w:i w:val="0"/>
                <w:color w:val="000000"/>
                <w:sz w:val="13"/>
              </w:rPr>
              <w:t xml:space="preserve">3,182.45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1,410.64</w:t>
            </w:r>
          </w:p>
        </w:tc>
        <w:tc>
          <w:tcPr>
            <w:tcW w:w="960" w:type="dxa"/>
            <w:tcBorders/>
            <w:vAlign w:val="center"/>
          </w:tcPr>
          <w:p>
            <w:pPr>
              <w:jc w:val="right"/>
            </w:pPr>
            <w:r>
              <w:rPr>
                <w:rFonts w:ascii="宋体" w:eastAsia="宋体" w:hAnsi="宋体" w:cs="宋体"/>
                <w:b w:val="0"/>
                <w:i w:val="0"/>
                <w:color w:val="000000"/>
                <w:sz w:val="13"/>
              </w:rPr>
              <w:t xml:space="preserve">1,410.64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12.14</w:t>
            </w:r>
          </w:p>
        </w:tc>
        <w:tc>
          <w:tcPr>
            <w:tcW w:w="960" w:type="dxa"/>
            <w:tcBorders/>
            <w:vAlign w:val="center"/>
          </w:tcPr>
          <w:p>
            <w:pPr>
              <w:jc w:val="right"/>
            </w:pPr>
            <w:r>
              <w:rPr>
                <w:rFonts w:ascii="宋体" w:eastAsia="宋体" w:hAnsi="宋体" w:cs="宋体"/>
                <w:b w:val="0"/>
                <w:i w:val="0"/>
                <w:color w:val="000000"/>
                <w:sz w:val="13"/>
              </w:rPr>
              <w:t xml:space="preserve">12.14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134.43</w:t>
            </w:r>
          </w:p>
        </w:tc>
        <w:tc>
          <w:tcPr>
            <w:tcW w:w="960" w:type="dxa"/>
            <w:tcBorders/>
            <w:vAlign w:val="center"/>
          </w:tcPr>
          <w:p>
            <w:pPr>
              <w:jc w:val="right"/>
            </w:pPr>
            <w:r>
              <w:rPr>
                <w:rFonts w:ascii="宋体" w:eastAsia="宋体" w:hAnsi="宋体" w:cs="宋体"/>
                <w:b w:val="0"/>
                <w:i w:val="0"/>
                <w:color w:val="000000"/>
                <w:sz w:val="13"/>
              </w:rPr>
              <w:t xml:space="preserve">134.43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2101199</w:t>
            </w:r>
          </w:p>
        </w:tc>
        <w:tc>
          <w:tcPr>
            <w:tcW w:w="3200" w:type="dxa"/>
            <w:tcBorders/>
            <w:vAlign w:val="center"/>
          </w:tcPr>
          <w:p>
            <w:pPr>
              <w:jc w:val="left"/>
            </w:pPr>
            <w:r>
              <w:rPr>
                <w:rFonts w:ascii="宋体" w:eastAsia="宋体" w:hAnsi="宋体" w:cs="宋体"/>
                <w:b w:val="0"/>
                <w:i w:val="0"/>
                <w:color w:val="000000"/>
                <w:sz w:val="13"/>
              </w:rPr>
              <w:t xml:space="preserve">其他行政事业单位医疗支出</w:t>
            </w:r>
          </w:p>
        </w:tc>
        <w:tc>
          <w:tcPr>
            <w:tcW w:w="960" w:type="dxa"/>
            <w:tcBorders/>
            <w:vAlign w:val="center"/>
          </w:tcPr>
          <w:p>
            <w:pPr>
              <w:jc w:val="right"/>
            </w:pPr>
            <w:r>
              <w:rPr>
                <w:rFonts w:ascii="宋体" w:eastAsia="宋体" w:hAnsi="宋体" w:cs="宋体"/>
                <w:b w:val="0"/>
                <w:i w:val="0"/>
                <w:color w:val="000000"/>
                <w:sz w:val="13"/>
              </w:rPr>
              <w:t xml:space="preserve">1,264.07</w:t>
            </w:r>
          </w:p>
        </w:tc>
        <w:tc>
          <w:tcPr>
            <w:tcW w:w="960" w:type="dxa"/>
            <w:tcBorders/>
            <w:vAlign w:val="center"/>
          </w:tcPr>
          <w:p>
            <w:pPr>
              <w:jc w:val="right"/>
            </w:pPr>
            <w:r>
              <w:rPr>
                <w:rFonts w:ascii="宋体" w:eastAsia="宋体" w:hAnsi="宋体" w:cs="宋体"/>
                <w:b w:val="0"/>
                <w:i w:val="0"/>
                <w:color w:val="000000"/>
                <w:sz w:val="13"/>
              </w:rPr>
              <w:t xml:space="preserve">1,264.07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21014</w:t>
            </w:r>
          </w:p>
        </w:tc>
        <w:tc>
          <w:tcPr>
            <w:tcW w:w="3200" w:type="dxa"/>
            <w:tcBorders/>
            <w:vAlign w:val="center"/>
          </w:tcPr>
          <w:p>
            <w:pPr>
              <w:jc w:val="left"/>
            </w:pPr>
            <w:r>
              <w:rPr>
                <w:rFonts w:ascii="宋体" w:eastAsia="宋体" w:hAnsi="宋体" w:cs="宋体"/>
                <w:b w:val="0"/>
                <w:i w:val="0"/>
                <w:color w:val="000000"/>
                <w:sz w:val="13"/>
              </w:rPr>
              <w:t xml:space="preserve">优抚对象医疗</w:t>
            </w:r>
          </w:p>
        </w:tc>
        <w:tc>
          <w:tcPr>
            <w:tcW w:w="960" w:type="dxa"/>
            <w:tcBorders/>
            <w:vAlign w:val="center"/>
          </w:tcPr>
          <w:p>
            <w:pPr>
              <w:jc w:val="right"/>
            </w:pPr>
            <w:r>
              <w:rPr>
                <w:rFonts w:ascii="宋体" w:eastAsia="宋体" w:hAnsi="宋体" w:cs="宋体"/>
                <w:b w:val="0"/>
                <w:i w:val="0"/>
                <w:color w:val="000000"/>
                <w:sz w:val="13"/>
              </w:rPr>
              <w:t xml:space="preserve">27.23</w:t>
            </w:r>
          </w:p>
        </w:tc>
        <w:tc>
          <w:tcPr>
            <w:tcW w:w="960" w:type="dxa"/>
            <w:tcBorders/>
            <w:vAlign w:val="center"/>
          </w:tcPr>
          <w:p>
            <w:pPr>
              <w:jc w:val="right"/>
            </w:pPr>
            <w:r>
              <w:rPr>
                <w:rFonts w:ascii="宋体" w:eastAsia="宋体" w:hAnsi="宋体" w:cs="宋体"/>
                <w:b w:val="0"/>
                <w:i w:val="0"/>
                <w:color w:val="000000"/>
                <w:sz w:val="13"/>
              </w:rPr>
              <w:t xml:space="preserve">27.23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2101401</w:t>
            </w:r>
          </w:p>
        </w:tc>
        <w:tc>
          <w:tcPr>
            <w:tcW w:w="3200" w:type="dxa"/>
            <w:tcBorders/>
            <w:vAlign w:val="center"/>
          </w:tcPr>
          <w:p>
            <w:pPr>
              <w:jc w:val="left"/>
            </w:pPr>
            <w:r>
              <w:rPr>
                <w:rFonts w:ascii="宋体" w:eastAsia="宋体" w:hAnsi="宋体" w:cs="宋体"/>
                <w:b w:val="0"/>
                <w:i w:val="0"/>
                <w:color w:val="000000"/>
                <w:sz w:val="13"/>
              </w:rPr>
              <w:t xml:space="preserve">优抚对象医疗补助</w:t>
            </w:r>
          </w:p>
        </w:tc>
        <w:tc>
          <w:tcPr>
            <w:tcW w:w="960" w:type="dxa"/>
            <w:tcBorders/>
            <w:vAlign w:val="center"/>
          </w:tcPr>
          <w:p>
            <w:pPr>
              <w:jc w:val="right"/>
            </w:pPr>
            <w:r>
              <w:rPr>
                <w:rFonts w:ascii="宋体" w:eastAsia="宋体" w:hAnsi="宋体" w:cs="宋体"/>
                <w:b w:val="0"/>
                <w:i w:val="0"/>
                <w:color w:val="000000"/>
                <w:sz w:val="13"/>
              </w:rPr>
              <w:t xml:space="preserve">27.23</w:t>
            </w:r>
          </w:p>
        </w:tc>
        <w:tc>
          <w:tcPr>
            <w:tcW w:w="960" w:type="dxa"/>
            <w:tcBorders/>
            <w:vAlign w:val="center"/>
          </w:tcPr>
          <w:p>
            <w:pPr>
              <w:jc w:val="right"/>
            </w:pPr>
            <w:r>
              <w:rPr>
                <w:rFonts w:ascii="宋体" w:eastAsia="宋体" w:hAnsi="宋体" w:cs="宋体"/>
                <w:b w:val="0"/>
                <w:i w:val="0"/>
                <w:color w:val="000000"/>
                <w:sz w:val="13"/>
              </w:rPr>
              <w:t xml:space="preserve">27.23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21017</w:t>
            </w:r>
          </w:p>
        </w:tc>
        <w:tc>
          <w:tcPr>
            <w:tcW w:w="3200" w:type="dxa"/>
            <w:tcBorders/>
            <w:vAlign w:val="center"/>
          </w:tcPr>
          <w:p>
            <w:pPr>
              <w:jc w:val="left"/>
            </w:pPr>
            <w:r>
              <w:rPr>
                <w:rFonts w:ascii="宋体" w:eastAsia="宋体" w:hAnsi="宋体" w:cs="宋体"/>
                <w:b w:val="0"/>
                <w:i w:val="0"/>
                <w:color w:val="000000"/>
                <w:sz w:val="13"/>
              </w:rPr>
              <w:t xml:space="preserve">中医药事务</w:t>
            </w:r>
          </w:p>
        </w:tc>
        <w:tc>
          <w:tcPr>
            <w:tcW w:w="960" w:type="dxa"/>
            <w:tcBorders/>
            <w:vAlign w:val="center"/>
          </w:tcPr>
          <w:p>
            <w:pPr>
              <w:jc w:val="right"/>
            </w:pPr>
            <w:r>
              <w:rPr>
                <w:rFonts w:ascii="宋体" w:eastAsia="宋体" w:hAnsi="宋体" w:cs="宋体"/>
                <w:b w:val="0"/>
                <w:i w:val="0"/>
                <w:color w:val="000000"/>
                <w:sz w:val="13"/>
              </w:rPr>
              <w:t xml:space="preserve">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2101799</w:t>
            </w:r>
          </w:p>
        </w:tc>
        <w:tc>
          <w:tcPr>
            <w:tcW w:w="3200" w:type="dxa"/>
            <w:tcBorders/>
            <w:vAlign w:val="center"/>
          </w:tcPr>
          <w:p>
            <w:pPr>
              <w:jc w:val="left"/>
            </w:pPr>
            <w:r>
              <w:rPr>
                <w:rFonts w:ascii="宋体" w:eastAsia="宋体" w:hAnsi="宋体" w:cs="宋体"/>
                <w:b w:val="0"/>
                <w:i w:val="0"/>
                <w:color w:val="000000"/>
                <w:sz w:val="13"/>
              </w:rPr>
              <w:t xml:space="preserve">其他中医药事务支出</w:t>
            </w:r>
          </w:p>
        </w:tc>
        <w:tc>
          <w:tcPr>
            <w:tcW w:w="960" w:type="dxa"/>
            <w:tcBorders/>
            <w:vAlign w:val="center"/>
          </w:tcPr>
          <w:p>
            <w:pPr>
              <w:jc w:val="right"/>
            </w:pPr>
            <w:r>
              <w:rPr>
                <w:rFonts w:ascii="宋体" w:eastAsia="宋体" w:hAnsi="宋体" w:cs="宋体"/>
                <w:b w:val="0"/>
                <w:i w:val="0"/>
                <w:color w:val="000000"/>
                <w:sz w:val="13"/>
              </w:rPr>
              <w:t xml:space="preserve">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365.43</w:t>
            </w:r>
          </w:p>
        </w:tc>
        <w:tc>
          <w:tcPr>
            <w:tcW w:w="960" w:type="dxa"/>
            <w:tcBorders/>
            <w:vAlign w:val="center"/>
          </w:tcPr>
          <w:p>
            <w:pPr>
              <w:jc w:val="right"/>
            </w:pPr>
            <w:r>
              <w:rPr>
                <w:rFonts w:ascii="宋体" w:eastAsia="宋体" w:hAnsi="宋体" w:cs="宋体"/>
                <w:b w:val="0"/>
                <w:i w:val="0"/>
                <w:color w:val="000000"/>
                <w:sz w:val="13"/>
              </w:rPr>
              <w:t xml:space="preserve">365.43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365.43</w:t>
            </w:r>
          </w:p>
        </w:tc>
        <w:tc>
          <w:tcPr>
            <w:tcW w:w="960" w:type="dxa"/>
            <w:tcBorders/>
            <w:vAlign w:val="center"/>
          </w:tcPr>
          <w:p>
            <w:pPr>
              <w:jc w:val="right"/>
            </w:pPr>
            <w:r>
              <w:rPr>
                <w:rFonts w:ascii="宋体" w:eastAsia="宋体" w:hAnsi="宋体" w:cs="宋体"/>
                <w:b w:val="0"/>
                <w:i w:val="0"/>
                <w:color w:val="000000"/>
                <w:sz w:val="13"/>
              </w:rPr>
              <w:t xml:space="preserve">365.43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365.43</w:t>
            </w:r>
          </w:p>
        </w:tc>
        <w:tc>
          <w:tcPr>
            <w:tcW w:w="960" w:type="dxa"/>
            <w:tcBorders/>
            <w:vAlign w:val="center"/>
          </w:tcPr>
          <w:p>
            <w:pPr>
              <w:jc w:val="right"/>
            </w:pPr>
            <w:r>
              <w:rPr>
                <w:rFonts w:ascii="宋体" w:eastAsia="宋体" w:hAnsi="宋体" w:cs="宋体"/>
                <w:b w:val="0"/>
                <w:i w:val="0"/>
                <w:color w:val="000000"/>
                <w:sz w:val="13"/>
              </w:rPr>
              <w:t xml:space="preserve">365.43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23,025.71</w:t>
            </w:r>
          </w:p>
        </w:tc>
        <w:tc>
          <w:tcPr>
            <w:tcW w:w="1060" w:type="dxa"/>
            <w:tcBorders/>
            <w:vAlign w:val="center"/>
          </w:tcPr>
          <w:p>
            <w:pPr>
              <w:jc w:val="right"/>
            </w:pPr>
            <w:r>
              <w:rPr>
                <w:rFonts w:ascii="宋体" w:eastAsia="宋体" w:hAnsi="宋体" w:cs="宋体"/>
                <w:b/>
                <w:i w:val="0"/>
                <w:color w:val="000000"/>
                <w:sz w:val="14"/>
              </w:rPr>
              <w:t xml:space="preserve">3,624.98</w:t>
            </w:r>
          </w:p>
        </w:tc>
        <w:tc>
          <w:tcPr>
            <w:tcW w:w="1060" w:type="dxa"/>
            <w:tcBorders/>
            <w:vAlign w:val="center"/>
          </w:tcPr>
          <w:p>
            <w:pPr>
              <w:jc w:val="right"/>
            </w:pPr>
            <w:r>
              <w:rPr>
                <w:rFonts w:ascii="宋体" w:eastAsia="宋体" w:hAnsi="宋体" w:cs="宋体"/>
                <w:b/>
                <w:i w:val="0"/>
                <w:color w:val="000000"/>
                <w:sz w:val="14"/>
              </w:rPr>
              <w:t xml:space="preserve">19,400.73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576.94</w:t>
            </w:r>
          </w:p>
        </w:tc>
        <w:tc>
          <w:tcPr>
            <w:tcW w:w="1060" w:type="dxa"/>
            <w:tcBorders/>
            <w:vAlign w:val="center"/>
          </w:tcPr>
          <w:p>
            <w:pPr>
              <w:jc w:val="right"/>
            </w:pPr>
            <w:r>
              <w:rPr>
                <w:rFonts w:ascii="宋体" w:eastAsia="宋体" w:hAnsi="宋体" w:cs="宋体"/>
                <w:b w:val="0"/>
                <w:i w:val="0"/>
                <w:color w:val="000000"/>
                <w:sz w:val="14"/>
              </w:rPr>
              <w:t xml:space="preserve">513.11</w:t>
            </w:r>
          </w:p>
        </w:tc>
        <w:tc>
          <w:tcPr>
            <w:tcW w:w="1060" w:type="dxa"/>
            <w:tcBorders/>
            <w:vAlign w:val="center"/>
          </w:tcPr>
          <w:p>
            <w:pPr>
              <w:jc w:val="right"/>
            </w:pPr>
            <w:r>
              <w:rPr>
                <w:rFonts w:ascii="宋体" w:eastAsia="宋体" w:hAnsi="宋体" w:cs="宋体"/>
                <w:b w:val="0"/>
                <w:i w:val="0"/>
                <w:color w:val="000000"/>
                <w:sz w:val="14"/>
              </w:rPr>
              <w:t xml:space="preserve">63.83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473.02</w:t>
            </w:r>
          </w:p>
        </w:tc>
        <w:tc>
          <w:tcPr>
            <w:tcW w:w="1060" w:type="dxa"/>
            <w:tcBorders/>
            <w:vAlign w:val="center"/>
          </w:tcPr>
          <w:p>
            <w:pPr>
              <w:jc w:val="right"/>
            </w:pPr>
            <w:r>
              <w:rPr>
                <w:rFonts w:ascii="宋体" w:eastAsia="宋体" w:hAnsi="宋体" w:cs="宋体"/>
                <w:b w:val="0"/>
                <w:i w:val="0"/>
                <w:color w:val="000000"/>
                <w:sz w:val="14"/>
              </w:rPr>
              <w:t xml:space="preserve">473.02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5.56</w:t>
            </w:r>
          </w:p>
        </w:tc>
        <w:tc>
          <w:tcPr>
            <w:tcW w:w="1060" w:type="dxa"/>
            <w:tcBorders/>
            <w:vAlign w:val="center"/>
          </w:tcPr>
          <w:p>
            <w:pPr>
              <w:jc w:val="right"/>
            </w:pPr>
            <w:r>
              <w:rPr>
                <w:rFonts w:ascii="宋体" w:eastAsia="宋体" w:hAnsi="宋体" w:cs="宋体"/>
                <w:b w:val="0"/>
                <w:i w:val="0"/>
                <w:color w:val="000000"/>
                <w:sz w:val="14"/>
              </w:rPr>
              <w:t xml:space="preserve">5.56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47.34</w:t>
            </w:r>
          </w:p>
        </w:tc>
        <w:tc>
          <w:tcPr>
            <w:tcW w:w="1060" w:type="dxa"/>
            <w:tcBorders/>
            <w:vAlign w:val="center"/>
          </w:tcPr>
          <w:p>
            <w:pPr>
              <w:jc w:val="right"/>
            </w:pPr>
            <w:r>
              <w:rPr>
                <w:rFonts w:ascii="宋体" w:eastAsia="宋体" w:hAnsi="宋体" w:cs="宋体"/>
                <w:b w:val="0"/>
                <w:i w:val="0"/>
                <w:color w:val="000000"/>
                <w:sz w:val="14"/>
              </w:rPr>
              <w:t xml:space="preserve">47.34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334.33</w:t>
            </w:r>
          </w:p>
        </w:tc>
        <w:tc>
          <w:tcPr>
            <w:tcW w:w="1060" w:type="dxa"/>
            <w:tcBorders/>
            <w:vAlign w:val="center"/>
          </w:tcPr>
          <w:p>
            <w:pPr>
              <w:jc w:val="right"/>
            </w:pPr>
            <w:r>
              <w:rPr>
                <w:rFonts w:ascii="宋体" w:eastAsia="宋体" w:hAnsi="宋体" w:cs="宋体"/>
                <w:b w:val="0"/>
                <w:i w:val="0"/>
                <w:color w:val="000000"/>
                <w:sz w:val="14"/>
              </w:rPr>
              <w:t xml:space="preserve">334.33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85.79</w:t>
            </w:r>
          </w:p>
        </w:tc>
        <w:tc>
          <w:tcPr>
            <w:tcW w:w="1060" w:type="dxa"/>
            <w:tcBorders/>
            <w:vAlign w:val="center"/>
          </w:tcPr>
          <w:p>
            <w:pPr>
              <w:jc w:val="right"/>
            </w:pPr>
            <w:r>
              <w:rPr>
                <w:rFonts w:ascii="宋体" w:eastAsia="宋体" w:hAnsi="宋体" w:cs="宋体"/>
                <w:b w:val="0"/>
                <w:i w:val="0"/>
                <w:color w:val="000000"/>
                <w:sz w:val="14"/>
              </w:rPr>
              <w:t xml:space="preserve">85.79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103.92</w:t>
            </w:r>
          </w:p>
        </w:tc>
        <w:tc>
          <w:tcPr>
            <w:tcW w:w="1060" w:type="dxa"/>
            <w:tcBorders/>
            <w:vAlign w:val="center"/>
          </w:tcPr>
          <w:p>
            <w:pPr>
              <w:jc w:val="right"/>
            </w:pPr>
            <w:r>
              <w:rPr>
                <w:rFonts w:ascii="宋体" w:eastAsia="宋体" w:hAnsi="宋体" w:cs="宋体"/>
                <w:b w:val="0"/>
                <w:i w:val="0"/>
                <w:color w:val="000000"/>
                <w:sz w:val="14"/>
              </w:rPr>
              <w:t xml:space="preserve">40.09</w:t>
            </w:r>
          </w:p>
        </w:tc>
        <w:tc>
          <w:tcPr>
            <w:tcW w:w="1060" w:type="dxa"/>
            <w:tcBorders/>
            <w:vAlign w:val="center"/>
          </w:tcPr>
          <w:p>
            <w:pPr>
              <w:jc w:val="right"/>
            </w:pPr>
            <w:r>
              <w:rPr>
                <w:rFonts w:ascii="宋体" w:eastAsia="宋体" w:hAnsi="宋体" w:cs="宋体"/>
                <w:b w:val="0"/>
                <w:i w:val="0"/>
                <w:color w:val="000000"/>
                <w:sz w:val="14"/>
              </w:rPr>
              <w:t xml:space="preserve">63.83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101.03</w:t>
            </w:r>
          </w:p>
        </w:tc>
        <w:tc>
          <w:tcPr>
            <w:tcW w:w="1060" w:type="dxa"/>
            <w:tcBorders/>
            <w:vAlign w:val="center"/>
          </w:tcPr>
          <w:p>
            <w:pPr>
              <w:jc w:val="right"/>
            </w:pPr>
            <w:r>
              <w:rPr>
                <w:rFonts w:ascii="宋体" w:eastAsia="宋体" w:hAnsi="宋体" w:cs="宋体"/>
                <w:b w:val="0"/>
                <w:i w:val="0"/>
                <w:color w:val="000000"/>
                <w:sz w:val="14"/>
              </w:rPr>
              <w:t xml:space="preserve">37.20</w:t>
            </w:r>
          </w:p>
        </w:tc>
        <w:tc>
          <w:tcPr>
            <w:tcW w:w="1060" w:type="dxa"/>
            <w:tcBorders/>
            <w:vAlign w:val="center"/>
          </w:tcPr>
          <w:p>
            <w:pPr>
              <w:jc w:val="right"/>
            </w:pPr>
            <w:r>
              <w:rPr>
                <w:rFonts w:ascii="宋体" w:eastAsia="宋体" w:hAnsi="宋体" w:cs="宋体"/>
                <w:b w:val="0"/>
                <w:i w:val="0"/>
                <w:color w:val="000000"/>
                <w:sz w:val="14"/>
              </w:rPr>
              <w:t xml:space="preserve">63.83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22,070.99</w:t>
            </w:r>
          </w:p>
        </w:tc>
        <w:tc>
          <w:tcPr>
            <w:tcW w:w="1060" w:type="dxa"/>
            <w:tcBorders/>
            <w:vAlign w:val="center"/>
          </w:tcPr>
          <w:p>
            <w:pPr>
              <w:jc w:val="right"/>
            </w:pPr>
            <w:r>
              <w:rPr>
                <w:rFonts w:ascii="宋体" w:eastAsia="宋体" w:hAnsi="宋体" w:cs="宋体"/>
                <w:b w:val="0"/>
                <w:i w:val="0"/>
                <w:color w:val="000000"/>
                <w:sz w:val="14"/>
              </w:rPr>
              <w:t xml:space="preserve">2,746.45</w:t>
            </w:r>
          </w:p>
        </w:tc>
        <w:tc>
          <w:tcPr>
            <w:tcW w:w="1060" w:type="dxa"/>
            <w:tcBorders/>
            <w:vAlign w:val="center"/>
          </w:tcPr>
          <w:p>
            <w:pPr>
              <w:jc w:val="right"/>
            </w:pPr>
            <w:r>
              <w:rPr>
                <w:rFonts w:ascii="宋体" w:eastAsia="宋体" w:hAnsi="宋体" w:cs="宋体"/>
                <w:b w:val="0"/>
                <w:i w:val="0"/>
                <w:color w:val="000000"/>
                <w:sz w:val="14"/>
              </w:rPr>
              <w:t xml:space="preserve">19,324.54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21001</w:t>
            </w:r>
          </w:p>
        </w:tc>
        <w:tc>
          <w:tcPr>
            <w:tcW w:w="3440" w:type="dxa"/>
            <w:tcBorders/>
            <w:vAlign w:val="center"/>
          </w:tcPr>
          <w:p>
            <w:pPr>
              <w:jc w:val="left"/>
            </w:pPr>
            <w:r>
              <w:rPr>
                <w:rFonts w:ascii="宋体" w:eastAsia="宋体" w:hAnsi="宋体" w:cs="宋体"/>
                <w:b w:val="0"/>
                <w:i w:val="0"/>
                <w:color w:val="000000"/>
                <w:sz w:val="14"/>
              </w:rPr>
              <w:t xml:space="preserve">卫生健康管理事务</w:t>
            </w:r>
          </w:p>
        </w:tc>
        <w:tc>
          <w:tcPr>
            <w:tcW w:w="1060" w:type="dxa"/>
            <w:tcBorders/>
            <w:vAlign w:val="center"/>
          </w:tcPr>
          <w:p>
            <w:pPr>
              <w:jc w:val="right"/>
            </w:pPr>
            <w:r>
              <w:rPr>
                <w:rFonts w:ascii="宋体" w:eastAsia="宋体" w:hAnsi="宋体" w:cs="宋体"/>
                <w:b w:val="0"/>
                <w:i w:val="0"/>
                <w:color w:val="000000"/>
                <w:sz w:val="14"/>
              </w:rPr>
              <w:t xml:space="preserve">462.95</w:t>
            </w:r>
          </w:p>
        </w:tc>
        <w:tc>
          <w:tcPr>
            <w:tcW w:w="1060" w:type="dxa"/>
            <w:tcBorders/>
            <w:vAlign w:val="center"/>
          </w:tcPr>
          <w:p>
            <w:pPr>
              <w:jc w:val="right"/>
            </w:pPr>
            <w:r>
              <w:rPr>
                <w:rFonts w:ascii="宋体" w:eastAsia="宋体" w:hAnsi="宋体" w:cs="宋体"/>
                <w:b w:val="0"/>
                <w:i w:val="0"/>
                <w:color w:val="000000"/>
                <w:sz w:val="14"/>
              </w:rPr>
              <w:t xml:space="preserve">244.55</w:t>
            </w:r>
          </w:p>
        </w:tc>
        <w:tc>
          <w:tcPr>
            <w:tcW w:w="1060" w:type="dxa"/>
            <w:tcBorders/>
            <w:vAlign w:val="center"/>
          </w:tcPr>
          <w:p>
            <w:pPr>
              <w:jc w:val="right"/>
            </w:pPr>
            <w:r>
              <w:rPr>
                <w:rFonts w:ascii="宋体" w:eastAsia="宋体" w:hAnsi="宋体" w:cs="宋体"/>
                <w:b w:val="0"/>
                <w:i w:val="0"/>
                <w:color w:val="000000"/>
                <w:sz w:val="14"/>
              </w:rPr>
              <w:t xml:space="preserve">218.40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244.55</w:t>
            </w:r>
          </w:p>
        </w:tc>
        <w:tc>
          <w:tcPr>
            <w:tcW w:w="1060" w:type="dxa"/>
            <w:tcBorders/>
            <w:vAlign w:val="center"/>
          </w:tcPr>
          <w:p>
            <w:pPr>
              <w:jc w:val="right"/>
            </w:pPr>
            <w:r>
              <w:rPr>
                <w:rFonts w:ascii="宋体" w:eastAsia="宋体" w:hAnsi="宋体" w:cs="宋体"/>
                <w:b w:val="0"/>
                <w:i w:val="0"/>
                <w:color w:val="000000"/>
                <w:sz w:val="14"/>
              </w:rPr>
              <w:t xml:space="preserve">244.55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8.40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2100199</w:t>
            </w:r>
          </w:p>
        </w:tc>
        <w:tc>
          <w:tcPr>
            <w:tcW w:w="3440" w:type="dxa"/>
            <w:tcBorders/>
            <w:vAlign w:val="center"/>
          </w:tcPr>
          <w:p>
            <w:pPr>
              <w:jc w:val="left"/>
            </w:pPr>
            <w:r>
              <w:rPr>
                <w:rFonts w:ascii="宋体" w:eastAsia="宋体" w:hAnsi="宋体" w:cs="宋体"/>
                <w:b w:val="0"/>
                <w:i w:val="0"/>
                <w:color w:val="000000"/>
                <w:sz w:val="14"/>
              </w:rPr>
              <w:t xml:space="preserve">其他卫生健康管理事务支出</w:t>
            </w:r>
          </w:p>
        </w:tc>
        <w:tc>
          <w:tcPr>
            <w:tcW w:w="1060" w:type="dxa"/>
            <w:tcBorders/>
            <w:vAlign w:val="center"/>
          </w:tcPr>
          <w:p>
            <w:pPr>
              <w:jc w:val="right"/>
            </w:pPr>
            <w:r>
              <w:rPr>
                <w:rFonts w:ascii="宋体" w:eastAsia="宋体" w:hAnsi="宋体" w:cs="宋体"/>
                <w:b w:val="0"/>
                <w:i w:val="0"/>
                <w:color w:val="000000"/>
                <w:sz w:val="14"/>
              </w:rPr>
              <w:t xml:space="preserve">210.00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21002</w:t>
            </w:r>
          </w:p>
        </w:tc>
        <w:tc>
          <w:tcPr>
            <w:tcW w:w="3440" w:type="dxa"/>
            <w:tcBorders/>
            <w:vAlign w:val="center"/>
          </w:tcPr>
          <w:p>
            <w:pPr>
              <w:jc w:val="left"/>
            </w:pPr>
            <w:r>
              <w:rPr>
                <w:rFonts w:ascii="宋体" w:eastAsia="宋体" w:hAnsi="宋体" w:cs="宋体"/>
                <w:b w:val="0"/>
                <w:i w:val="0"/>
                <w:color w:val="000000"/>
                <w:sz w:val="14"/>
              </w:rPr>
              <w:t xml:space="preserve">公立医院</w:t>
            </w:r>
          </w:p>
        </w:tc>
        <w:tc>
          <w:tcPr>
            <w:tcW w:w="1060" w:type="dxa"/>
            <w:tcBorders/>
            <w:vAlign w:val="center"/>
          </w:tcPr>
          <w:p>
            <w:pPr>
              <w:jc w:val="right"/>
            </w:pPr>
            <w:r>
              <w:rPr>
                <w:rFonts w:ascii="宋体" w:eastAsia="宋体" w:hAnsi="宋体" w:cs="宋体"/>
                <w:b w:val="0"/>
                <w:i w:val="0"/>
                <w:color w:val="000000"/>
                <w:sz w:val="14"/>
              </w:rPr>
              <w:t xml:space="preserve">564.14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564.14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2100201</w:t>
            </w:r>
          </w:p>
        </w:tc>
        <w:tc>
          <w:tcPr>
            <w:tcW w:w="3440" w:type="dxa"/>
            <w:tcBorders/>
            <w:vAlign w:val="center"/>
          </w:tcPr>
          <w:p>
            <w:pPr>
              <w:jc w:val="left"/>
            </w:pPr>
            <w:r>
              <w:rPr>
                <w:rFonts w:ascii="宋体" w:eastAsia="宋体" w:hAnsi="宋体" w:cs="宋体"/>
                <w:b w:val="0"/>
                <w:i w:val="0"/>
                <w:color w:val="000000"/>
                <w:sz w:val="14"/>
              </w:rPr>
              <w:t xml:space="preserve">综合医院</w:t>
            </w:r>
          </w:p>
        </w:tc>
        <w:tc>
          <w:tcPr>
            <w:tcW w:w="1060" w:type="dxa"/>
            <w:tcBorders/>
            <w:vAlign w:val="center"/>
          </w:tcPr>
          <w:p>
            <w:pPr>
              <w:jc w:val="right"/>
            </w:pPr>
            <w:r>
              <w:rPr>
                <w:rFonts w:ascii="宋体" w:eastAsia="宋体" w:hAnsi="宋体" w:cs="宋体"/>
                <w:b w:val="0"/>
                <w:i w:val="0"/>
                <w:color w:val="000000"/>
                <w:sz w:val="14"/>
              </w:rPr>
              <w:t xml:space="preserve">504.14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504.14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2100299</w:t>
            </w:r>
          </w:p>
        </w:tc>
        <w:tc>
          <w:tcPr>
            <w:tcW w:w="3440" w:type="dxa"/>
            <w:tcBorders/>
            <w:vAlign w:val="center"/>
          </w:tcPr>
          <w:p>
            <w:pPr>
              <w:jc w:val="left"/>
            </w:pPr>
            <w:r>
              <w:rPr>
                <w:rFonts w:ascii="宋体" w:eastAsia="宋体" w:hAnsi="宋体" w:cs="宋体"/>
                <w:b w:val="0"/>
                <w:i w:val="0"/>
                <w:color w:val="000000"/>
                <w:sz w:val="14"/>
              </w:rPr>
              <w:t xml:space="preserve">其他公立医院支出</w:t>
            </w:r>
          </w:p>
        </w:tc>
        <w:tc>
          <w:tcPr>
            <w:tcW w:w="1060" w:type="dxa"/>
            <w:tcBorders/>
            <w:vAlign w:val="center"/>
          </w:tcPr>
          <w:p>
            <w:pPr>
              <w:jc w:val="right"/>
            </w:pPr>
            <w:r>
              <w:rPr>
                <w:rFonts w:ascii="宋体" w:eastAsia="宋体" w:hAnsi="宋体" w:cs="宋体"/>
                <w:b w:val="0"/>
                <w:i w:val="0"/>
                <w:color w:val="000000"/>
                <w:sz w:val="14"/>
              </w:rPr>
              <w:t xml:space="preserve">60.00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21003</w:t>
            </w:r>
          </w:p>
        </w:tc>
        <w:tc>
          <w:tcPr>
            <w:tcW w:w="3440" w:type="dxa"/>
            <w:tcBorders/>
            <w:vAlign w:val="center"/>
          </w:tcPr>
          <w:p>
            <w:pPr>
              <w:jc w:val="left"/>
            </w:pPr>
            <w:r>
              <w:rPr>
                <w:rFonts w:ascii="宋体" w:eastAsia="宋体" w:hAnsi="宋体" w:cs="宋体"/>
                <w:b w:val="0"/>
                <w:i w:val="0"/>
                <w:color w:val="000000"/>
                <w:sz w:val="14"/>
              </w:rPr>
              <w:t xml:space="preserve">基层医疗卫生机构</w:t>
            </w:r>
          </w:p>
        </w:tc>
        <w:tc>
          <w:tcPr>
            <w:tcW w:w="1060" w:type="dxa"/>
            <w:tcBorders/>
            <w:vAlign w:val="center"/>
          </w:tcPr>
          <w:p>
            <w:pPr>
              <w:jc w:val="right"/>
            </w:pPr>
            <w:r>
              <w:rPr>
                <w:rFonts w:ascii="宋体" w:eastAsia="宋体" w:hAnsi="宋体" w:cs="宋体"/>
                <w:b w:val="0"/>
                <w:i w:val="0"/>
                <w:color w:val="000000"/>
                <w:sz w:val="14"/>
              </w:rPr>
              <w:t xml:space="preserve">406.46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406.46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2100399</w:t>
            </w:r>
          </w:p>
        </w:tc>
        <w:tc>
          <w:tcPr>
            <w:tcW w:w="3440" w:type="dxa"/>
            <w:tcBorders/>
            <w:vAlign w:val="center"/>
          </w:tcPr>
          <w:p>
            <w:pPr>
              <w:jc w:val="left"/>
            </w:pPr>
            <w:r>
              <w:rPr>
                <w:rFonts w:ascii="宋体" w:eastAsia="宋体" w:hAnsi="宋体" w:cs="宋体"/>
                <w:b w:val="0"/>
                <w:i w:val="0"/>
                <w:color w:val="000000"/>
                <w:sz w:val="14"/>
              </w:rPr>
              <w:t xml:space="preserve">其他基层医疗卫生机构支出</w:t>
            </w:r>
          </w:p>
        </w:tc>
        <w:tc>
          <w:tcPr>
            <w:tcW w:w="1060" w:type="dxa"/>
            <w:tcBorders/>
            <w:vAlign w:val="center"/>
          </w:tcPr>
          <w:p>
            <w:pPr>
              <w:jc w:val="right"/>
            </w:pPr>
            <w:r>
              <w:rPr>
                <w:rFonts w:ascii="宋体" w:eastAsia="宋体" w:hAnsi="宋体" w:cs="宋体"/>
                <w:b w:val="0"/>
                <w:i w:val="0"/>
                <w:color w:val="000000"/>
                <w:sz w:val="14"/>
              </w:rPr>
              <w:t xml:space="preserve">406.46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406.46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16,013.12</w:t>
            </w:r>
          </w:p>
        </w:tc>
        <w:tc>
          <w:tcPr>
            <w:tcW w:w="1060" w:type="dxa"/>
            <w:tcBorders/>
            <w:vAlign w:val="center"/>
          </w:tcPr>
          <w:p>
            <w:pPr>
              <w:jc w:val="right"/>
            </w:pPr>
            <w:r>
              <w:rPr>
                <w:rFonts w:ascii="宋体" w:eastAsia="宋体" w:hAnsi="宋体" w:cs="宋体"/>
                <w:b w:val="0"/>
                <w:i w:val="0"/>
                <w:color w:val="000000"/>
                <w:sz w:val="14"/>
              </w:rPr>
              <w:t xml:space="preserve">2,355.33</w:t>
            </w:r>
          </w:p>
        </w:tc>
        <w:tc>
          <w:tcPr>
            <w:tcW w:w="1060" w:type="dxa"/>
            <w:tcBorders/>
            <w:vAlign w:val="center"/>
          </w:tcPr>
          <w:p>
            <w:pPr>
              <w:jc w:val="right"/>
            </w:pPr>
            <w:r>
              <w:rPr>
                <w:rFonts w:ascii="宋体" w:eastAsia="宋体" w:hAnsi="宋体" w:cs="宋体"/>
                <w:b w:val="0"/>
                <w:i w:val="0"/>
                <w:color w:val="000000"/>
                <w:sz w:val="14"/>
              </w:rPr>
              <w:t xml:space="preserve">13,657.79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2100401</w:t>
            </w:r>
          </w:p>
        </w:tc>
        <w:tc>
          <w:tcPr>
            <w:tcW w:w="3440" w:type="dxa"/>
            <w:tcBorders/>
            <w:vAlign w:val="center"/>
          </w:tcPr>
          <w:p>
            <w:pPr>
              <w:jc w:val="left"/>
            </w:pPr>
            <w:r>
              <w:rPr>
                <w:rFonts w:ascii="宋体" w:eastAsia="宋体" w:hAnsi="宋体" w:cs="宋体"/>
                <w:b w:val="0"/>
                <w:i w:val="0"/>
                <w:color w:val="000000"/>
                <w:sz w:val="14"/>
              </w:rPr>
              <w:t xml:space="preserve">疾病预防控制机构</w:t>
            </w:r>
          </w:p>
        </w:tc>
        <w:tc>
          <w:tcPr>
            <w:tcW w:w="1060" w:type="dxa"/>
            <w:tcBorders/>
            <w:vAlign w:val="center"/>
          </w:tcPr>
          <w:p>
            <w:pPr>
              <w:jc w:val="right"/>
            </w:pPr>
            <w:r>
              <w:rPr>
                <w:rFonts w:ascii="宋体" w:eastAsia="宋体" w:hAnsi="宋体" w:cs="宋体"/>
                <w:b w:val="0"/>
                <w:i w:val="0"/>
                <w:color w:val="000000"/>
                <w:sz w:val="14"/>
              </w:rPr>
              <w:t xml:space="preserve">6,415.28</w:t>
            </w:r>
          </w:p>
        </w:tc>
        <w:tc>
          <w:tcPr>
            <w:tcW w:w="1060" w:type="dxa"/>
            <w:tcBorders/>
            <w:vAlign w:val="center"/>
          </w:tcPr>
          <w:p>
            <w:pPr>
              <w:jc w:val="right"/>
            </w:pPr>
            <w:r>
              <w:rPr>
                <w:rFonts w:ascii="宋体" w:eastAsia="宋体" w:hAnsi="宋体" w:cs="宋体"/>
                <w:b w:val="0"/>
                <w:i w:val="0"/>
                <w:color w:val="000000"/>
                <w:sz w:val="14"/>
              </w:rPr>
              <w:t xml:space="preserve">1,524.30</w:t>
            </w:r>
          </w:p>
        </w:tc>
        <w:tc>
          <w:tcPr>
            <w:tcW w:w="1060" w:type="dxa"/>
            <w:tcBorders/>
            <w:vAlign w:val="center"/>
          </w:tcPr>
          <w:p>
            <w:pPr>
              <w:jc w:val="right"/>
            </w:pPr>
            <w:r>
              <w:rPr>
                <w:rFonts w:ascii="宋体" w:eastAsia="宋体" w:hAnsi="宋体" w:cs="宋体"/>
                <w:b w:val="0"/>
                <w:i w:val="0"/>
                <w:color w:val="000000"/>
                <w:sz w:val="14"/>
              </w:rPr>
              <w:t xml:space="preserve">4,890.98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2100402</w:t>
            </w:r>
          </w:p>
        </w:tc>
        <w:tc>
          <w:tcPr>
            <w:tcW w:w="3440" w:type="dxa"/>
            <w:tcBorders/>
            <w:vAlign w:val="center"/>
          </w:tcPr>
          <w:p>
            <w:pPr>
              <w:jc w:val="left"/>
            </w:pPr>
            <w:r>
              <w:rPr>
                <w:rFonts w:ascii="宋体" w:eastAsia="宋体" w:hAnsi="宋体" w:cs="宋体"/>
                <w:b w:val="0"/>
                <w:i w:val="0"/>
                <w:color w:val="000000"/>
                <w:sz w:val="14"/>
              </w:rPr>
              <w:t xml:space="preserve">卫生监督机构</w:t>
            </w:r>
          </w:p>
        </w:tc>
        <w:tc>
          <w:tcPr>
            <w:tcW w:w="1060" w:type="dxa"/>
            <w:tcBorders/>
            <w:vAlign w:val="center"/>
          </w:tcPr>
          <w:p>
            <w:pPr>
              <w:jc w:val="right"/>
            </w:pPr>
            <w:r>
              <w:rPr>
                <w:rFonts w:ascii="宋体" w:eastAsia="宋体" w:hAnsi="宋体" w:cs="宋体"/>
                <w:b w:val="0"/>
                <w:i w:val="0"/>
                <w:color w:val="000000"/>
                <w:sz w:val="14"/>
              </w:rPr>
              <w:t xml:space="preserve">354.46</w:t>
            </w:r>
          </w:p>
        </w:tc>
        <w:tc>
          <w:tcPr>
            <w:tcW w:w="1060" w:type="dxa"/>
            <w:tcBorders/>
            <w:vAlign w:val="center"/>
          </w:tcPr>
          <w:p>
            <w:pPr>
              <w:jc w:val="right"/>
            </w:pPr>
            <w:r>
              <w:rPr>
                <w:rFonts w:ascii="宋体" w:eastAsia="宋体" w:hAnsi="宋体" w:cs="宋体"/>
                <w:b w:val="0"/>
                <w:i w:val="0"/>
                <w:color w:val="000000"/>
                <w:sz w:val="14"/>
              </w:rPr>
              <w:t xml:space="preserve">349.89</w:t>
            </w:r>
          </w:p>
        </w:tc>
        <w:tc>
          <w:tcPr>
            <w:tcW w:w="1060" w:type="dxa"/>
            <w:tcBorders/>
            <w:vAlign w:val="center"/>
          </w:tcPr>
          <w:p>
            <w:pPr>
              <w:jc w:val="right"/>
            </w:pPr>
            <w:r>
              <w:rPr>
                <w:rFonts w:ascii="宋体" w:eastAsia="宋体" w:hAnsi="宋体" w:cs="宋体"/>
                <w:b w:val="0"/>
                <w:i w:val="0"/>
                <w:color w:val="000000"/>
                <w:sz w:val="14"/>
              </w:rPr>
              <w:t xml:space="preserve">4.57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2100403</w:t>
            </w:r>
          </w:p>
        </w:tc>
        <w:tc>
          <w:tcPr>
            <w:tcW w:w="3440" w:type="dxa"/>
            <w:tcBorders/>
            <w:vAlign w:val="center"/>
          </w:tcPr>
          <w:p>
            <w:pPr>
              <w:jc w:val="left"/>
            </w:pPr>
            <w:r>
              <w:rPr>
                <w:rFonts w:ascii="宋体" w:eastAsia="宋体" w:hAnsi="宋体" w:cs="宋体"/>
                <w:b w:val="0"/>
                <w:i w:val="0"/>
                <w:color w:val="000000"/>
                <w:sz w:val="14"/>
              </w:rPr>
              <w:t xml:space="preserve">妇幼保健机构</w:t>
            </w:r>
          </w:p>
        </w:tc>
        <w:tc>
          <w:tcPr>
            <w:tcW w:w="1060" w:type="dxa"/>
            <w:tcBorders/>
            <w:vAlign w:val="center"/>
          </w:tcPr>
          <w:p>
            <w:pPr>
              <w:jc w:val="right"/>
            </w:pPr>
            <w:r>
              <w:rPr>
                <w:rFonts w:ascii="宋体" w:eastAsia="宋体" w:hAnsi="宋体" w:cs="宋体"/>
                <w:b w:val="0"/>
                <w:i w:val="0"/>
                <w:color w:val="000000"/>
                <w:sz w:val="14"/>
              </w:rPr>
              <w:t xml:space="preserve">531.86</w:t>
            </w:r>
          </w:p>
        </w:tc>
        <w:tc>
          <w:tcPr>
            <w:tcW w:w="1060" w:type="dxa"/>
            <w:tcBorders/>
            <w:vAlign w:val="center"/>
          </w:tcPr>
          <w:p>
            <w:pPr>
              <w:jc w:val="right"/>
            </w:pPr>
            <w:r>
              <w:rPr>
                <w:rFonts w:ascii="宋体" w:eastAsia="宋体" w:hAnsi="宋体" w:cs="宋体"/>
                <w:b w:val="0"/>
                <w:i w:val="0"/>
                <w:color w:val="000000"/>
                <w:sz w:val="14"/>
              </w:rPr>
              <w:t xml:space="preserve">481.14</w:t>
            </w:r>
          </w:p>
        </w:tc>
        <w:tc>
          <w:tcPr>
            <w:tcW w:w="1060" w:type="dxa"/>
            <w:tcBorders/>
            <w:vAlign w:val="center"/>
          </w:tcPr>
          <w:p>
            <w:pPr>
              <w:jc w:val="right"/>
            </w:pPr>
            <w:r>
              <w:rPr>
                <w:rFonts w:ascii="宋体" w:eastAsia="宋体" w:hAnsi="宋体" w:cs="宋体"/>
                <w:b w:val="0"/>
                <w:i w:val="0"/>
                <w:color w:val="000000"/>
                <w:sz w:val="14"/>
              </w:rPr>
              <w:t xml:space="preserve">50.72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2100408</w:t>
            </w:r>
          </w:p>
        </w:tc>
        <w:tc>
          <w:tcPr>
            <w:tcW w:w="3440" w:type="dxa"/>
            <w:tcBorders/>
            <w:vAlign w:val="center"/>
          </w:tcPr>
          <w:p>
            <w:pPr>
              <w:jc w:val="left"/>
            </w:pPr>
            <w:r>
              <w:rPr>
                <w:rFonts w:ascii="宋体" w:eastAsia="宋体" w:hAnsi="宋体" w:cs="宋体"/>
                <w:b w:val="0"/>
                <w:i w:val="0"/>
                <w:color w:val="000000"/>
                <w:sz w:val="14"/>
              </w:rPr>
              <w:t xml:space="preserve">基本公共卫生服务</w:t>
            </w:r>
          </w:p>
        </w:tc>
        <w:tc>
          <w:tcPr>
            <w:tcW w:w="1060" w:type="dxa"/>
            <w:tcBorders/>
            <w:vAlign w:val="center"/>
          </w:tcPr>
          <w:p>
            <w:pPr>
              <w:jc w:val="right"/>
            </w:pPr>
            <w:r>
              <w:rPr>
                <w:rFonts w:ascii="宋体" w:eastAsia="宋体" w:hAnsi="宋体" w:cs="宋体"/>
                <w:b w:val="0"/>
                <w:i w:val="0"/>
                <w:color w:val="000000"/>
                <w:sz w:val="14"/>
              </w:rPr>
              <w:t xml:space="preserve">6,581.88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6,581.88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1,863.80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1,863.80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2100499</w:t>
            </w:r>
          </w:p>
        </w:tc>
        <w:tc>
          <w:tcPr>
            <w:tcW w:w="3440" w:type="dxa"/>
            <w:tcBorders/>
            <w:vAlign w:val="center"/>
          </w:tcPr>
          <w:p>
            <w:pPr>
              <w:jc w:val="left"/>
            </w:pPr>
            <w:r>
              <w:rPr>
                <w:rFonts w:ascii="宋体" w:eastAsia="宋体" w:hAnsi="宋体" w:cs="宋体"/>
                <w:b w:val="0"/>
                <w:i w:val="0"/>
                <w:color w:val="000000"/>
                <w:sz w:val="14"/>
              </w:rPr>
              <w:t xml:space="preserve">其他公共卫生支出</w:t>
            </w:r>
          </w:p>
        </w:tc>
        <w:tc>
          <w:tcPr>
            <w:tcW w:w="1060" w:type="dxa"/>
            <w:tcBorders/>
            <w:vAlign w:val="center"/>
          </w:tcPr>
          <w:p>
            <w:pPr>
              <w:jc w:val="right"/>
            </w:pPr>
            <w:r>
              <w:rPr>
                <w:rFonts w:ascii="宋体" w:eastAsia="宋体" w:hAnsi="宋体" w:cs="宋体"/>
                <w:b w:val="0"/>
                <w:i w:val="0"/>
                <w:color w:val="000000"/>
                <w:sz w:val="14"/>
              </w:rPr>
              <w:t xml:space="preserve">265.84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265.84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21007</w:t>
            </w:r>
          </w:p>
        </w:tc>
        <w:tc>
          <w:tcPr>
            <w:tcW w:w="3440" w:type="dxa"/>
            <w:tcBorders/>
            <w:vAlign w:val="center"/>
          </w:tcPr>
          <w:p>
            <w:pPr>
              <w:jc w:val="left"/>
            </w:pPr>
            <w:r>
              <w:rPr>
                <w:rFonts w:ascii="宋体" w:eastAsia="宋体" w:hAnsi="宋体" w:cs="宋体"/>
                <w:b w:val="0"/>
                <w:i w:val="0"/>
                <w:color w:val="000000"/>
                <w:sz w:val="14"/>
              </w:rPr>
              <w:t xml:space="preserve">计划生育事务</w:t>
            </w:r>
          </w:p>
        </w:tc>
        <w:tc>
          <w:tcPr>
            <w:tcW w:w="1060" w:type="dxa"/>
            <w:tcBorders/>
            <w:vAlign w:val="center"/>
          </w:tcPr>
          <w:p>
            <w:pPr>
              <w:jc w:val="right"/>
            </w:pPr>
            <w:r>
              <w:rPr>
                <w:rFonts w:ascii="宋体" w:eastAsia="宋体" w:hAnsi="宋体" w:cs="宋体"/>
                <w:b w:val="0"/>
                <w:i w:val="0"/>
                <w:color w:val="000000"/>
                <w:sz w:val="14"/>
              </w:rPr>
              <w:t xml:space="preserve">3,182.45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3,182.45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2100717</w:t>
            </w:r>
          </w:p>
        </w:tc>
        <w:tc>
          <w:tcPr>
            <w:tcW w:w="3440" w:type="dxa"/>
            <w:tcBorders/>
            <w:vAlign w:val="center"/>
          </w:tcPr>
          <w:p>
            <w:pPr>
              <w:jc w:val="left"/>
            </w:pPr>
            <w:r>
              <w:rPr>
                <w:rFonts w:ascii="宋体" w:eastAsia="宋体" w:hAnsi="宋体" w:cs="宋体"/>
                <w:b w:val="0"/>
                <w:i w:val="0"/>
                <w:color w:val="000000"/>
                <w:sz w:val="14"/>
              </w:rPr>
              <w:t xml:space="preserve">计划生育服务</w:t>
            </w:r>
          </w:p>
        </w:tc>
        <w:tc>
          <w:tcPr>
            <w:tcW w:w="1060" w:type="dxa"/>
            <w:tcBorders/>
            <w:vAlign w:val="center"/>
          </w:tcPr>
          <w:p>
            <w:pPr>
              <w:jc w:val="right"/>
            </w:pPr>
            <w:r>
              <w:rPr>
                <w:rFonts w:ascii="宋体" w:eastAsia="宋体" w:hAnsi="宋体" w:cs="宋体"/>
                <w:b w:val="0"/>
                <w:i w:val="0"/>
                <w:color w:val="000000"/>
                <w:sz w:val="14"/>
              </w:rPr>
              <w:t xml:space="preserve">3,182.45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3,182.45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1,410.64</w:t>
            </w:r>
          </w:p>
        </w:tc>
        <w:tc>
          <w:tcPr>
            <w:tcW w:w="1060" w:type="dxa"/>
            <w:tcBorders/>
            <w:vAlign w:val="center"/>
          </w:tcPr>
          <w:p>
            <w:pPr>
              <w:jc w:val="right"/>
            </w:pPr>
            <w:r>
              <w:rPr>
                <w:rFonts w:ascii="宋体" w:eastAsia="宋体" w:hAnsi="宋体" w:cs="宋体"/>
                <w:b w:val="0"/>
                <w:i w:val="0"/>
                <w:color w:val="000000"/>
                <w:sz w:val="14"/>
              </w:rPr>
              <w:t xml:space="preserve">146.57</w:t>
            </w:r>
          </w:p>
        </w:tc>
        <w:tc>
          <w:tcPr>
            <w:tcW w:w="1060" w:type="dxa"/>
            <w:tcBorders/>
            <w:vAlign w:val="center"/>
          </w:tcPr>
          <w:p>
            <w:pPr>
              <w:jc w:val="right"/>
            </w:pPr>
            <w:r>
              <w:rPr>
                <w:rFonts w:ascii="宋体" w:eastAsia="宋体" w:hAnsi="宋体" w:cs="宋体"/>
                <w:b w:val="0"/>
                <w:i w:val="0"/>
                <w:color w:val="000000"/>
                <w:sz w:val="14"/>
              </w:rPr>
              <w:t xml:space="preserve">1,264.07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12.14</w:t>
            </w:r>
          </w:p>
        </w:tc>
        <w:tc>
          <w:tcPr>
            <w:tcW w:w="1060" w:type="dxa"/>
            <w:tcBorders/>
            <w:vAlign w:val="center"/>
          </w:tcPr>
          <w:p>
            <w:pPr>
              <w:jc w:val="right"/>
            </w:pPr>
            <w:r>
              <w:rPr>
                <w:rFonts w:ascii="宋体" w:eastAsia="宋体" w:hAnsi="宋体" w:cs="宋体"/>
                <w:b w:val="0"/>
                <w:i w:val="0"/>
                <w:color w:val="000000"/>
                <w:sz w:val="14"/>
              </w:rPr>
              <w:t xml:space="preserve">12.14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134.43</w:t>
            </w:r>
          </w:p>
        </w:tc>
        <w:tc>
          <w:tcPr>
            <w:tcW w:w="1060" w:type="dxa"/>
            <w:tcBorders/>
            <w:vAlign w:val="center"/>
          </w:tcPr>
          <w:p>
            <w:pPr>
              <w:jc w:val="right"/>
            </w:pPr>
            <w:r>
              <w:rPr>
                <w:rFonts w:ascii="宋体" w:eastAsia="宋体" w:hAnsi="宋体" w:cs="宋体"/>
                <w:b w:val="0"/>
                <w:i w:val="0"/>
                <w:color w:val="000000"/>
                <w:sz w:val="14"/>
              </w:rPr>
              <w:t xml:space="preserve">134.43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2101199</w:t>
            </w:r>
          </w:p>
        </w:tc>
        <w:tc>
          <w:tcPr>
            <w:tcW w:w="3440" w:type="dxa"/>
            <w:tcBorders/>
            <w:vAlign w:val="center"/>
          </w:tcPr>
          <w:p>
            <w:pPr>
              <w:jc w:val="left"/>
            </w:pPr>
            <w:r>
              <w:rPr>
                <w:rFonts w:ascii="宋体" w:eastAsia="宋体" w:hAnsi="宋体" w:cs="宋体"/>
                <w:b w:val="0"/>
                <w:i w:val="0"/>
                <w:color w:val="000000"/>
                <w:sz w:val="14"/>
              </w:rPr>
              <w:t xml:space="preserve">其他行政事业单位医疗支出</w:t>
            </w:r>
          </w:p>
        </w:tc>
        <w:tc>
          <w:tcPr>
            <w:tcW w:w="1060" w:type="dxa"/>
            <w:tcBorders/>
            <w:vAlign w:val="center"/>
          </w:tcPr>
          <w:p>
            <w:pPr>
              <w:jc w:val="right"/>
            </w:pPr>
            <w:r>
              <w:rPr>
                <w:rFonts w:ascii="宋体" w:eastAsia="宋体" w:hAnsi="宋体" w:cs="宋体"/>
                <w:b w:val="0"/>
                <w:i w:val="0"/>
                <w:color w:val="000000"/>
                <w:sz w:val="14"/>
              </w:rPr>
              <w:t xml:space="preserve">1,264.07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1,264.07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21014</w:t>
            </w:r>
          </w:p>
        </w:tc>
        <w:tc>
          <w:tcPr>
            <w:tcW w:w="3440" w:type="dxa"/>
            <w:tcBorders/>
            <w:vAlign w:val="center"/>
          </w:tcPr>
          <w:p>
            <w:pPr>
              <w:jc w:val="left"/>
            </w:pPr>
            <w:r>
              <w:rPr>
                <w:rFonts w:ascii="宋体" w:eastAsia="宋体" w:hAnsi="宋体" w:cs="宋体"/>
                <w:b w:val="0"/>
                <w:i w:val="0"/>
                <w:color w:val="000000"/>
                <w:sz w:val="14"/>
              </w:rPr>
              <w:t xml:space="preserve">优抚对象医疗</w:t>
            </w:r>
          </w:p>
        </w:tc>
        <w:tc>
          <w:tcPr>
            <w:tcW w:w="1060" w:type="dxa"/>
            <w:tcBorders/>
            <w:vAlign w:val="center"/>
          </w:tcPr>
          <w:p>
            <w:pPr>
              <w:jc w:val="right"/>
            </w:pPr>
            <w:r>
              <w:rPr>
                <w:rFonts w:ascii="宋体" w:eastAsia="宋体" w:hAnsi="宋体" w:cs="宋体"/>
                <w:b w:val="0"/>
                <w:i w:val="0"/>
                <w:color w:val="000000"/>
                <w:sz w:val="14"/>
              </w:rPr>
              <w:t xml:space="preserve">27.23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2101401</w:t>
            </w:r>
          </w:p>
        </w:tc>
        <w:tc>
          <w:tcPr>
            <w:tcW w:w="3440" w:type="dxa"/>
            <w:tcBorders/>
            <w:vAlign w:val="center"/>
          </w:tcPr>
          <w:p>
            <w:pPr>
              <w:jc w:val="left"/>
            </w:pPr>
            <w:r>
              <w:rPr>
                <w:rFonts w:ascii="宋体" w:eastAsia="宋体" w:hAnsi="宋体" w:cs="宋体"/>
                <w:b w:val="0"/>
                <w:i w:val="0"/>
                <w:color w:val="000000"/>
                <w:sz w:val="14"/>
              </w:rPr>
              <w:t xml:space="preserve">优抚对象医疗补助</w:t>
            </w:r>
          </w:p>
        </w:tc>
        <w:tc>
          <w:tcPr>
            <w:tcW w:w="1060" w:type="dxa"/>
            <w:tcBorders/>
            <w:vAlign w:val="center"/>
          </w:tcPr>
          <w:p>
            <w:pPr>
              <w:jc w:val="right"/>
            </w:pPr>
            <w:r>
              <w:rPr>
                <w:rFonts w:ascii="宋体" w:eastAsia="宋体" w:hAnsi="宋体" w:cs="宋体"/>
                <w:b w:val="0"/>
                <w:i w:val="0"/>
                <w:color w:val="000000"/>
                <w:sz w:val="14"/>
              </w:rPr>
              <w:t xml:space="preserve">27.23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21017</w:t>
            </w:r>
          </w:p>
        </w:tc>
        <w:tc>
          <w:tcPr>
            <w:tcW w:w="3440" w:type="dxa"/>
            <w:tcBorders/>
            <w:vAlign w:val="center"/>
          </w:tcPr>
          <w:p>
            <w:pPr>
              <w:jc w:val="left"/>
            </w:pPr>
            <w:r>
              <w:rPr>
                <w:rFonts w:ascii="宋体" w:eastAsia="宋体" w:hAnsi="宋体" w:cs="宋体"/>
                <w:b w:val="0"/>
                <w:i w:val="0"/>
                <w:color w:val="000000"/>
                <w:sz w:val="14"/>
              </w:rPr>
              <w:t xml:space="preserve">中医药事务</w:t>
            </w:r>
          </w:p>
        </w:tc>
        <w:tc>
          <w:tcPr>
            <w:tcW w:w="1060" w:type="dxa"/>
            <w:tcBorders/>
            <w:vAlign w:val="center"/>
          </w:tcPr>
          <w:p>
            <w:pPr>
              <w:jc w:val="right"/>
            </w:pPr>
            <w:r>
              <w:rPr>
                <w:rFonts w:ascii="宋体" w:eastAsia="宋体" w:hAnsi="宋体" w:cs="宋体"/>
                <w:b w:val="0"/>
                <w:i w:val="0"/>
                <w:color w:val="000000"/>
                <w:sz w:val="14"/>
              </w:rPr>
              <w:t xml:space="preserve">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2101799</w:t>
            </w:r>
          </w:p>
        </w:tc>
        <w:tc>
          <w:tcPr>
            <w:tcW w:w="3440" w:type="dxa"/>
            <w:tcBorders/>
            <w:vAlign w:val="center"/>
          </w:tcPr>
          <w:p>
            <w:pPr>
              <w:jc w:val="left"/>
            </w:pPr>
            <w:r>
              <w:rPr>
                <w:rFonts w:ascii="宋体" w:eastAsia="宋体" w:hAnsi="宋体" w:cs="宋体"/>
                <w:b w:val="0"/>
                <w:i w:val="0"/>
                <w:color w:val="000000"/>
                <w:sz w:val="14"/>
              </w:rPr>
              <w:t xml:space="preserve">其他中医药事务支出</w:t>
            </w:r>
          </w:p>
        </w:tc>
        <w:tc>
          <w:tcPr>
            <w:tcW w:w="1060" w:type="dxa"/>
            <w:tcBorders/>
            <w:vAlign w:val="center"/>
          </w:tcPr>
          <w:p>
            <w:pPr>
              <w:jc w:val="right"/>
            </w:pPr>
            <w:r>
              <w:rPr>
                <w:rFonts w:ascii="宋体" w:eastAsia="宋体" w:hAnsi="宋体" w:cs="宋体"/>
                <w:b w:val="0"/>
                <w:i w:val="0"/>
                <w:color w:val="000000"/>
                <w:sz w:val="14"/>
              </w:rPr>
              <w:t xml:space="preserve">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365.43</w:t>
            </w:r>
          </w:p>
        </w:tc>
        <w:tc>
          <w:tcPr>
            <w:tcW w:w="1060" w:type="dxa"/>
            <w:tcBorders/>
            <w:vAlign w:val="center"/>
          </w:tcPr>
          <w:p>
            <w:pPr>
              <w:jc w:val="right"/>
            </w:pPr>
            <w:r>
              <w:rPr>
                <w:rFonts w:ascii="宋体" w:eastAsia="宋体" w:hAnsi="宋体" w:cs="宋体"/>
                <w:b w:val="0"/>
                <w:i w:val="0"/>
                <w:color w:val="000000"/>
                <w:sz w:val="14"/>
              </w:rPr>
              <w:t xml:space="preserve">365.43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365.43</w:t>
            </w:r>
          </w:p>
        </w:tc>
        <w:tc>
          <w:tcPr>
            <w:tcW w:w="1060" w:type="dxa"/>
            <w:tcBorders/>
            <w:vAlign w:val="center"/>
          </w:tcPr>
          <w:p>
            <w:pPr>
              <w:jc w:val="right"/>
            </w:pPr>
            <w:r>
              <w:rPr>
                <w:rFonts w:ascii="宋体" w:eastAsia="宋体" w:hAnsi="宋体" w:cs="宋体"/>
                <w:b w:val="0"/>
                <w:i w:val="0"/>
                <w:color w:val="000000"/>
                <w:sz w:val="14"/>
              </w:rPr>
              <w:t xml:space="preserve">365.43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365.43</w:t>
            </w:r>
          </w:p>
        </w:tc>
        <w:tc>
          <w:tcPr>
            <w:tcW w:w="1060" w:type="dxa"/>
            <w:tcBorders/>
            <w:vAlign w:val="center"/>
          </w:tcPr>
          <w:p>
            <w:pPr>
              <w:jc w:val="right"/>
            </w:pPr>
            <w:r>
              <w:rPr>
                <w:rFonts w:ascii="宋体" w:eastAsia="宋体" w:hAnsi="宋体" w:cs="宋体"/>
                <w:b w:val="0"/>
                <w:i w:val="0"/>
                <w:color w:val="000000"/>
                <w:sz w:val="14"/>
              </w:rPr>
              <w:t xml:space="preserve">365.43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18,190.10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12.37</w:t>
            </w:r>
          </w:p>
        </w:tc>
        <w:tc>
          <w:tcPr>
            <w:tcW w:w="1100" w:type="dxa"/>
            <w:tcBorders/>
            <w:vAlign w:val="center"/>
          </w:tcPr>
          <w:p>
            <w:pPr>
              <w:jc w:val="right"/>
            </w:pPr>
            <w:r>
              <w:rPr>
                <w:rFonts w:ascii="宋体" w:eastAsia="宋体" w:hAnsi="宋体" w:cs="宋体"/>
                <w:b w:val="0"/>
                <w:i w:val="0"/>
                <w:color w:val="000000"/>
                <w:sz w:val="14"/>
              </w:rPr>
              <w:t xml:space="preserve">12.37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576.93</w:t>
            </w:r>
          </w:p>
        </w:tc>
        <w:tc>
          <w:tcPr>
            <w:tcW w:w="1100" w:type="dxa"/>
            <w:tcBorders/>
            <w:vAlign w:val="center"/>
          </w:tcPr>
          <w:p>
            <w:pPr>
              <w:jc w:val="right"/>
            </w:pPr>
            <w:r>
              <w:rPr>
                <w:rFonts w:ascii="宋体" w:eastAsia="宋体" w:hAnsi="宋体" w:cs="宋体"/>
                <w:b w:val="0"/>
                <w:i w:val="0"/>
                <w:color w:val="000000"/>
                <w:sz w:val="14"/>
              </w:rPr>
              <w:t xml:space="preserve">576.93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17,235.37</w:t>
            </w:r>
          </w:p>
        </w:tc>
        <w:tc>
          <w:tcPr>
            <w:tcW w:w="1100" w:type="dxa"/>
            <w:tcBorders/>
            <w:vAlign w:val="center"/>
          </w:tcPr>
          <w:p>
            <w:pPr>
              <w:jc w:val="right"/>
            </w:pPr>
            <w:r>
              <w:rPr>
                <w:rFonts w:ascii="宋体" w:eastAsia="宋体" w:hAnsi="宋体" w:cs="宋体"/>
                <w:b w:val="0"/>
                <w:i w:val="0"/>
                <w:color w:val="000000"/>
                <w:sz w:val="14"/>
              </w:rPr>
              <w:t xml:space="preserve">17,235.37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365.43</w:t>
            </w:r>
          </w:p>
        </w:tc>
        <w:tc>
          <w:tcPr>
            <w:tcW w:w="1100" w:type="dxa"/>
            <w:tcBorders/>
            <w:vAlign w:val="center"/>
          </w:tcPr>
          <w:p>
            <w:pPr>
              <w:jc w:val="right"/>
            </w:pPr>
            <w:r>
              <w:rPr>
                <w:rFonts w:ascii="宋体" w:eastAsia="宋体" w:hAnsi="宋体" w:cs="宋体"/>
                <w:b w:val="0"/>
                <w:i w:val="0"/>
                <w:color w:val="000000"/>
                <w:sz w:val="14"/>
              </w:rPr>
              <w:t xml:space="preserve">365.43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18,190.10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18,190.10</w:t>
            </w:r>
          </w:p>
        </w:tc>
        <w:tc>
          <w:tcPr>
            <w:tcW w:w="1100" w:type="dxa"/>
            <w:tcBorders/>
            <w:vAlign w:val="center"/>
          </w:tcPr>
          <w:p>
            <w:pPr>
              <w:jc w:val="right"/>
            </w:pPr>
            <w:r>
              <w:rPr>
                <w:rFonts w:ascii="宋体" w:eastAsia="宋体" w:hAnsi="宋体" w:cs="宋体"/>
                <w:b w:val="0"/>
                <w:i w:val="0"/>
                <w:color w:val="000000"/>
                <w:sz w:val="14"/>
              </w:rPr>
              <w:t xml:space="preserve">18,190.10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18,190.10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18,190.10</w:t>
            </w:r>
          </w:p>
        </w:tc>
        <w:tc>
          <w:tcPr>
            <w:tcW w:w="1100" w:type="dxa"/>
            <w:tcBorders/>
            <w:vAlign w:val="center"/>
          </w:tcPr>
          <w:p>
            <w:pPr>
              <w:jc w:val="right"/>
            </w:pPr>
            <w:r>
              <w:rPr>
                <w:rFonts w:ascii="宋体" w:eastAsia="宋体" w:hAnsi="宋体" w:cs="宋体"/>
                <w:b w:val="0"/>
                <w:i w:val="0"/>
                <w:color w:val="000000"/>
                <w:sz w:val="14"/>
              </w:rPr>
              <w:t xml:space="preserve">18,190.10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18,190.10</w:t>
            </w:r>
          </w:p>
        </w:tc>
        <w:tc>
          <w:tcPr>
            <w:tcW w:w="1780" w:type="dxa"/>
            <w:tcBorders/>
            <w:vAlign w:val="center"/>
          </w:tcPr>
          <w:p>
            <w:pPr>
              <w:jc w:val="right"/>
            </w:pPr>
            <w:r>
              <w:rPr>
                <w:rFonts w:ascii="宋体" w:eastAsia="宋体" w:hAnsi="宋体" w:cs="宋体"/>
                <w:b/>
                <w:i w:val="0"/>
                <w:color w:val="000000"/>
                <w:sz w:val="18"/>
              </w:rPr>
              <w:t xml:space="preserve">3,624.98</w:t>
            </w:r>
          </w:p>
        </w:tc>
        <w:tc>
          <w:tcPr>
            <w:tcW w:w="1772" w:type="dxa"/>
            <w:tcBorders/>
            <w:vAlign w:val="center"/>
          </w:tcPr>
          <w:p>
            <w:pPr>
              <w:jc w:val="right"/>
            </w:pPr>
            <w:r>
              <w:rPr>
                <w:rFonts w:ascii="宋体" w:eastAsia="宋体" w:hAnsi="宋体" w:cs="宋体"/>
                <w:b/>
                <w:i w:val="0"/>
                <w:color w:val="000000"/>
                <w:sz w:val="18"/>
              </w:rPr>
              <w:t xml:space="preserve">14,565.12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12.37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12.37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12.37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576.94</w:t>
            </w:r>
          </w:p>
        </w:tc>
        <w:tc>
          <w:tcPr>
            <w:tcW w:w="1780" w:type="dxa"/>
            <w:tcBorders/>
            <w:vAlign w:val="center"/>
          </w:tcPr>
          <w:p>
            <w:pPr>
              <w:jc w:val="right"/>
            </w:pPr>
            <w:r>
              <w:rPr>
                <w:rFonts w:ascii="宋体" w:eastAsia="宋体" w:hAnsi="宋体" w:cs="宋体"/>
                <w:b w:val="0"/>
                <w:i w:val="0"/>
                <w:color w:val="000000"/>
                <w:sz w:val="18"/>
              </w:rPr>
              <w:t xml:space="preserve">513.11</w:t>
            </w:r>
          </w:p>
        </w:tc>
        <w:tc>
          <w:tcPr>
            <w:tcW w:w="1772" w:type="dxa"/>
            <w:tcBorders/>
            <w:vAlign w:val="center"/>
          </w:tcPr>
          <w:p>
            <w:pPr>
              <w:jc w:val="right"/>
            </w:pPr>
            <w:r>
              <w:rPr>
                <w:rFonts w:ascii="宋体" w:eastAsia="宋体" w:hAnsi="宋体" w:cs="宋体"/>
                <w:b w:val="0"/>
                <w:i w:val="0"/>
                <w:color w:val="000000"/>
                <w:sz w:val="18"/>
              </w:rPr>
              <w:t xml:space="preserve">63.83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473.02</w:t>
            </w:r>
          </w:p>
        </w:tc>
        <w:tc>
          <w:tcPr>
            <w:tcW w:w="1780" w:type="dxa"/>
            <w:tcBorders/>
            <w:vAlign w:val="center"/>
          </w:tcPr>
          <w:p>
            <w:pPr>
              <w:jc w:val="right"/>
            </w:pPr>
            <w:r>
              <w:rPr>
                <w:rFonts w:ascii="宋体" w:eastAsia="宋体" w:hAnsi="宋体" w:cs="宋体"/>
                <w:b w:val="0"/>
                <w:i w:val="0"/>
                <w:color w:val="000000"/>
                <w:sz w:val="18"/>
              </w:rPr>
              <w:t xml:space="preserve">473.02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5.56</w:t>
            </w:r>
          </w:p>
        </w:tc>
        <w:tc>
          <w:tcPr>
            <w:tcW w:w="1780" w:type="dxa"/>
            <w:tcBorders/>
            <w:vAlign w:val="center"/>
          </w:tcPr>
          <w:p>
            <w:pPr>
              <w:jc w:val="right"/>
            </w:pPr>
            <w:r>
              <w:rPr>
                <w:rFonts w:ascii="宋体" w:eastAsia="宋体" w:hAnsi="宋体" w:cs="宋体"/>
                <w:b w:val="0"/>
                <w:i w:val="0"/>
                <w:color w:val="000000"/>
                <w:sz w:val="18"/>
              </w:rPr>
              <w:t xml:space="preserve">5.56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47.34</w:t>
            </w:r>
          </w:p>
        </w:tc>
        <w:tc>
          <w:tcPr>
            <w:tcW w:w="1780" w:type="dxa"/>
            <w:tcBorders/>
            <w:vAlign w:val="center"/>
          </w:tcPr>
          <w:p>
            <w:pPr>
              <w:jc w:val="right"/>
            </w:pPr>
            <w:r>
              <w:rPr>
                <w:rFonts w:ascii="宋体" w:eastAsia="宋体" w:hAnsi="宋体" w:cs="宋体"/>
                <w:b w:val="0"/>
                <w:i w:val="0"/>
                <w:color w:val="000000"/>
                <w:sz w:val="18"/>
              </w:rPr>
              <w:t xml:space="preserve">47.34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334.33</w:t>
            </w:r>
          </w:p>
        </w:tc>
        <w:tc>
          <w:tcPr>
            <w:tcW w:w="1780" w:type="dxa"/>
            <w:tcBorders/>
            <w:vAlign w:val="center"/>
          </w:tcPr>
          <w:p>
            <w:pPr>
              <w:jc w:val="right"/>
            </w:pPr>
            <w:r>
              <w:rPr>
                <w:rFonts w:ascii="宋体" w:eastAsia="宋体" w:hAnsi="宋体" w:cs="宋体"/>
                <w:b w:val="0"/>
                <w:i w:val="0"/>
                <w:color w:val="000000"/>
                <w:sz w:val="18"/>
              </w:rPr>
              <w:t xml:space="preserve">334.33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85.79</w:t>
            </w:r>
          </w:p>
        </w:tc>
        <w:tc>
          <w:tcPr>
            <w:tcW w:w="1780" w:type="dxa"/>
            <w:tcBorders/>
            <w:vAlign w:val="center"/>
          </w:tcPr>
          <w:p>
            <w:pPr>
              <w:jc w:val="right"/>
            </w:pPr>
            <w:r>
              <w:rPr>
                <w:rFonts w:ascii="宋体" w:eastAsia="宋体" w:hAnsi="宋体" w:cs="宋体"/>
                <w:b w:val="0"/>
                <w:i w:val="0"/>
                <w:color w:val="000000"/>
                <w:sz w:val="18"/>
              </w:rPr>
              <w:t xml:space="preserve">85.79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103.92</w:t>
            </w:r>
          </w:p>
        </w:tc>
        <w:tc>
          <w:tcPr>
            <w:tcW w:w="1780" w:type="dxa"/>
            <w:tcBorders/>
            <w:vAlign w:val="center"/>
          </w:tcPr>
          <w:p>
            <w:pPr>
              <w:jc w:val="right"/>
            </w:pPr>
            <w:r>
              <w:rPr>
                <w:rFonts w:ascii="宋体" w:eastAsia="宋体" w:hAnsi="宋体" w:cs="宋体"/>
                <w:b w:val="0"/>
                <w:i w:val="0"/>
                <w:color w:val="000000"/>
                <w:sz w:val="18"/>
              </w:rPr>
              <w:t xml:space="preserve">40.09</w:t>
            </w:r>
          </w:p>
        </w:tc>
        <w:tc>
          <w:tcPr>
            <w:tcW w:w="1772" w:type="dxa"/>
            <w:tcBorders/>
            <w:vAlign w:val="center"/>
          </w:tcPr>
          <w:p>
            <w:pPr>
              <w:jc w:val="right"/>
            </w:pPr>
            <w:r>
              <w:rPr>
                <w:rFonts w:ascii="宋体" w:eastAsia="宋体" w:hAnsi="宋体" w:cs="宋体"/>
                <w:b w:val="0"/>
                <w:i w:val="0"/>
                <w:color w:val="000000"/>
                <w:sz w:val="18"/>
              </w:rPr>
              <w:t xml:space="preserve">63.83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101.03</w:t>
            </w:r>
          </w:p>
        </w:tc>
        <w:tc>
          <w:tcPr>
            <w:tcW w:w="1780" w:type="dxa"/>
            <w:tcBorders/>
            <w:vAlign w:val="center"/>
          </w:tcPr>
          <w:p>
            <w:pPr>
              <w:jc w:val="right"/>
            </w:pPr>
            <w:r>
              <w:rPr>
                <w:rFonts w:ascii="宋体" w:eastAsia="宋体" w:hAnsi="宋体" w:cs="宋体"/>
                <w:b w:val="0"/>
                <w:i w:val="0"/>
                <w:color w:val="000000"/>
                <w:sz w:val="18"/>
              </w:rPr>
              <w:t xml:space="preserve">37.20</w:t>
            </w:r>
          </w:p>
        </w:tc>
        <w:tc>
          <w:tcPr>
            <w:tcW w:w="1772" w:type="dxa"/>
            <w:tcBorders/>
            <w:vAlign w:val="center"/>
          </w:tcPr>
          <w:p>
            <w:pPr>
              <w:jc w:val="right"/>
            </w:pPr>
            <w:r>
              <w:rPr>
                <w:rFonts w:ascii="宋体" w:eastAsia="宋体" w:hAnsi="宋体" w:cs="宋体"/>
                <w:b w:val="0"/>
                <w:i w:val="0"/>
                <w:color w:val="000000"/>
                <w:sz w:val="18"/>
              </w:rPr>
              <w:t xml:space="preserve">63.83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2.89</w:t>
            </w:r>
          </w:p>
        </w:tc>
        <w:tc>
          <w:tcPr>
            <w:tcW w:w="1780" w:type="dxa"/>
            <w:tcBorders/>
            <w:vAlign w:val="center"/>
          </w:tcPr>
          <w:p>
            <w:pPr>
              <w:jc w:val="right"/>
            </w:pPr>
            <w:r>
              <w:rPr>
                <w:rFonts w:ascii="宋体" w:eastAsia="宋体" w:hAnsi="宋体" w:cs="宋体"/>
                <w:b w:val="0"/>
                <w:i w:val="0"/>
                <w:color w:val="000000"/>
                <w:sz w:val="18"/>
              </w:rPr>
              <w:t xml:space="preserve">2.89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17,235.38</w:t>
            </w:r>
          </w:p>
        </w:tc>
        <w:tc>
          <w:tcPr>
            <w:tcW w:w="1780" w:type="dxa"/>
            <w:tcBorders/>
            <w:vAlign w:val="center"/>
          </w:tcPr>
          <w:p>
            <w:pPr>
              <w:jc w:val="right"/>
            </w:pPr>
            <w:r>
              <w:rPr>
                <w:rFonts w:ascii="宋体" w:eastAsia="宋体" w:hAnsi="宋体" w:cs="宋体"/>
                <w:b w:val="0"/>
                <w:i w:val="0"/>
                <w:color w:val="000000"/>
                <w:sz w:val="18"/>
              </w:rPr>
              <w:t xml:space="preserve">2,746.45</w:t>
            </w:r>
          </w:p>
        </w:tc>
        <w:tc>
          <w:tcPr>
            <w:tcW w:w="1772" w:type="dxa"/>
            <w:tcBorders/>
            <w:vAlign w:val="center"/>
          </w:tcPr>
          <w:p>
            <w:pPr>
              <w:jc w:val="right"/>
            </w:pPr>
            <w:r>
              <w:rPr>
                <w:rFonts w:ascii="宋体" w:eastAsia="宋体" w:hAnsi="宋体" w:cs="宋体"/>
                <w:b w:val="0"/>
                <w:i w:val="0"/>
                <w:color w:val="000000"/>
                <w:sz w:val="18"/>
              </w:rPr>
              <w:t xml:space="preserve">14,488.93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21001</w:t>
            </w:r>
          </w:p>
        </w:tc>
        <w:tc>
          <w:tcPr>
            <w:tcW w:w="4300" w:type="dxa"/>
            <w:tcBorders/>
            <w:vAlign w:val="center"/>
          </w:tcPr>
          <w:p>
            <w:pPr>
              <w:jc w:val="left"/>
            </w:pPr>
            <w:r>
              <w:rPr>
                <w:rFonts w:ascii="宋体" w:eastAsia="宋体" w:hAnsi="宋体" w:cs="宋体"/>
                <w:b w:val="0"/>
                <w:i w:val="0"/>
                <w:color w:val="000000"/>
                <w:sz w:val="18"/>
              </w:rPr>
              <w:t xml:space="preserve">卫生健康管理事务</w:t>
            </w:r>
          </w:p>
        </w:tc>
        <w:tc>
          <w:tcPr>
            <w:tcW w:w="1780" w:type="dxa"/>
            <w:tcBorders/>
            <w:vAlign w:val="center"/>
          </w:tcPr>
          <w:p>
            <w:pPr>
              <w:jc w:val="right"/>
            </w:pPr>
            <w:r>
              <w:rPr>
                <w:rFonts w:ascii="宋体" w:eastAsia="宋体" w:hAnsi="宋体" w:cs="宋体"/>
                <w:b w:val="0"/>
                <w:i w:val="0"/>
                <w:color w:val="000000"/>
                <w:sz w:val="18"/>
              </w:rPr>
              <w:t xml:space="preserve">462.95</w:t>
            </w:r>
          </w:p>
        </w:tc>
        <w:tc>
          <w:tcPr>
            <w:tcW w:w="1780" w:type="dxa"/>
            <w:tcBorders/>
            <w:vAlign w:val="center"/>
          </w:tcPr>
          <w:p>
            <w:pPr>
              <w:jc w:val="right"/>
            </w:pPr>
            <w:r>
              <w:rPr>
                <w:rFonts w:ascii="宋体" w:eastAsia="宋体" w:hAnsi="宋体" w:cs="宋体"/>
                <w:b w:val="0"/>
                <w:i w:val="0"/>
                <w:color w:val="000000"/>
                <w:sz w:val="18"/>
              </w:rPr>
              <w:t xml:space="preserve">244.55</w:t>
            </w:r>
          </w:p>
        </w:tc>
        <w:tc>
          <w:tcPr>
            <w:tcW w:w="1772" w:type="dxa"/>
            <w:tcBorders/>
            <w:vAlign w:val="center"/>
          </w:tcPr>
          <w:p>
            <w:pPr>
              <w:jc w:val="right"/>
            </w:pPr>
            <w:r>
              <w:rPr>
                <w:rFonts w:ascii="宋体" w:eastAsia="宋体" w:hAnsi="宋体" w:cs="宋体"/>
                <w:b w:val="0"/>
                <w:i w:val="0"/>
                <w:color w:val="000000"/>
                <w:sz w:val="18"/>
              </w:rPr>
              <w:t xml:space="preserve">218.40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244.55</w:t>
            </w:r>
          </w:p>
        </w:tc>
        <w:tc>
          <w:tcPr>
            <w:tcW w:w="1780" w:type="dxa"/>
            <w:tcBorders/>
            <w:vAlign w:val="center"/>
          </w:tcPr>
          <w:p>
            <w:pPr>
              <w:jc w:val="right"/>
            </w:pPr>
            <w:r>
              <w:rPr>
                <w:rFonts w:ascii="宋体" w:eastAsia="宋体" w:hAnsi="宋体" w:cs="宋体"/>
                <w:b w:val="0"/>
                <w:i w:val="0"/>
                <w:color w:val="000000"/>
                <w:sz w:val="18"/>
              </w:rPr>
              <w:t xml:space="preserve">244.55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8.40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2100199</w:t>
            </w:r>
          </w:p>
        </w:tc>
        <w:tc>
          <w:tcPr>
            <w:tcW w:w="4300" w:type="dxa"/>
            <w:tcBorders/>
            <w:vAlign w:val="center"/>
          </w:tcPr>
          <w:p>
            <w:pPr>
              <w:jc w:val="left"/>
            </w:pPr>
            <w:r>
              <w:rPr>
                <w:rFonts w:ascii="宋体" w:eastAsia="宋体" w:hAnsi="宋体" w:cs="宋体"/>
                <w:b w:val="0"/>
                <w:i w:val="0"/>
                <w:color w:val="000000"/>
                <w:sz w:val="18"/>
              </w:rPr>
              <w:t xml:space="preserve">其他卫生健康管理事务支出</w:t>
            </w:r>
          </w:p>
        </w:tc>
        <w:tc>
          <w:tcPr>
            <w:tcW w:w="1780" w:type="dxa"/>
            <w:tcBorders/>
            <w:vAlign w:val="center"/>
          </w:tcPr>
          <w:p>
            <w:pPr>
              <w:jc w:val="right"/>
            </w:pPr>
            <w:r>
              <w:rPr>
                <w:rFonts w:ascii="宋体" w:eastAsia="宋体" w:hAnsi="宋体" w:cs="宋体"/>
                <w:b w:val="0"/>
                <w:i w:val="0"/>
                <w:color w:val="000000"/>
                <w:sz w:val="18"/>
              </w:rPr>
              <w:t xml:space="preserve">210.00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21002</w:t>
            </w:r>
          </w:p>
        </w:tc>
        <w:tc>
          <w:tcPr>
            <w:tcW w:w="4300" w:type="dxa"/>
            <w:tcBorders/>
            <w:vAlign w:val="center"/>
          </w:tcPr>
          <w:p>
            <w:pPr>
              <w:jc w:val="left"/>
            </w:pPr>
            <w:r>
              <w:rPr>
                <w:rFonts w:ascii="宋体" w:eastAsia="宋体" w:hAnsi="宋体" w:cs="宋体"/>
                <w:b w:val="0"/>
                <w:i w:val="0"/>
                <w:color w:val="000000"/>
                <w:sz w:val="18"/>
              </w:rPr>
              <w:t xml:space="preserve">公立医院</w:t>
            </w:r>
          </w:p>
        </w:tc>
        <w:tc>
          <w:tcPr>
            <w:tcW w:w="1780" w:type="dxa"/>
            <w:tcBorders/>
            <w:vAlign w:val="center"/>
          </w:tcPr>
          <w:p>
            <w:pPr>
              <w:jc w:val="right"/>
            </w:pPr>
            <w:r>
              <w:rPr>
                <w:rFonts w:ascii="宋体" w:eastAsia="宋体" w:hAnsi="宋体" w:cs="宋体"/>
                <w:b w:val="0"/>
                <w:i w:val="0"/>
                <w:color w:val="000000"/>
                <w:sz w:val="18"/>
              </w:rPr>
              <w:t xml:space="preserve">564.14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564.14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2100201</w:t>
            </w:r>
          </w:p>
        </w:tc>
        <w:tc>
          <w:tcPr>
            <w:tcW w:w="4300" w:type="dxa"/>
            <w:tcBorders/>
            <w:vAlign w:val="center"/>
          </w:tcPr>
          <w:p>
            <w:pPr>
              <w:jc w:val="left"/>
            </w:pPr>
            <w:r>
              <w:rPr>
                <w:rFonts w:ascii="宋体" w:eastAsia="宋体" w:hAnsi="宋体" w:cs="宋体"/>
                <w:b w:val="0"/>
                <w:i w:val="0"/>
                <w:color w:val="000000"/>
                <w:sz w:val="18"/>
              </w:rPr>
              <w:t xml:space="preserve">综合医院</w:t>
            </w:r>
          </w:p>
        </w:tc>
        <w:tc>
          <w:tcPr>
            <w:tcW w:w="1780" w:type="dxa"/>
            <w:tcBorders/>
            <w:vAlign w:val="center"/>
          </w:tcPr>
          <w:p>
            <w:pPr>
              <w:jc w:val="right"/>
            </w:pPr>
            <w:r>
              <w:rPr>
                <w:rFonts w:ascii="宋体" w:eastAsia="宋体" w:hAnsi="宋体" w:cs="宋体"/>
                <w:b w:val="0"/>
                <w:i w:val="0"/>
                <w:color w:val="000000"/>
                <w:sz w:val="18"/>
              </w:rPr>
              <w:t xml:space="preserve">504.14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504.14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2100299</w:t>
            </w:r>
          </w:p>
        </w:tc>
        <w:tc>
          <w:tcPr>
            <w:tcW w:w="4300" w:type="dxa"/>
            <w:tcBorders/>
            <w:vAlign w:val="center"/>
          </w:tcPr>
          <w:p>
            <w:pPr>
              <w:jc w:val="left"/>
            </w:pPr>
            <w:r>
              <w:rPr>
                <w:rFonts w:ascii="宋体" w:eastAsia="宋体" w:hAnsi="宋体" w:cs="宋体"/>
                <w:b w:val="0"/>
                <w:i w:val="0"/>
                <w:color w:val="000000"/>
                <w:sz w:val="18"/>
              </w:rPr>
              <w:t xml:space="preserve">其他公立医院支出</w:t>
            </w:r>
          </w:p>
        </w:tc>
        <w:tc>
          <w:tcPr>
            <w:tcW w:w="1780" w:type="dxa"/>
            <w:tcBorders/>
            <w:vAlign w:val="center"/>
          </w:tcPr>
          <w:p>
            <w:pPr>
              <w:jc w:val="right"/>
            </w:pPr>
            <w:r>
              <w:rPr>
                <w:rFonts w:ascii="宋体" w:eastAsia="宋体" w:hAnsi="宋体" w:cs="宋体"/>
                <w:b w:val="0"/>
                <w:i w:val="0"/>
                <w:color w:val="000000"/>
                <w:sz w:val="18"/>
              </w:rPr>
              <w:t xml:space="preserve">60.00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21003</w:t>
            </w:r>
          </w:p>
        </w:tc>
        <w:tc>
          <w:tcPr>
            <w:tcW w:w="4300" w:type="dxa"/>
            <w:tcBorders/>
            <w:vAlign w:val="center"/>
          </w:tcPr>
          <w:p>
            <w:pPr>
              <w:jc w:val="left"/>
            </w:pPr>
            <w:r>
              <w:rPr>
                <w:rFonts w:ascii="宋体" w:eastAsia="宋体" w:hAnsi="宋体" w:cs="宋体"/>
                <w:b w:val="0"/>
                <w:i w:val="0"/>
                <w:color w:val="000000"/>
                <w:sz w:val="18"/>
              </w:rPr>
              <w:t xml:space="preserve">基层医疗卫生机构</w:t>
            </w:r>
          </w:p>
        </w:tc>
        <w:tc>
          <w:tcPr>
            <w:tcW w:w="1780" w:type="dxa"/>
            <w:tcBorders/>
            <w:vAlign w:val="center"/>
          </w:tcPr>
          <w:p>
            <w:pPr>
              <w:jc w:val="right"/>
            </w:pPr>
            <w:r>
              <w:rPr>
                <w:rFonts w:ascii="宋体" w:eastAsia="宋体" w:hAnsi="宋体" w:cs="宋体"/>
                <w:b w:val="0"/>
                <w:i w:val="0"/>
                <w:color w:val="000000"/>
                <w:sz w:val="18"/>
              </w:rPr>
              <w:t xml:space="preserve">406.46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406.46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2100399</w:t>
            </w:r>
          </w:p>
        </w:tc>
        <w:tc>
          <w:tcPr>
            <w:tcW w:w="4300" w:type="dxa"/>
            <w:tcBorders/>
            <w:vAlign w:val="center"/>
          </w:tcPr>
          <w:p>
            <w:pPr>
              <w:jc w:val="left"/>
            </w:pPr>
            <w:r>
              <w:rPr>
                <w:rFonts w:ascii="宋体" w:eastAsia="宋体" w:hAnsi="宋体" w:cs="宋体"/>
                <w:b w:val="0"/>
                <w:i w:val="0"/>
                <w:color w:val="000000"/>
                <w:sz w:val="18"/>
              </w:rPr>
              <w:t xml:space="preserve">其他基层医疗卫生机构支出</w:t>
            </w:r>
          </w:p>
        </w:tc>
        <w:tc>
          <w:tcPr>
            <w:tcW w:w="1780" w:type="dxa"/>
            <w:tcBorders/>
            <w:vAlign w:val="center"/>
          </w:tcPr>
          <w:p>
            <w:pPr>
              <w:jc w:val="right"/>
            </w:pPr>
            <w:r>
              <w:rPr>
                <w:rFonts w:ascii="宋体" w:eastAsia="宋体" w:hAnsi="宋体" w:cs="宋体"/>
                <w:b w:val="0"/>
                <w:i w:val="0"/>
                <w:color w:val="000000"/>
                <w:sz w:val="18"/>
              </w:rPr>
              <w:t xml:space="preserve">406.46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406.46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11,181.51</w:t>
            </w:r>
          </w:p>
        </w:tc>
        <w:tc>
          <w:tcPr>
            <w:tcW w:w="1780" w:type="dxa"/>
            <w:tcBorders/>
            <w:vAlign w:val="center"/>
          </w:tcPr>
          <w:p>
            <w:pPr>
              <w:jc w:val="right"/>
            </w:pPr>
            <w:r>
              <w:rPr>
                <w:rFonts w:ascii="宋体" w:eastAsia="宋体" w:hAnsi="宋体" w:cs="宋体"/>
                <w:b w:val="0"/>
                <w:i w:val="0"/>
                <w:color w:val="000000"/>
                <w:sz w:val="18"/>
              </w:rPr>
              <w:t xml:space="preserve">2,355.33</w:t>
            </w:r>
          </w:p>
        </w:tc>
        <w:tc>
          <w:tcPr>
            <w:tcW w:w="1772" w:type="dxa"/>
            <w:tcBorders/>
            <w:vAlign w:val="center"/>
          </w:tcPr>
          <w:p>
            <w:pPr>
              <w:jc w:val="right"/>
            </w:pPr>
            <w:r>
              <w:rPr>
                <w:rFonts w:ascii="宋体" w:eastAsia="宋体" w:hAnsi="宋体" w:cs="宋体"/>
                <w:b w:val="0"/>
                <w:i w:val="0"/>
                <w:color w:val="000000"/>
                <w:sz w:val="18"/>
              </w:rPr>
              <w:t xml:space="preserve">8,826.18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2100401</w:t>
            </w:r>
          </w:p>
        </w:tc>
        <w:tc>
          <w:tcPr>
            <w:tcW w:w="4300" w:type="dxa"/>
            <w:tcBorders/>
            <w:vAlign w:val="center"/>
          </w:tcPr>
          <w:p>
            <w:pPr>
              <w:jc w:val="left"/>
            </w:pPr>
            <w:r>
              <w:rPr>
                <w:rFonts w:ascii="宋体" w:eastAsia="宋体" w:hAnsi="宋体" w:cs="宋体"/>
                <w:b w:val="0"/>
                <w:i w:val="0"/>
                <w:color w:val="000000"/>
                <w:sz w:val="18"/>
              </w:rPr>
              <w:t xml:space="preserve">疾病预防控制机构</w:t>
            </w:r>
          </w:p>
        </w:tc>
        <w:tc>
          <w:tcPr>
            <w:tcW w:w="1780" w:type="dxa"/>
            <w:tcBorders/>
            <w:vAlign w:val="center"/>
          </w:tcPr>
          <w:p>
            <w:pPr>
              <w:jc w:val="right"/>
            </w:pPr>
            <w:r>
              <w:rPr>
                <w:rFonts w:ascii="宋体" w:eastAsia="宋体" w:hAnsi="宋体" w:cs="宋体"/>
                <w:b w:val="0"/>
                <w:i w:val="0"/>
                <w:color w:val="000000"/>
                <w:sz w:val="18"/>
              </w:rPr>
              <w:t xml:space="preserve">1,586.26</w:t>
            </w:r>
          </w:p>
        </w:tc>
        <w:tc>
          <w:tcPr>
            <w:tcW w:w="1780" w:type="dxa"/>
            <w:tcBorders/>
            <w:vAlign w:val="center"/>
          </w:tcPr>
          <w:p>
            <w:pPr>
              <w:jc w:val="right"/>
            </w:pPr>
            <w:r>
              <w:rPr>
                <w:rFonts w:ascii="宋体" w:eastAsia="宋体" w:hAnsi="宋体" w:cs="宋体"/>
                <w:b w:val="0"/>
                <w:i w:val="0"/>
                <w:color w:val="000000"/>
                <w:sz w:val="18"/>
              </w:rPr>
              <w:t xml:space="preserve">1,524.30</w:t>
            </w:r>
          </w:p>
        </w:tc>
        <w:tc>
          <w:tcPr>
            <w:tcW w:w="1772" w:type="dxa"/>
            <w:tcBorders/>
            <w:vAlign w:val="center"/>
          </w:tcPr>
          <w:p>
            <w:pPr>
              <w:jc w:val="right"/>
            </w:pPr>
            <w:r>
              <w:rPr>
                <w:rFonts w:ascii="宋体" w:eastAsia="宋体" w:hAnsi="宋体" w:cs="宋体"/>
                <w:b w:val="0"/>
                <w:i w:val="0"/>
                <w:color w:val="000000"/>
                <w:sz w:val="18"/>
              </w:rPr>
              <w:t xml:space="preserve">61.96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2100402</w:t>
            </w:r>
          </w:p>
        </w:tc>
        <w:tc>
          <w:tcPr>
            <w:tcW w:w="4300" w:type="dxa"/>
            <w:tcBorders/>
            <w:vAlign w:val="center"/>
          </w:tcPr>
          <w:p>
            <w:pPr>
              <w:jc w:val="left"/>
            </w:pPr>
            <w:r>
              <w:rPr>
                <w:rFonts w:ascii="宋体" w:eastAsia="宋体" w:hAnsi="宋体" w:cs="宋体"/>
                <w:b w:val="0"/>
                <w:i w:val="0"/>
                <w:color w:val="000000"/>
                <w:sz w:val="18"/>
              </w:rPr>
              <w:t xml:space="preserve">卫生监督机构</w:t>
            </w:r>
          </w:p>
        </w:tc>
        <w:tc>
          <w:tcPr>
            <w:tcW w:w="1780" w:type="dxa"/>
            <w:tcBorders/>
            <w:vAlign w:val="center"/>
          </w:tcPr>
          <w:p>
            <w:pPr>
              <w:jc w:val="right"/>
            </w:pPr>
            <w:r>
              <w:rPr>
                <w:rFonts w:ascii="宋体" w:eastAsia="宋体" w:hAnsi="宋体" w:cs="宋体"/>
                <w:b w:val="0"/>
                <w:i w:val="0"/>
                <w:color w:val="000000"/>
                <w:sz w:val="18"/>
              </w:rPr>
              <w:t xml:space="preserve">354.46</w:t>
            </w:r>
          </w:p>
        </w:tc>
        <w:tc>
          <w:tcPr>
            <w:tcW w:w="1780" w:type="dxa"/>
            <w:tcBorders/>
            <w:vAlign w:val="center"/>
          </w:tcPr>
          <w:p>
            <w:pPr>
              <w:jc w:val="right"/>
            </w:pPr>
            <w:r>
              <w:rPr>
                <w:rFonts w:ascii="宋体" w:eastAsia="宋体" w:hAnsi="宋体" w:cs="宋体"/>
                <w:b w:val="0"/>
                <w:i w:val="0"/>
                <w:color w:val="000000"/>
                <w:sz w:val="18"/>
              </w:rPr>
              <w:t xml:space="preserve">349.89</w:t>
            </w:r>
          </w:p>
        </w:tc>
        <w:tc>
          <w:tcPr>
            <w:tcW w:w="1772" w:type="dxa"/>
            <w:tcBorders/>
            <w:vAlign w:val="center"/>
          </w:tcPr>
          <w:p>
            <w:pPr>
              <w:jc w:val="right"/>
            </w:pPr>
            <w:r>
              <w:rPr>
                <w:rFonts w:ascii="宋体" w:eastAsia="宋体" w:hAnsi="宋体" w:cs="宋体"/>
                <w:b w:val="0"/>
                <w:i w:val="0"/>
                <w:color w:val="000000"/>
                <w:sz w:val="18"/>
              </w:rPr>
              <w:t xml:space="preserve">4.57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2100403</w:t>
            </w:r>
          </w:p>
        </w:tc>
        <w:tc>
          <w:tcPr>
            <w:tcW w:w="4300" w:type="dxa"/>
            <w:tcBorders/>
            <w:vAlign w:val="center"/>
          </w:tcPr>
          <w:p>
            <w:pPr>
              <w:jc w:val="left"/>
            </w:pPr>
            <w:r>
              <w:rPr>
                <w:rFonts w:ascii="宋体" w:eastAsia="宋体" w:hAnsi="宋体" w:cs="宋体"/>
                <w:b w:val="0"/>
                <w:i w:val="0"/>
                <w:color w:val="000000"/>
                <w:sz w:val="18"/>
              </w:rPr>
              <w:t xml:space="preserve">妇幼保健机构</w:t>
            </w:r>
          </w:p>
        </w:tc>
        <w:tc>
          <w:tcPr>
            <w:tcW w:w="1780" w:type="dxa"/>
            <w:tcBorders/>
            <w:vAlign w:val="center"/>
          </w:tcPr>
          <w:p>
            <w:pPr>
              <w:jc w:val="right"/>
            </w:pPr>
            <w:r>
              <w:rPr>
                <w:rFonts w:ascii="宋体" w:eastAsia="宋体" w:hAnsi="宋体" w:cs="宋体"/>
                <w:b w:val="0"/>
                <w:i w:val="0"/>
                <w:color w:val="000000"/>
                <w:sz w:val="18"/>
              </w:rPr>
              <w:t xml:space="preserve">530.89</w:t>
            </w:r>
          </w:p>
        </w:tc>
        <w:tc>
          <w:tcPr>
            <w:tcW w:w="1780" w:type="dxa"/>
            <w:tcBorders/>
            <w:vAlign w:val="center"/>
          </w:tcPr>
          <w:p>
            <w:pPr>
              <w:jc w:val="right"/>
            </w:pPr>
            <w:r>
              <w:rPr>
                <w:rFonts w:ascii="宋体" w:eastAsia="宋体" w:hAnsi="宋体" w:cs="宋体"/>
                <w:b w:val="0"/>
                <w:i w:val="0"/>
                <w:color w:val="000000"/>
                <w:sz w:val="18"/>
              </w:rPr>
              <w:t xml:space="preserve">481.14</w:t>
            </w:r>
          </w:p>
        </w:tc>
        <w:tc>
          <w:tcPr>
            <w:tcW w:w="1772" w:type="dxa"/>
            <w:tcBorders/>
            <w:vAlign w:val="center"/>
          </w:tcPr>
          <w:p>
            <w:pPr>
              <w:jc w:val="right"/>
            </w:pPr>
            <w:r>
              <w:rPr>
                <w:rFonts w:ascii="宋体" w:eastAsia="宋体" w:hAnsi="宋体" w:cs="宋体"/>
                <w:b w:val="0"/>
                <w:i w:val="0"/>
                <w:color w:val="000000"/>
                <w:sz w:val="18"/>
              </w:rPr>
              <w:t xml:space="preserve">49.75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2100408</w:t>
            </w:r>
          </w:p>
        </w:tc>
        <w:tc>
          <w:tcPr>
            <w:tcW w:w="4300" w:type="dxa"/>
            <w:tcBorders/>
            <w:vAlign w:val="center"/>
          </w:tcPr>
          <w:p>
            <w:pPr>
              <w:jc w:val="left"/>
            </w:pPr>
            <w:r>
              <w:rPr>
                <w:rFonts w:ascii="宋体" w:eastAsia="宋体" w:hAnsi="宋体" w:cs="宋体"/>
                <w:b w:val="0"/>
                <w:i w:val="0"/>
                <w:color w:val="000000"/>
                <w:sz w:val="18"/>
              </w:rPr>
              <w:t xml:space="preserve">基本公共卫生服务</w:t>
            </w:r>
          </w:p>
        </w:tc>
        <w:tc>
          <w:tcPr>
            <w:tcW w:w="1780" w:type="dxa"/>
            <w:tcBorders/>
            <w:vAlign w:val="center"/>
          </w:tcPr>
          <w:p>
            <w:pPr>
              <w:jc w:val="right"/>
            </w:pPr>
            <w:r>
              <w:rPr>
                <w:rFonts w:ascii="宋体" w:eastAsia="宋体" w:hAnsi="宋体" w:cs="宋体"/>
                <w:b w:val="0"/>
                <w:i w:val="0"/>
                <w:color w:val="000000"/>
                <w:sz w:val="18"/>
              </w:rPr>
              <w:t xml:space="preserve">6,581.56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6,581.56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1,863.80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1,863.80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2100499</w:t>
            </w:r>
          </w:p>
        </w:tc>
        <w:tc>
          <w:tcPr>
            <w:tcW w:w="4300" w:type="dxa"/>
            <w:tcBorders/>
            <w:vAlign w:val="center"/>
          </w:tcPr>
          <w:p>
            <w:pPr>
              <w:jc w:val="left"/>
            </w:pPr>
            <w:r>
              <w:rPr>
                <w:rFonts w:ascii="宋体" w:eastAsia="宋体" w:hAnsi="宋体" w:cs="宋体"/>
                <w:b w:val="0"/>
                <w:i w:val="0"/>
                <w:color w:val="000000"/>
                <w:sz w:val="18"/>
              </w:rPr>
              <w:t xml:space="preserve">其他公共卫生支出</w:t>
            </w:r>
          </w:p>
        </w:tc>
        <w:tc>
          <w:tcPr>
            <w:tcW w:w="1780" w:type="dxa"/>
            <w:tcBorders/>
            <w:vAlign w:val="center"/>
          </w:tcPr>
          <w:p>
            <w:pPr>
              <w:jc w:val="right"/>
            </w:pPr>
            <w:r>
              <w:rPr>
                <w:rFonts w:ascii="宋体" w:eastAsia="宋体" w:hAnsi="宋体" w:cs="宋体"/>
                <w:b w:val="0"/>
                <w:i w:val="0"/>
                <w:color w:val="000000"/>
                <w:sz w:val="18"/>
              </w:rPr>
              <w:t xml:space="preserve">264.54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264.54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21007</w:t>
            </w:r>
          </w:p>
        </w:tc>
        <w:tc>
          <w:tcPr>
            <w:tcW w:w="4300" w:type="dxa"/>
            <w:tcBorders/>
            <w:vAlign w:val="center"/>
          </w:tcPr>
          <w:p>
            <w:pPr>
              <w:jc w:val="left"/>
            </w:pPr>
            <w:r>
              <w:rPr>
                <w:rFonts w:ascii="宋体" w:eastAsia="宋体" w:hAnsi="宋体" w:cs="宋体"/>
                <w:b w:val="0"/>
                <w:i w:val="0"/>
                <w:color w:val="000000"/>
                <w:sz w:val="18"/>
              </w:rPr>
              <w:t xml:space="preserve">计划生育事务</w:t>
            </w:r>
          </w:p>
        </w:tc>
        <w:tc>
          <w:tcPr>
            <w:tcW w:w="1780" w:type="dxa"/>
            <w:tcBorders/>
            <w:vAlign w:val="center"/>
          </w:tcPr>
          <w:p>
            <w:pPr>
              <w:jc w:val="right"/>
            </w:pPr>
            <w:r>
              <w:rPr>
                <w:rFonts w:ascii="宋体" w:eastAsia="宋体" w:hAnsi="宋体" w:cs="宋体"/>
                <w:b w:val="0"/>
                <w:i w:val="0"/>
                <w:color w:val="000000"/>
                <w:sz w:val="18"/>
              </w:rPr>
              <w:t xml:space="preserve">3,182.45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3,182.45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2100717</w:t>
            </w:r>
          </w:p>
        </w:tc>
        <w:tc>
          <w:tcPr>
            <w:tcW w:w="4300" w:type="dxa"/>
            <w:tcBorders/>
            <w:vAlign w:val="center"/>
          </w:tcPr>
          <w:p>
            <w:pPr>
              <w:jc w:val="left"/>
            </w:pPr>
            <w:r>
              <w:rPr>
                <w:rFonts w:ascii="宋体" w:eastAsia="宋体" w:hAnsi="宋体" w:cs="宋体"/>
                <w:b w:val="0"/>
                <w:i w:val="0"/>
                <w:color w:val="000000"/>
                <w:sz w:val="18"/>
              </w:rPr>
              <w:t xml:space="preserve">计划生育服务</w:t>
            </w:r>
          </w:p>
        </w:tc>
        <w:tc>
          <w:tcPr>
            <w:tcW w:w="1780" w:type="dxa"/>
            <w:tcBorders/>
            <w:vAlign w:val="center"/>
          </w:tcPr>
          <w:p>
            <w:pPr>
              <w:jc w:val="right"/>
            </w:pPr>
            <w:r>
              <w:rPr>
                <w:rFonts w:ascii="宋体" w:eastAsia="宋体" w:hAnsi="宋体" w:cs="宋体"/>
                <w:b w:val="0"/>
                <w:i w:val="0"/>
                <w:color w:val="000000"/>
                <w:sz w:val="18"/>
              </w:rPr>
              <w:t xml:space="preserve">3,182.45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3,182.45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1,410.64</w:t>
            </w:r>
          </w:p>
        </w:tc>
        <w:tc>
          <w:tcPr>
            <w:tcW w:w="1780" w:type="dxa"/>
            <w:tcBorders/>
            <w:vAlign w:val="center"/>
          </w:tcPr>
          <w:p>
            <w:pPr>
              <w:jc w:val="right"/>
            </w:pPr>
            <w:r>
              <w:rPr>
                <w:rFonts w:ascii="宋体" w:eastAsia="宋体" w:hAnsi="宋体" w:cs="宋体"/>
                <w:b w:val="0"/>
                <w:i w:val="0"/>
                <w:color w:val="000000"/>
                <w:sz w:val="18"/>
              </w:rPr>
              <w:t xml:space="preserve">146.57</w:t>
            </w:r>
          </w:p>
        </w:tc>
        <w:tc>
          <w:tcPr>
            <w:tcW w:w="1772" w:type="dxa"/>
            <w:tcBorders/>
            <w:vAlign w:val="center"/>
          </w:tcPr>
          <w:p>
            <w:pPr>
              <w:jc w:val="right"/>
            </w:pPr>
            <w:r>
              <w:rPr>
                <w:rFonts w:ascii="宋体" w:eastAsia="宋体" w:hAnsi="宋体" w:cs="宋体"/>
                <w:b w:val="0"/>
                <w:i w:val="0"/>
                <w:color w:val="000000"/>
                <w:sz w:val="18"/>
              </w:rPr>
              <w:t xml:space="preserve">1,264.07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12.14</w:t>
            </w:r>
          </w:p>
        </w:tc>
        <w:tc>
          <w:tcPr>
            <w:tcW w:w="1780" w:type="dxa"/>
            <w:tcBorders/>
            <w:vAlign w:val="center"/>
          </w:tcPr>
          <w:p>
            <w:pPr>
              <w:jc w:val="right"/>
            </w:pPr>
            <w:r>
              <w:rPr>
                <w:rFonts w:ascii="宋体" w:eastAsia="宋体" w:hAnsi="宋体" w:cs="宋体"/>
                <w:b w:val="0"/>
                <w:i w:val="0"/>
                <w:color w:val="000000"/>
                <w:sz w:val="18"/>
              </w:rPr>
              <w:t xml:space="preserve">12.14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134.43</w:t>
            </w:r>
          </w:p>
        </w:tc>
        <w:tc>
          <w:tcPr>
            <w:tcW w:w="1780" w:type="dxa"/>
            <w:tcBorders/>
            <w:vAlign w:val="center"/>
          </w:tcPr>
          <w:p>
            <w:pPr>
              <w:jc w:val="right"/>
            </w:pPr>
            <w:r>
              <w:rPr>
                <w:rFonts w:ascii="宋体" w:eastAsia="宋体" w:hAnsi="宋体" w:cs="宋体"/>
                <w:b w:val="0"/>
                <w:i w:val="0"/>
                <w:color w:val="000000"/>
                <w:sz w:val="18"/>
              </w:rPr>
              <w:t xml:space="preserve">134.43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2101199</w:t>
            </w:r>
          </w:p>
        </w:tc>
        <w:tc>
          <w:tcPr>
            <w:tcW w:w="4300" w:type="dxa"/>
            <w:tcBorders/>
            <w:vAlign w:val="center"/>
          </w:tcPr>
          <w:p>
            <w:pPr>
              <w:jc w:val="left"/>
            </w:pPr>
            <w:r>
              <w:rPr>
                <w:rFonts w:ascii="宋体" w:eastAsia="宋体" w:hAnsi="宋体" w:cs="宋体"/>
                <w:b w:val="0"/>
                <w:i w:val="0"/>
                <w:color w:val="000000"/>
                <w:sz w:val="18"/>
              </w:rPr>
              <w:t xml:space="preserve">其他行政事业单位医疗支出</w:t>
            </w:r>
          </w:p>
        </w:tc>
        <w:tc>
          <w:tcPr>
            <w:tcW w:w="1780" w:type="dxa"/>
            <w:tcBorders/>
            <w:vAlign w:val="center"/>
          </w:tcPr>
          <w:p>
            <w:pPr>
              <w:jc w:val="right"/>
            </w:pPr>
            <w:r>
              <w:rPr>
                <w:rFonts w:ascii="宋体" w:eastAsia="宋体" w:hAnsi="宋体" w:cs="宋体"/>
                <w:b w:val="0"/>
                <w:i w:val="0"/>
                <w:color w:val="000000"/>
                <w:sz w:val="18"/>
              </w:rPr>
              <w:t xml:space="preserve">1,264.07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1,264.07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21014</w:t>
            </w:r>
          </w:p>
        </w:tc>
        <w:tc>
          <w:tcPr>
            <w:tcW w:w="4300" w:type="dxa"/>
            <w:tcBorders/>
            <w:vAlign w:val="center"/>
          </w:tcPr>
          <w:p>
            <w:pPr>
              <w:jc w:val="left"/>
            </w:pPr>
            <w:r>
              <w:rPr>
                <w:rFonts w:ascii="宋体" w:eastAsia="宋体" w:hAnsi="宋体" w:cs="宋体"/>
                <w:b w:val="0"/>
                <w:i w:val="0"/>
                <w:color w:val="000000"/>
                <w:sz w:val="18"/>
              </w:rPr>
              <w:t xml:space="preserve">优抚对象医疗</w:t>
            </w:r>
          </w:p>
        </w:tc>
        <w:tc>
          <w:tcPr>
            <w:tcW w:w="1780" w:type="dxa"/>
            <w:tcBorders/>
            <w:vAlign w:val="center"/>
          </w:tcPr>
          <w:p>
            <w:pPr>
              <w:jc w:val="right"/>
            </w:pPr>
            <w:r>
              <w:rPr>
                <w:rFonts w:ascii="宋体" w:eastAsia="宋体" w:hAnsi="宋体" w:cs="宋体"/>
                <w:b w:val="0"/>
                <w:i w:val="0"/>
                <w:color w:val="000000"/>
                <w:sz w:val="18"/>
              </w:rPr>
              <w:t xml:space="preserve">27.23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2101401</w:t>
            </w:r>
          </w:p>
        </w:tc>
        <w:tc>
          <w:tcPr>
            <w:tcW w:w="4300" w:type="dxa"/>
            <w:tcBorders/>
            <w:vAlign w:val="center"/>
          </w:tcPr>
          <w:p>
            <w:pPr>
              <w:jc w:val="left"/>
            </w:pPr>
            <w:r>
              <w:rPr>
                <w:rFonts w:ascii="宋体" w:eastAsia="宋体" w:hAnsi="宋体" w:cs="宋体"/>
                <w:b w:val="0"/>
                <w:i w:val="0"/>
                <w:color w:val="000000"/>
                <w:sz w:val="18"/>
              </w:rPr>
              <w:t xml:space="preserve">优抚对象医疗补助</w:t>
            </w:r>
          </w:p>
        </w:tc>
        <w:tc>
          <w:tcPr>
            <w:tcW w:w="1780" w:type="dxa"/>
            <w:tcBorders/>
            <w:vAlign w:val="center"/>
          </w:tcPr>
          <w:p>
            <w:pPr>
              <w:jc w:val="right"/>
            </w:pPr>
            <w:r>
              <w:rPr>
                <w:rFonts w:ascii="宋体" w:eastAsia="宋体" w:hAnsi="宋体" w:cs="宋体"/>
                <w:b w:val="0"/>
                <w:i w:val="0"/>
                <w:color w:val="000000"/>
                <w:sz w:val="18"/>
              </w:rPr>
              <w:t xml:space="preserve">27.23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365.43</w:t>
            </w:r>
          </w:p>
        </w:tc>
        <w:tc>
          <w:tcPr>
            <w:tcW w:w="1780" w:type="dxa"/>
            <w:tcBorders/>
            <w:vAlign w:val="center"/>
          </w:tcPr>
          <w:p>
            <w:pPr>
              <w:jc w:val="right"/>
            </w:pPr>
            <w:r>
              <w:rPr>
                <w:rFonts w:ascii="宋体" w:eastAsia="宋体" w:hAnsi="宋体" w:cs="宋体"/>
                <w:b w:val="0"/>
                <w:i w:val="0"/>
                <w:color w:val="000000"/>
                <w:sz w:val="18"/>
              </w:rPr>
              <w:t xml:space="preserve">365.43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365.43</w:t>
            </w:r>
          </w:p>
        </w:tc>
        <w:tc>
          <w:tcPr>
            <w:tcW w:w="1780" w:type="dxa"/>
            <w:tcBorders/>
            <w:vAlign w:val="center"/>
          </w:tcPr>
          <w:p>
            <w:pPr>
              <w:jc w:val="right"/>
            </w:pPr>
            <w:r>
              <w:rPr>
                <w:rFonts w:ascii="宋体" w:eastAsia="宋体" w:hAnsi="宋体" w:cs="宋体"/>
                <w:b w:val="0"/>
                <w:i w:val="0"/>
                <w:color w:val="000000"/>
                <w:sz w:val="18"/>
              </w:rPr>
              <w:t xml:space="preserve">365.43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365.43</w:t>
            </w:r>
          </w:p>
        </w:tc>
        <w:tc>
          <w:tcPr>
            <w:tcW w:w="1780" w:type="dxa"/>
            <w:tcBorders/>
            <w:vAlign w:val="center"/>
          </w:tcPr>
          <w:p>
            <w:pPr>
              <w:jc w:val="right"/>
            </w:pPr>
            <w:r>
              <w:rPr>
                <w:rFonts w:ascii="宋体" w:eastAsia="宋体" w:hAnsi="宋体" w:cs="宋体"/>
                <w:b w:val="0"/>
                <w:i w:val="0"/>
                <w:color w:val="000000"/>
                <w:sz w:val="18"/>
              </w:rPr>
              <w:t xml:space="preserve">365.43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3,307.28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217.90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940.23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25.74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148.39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0.63</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127.29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0.31</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82.79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1,063.25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0.86</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0.31</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334.33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8.56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85.79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114.19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146.57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8.95</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13.20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2.68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365.43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1.52</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2.49</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99.49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16.21</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0.13</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36.69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5.57</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40.09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6.50</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3.83</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5.47</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21.28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15.95</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3,406.77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218.21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部门：辽宁省沈阳市浑南区卫生健康局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040001沈阳市浑南区卫生健康局本级-210112000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381.12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381.12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245.05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按照资金要求完成本年度工作目标。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已按照资金要求完成本年度工作。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医疗服务能力提升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基层医疗卫生机构满意度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社会公众对卫生健康监督工作满意度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建立卫生健康人才培养机制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规范医疗保险制度改革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040002沈阳市浑南区疾病预防控制中心-210112000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2103.16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2103.16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1536.79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1536.79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45.84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45.84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我单位已按规定支付相应资金，完成2024年度基本支出工作。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基层医疗卫生机构满意度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建立辽宁省结核病防治体系</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040003沈阳市浑南区卫生健康监督中心-210112000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593.7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593.7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114.34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361.11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361.11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2024工作已完成，保障了人员经费和公用经费的支出，按时完成了各项业务工作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推进依法治国</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进度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检验检测认证服务供给水平提升度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提高水平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基层医疗卫生机构满意度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实行卫生医药体制改革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040004沈阳市浑南区妇幼保健计划生育服务中心-210112000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731.68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731.68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484.96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142.29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协助卫生行政部门管理辖区妇幼卫生工资，并为广大妇女儿童提供生命周期的保健服务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按计划完成工作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政府采购资金节约率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患者量提高率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医务人员满意度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基层医疗卫生机构满意度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患者满意度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社会公众投诉次数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被接种群众满意度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健康大讲堂活动保健对象满意度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建立重点项目督导与监督机制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全面督导</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建立卫生健康人才培养机制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PCR实验室工程款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保障医疗机构业务工作正常开展。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此项目已完成，正在履行付款程序。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实验室内部控制完成率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其他:项目已完成并投入使用，对于合同有争议，双方当年未达成一致，项目资金结转到以后支付。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其他:项目已完成并投入使用，对于合同有争议，双方当年未达成一致，项目资金结转到以后支付。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实验室设备配备率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其他:项目已完成并投入使用，对于合同有争议，双方当年未达成一致，项目资金结转到以后支付。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其他:项目已完成并投入使用，对于合同有争议，双方当年未达成一致，项目资金结转到以后支付。</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改造实验室消防设施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实验室突发新发疫情鉴别准确率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重点传染病疫情有效处置次数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努力提升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爱卫办消杀经费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完成春、夏、秋冬季熏杀蚊蝇、灭鼠和宣传、监测、采购药品等工作。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根据市爱卫办《关于开展2024年度秋冬季统一熏杀越冬蚊蝇和灭鼠活动的通知》《关于开展2024年度春季统一熏杀越冬蚊和灭鼠活动的通知》要求，已完成春、夏、秋冬季熏杀蚊蝇和灭鼠等工作。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基层卫生计生人才培养卫生适宜技术推广培训完成率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突发公共卫生物资储备到位率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基本卫生条件达标率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维护公共卫生安全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有效维护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提升保健对象保健意识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标准化村卫生室维护费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目前交付的村卫生室已全部运行，但在运行过程中，需要对设备及房屋进行维护和维修。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交付的村卫生室在运行中需对设备及房屋进行维护维修。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高标准村卫生室建设数量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乡镇卫生院、村卫生室维修数量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其他:新建村卫生室仍在质保期内，2024年村卫生室维修由民政部门联系装修公司提供维修。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其他:新建村卫生室仍在质保期内，2024年村卫生室维修由民政部门联系装修公司提供维修。</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村卫生室中医药服务能力覆盖率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乡镇卫生院、村卫生室维修质量达标率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其他:新建村卫生室仍在质保期内，2024年村卫生室维修由民政部门联系装修公司提供维修。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其他:新建村卫生室仍在质保期内，2024年村卫生室维修由民政部门联系装修公司提供维修。</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公共卫生安全意识提升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城镇双无业独生子女奖励费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城镇双无业独生子女父母奖励费已发放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相关补助人均标准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计划生育政策宣传推广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21.875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城镇双无业人员终身未生育子女补助费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浑南区2024年符合城镇双无业人员终生未生养育子女补助人员30人，已全部完成发放.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各类资金与补助发放及时性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补助资金实际发放金额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创卫工作保障经费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完成国家卫生城市建设工作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根据市爱卫办《关于做好健康教育宣传栏更换的通知》要求，为巩固国家卫生城市建设工作，做好健康教育宣传栏更换工作并指导各类场所规范设置健康教育宣传栏，已完成制作更换健康教育宣传栏工作。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健康教育专业机构制作宣传栏个数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健康监测完成率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居民规范化电子健康档案覆盖率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城乡居民健康档案规范化电子建档率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努力提升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提高学生体质健康水平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努力提升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大数据、云服务平台运行经费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完成2024年区域人口健康信息平台信息化沉淀到基层村卫生室，积极推进浑南区中心医院与区医院互联网医院建设，探索医院人工智能信息化应用场景。</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建设乡镇卫生院数量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落实医疗保障异地就医政策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有效落实</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流动人口、青年学生、监管场所被监管人员等重点人群艾滋病防治知识知晓度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人口监测覆盖率和准确率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独生子女退休补助金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独生子女父母退休补助费已完成发放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各级财政实际补助标准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公费伤残医疗补助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保障补助按时足额发放。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据实按程序足额发放。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补助残疾人就业培训基地和辅助性就业机构数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接收保障补助的人员数量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提升省级医疗机构服务能力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公共卫生项目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7122.29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6521.06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基本公共卫生服务水平提高，居民健康水平提高。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组织开展公共卫生重点工作试点调研和督导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公共卫生标准跟踪评价任务完成次数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突发公共卫生事件相关信息报告率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突发公共卫生物资储备到位率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公共卫生安全意识提升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公立医院改革临时工补助经费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716.12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贯彻党中央、国务院的央策部署，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市第十三次完代会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公立医院改革临时工补助经费。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购买医疗设备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满足系统对医疗服务的支持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满足成果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公立医院改革成效显著</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改革成果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提升医院医疗服务能力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公立医院改革人员补助经费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913.99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贯彻党中央、国务院的央策部署，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市第十三次完代会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公立医院改革人员补助经费，由财政差额拨付，2024年未拨付。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购买医疗设备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公立医院改革成效显著</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改革成果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医院医疗服务能力提升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公立医院高质量发展示范项目资金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根据《沈阳市财政局关于下达公立医院高质量发展示范项目资金》（沈财指社〔2023〕329号）的文件要求，浑南区白塔社区卫生服务中心和五三社区卫生服务中心的相关专项设备已全部安装并投入运行。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公立医院医疗设备采购数量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公立医院改革覆盖县域数量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公立医院药品采购管理规范性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公立医院信息系统建设项目验收合格率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提升公立医院整体医疗队伍医疗水平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医院医疗服务能力提升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32.84397163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公职人员无偿献血志愿者补助金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保障日常医疗、突发公共卫生事件、灾害事件时的医疗急救用血需要。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献血工作已完成，等待下年度支付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相关补助人均标准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提升国家卫生应急队伍对突发事件能力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有效应急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有效应对突发公共卫生事件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公务员及全额事业单位医疗补助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2027.13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为加强我区公费医疗管理，进一步完善公费医疗管理制度，提高医疗质量和服务水平，实现全区享受公费医疗人员的基本医疗保障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保障全区公费医疗经费工作。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按政策补缴医疗保险人数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医疗补充保险政策群众知晓率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17.36961064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雇员、派遣。公益岗人员经费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保障雇员和劳务派遣人员伙食以及日常工作办公用品的消耗和个人福利等，为单位正常开展工作提供保障。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日常保障工作顺利完成。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6.4655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其他:人员工作变动，雇员有人涉及离职，人员数量距离年初预算时有所减少，实际所需办公费用等相应减少。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8.08360618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机关办公楼租赁费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保障社区卫生服务站工作正常开展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租期已满，合同有争议。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当年基层卫生人才能力提升培训完成率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标准化村卫生所建设合格率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乡镇卫生院建设完工率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改善公共卫生设施建设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机关工作人员体检费等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完善机关工作人员体检及就医制度，使机关工作人员健康体检及就医工作规范化、制度化，提高医疗保健水平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已完成机关工作人员体检工作，因各体检单位上报人数与实际体检人数有出入，导致最终体检人数少于预算人数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保健对象体检人数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6329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健康监测完成率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满足系统对医疗服务的支持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政府支持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免费健康体检率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健全医疗保障制度体系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医院医疗服务能力提升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5.8490715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机关事业单位医保二次报销补助经费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完善机关工作人员体检及就医制度，使机关工作人员健康体检及就医工作规范化、制度化，提高医疗保健水平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由于人数多，部分报销人员资料不全，审核部门未能在年度内审核完毕。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基本医疗保险综合参保率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医保信息系统正常运行率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医保重要政策知晓率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对健全医疗保障制度体系的作用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基层医疗机构“平急两用”公共基础设施提标扩能改造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满足居民日常诊疗服务需求。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塞纳社区卫生服务站装修，请款手续履行中。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改造泵站数量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持续推进设备系统更新改造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设备系统更新改造数量逐年增长率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计划生育关怀专项资金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此项工作需上级资金配套才能开展，由于上级资金未配套到位，无法开展此项工作。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  由于上级资金未到位， 未开展此项工作 。</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由于上级资金未到位，  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 由于上级资金未到位 ，未开展此项工作。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  由于上级资金未到位 ， 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，由于上级资金未到位，未开展此项工作。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 要上级资金才能开展 ， 由于上级资金未到位 ， 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由于上级资金未到位 ，   未开展此项工作 。</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计划生育历史遗留问题困难补助费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2024年计划生育历史遗留问题11人，困难补助资金已发放完成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省补助资金项目开工率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补助覆盖县占比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困难帮扶面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建设“三调解一保险”长效机制</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医责险覆盖本辖区所有公立医疗机构和50%的基层医疗机构。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浑南区各公立医疗机构和基层医疗机构均已保障医疗责任险，实现公立医疗机构医疗责任险100%全覆盖，对医疗服务质量和医疗机构的纠纷的解决均有促进作用。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强制医疗病人数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基本医疗保险综合参保率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医疗事故率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对健全医疗保障制度体系的作用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提升医疗服务和保障能力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90.26%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2024年应缴残疾人就业保障金金额：2023年在职在编人数16*1710元（2023年预计社平工资114000*1.5%）=2.74元。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2023年度卫健局在职、在编职工月平均人数为14.8人，根据人数核定我单位应缴纳残保金金额24731.47元。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补助残疾人就业培训基地、辅助性就业机构数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奖励企业超比例安排残疾人就业人数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安置残疾人就业人数为年度培训完成率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残疾人就业及康复政策区域性宣贯政策知晓率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老年村医生活补助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落实乡村医生保障政策，妥善解决我区乡村医生养老待遇问题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落实乡村医生保障政策，妥善解决我区乡村医生养老待遇问题。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促进农村医疗环节改善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农村医疗环节改善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29.58226837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离休干部住房货币化补贴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保障职工福利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做好保障职工福利。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接收保障补助的人员数量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国有企业退休人员相关待遇保障性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农村部分计划生育家庭奖励扶助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2052.86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冢庭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2024年浑南区符合政策奖励扶助对象24035人，已完成资金发放工作。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计划生育政策宣传推广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8.61375327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农村部分计划生育家庭奖励配套扶助金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489.86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计划生育奖励政策100%落实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奖励和扶助资金及时到位率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农村部分计划生育家庭奖励扶助金发放标准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农村部分计划生育家庭奖励扶助年户平均成本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奖励和扶助对象满意度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32.62718485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计划生育特殊家庭（独生子女死亡）一次性抚慰金及签约服务费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冢庭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政策已100%落实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独生子女伤残家庭扶助人数目标完成率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独生子女死亡家庭扶助人数目标完成率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奖励和扶助资金及时到位率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独生子女伤残家庭扶助金发放标准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独生子女死亡家庭扶助金发放标准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社会稳定风险评估和专家论证费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充分发挥专业组织机构作用，加强爱国卫生技术指导，建立健全专家质询制度，提高信息化管理水平，为爱国卫生运动提供技术保障支撑和人才保障。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优秀专家工作站评选数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聘用专家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专家审查通过率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建立并完善健康科普专家库和资源库，构建健康科普知识发布和传播机制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聘请法律顾问或专家解决案件数量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卫健局支援我区核酸采样人员补助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保障补助发放到位。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补助已发放到位。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医保信息系统重大</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安全事件响应时间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分钟</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医保信息系统重大安全事件响应时间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分钟</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实验室重大病毒检测准确率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提升公共卫生安全意识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提升基本公共卫生项目督查能力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专项业务费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保障医疗机构审计及相关工作正常运行。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审计工作已完成，费用待结算。</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内部审计检查覆盖单位个数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年度审计项目数量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审计报告合格率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审计招标公开公平性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公开公平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审计结果应用率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被审计单位根据审计建议建立健全规章制度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中省直关停企业独生子女补助费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59.09%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独生子女父母退休补助费已发放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省直关停企业独生子女父母退休人数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独生子女伤残家庭扶助人数目标完成率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21.90909091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育龄夫妻提供计划生育免费技术服务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保障对农村实际计划生育的育龄夫妻环情孕情检查、施行各项避孕节育手术和计划生育手术并发症诊断治疗工作运行。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保障对农村实际计划生育育龄夫妻怀情孕情检查，施行各项避孕节育手术。</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免费计划生育基本技术服务人群覆盖率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免费为农村计划怀孕夫妇每孩次提供1次孕前优生健康检查目标人群覆盖率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符合生育政策、计划怀孕之夫妇优生科学知识知晓率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农村医疗环节改善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计划生育政策宣传推广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应急能力提升项目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用于支付中心医院核酸移动检测车。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开展疫情应急演练次数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高风险患者应急处置完成率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应急培训达标率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卫生应急物资保障能力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疫情防控消杀工作经费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完成我区疫情防控期间及日常消毒工作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请款手续履行中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县中医医院传染病防治人员增训任务完成率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慢性病效率完成率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重点传染病疫情及时报告和有效处置率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提高重大疫情防控救治能力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疫情防控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移动网络租用运维费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由中国移动通信集团辽宁有限公司沈阳分公司完成2024年浑南区域人口健康信息平台硬件运维工作，区域人口健康信息平台运行正常</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运维人员培训覆盖率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信息系统运维验收合格率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信息系统运维验收合格率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运维成果运用情况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后续运维机制有效运行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为提高基层医疗机构的诊疗水平，更好的服务患者，采购医疗设备。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设备已购买，按照合同约定，以后年度支付。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购进先进医疗设备数量完成率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购买医疗设备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医疗器械检验完成率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提升医院医疗服务能力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医保门诊共济电子病历开发及医保接口项目资金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该项工作已完成，所欠资金下年度支付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各类课程、平台、系统、基地、数据库使用率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装备、设备及软件验收合格率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医疗服务信息化的持续提升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培训信息化手段应用充分性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保障培训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新冠疫情防控专项经费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1287.66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1287.66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支付核酸检测费。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完成传染病监测任务的监测点比例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传染病监测督导任务完成率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地方传染病核心指标监测率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提升重点传染病防控水平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卫健委信息平台专网线路租赁费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智享大健康完成2024年区域人口健康信息平台接口租赁工作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公立医院信息化系统建设项目数量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社会保障信息化保障支撑度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保障维护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残疾人信息化康复就医事业覆盖率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医疗服务信息化的持续提升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医疗废物处理设备购置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鼓励发展医疗废物移动处置设施和预处理设施，为偏远基层提供就地处置服务，实现医疗废物收集应收尽收、全面覆盖，处置及时有效、科学规范。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此项工作已完成，由两家公立医院负担。</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各级基层医疗卫生机构标准设备配备普及率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基层医疗卫生机构信息管理系统应用普及率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基层医疗卫生机构建设达到建设标准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基层医疗卫生机构一体化管理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农村独生子女父母奖励费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按照国策要求，此项经费为农村独生子女父母办理独生子女父母光荣证的按照政策给予奖励，保证奖励政策的100%落实。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农村独生子女父母奖励费已发放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免费计划生育基本技术服务人群覆盖率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农村部分计划生育家庭奖励扶助金发放标准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其他:年初预计人数出现偏差，是因为按照每个人60元计算，现实是有许多离婚单方领取120元。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其他:今后要充分想到现在社会离婚率较高的情况，在做预算时要考虑到离婚或丧偶、单方抚养孩子的按全额120元领取的因素。</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计划生育配套特别扶助金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1054.18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上述资金均须在本年度第三季度前完成，此项经费为奖励落实计划生育政策人群，保证计划生育奖励政策的100%落实。"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预估符合政策26237人，实际需要发放24035人，发放完成91.6%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8.43949188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妇幼2023年两癌筛查项目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符合救助条件的“两癌”患病贫困妇女数量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保健对象体检人数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扶持村村级集体经济组织规范化率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两癌筛查培训参与率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公众对健康关注度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服务对象综合知情率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妇幼2023年孕优项目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我区从2007年开始实行婚前健康体检、免费孕前健康检查、免费妊娠期糖尿病筛查、免费妊中期彩超筛查等政府免费服务项目，区妇幼将加强人员培训，提升检验等服务质量.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免费为农村计划怀孕夫妇每孩次提供1次孕前优生健康检查目标人群覆盖率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公共卫生标准跟踪评价任务完成次数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项目基层医疗卫生机构配备设备使用率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资金下达时限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专项数据统计成本控制率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公众对健康关注度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服务对象综合知情率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实施慈善项目服务对象满意率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妇幼办公楼防水弱电自供暖改造项目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确保改造过程中的安全和改造后的设施运行稳定。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基础设施建设完成率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成本控制有效性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建设项目投入使用率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生态环境影响控制率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受到影响的部门满意度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妇幼办公用房取暖费用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保障妇幼供暖，工作正常进行。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每支省级卫生应急队伍完成应急演练的次数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每千常住人口基层卫生人员数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每百名卫生技术人员科研项目经费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乡镇卫生院、村卫生室维修数量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设备购置成本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卫生条件改善情况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一般及以上安全事故发生次数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公民科学素养水平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人才科学研究积极性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三年行动计划子项目覆盖率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提升保健对象保健意识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全科医生培养项目可持续性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满足残疾人群体及社会群体的基本检测要求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主管单位满意度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35.47133088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妇幼公共卫生项目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根据相关文件下发，保证孕优、三项监测、艾梅乙项目正常进行。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重点疾病与健康危害因素监测方案制定数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妇幼健康培训人数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基层卫生健康人员培训次数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健康促进县（区）建设验收达标率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健康促进场所建设验收达标率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公众对健康关注度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规范创建健康促进场所建设体系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建立并完善健康科普专家库和资源库，构建健康科普知识发布和传播机制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妇幼两癌经费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符合救助条件的“两癌”患病贫困妇女数量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保健对象体检人数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扶持村村级集体经济组织规范化率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两癌筛查省级培训完成时限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公众对健康关注度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服务对象综合知情率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妇幼临时工经费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83.89%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按时完成单位工作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按计划完成工资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完成省级卫生应急队伍携行装备配备的队伍数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支</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农村订单定向免费医学生培养招生完成率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年度总体工作任务完成数量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新增技能人才计划完成率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省级医疗机构绩效考核完成时限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卫生健康人才培训完成时限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有需求的残疾儿童得到康复救助的覆盖率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卫生条件改善情况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产地检疫率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病虫害成灾率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全科医生培养项目可持续性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满足残疾人群体及社会群体的基本检测要求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社会大众对红十字事业的满意度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保障网络系统正常运行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新建、维护视频监控系统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慢性病效率完成率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对口支援医务人员数量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组织企事业单位、学会开展科普活动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网络宣传报道利润增长率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卫生条件改善情况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农民对人居环境治理项目的认可度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公民科学素养水平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提升卫生健康人才队伍业务水平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提高农村妇女参与农业产生组织化程度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保证系统设备正常运行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健康促进县（区）建设完成数量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健康促进县（区）创建省级技术评估覆盖率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建设健康社区、健康单位和健康食堂等健康单元数量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设备购置成本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工会配套资金投入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医养结合、安宁疗护服务质量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卫生经济学调查和分析完成率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提升公共卫生安全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提高单位信息化网络安全指标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提升卫生健康人才队伍业务水平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参保农户满意度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受到影响的部门（单位）对项目满意度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33.89719626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妇幼实验室检测费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完成化验室检测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完成各项参赛任务数量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重大项目立项数量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后期资助项目立项数量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设备购置成本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应急救护培训演练活动成本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减少财产损失金额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提升社会工作服务机构持续运营能力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提升保健对象保健意识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参保农户满意度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妇幼物业费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保障妇幼中心全年工作运营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组织企事业单位、学会开展科普活动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培训人才类型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增加专技人才计划完成率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工会配套资金投入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安全环保长效机制健全性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突发事件处置率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公立医院高质量发展示范项目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妇幼设备采购设备1432800元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培养专业公共卫生人才数量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组织开展公共卫生重点工作试点调研和督导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突发公共卫生物资储备到位率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突发公共卫生物资储备到位率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突发公共卫生事件相关信息报告率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突发公共卫生事件物资储备到位率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突发公共卫生事件快速响应率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突发公共卫生事件物资调拨到位及时率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改善公共卫生设施建设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改善公共卫生设施建设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维护公共卫生安全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专项救助资金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完成危重救治目标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母婴传播艾滋病检测率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脱贫县居民健康素养健康调查完成率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建设健康社区、健康单位和健康食堂等健康单元数量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监督抽检及时率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宣传促销成本控制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文化保护、展演展示成本控制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减少财产损失金额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基层医疗卫生机构一体化管理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成果运用情况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卫生经济学调查和分析完成率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提高卫生人才队伍建设水平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提升保健对象保健意识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参保农户满意度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雇员、派遣。公益岗人员经费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沈阳市浑南区卫生健康监督中心-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我单位2024年因日常工作需要，派遣制职工4人，按照人事局审批金额，申请伙食补助费和办公费，合计35200元，以便于工作的开展。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我单位伙食费全额支付，按质完成。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减少群众生命财产损失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提高卫生人才队伍建设水平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沈阳市浑南区卫生健康监督中心-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残疾人就业保障金在编人员26人*1710元=4.45万元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我单位残疾人就业保障金全额支付，按质完成。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健康促进县（区）建设完成数量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组织开展公共卫生重点工作试点调研和督导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国家卫生应急队伍队员培训演练合格率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医疗补充保险补助标准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委托检测费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沈阳市浑南区卫生健康监督中心-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加强公共卫生、医疗卫生等监督执法工作，按照国务院关于“双随机、一公开”的工作部署和2021年卫生健康重点工作有关要求，通过聘请第三方进行检测，为监督执法工作提供技术支持，弥补了监督中心进行技术检测的空白，做到了执法与检测分离，确保了国家随机监督抽查工作顺利开展。组织制定了国家随机监督抽查计划。将综合评价结果纳入今后日常管理措施中，日常公共场所管理工作相衔接，提升了公共场所服务质量，提升了人民幸福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项目已经完成，待资金到位后完成支付。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公开招标中标价</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拉动产业投资增长率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村民增收致富金额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促进哲学社会科学发展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PCR实验室运行经费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主要用于检测全区内的哨点医院监测（根据传染病科战线计划）、病毒变异监测、社区人群哨点监测、重点机构监测，浑南区辖区内的省、市纪委人群检测。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我单位核酸试剂及耗材通过重大传染病经费购买。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实验室设备配备率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实验室内部控制完成率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实验室仪器设备验收合格率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实验室设备运行安全率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应急处置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新冠肺炎疫情防控能力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防控到位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病媒生物预防控制工作经费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病媒工作用具5.1万元（资金计划）病媒生物密度监测点全年蚊密度监测12次、蝇监测6次、鼠密度6次、蟑螂6次；流动监测点75个，（数量指标）收集病媒侵害信息并及时处置,使环境得到有效治理。(满意度指标)对区域内危害严重的病媒生物种类和公共外环境，适时组织集中统一控制行动。为上级部门制定病媒生物防治，控制疫源性病媒传染病传播提供科学数据。（社会效益保障制度标可持续影响指标）上述工作需在第二季度完成（时效指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24年病媒检测工作已经完成，其中病媒生物密度监测点全年蚊虫监测18次、蝇监测7次、鼠监测8次、蜚蠊监测8次、蚊虫监测18次、蜱类监测4次、臭虫监测2次。收集病媒侵害信息并及时处置,使环境得到有效治理。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传染病监测督导任务完成率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二类疫苗经费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4829.02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4829.02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二类疫苗款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2024年已完成二类疫苗请款4829万元。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强制免疫疫苗采购完成率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疫苗冷链配送数量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疫苗冷链运输配送合格率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疫苗针对传染发病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疫苗接种异常反应参保持续性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防疫物资专项经费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590.83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407.93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69.04%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鉴于本轮新冠肺炎疫情防控形势严峻且时间紧急，根据《财政部办公厅关于疫情防控采购便利化的通知》（财办库〔2020〕23号）、省财政厅《关于做好新型冠状病毒感染的肺炎疫情防控期间政府采购工作有关事项的通知》（辽财采〔2020〕25号）、省财政厅《关于做好防范新型冠状病毒感染的肺炎疫情工作的通知》和区疫情防控指挥部《关于新冠肺炎疫情防控指挥部工作会议纪要》（2020年第11号）等有关精神，以满足疫情防控工作需要作为首要目标，政府采购“绿色通道”继续开通有效，在确保采购时效的同时，平时做好物资、工程和服务等疫情防控的价格和质量对比工作，提高采购资金的使用效益，保证采购质量。紧急采购完成后，在“辽宁政府采购网”上公告，接受社会监督。为快速排查潜在传染源，防止疫情传播范围的扩大，做好物资保障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浑南疾控22年防疫物资总欠款1949.44109万元，我单位2024年度已还款防疫物资经费约407万元，还余欠款1253.87739</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万元，计划待资金到位后陆续偿还欠款。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医疗防疫物资品种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采购物资（消耗品）完成时间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物资装备采购支出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1006.86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储备物资报废率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12.9043355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负压装置维护费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及时更换负压过滤网、增加负压机使用寿命、降低新冠病毒感染风险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相关车辆2024年度正常运行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运维车辆数量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量</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车辆运行维护及时率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重点传染病疫情有效处置次数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雇员、派遣。公益岗人员经费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36.63%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保障派遣人员日常用餐及办公需求。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按时保障派遣人员用餐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人员保障:因我单位新入职新人，党组会决定5月陆续与派遣人员解聘，派遣人员与预算测算人数不符。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人员保障:后续我单位会陆续与派遣人员解聘，已无大批派遣人员，待人员全部解聘后，将无此项业务。</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49.41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29.258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其他:我单位派遣人员所使用的办公用品，均为单位在职人员办公经费购买，未另外申请派遣人员办公经费。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其他:规范财政资金管理，提高年初预算准确率，精准对每项工作进行预估，优化资源配置，减少资金浪费。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29.03774412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残疾人就业保障金合计15.91万元。在职在编人数93*1710元（2023年预计社平工资114000*1.5%）=2024年应缴残疾人就业保障金金额15.903万元。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该项目已于2024年年底完成，残保金正常完成缴纳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满足残疾人基本生活照料和护理需求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改善残疾人学习质量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提高残疾人家庭幸福指数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提高指数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结核病预防控制工作经费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购买结核菌素等2.1万元（资金计划），一方面用于浑南区结核病聚集疫情以及公共卫生事件的应急防控储备，另一方面主要用于学校结核病患者的密切接触者筛查。（数量指标）完成结核病人的发现工作， 每年约120例病原学阳性患者的密切接触者主动筛查；学校结核病患者的密切接触者筛查，预计500人左右。配合浑南区保健所做好新生入学体检结素试验的培训工作及提高学校对结核病防控工作的重视；为学校结核病疫情进行应急处置准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本年度结核病防治工作按时完成，2024年我单位已完成971人次结核病患者的密切接触者筛查。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肺结核患者密切接触者筛查人次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药品验收合格率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重大传染病防控经费（疾控项目）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按照《沈阳市疾病预防控制工作战线计划》规定，区疾控中心对辖区内可能发生的细菌性传染病，按流行病学调查表内容进行调查、疫点处理以及暴发疫情的现场处置，同时采集相关标本进行病原学检测。非流行期间进行常规监测。2.按照《沈阳市疾病预防控制工作战线计划》规定，区疾控中心对辖区内可能发生的病毒性腹泻，按流行病学调查表内容进行调查、疫点处理以及暴发疫情的现场处置，同时采集相关标本进行病原学检测。非流行期间进行常规监测。3.为进一步做好艾滋病防治工作，保持我市艾滋病处于低流行水平，完成项目工作任务量。1.艾滋病哨点监测完成率不低于 95%完成年检测任务量。2.监狱（包括未成年犯管教所）、看守所、强制隔离戒毒所、收容教育所、拘留所和强制医疗机构，需对被监管人员在其入所三个月内完成艾滋病病毒抗体初筛检测，完成任务要求的监测人数不低于 90%完成年检测任务量3.对检测对象开展艾滋病、梅毒、和丙肝检测，完成年度检测咨询任务量。4.活动覆盖辖区内每所高等院校，每学期至少开展 1 次艾滋病防治知识讲座和相关宣传教育等活动5.性病干预宣传、培训、性病病例报告准确率达到 95%，重报率控制在 5%，漏报率控制在 3%6.提供自愿咨询、开展暗娼男男干预完成检测任务量7.规范化随访干预（含 CD4 检测）比例达到 90%完成检测人数；艾滋病单阳家庭配偶检测率达到 90%完成检测人数；随访到的感染者和病人接受结核病结核筛查比例达到 90%；为需要治疗的病人提供治疗，达到治疗任务数的 95%.8.消除丙肝危害按照文件要求推进丙肝消除工作，各项工作达到考核要求。4.疫苗接种能有效防控计划免疫相关疾病及传染病爆发流行，不断提高免疫规划实施水平，加强接种安全是我国基本国策。国家对疫苗实行最严格的管理制度，坚持安全第一、风险管理、全程管控、科学监管、社会共治。居住在中国境内的居民，依法享有接种免疫规划疫苗的权利，履行接种免疫规划疫苗的义务。5.病原学阳性肺结核患者密切接触者检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根据上级下发的2022年重大传染病实施方案，我单位已完成相应工作。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传染病监测督导任务完成率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重点传染病疫情及时报告和有效处置率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传染病和突发公共卫生事件报告及时率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重点传染病疫情及时报告和有效处置率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提升重点传染病防控水平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应急业务工作经费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防护物资经费，按照修订后的国家、省、市、县卫生应急物资储备基本目录，配备中心突发公共卫生事件应急药品、防护物品、卫生设备、通讯网络设备等物资储备，储备齐全率100%；围绕鼠疫、霍乱、猴痘、新冠感染、食物中毒等重点传染病和重大公共卫生事件，并就发现的问题对应急预案进行针对性修订（社会效益保障制度满意度指标可持续影响指标），上述工作需在第三季度前完成（时效指标）；消毒消杀药品经费7万元（资金计划）按照修订后的国家、省、市、县卫生应急物资储备基本目录，配备中心突发公共卫生事件消杀药品等卫生设备物资储备，储备齐全率100%，还需对已过期的消毒消杀药品进行专业规范化的处置；围绕鼠疫、霍乱、猴痘、新冠感染、食物中毒等重点传染病和重大公共卫生事件，并就发现的问题对应急预案进行针对性修订（社会效益保障制度满意度指标可持续影响指标），上述工作需在第三季度前完成（时效指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因财政资金紧张，我单位应急物资储备均使用上级专项资金储备。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应急物资采购金额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开展疫情应急演练次数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应急演练评估合格率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卫生应急物资保障能力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仪器设备检定费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仪器设备检定费总计8万元，用于：1.用于疾控中心理化实验室、微生物实验室仪器设备检定，约2万元；2.用于PCR实验室仪器设备检定，约5万元；3.监测科、职卫科、结核科等现场监测仪器检定，约1万元；实验室仪器设备均需要检测合格后方能投入使用，未经检测设备所出具检测结果无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我单位已完成2024年度实验室仪器设备检测。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设备完好达标率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保障仪器设备正常运行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设备的完好率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委托检测费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第三方委托检测费全年总计约104.1万元：1.盐碘尿碘水碘样品检测费：包括盐碘样品305份，尿碘样品400份，水碘样品95份，复检样品100份，共900份样品，每份200元，合计18万元；2.食品风险监测费：预计采样40份，每份1200元，合计4.8万元；3.辖区内突发食源性疾病生物样本检测费：预计200份，每份1000元，合计20万元；4.传染病检测费：包括海产品样品100份，水样品40份，便样品60份，每份210元，合计4.2万元；5.医院和幼儿园消毒效果监测费：医疗机构消毒采样监测40家，样品份数160份；幼儿园消毒效果采样监测30家，样品份数300份。每份1000元，合计46万元。6.艾滋病初筛阳性检测费：样品份数20份，每份200元，共计0.4万元；7.饮水安全监测费：包括复合二氧化氯消毒水样8份，预计1.84万元；液氯消毒水样12份，预计2.52万元；不消毒水样8份，预计1.04万元；末梢水抽查40份，预计2.4万元；消毒和消毒副产物复检40份，预计2.8万元；不合格单项复检10份，预计0.1万元；合计10.7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2024年委托检测任务已全部完成。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水质检测物资采购费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2023年饮用水卫生监测工作方案，通过开展丰水期和枯水期水质卫生监测》，系统了解浑南区辖区内饮用水卫生基本状况，将情况第一时间报告上级部门，为政府和相关部门加强饮用水安全管理工作提供依据和技术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已完成辖区内生活引用水质量检测。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水质巡测检测频次达标率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定期水质检测频次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水质抽检完成率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水样水质检测可靠率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区域水质改善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许敏信访诉求：要求给予2017年5月至2018年10月未返岗期间的生活补助约10万元。区人社局、区疾控中心按照同期同级别人员补助标准核算，应给予其123666.40元。信访联席会议认为，许敏信访事项已于2023年3月24日区联席办第五次工作会议研究讨论，区联席办、区人社局均认为其信访事项情况清晰无异议，符合浑南区四级信访工作联席会议研究决策范畴。会议议定给予其生活补助123666.4元。现申请拨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该项补贴已全额支付给许敏，信访事项已经解决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信访转诉案件结案率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麻风病住院经费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浑南区高坎街道仁境村一患者，该患者目前就诊于大连市皮肤医院麻风病住院部，每年需要 20000元住院治疗费用。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目前患者在大连市麻风病医院正常住院中，其住院费已支付给大连市麻风病医院</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传染病医疗卫生机构数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传染病监测督导任务完成率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传染病和突发公共卫生事件报告及时率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提升重点传染病防控水平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理化实验室业务经费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按省市要求，参加并完成国家、省、市碘盐、尿碘检测。质控结果按国家要求网络直报。进行盐、尿碘检测，可以及时评价碘营养状况，及时正确调整饮食中的碘摄入量，进而降低由于碘缺乏而引起的病症发生率，对提高全民族人口素质具有重要意义。2、理化应急检测可以在突发的重大灾害和食物中毒出现时，第一时间做出实验结果，准确可靠的检测数据对突发公共卫生事件的有效处置及受伤害人员的医疗救治都有着明确的指导作用。2、浑南区采集产妇、育龄妇女尿样各100份，检测尿碘含量。依据地方病预防控制工作规范（试行）和监测方案。浑南区疾病预防控制中心抽取5个乡（镇、街道），在每个抽样乡（镇、街道）完成50名孕妇尿样、盐样的采集和实验室检测，收集孕妇、新生儿TSH和甲状腺功能筛查数据。2、在突发公共卫生事件和食物中毒时，第一时间前往现场进行采集样本、快速检测，可以更好的开展后续的救治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我单位理化科室2024年已完成盐碘尿碘检测、实验室过期药品处置及实验室设备储存。相关经费由办公经费完成支付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碘缺乏病监测完成率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健康监测完成率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监测数据准确率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新生儿疾病筛查完成率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监测数据应用率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搬迁费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完成2023年疾控中心搬迁计划的区政府规划，疾控中心全员由沈河区迁回浑南区。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我单位实验室及库房等物品，2024年全部搬到新址，从办公经费支出。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事业单位日常受理量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保障办公用房正常运行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部门办公正常运行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临时工经费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工需经费36.48万元（资金计划），用于保障食堂职工用餐厨师、水岸及零活的工资需8.4万元，用于大楼办公环境保洁人员工资8.4万元，用于保安工资9万元，用于疫情司机工资9.6万元，保障临时工司机全年用餐1.08万元。上述资金按月支付（时效指标），保障办公正常运转（质量指标），该项资金长期需求（可持续指标），可保障职工正常工作，给服务对象清洁的环境（社会效益指标），提升百姓的满意度（满意度指标），安排专人检查及管理（保障制度），保证财政专项资金专款专用，发挥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我单位因搬迁新址，2024年临时工只剩2名司机及2名保安，都已按时发放工资及伙食费。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35.65463542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医疗服务与保障能力提升补助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为了基层传染病监测预警与应急指挥能力提升，基层传染病实验室检测质量提升，建立基层传染病应急小分队，提升基层传染病应急水平，强化基层应急能力，提高基层卫生监督机构能力建设。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该项目我单位已全部完成，待资金拨付后完成支付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购买医疗设备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医疗设备采购数量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采购医疗设备验收合格率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应急救援队队员培训演练合格率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应急保障能力完备性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物资充足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依据高新人力资源公司签定的劳务合同，根据派遣人员情况及薪资标准核算，浑南区疾病预防控制中心派遣制人员总计91人，2024年全年工资预计703.7万元。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我单位有新入职人员，经党组会决定5月与派遣人员解除劳动合同，派遣人数减少，派遣人员工资减少。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资金惠及人员数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人员保障:因我单位新入职新人，党组会决定5月陆续与派遣人员解聘，派遣人员与预算测算人数不符。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人员保障:后续我单位会陆续与派遣人员解聘，已无大批派遣人员，待人员全部解聘后，将无此项业务。</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264.54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人员工资按期到位率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项目管理机构、人力资源支撑情况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29.01228156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重大传染病防控经费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188.19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完成重大传染病防控相关任务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2024年度我单位已完成重大传染病相关工作。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完成传染病监测任务的监测点比例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细菌性传染病监测任务完成率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细菌性传染病监测信息记录完整率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31.20030651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慢病干预工作经费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世界卫生组织指出，不健康的饮食、身体活动不足和吸烟是导致慢性病的重要行为危险因素。2002年中国居民营养与健康状况调查和2005年国民体质监测结果表明，与膳食不平衡和身体活动不足等生活方式密切相关的慢性疾病及其危险因素水平呈快速上升趋势，已成为威胁我国人民健康的突出问题。如不采取积极行动，我们面临的将不再是单纯的健康负担问题，而是能否实现构建和谐社会的长远战略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我单位已完成省级慢病示范区试点及慢心病防控相关工作。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慢性病与营养监测点位覆盖率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开展慢性病综合防控示范区数量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慢性病监测点覆盖率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提升慢性病防治水平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疾病预防控制经费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完成健康教育、计划免疫、卫生应急、食品卫生、慢性病教育、学校卫生及学生常见病健康监测、精神病护理教育、职业病监测等疾病预防控制相关工作。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2024年度健康教育、计划免疫、卫生应急、食品卫生、慢性病教育、学校卫生及学生常见病健康监测、精神病护理教育、职业病监测等相关工作均已完成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疑似预防接种异常反映监测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健康促进场所建设数量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能力建立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应急救护培训合格率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提升慢性病防治水平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提高学生体质健康水平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沈阳市浑南区妇幼保健计划生育服务中心-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2023年在职在编人员34*1710元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99公益日参与人次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应急救援培训演练参与人次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编制监测成果报告数量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专户管理率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学术交流、理论研究完成率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项目周期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专家宣讲及时率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回访慰问标准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投资回报率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获奖数量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对口支援期间帮扶受援医院开展会诊及疑难病例讨论次数完成率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残疾人参与融入社会能力提升率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项目实施区域生态系统、环境质量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提升卫生健康人才队伍业务水平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提高卫生人才队伍建设水平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满足残疾人群体及社会群体的基本检测要求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