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沈阳</w:t>
      </w:r>
      <w:r>
        <w:rPr>
          <w:rFonts w:hint="default" w:ascii="宋体" w:hAnsi="宋体"/>
          <w:b/>
          <w:sz w:val="52"/>
          <w:szCs w:val="52"/>
        </w:rPr>
        <w:t>市浑南区白塔小学</w:t>
      </w: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沈阳市浑南区白塔</w:t>
      </w:r>
      <w:r>
        <w:rPr>
          <w:rFonts w:hint="default"/>
          <w:b/>
          <w:sz w:val="36"/>
        </w:rPr>
        <w:t>小学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ascii="仿宋_GB2312" w:eastAsia="仿宋_GB2312"/>
          <w:sz w:val="32"/>
        </w:rPr>
      </w:pPr>
      <w:r>
        <w:rPr>
          <w:rFonts w:ascii="仿宋_GB2312" w:eastAsia="仿宋_GB2312"/>
          <w:sz w:val="32"/>
        </w:rPr>
        <w:t>（一）组织教育教学、科学研究活动，保证教育教学质量。维护教职工利益，保障教职工合法权益，以教职工和学生的人生幸福和生命质量作为重点。</w:t>
      </w:r>
    </w:p>
    <w:p>
      <w:pPr>
        <w:pStyle w:val="6"/>
        <w:spacing w:line="560" w:lineRule="exact"/>
        <w:ind w:firstLine="640"/>
        <w:rPr>
          <w:rFonts w:ascii="仿宋_GB2312" w:eastAsia="仿宋_GB2312"/>
          <w:sz w:val="32"/>
        </w:rPr>
      </w:pPr>
      <w:r>
        <w:rPr>
          <w:rFonts w:ascii="仿宋_GB2312" w:eastAsia="仿宋_GB2312"/>
          <w:sz w:val="32"/>
        </w:rPr>
        <w:t>（二）制定学校发展规划，并抓好组织实施和落实情况。</w:t>
      </w:r>
    </w:p>
    <w:p>
      <w:pPr>
        <w:pStyle w:val="6"/>
        <w:spacing w:line="560" w:lineRule="exact"/>
        <w:ind w:firstLine="640"/>
        <w:rPr>
          <w:rFonts w:ascii="仿宋_GB2312" w:eastAsia="仿宋_GB2312"/>
          <w:sz w:val="32"/>
        </w:rPr>
      </w:pPr>
      <w:r>
        <w:rPr>
          <w:rFonts w:ascii="仿宋_GB2312" w:eastAsia="仿宋_GB2312"/>
          <w:sz w:val="32"/>
        </w:rPr>
        <w:t>（三）科学管理、合理使用学校的设施和经费，并积极筹措办学资金，改善办学条件。</w:t>
      </w:r>
    </w:p>
    <w:p>
      <w:pPr>
        <w:pStyle w:val="6"/>
        <w:spacing w:line="560" w:lineRule="exact"/>
        <w:ind w:firstLine="640"/>
        <w:rPr>
          <w:rFonts w:ascii="仿宋_GB2312" w:eastAsia="仿宋_GB2312"/>
          <w:sz w:val="32"/>
        </w:rPr>
      </w:pPr>
      <w:r>
        <w:rPr>
          <w:rFonts w:ascii="仿宋_GB2312" w:eastAsia="仿宋_GB2312"/>
          <w:sz w:val="32"/>
        </w:rPr>
        <w:t>（四）依法接受各级教育行政部门的检查指导和人民群众的监督。</w:t>
      </w:r>
    </w:p>
    <w:p>
      <w:pPr>
        <w:pStyle w:val="6"/>
        <w:spacing w:line="560" w:lineRule="exact"/>
        <w:ind w:firstLine="640"/>
        <w:rPr>
          <w:rFonts w:ascii="仿宋_GB2312" w:eastAsia="仿宋_GB2312"/>
          <w:sz w:val="32"/>
        </w:rPr>
      </w:pPr>
      <w:r>
        <w:rPr>
          <w:rFonts w:ascii="仿宋_GB2312" w:eastAsia="仿宋_GB2312"/>
          <w:sz w:val="32"/>
        </w:rPr>
        <w:t>（五）财务管理方面：</w:t>
      </w:r>
    </w:p>
    <w:p>
      <w:pPr>
        <w:pStyle w:val="6"/>
        <w:spacing w:line="560" w:lineRule="exact"/>
        <w:ind w:firstLine="640"/>
        <w:rPr>
          <w:rFonts w:ascii="仿宋_GB2312" w:eastAsia="仿宋_GB2312"/>
          <w:sz w:val="32"/>
        </w:rPr>
      </w:pPr>
      <w:r>
        <w:rPr>
          <w:rFonts w:ascii="仿宋_GB2312" w:eastAsia="仿宋_GB2312"/>
          <w:sz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pStyle w:val="6"/>
        <w:spacing w:line="560" w:lineRule="exact"/>
        <w:ind w:firstLine="640"/>
        <w:rPr>
          <w:rFonts w:hint="default" w:ascii="仿宋_GB2312" w:eastAsia="仿宋_GB2312"/>
          <w:sz w:val="32"/>
        </w:rPr>
      </w:pPr>
      <w:r>
        <w:rPr>
          <w:rFonts w:ascii="仿宋_GB2312" w:eastAsia="仿宋_GB2312"/>
          <w:sz w:val="32"/>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eastAsia="仿宋_GB2312"/>
          <w:sz w:val="32"/>
        </w:rPr>
        <w:t>沈阳市浑南区白塔小学是纳入浑南区教育局202</w:t>
      </w:r>
      <w:r>
        <w:rPr>
          <w:rFonts w:hint="default" w:ascii="仿宋_GB2312" w:eastAsia="仿宋_GB2312"/>
          <w:sz w:val="32"/>
        </w:rPr>
        <w:t>2</w:t>
      </w:r>
      <w:r>
        <w:rPr>
          <w:rFonts w:ascii="仿宋_GB2312" w:eastAsia="仿宋_GB2312"/>
          <w:sz w:val="32"/>
        </w:rPr>
        <w:t>年度决算编制范围的二级预算单位，本单位无下设机构。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沈阳市浑南区白塔小学2022年决算情况说明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2775.79</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default" w:ascii="仿宋_GB2312" w:eastAsia="仿宋_GB2312"/>
          <w:sz w:val="32"/>
        </w:rPr>
        <w:t>2697.13</w:t>
      </w:r>
      <w:r>
        <w:rPr>
          <w:rFonts w:ascii="仿宋_GB2312" w:eastAsia="仿宋_GB2312"/>
          <w:sz w:val="32"/>
        </w:rPr>
        <w:t>万元，占收入总计的</w:t>
      </w:r>
      <w:r>
        <w:rPr>
          <w:rFonts w:hint="default" w:ascii="仿宋_GB2312" w:eastAsia="仿宋_GB2312"/>
          <w:sz w:val="32"/>
        </w:rPr>
        <w:t>97.17</w:t>
      </w:r>
      <w:r>
        <w:rPr>
          <w:rFonts w:ascii="仿宋_GB2312" w:eastAsia="仿宋_GB2312"/>
          <w:sz w:val="32"/>
        </w:rPr>
        <w:t>%。其中：一般公共预算财政拨款收入</w:t>
      </w:r>
      <w:r>
        <w:rPr>
          <w:rFonts w:hint="default" w:ascii="仿宋_GB2312" w:eastAsia="仿宋_GB2312"/>
          <w:sz w:val="32"/>
        </w:rPr>
        <w:t>2697.13</w:t>
      </w:r>
      <w:r>
        <w:rPr>
          <w:rFonts w:ascii="仿宋_GB2312" w:eastAsia="仿宋_GB2312"/>
          <w:sz w:val="32"/>
        </w:rPr>
        <w:t>万元，政府性基金收入</w:t>
      </w:r>
      <w:r>
        <w:rPr>
          <w:rFonts w:hint="default" w:ascii="仿宋_GB2312" w:eastAsia="仿宋_GB2312"/>
          <w:sz w:val="32"/>
        </w:rPr>
        <w:t>0</w:t>
      </w:r>
      <w:r>
        <w:rPr>
          <w:rFonts w:ascii="仿宋_GB2312" w:eastAsia="仿宋_GB2312"/>
          <w:sz w:val="32"/>
        </w:rPr>
        <w:t>万元，国有资本经营预算财政拨款收入</w:t>
      </w:r>
      <w:r>
        <w:rPr>
          <w:rFonts w:hint="default" w:ascii="仿宋_GB2312" w:eastAsia="仿宋_GB2312"/>
          <w:sz w:val="32"/>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default" w:ascii="仿宋_GB2312" w:eastAsia="仿宋_GB2312"/>
          <w:sz w:val="32"/>
        </w:rPr>
        <w:t>31.16</w:t>
      </w:r>
      <w:r>
        <w:rPr>
          <w:rFonts w:ascii="仿宋_GB2312" w:eastAsia="仿宋_GB2312"/>
          <w:sz w:val="32"/>
        </w:rPr>
        <w:t>万元，占收入总计的</w:t>
      </w:r>
      <w:r>
        <w:rPr>
          <w:rFonts w:hint="default" w:ascii="仿宋_GB2312" w:eastAsia="仿宋_GB2312"/>
          <w:sz w:val="32"/>
        </w:rPr>
        <w:t>1.12</w:t>
      </w:r>
      <w:r>
        <w:rPr>
          <w:rFonts w:ascii="仿宋_GB2312" w:eastAsia="仿宋_GB2312"/>
          <w:sz w:val="32"/>
        </w:rPr>
        <w:t>%。主要是教育局</w:t>
      </w:r>
      <w:r>
        <w:rPr>
          <w:rFonts w:hint="default" w:ascii="仿宋_GB2312" w:eastAsia="仿宋_GB2312"/>
          <w:sz w:val="32"/>
        </w:rPr>
        <w:t>拨付</w:t>
      </w:r>
      <w:r>
        <w:rPr>
          <w:rFonts w:ascii="仿宋_GB2312" w:eastAsia="仿宋_GB2312"/>
          <w:sz w:val="32"/>
        </w:rPr>
        <w:t>智慧+课程。</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default" w:ascii="仿宋_GB2312" w:eastAsia="仿宋_GB2312"/>
          <w:sz w:val="32"/>
        </w:rPr>
        <w:t>47.5</w:t>
      </w:r>
      <w:r>
        <w:rPr>
          <w:rFonts w:ascii="仿宋_GB2312" w:eastAsia="仿宋_GB2312"/>
          <w:sz w:val="32"/>
        </w:rPr>
        <w:t>万元，占收入总计的</w:t>
      </w:r>
      <w:r>
        <w:rPr>
          <w:rFonts w:hint="default" w:ascii="仿宋_GB2312" w:eastAsia="仿宋_GB2312"/>
          <w:sz w:val="32"/>
        </w:rPr>
        <w:t>1.71</w:t>
      </w:r>
      <w:r>
        <w:rPr>
          <w:rFonts w:ascii="仿宋_GB2312" w:eastAsia="仿宋_GB2312"/>
          <w:sz w:val="32"/>
        </w:rPr>
        <w:t>%。主要是其他教育附加安排等。</w:t>
      </w:r>
    </w:p>
    <w:p>
      <w:pPr>
        <w:pStyle w:val="6"/>
        <w:spacing w:line="560" w:lineRule="exact"/>
        <w:ind w:firstLine="660"/>
        <w:rPr>
          <w:rFonts w:hint="default" w:ascii="仿宋_GB2312" w:eastAsia="仿宋_GB2312"/>
          <w:sz w:val="32"/>
        </w:rPr>
      </w:pPr>
      <w:r>
        <w:rPr>
          <w:rFonts w:ascii="仿宋_GB2312" w:eastAsia="仿宋_GB2312"/>
          <w:sz w:val="32"/>
        </w:rPr>
        <w:t>与上年2355.26万元相比，今年收入增加</w:t>
      </w:r>
      <w:r>
        <w:rPr>
          <w:rFonts w:hint="default" w:ascii="仿宋_GB2312" w:eastAsia="仿宋_GB2312"/>
          <w:sz w:val="32"/>
        </w:rPr>
        <w:t>420.53</w:t>
      </w:r>
      <w:r>
        <w:rPr>
          <w:rFonts w:ascii="仿宋_GB2312" w:eastAsia="仿宋_GB2312"/>
          <w:sz w:val="32"/>
        </w:rPr>
        <w:t>万元，增长</w:t>
      </w:r>
      <w:r>
        <w:rPr>
          <w:rFonts w:hint="default" w:ascii="仿宋_GB2312" w:eastAsia="仿宋_GB2312"/>
          <w:sz w:val="32"/>
        </w:rPr>
        <w:t>17.85</w:t>
      </w:r>
      <w:r>
        <w:rPr>
          <w:rFonts w:ascii="仿宋_GB2312" w:eastAsia="仿宋_GB2312"/>
          <w:sz w:val="32"/>
        </w:rPr>
        <w:t>%，主要原因：学生人数较上年增加，经费增加。</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default" w:ascii="楷体_GB2312" w:eastAsia="楷体_GB2312"/>
          <w:b/>
          <w:sz w:val="32"/>
        </w:rPr>
        <w:t>2775.79</w:t>
      </w:r>
      <w:r>
        <w:rPr>
          <w:rFonts w:ascii="楷体_GB2312" w:eastAsia="楷体_GB2312"/>
          <w:b/>
          <w:sz w:val="32"/>
        </w:rPr>
        <w:t>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default" w:ascii="仿宋_GB2312" w:eastAsia="仿宋_GB2312"/>
          <w:sz w:val="32"/>
        </w:rPr>
        <w:t>2476.93</w:t>
      </w:r>
      <w:r>
        <w:rPr>
          <w:rFonts w:ascii="仿宋_GB2312" w:eastAsia="仿宋_GB2312"/>
          <w:sz w:val="32"/>
        </w:rPr>
        <w:t>万元，占支出总计的</w:t>
      </w:r>
      <w:r>
        <w:rPr>
          <w:rFonts w:hint="default" w:ascii="仿宋_GB2312" w:eastAsia="仿宋_GB2312"/>
          <w:sz w:val="32"/>
        </w:rPr>
        <w:t>89.23</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1721</w:t>
      </w:r>
      <w:r>
        <w:rPr>
          <w:rFonts w:ascii="仿宋_GB2312" w:eastAsia="仿宋_GB2312"/>
          <w:sz w:val="32"/>
        </w:rPr>
        <w:t>万元，对个人和家庭的补助支出</w:t>
      </w:r>
      <w:r>
        <w:rPr>
          <w:rFonts w:hint="default" w:ascii="仿宋_GB2312" w:eastAsia="仿宋_GB2312"/>
          <w:sz w:val="32"/>
        </w:rPr>
        <w:t>615.26</w:t>
      </w:r>
      <w:r>
        <w:rPr>
          <w:rFonts w:ascii="仿宋_GB2312" w:eastAsia="仿宋_GB2312"/>
          <w:sz w:val="32"/>
        </w:rPr>
        <w:t>万元，商品和服务支出</w:t>
      </w:r>
      <w:r>
        <w:rPr>
          <w:rFonts w:hint="default" w:ascii="仿宋_GB2312" w:eastAsia="仿宋_GB2312"/>
          <w:sz w:val="32"/>
        </w:rPr>
        <w:t>130.67</w:t>
      </w:r>
      <w:r>
        <w:rPr>
          <w:rFonts w:ascii="仿宋_GB2312" w:eastAsia="仿宋_GB2312"/>
          <w:sz w:val="32"/>
        </w:rPr>
        <w:t>万元，资本性支出</w:t>
      </w:r>
      <w:r>
        <w:rPr>
          <w:rFonts w:hint="default" w:ascii="仿宋_GB2312" w:eastAsia="仿宋_GB2312"/>
          <w:sz w:val="32"/>
        </w:rPr>
        <w:t>10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293.99</w:t>
      </w:r>
      <w:r>
        <w:rPr>
          <w:rFonts w:ascii="仿宋_GB2312" w:eastAsia="仿宋_GB2312"/>
          <w:sz w:val="32"/>
        </w:rPr>
        <w:t>万元，占支出总计的</w:t>
      </w:r>
      <w:r>
        <w:rPr>
          <w:rFonts w:hint="default" w:ascii="仿宋_GB2312" w:eastAsia="仿宋_GB2312"/>
          <w:sz w:val="32"/>
        </w:rPr>
        <w:t>10.59</w:t>
      </w:r>
      <w:r>
        <w:rPr>
          <w:rFonts w:ascii="仿宋_GB2312" w:eastAsia="仿宋_GB2312"/>
          <w:sz w:val="32"/>
        </w:rPr>
        <w:t>%。主要包括教育支出等业务支出。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与上年2355.26万元相比，今年支出增加420.53万元，增长1</w:t>
      </w:r>
      <w:r>
        <w:rPr>
          <w:rFonts w:hint="default" w:ascii="仿宋_GB2312" w:eastAsia="仿宋_GB2312"/>
          <w:sz w:val="32"/>
        </w:rPr>
        <w:t>7.85</w:t>
      </w:r>
      <w:r>
        <w:rPr>
          <w:rFonts w:ascii="仿宋_GB2312" w:eastAsia="仿宋_GB2312"/>
          <w:sz w:val="32"/>
        </w:rPr>
        <w:t>%，主要原因一是公用经费增加，支出就增加；二是教师人数增加，人员经费也增加。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（三）年末结转和结余4</w:t>
      </w:r>
      <w:r>
        <w:rPr>
          <w:rFonts w:hint="default" w:ascii="楷体_GB2312" w:eastAsia="楷体_GB2312"/>
          <w:b/>
          <w:sz w:val="32"/>
        </w:rPr>
        <w:t>.87</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主要是市教育基金会转教育助学基金形成的结余。与上年相比，今年结转结余减少</w:t>
      </w:r>
      <w:r>
        <w:rPr>
          <w:rFonts w:hint="default" w:ascii="仿宋_GB2312" w:eastAsia="仿宋_GB2312"/>
          <w:sz w:val="32"/>
        </w:rPr>
        <w:t>3.46</w:t>
      </w:r>
      <w:r>
        <w:rPr>
          <w:rFonts w:ascii="仿宋_GB2312" w:eastAsia="仿宋_GB2312"/>
          <w:sz w:val="32"/>
        </w:rPr>
        <w:t>万元，降低41.54%，主要原因：教育助学基金未完成支付。</w:t>
      </w:r>
      <w:r>
        <w:rPr>
          <w:rFonts w:hint="default" w:ascii="仿宋_GB2312" w:eastAsia="仿宋_GB2312"/>
          <w:sz w:val="32"/>
        </w:rPr>
        <w:t xml:space="preserve"> </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w:t>
      </w:r>
      <w:r>
        <w:rPr>
          <w:rFonts w:hint="default" w:ascii="仿宋_GB2312" w:eastAsia="仿宋_GB2312"/>
          <w:sz w:val="32"/>
        </w:rPr>
        <w:t>2775.79</w:t>
      </w:r>
      <w:r>
        <w:rPr>
          <w:rFonts w:ascii="仿宋_GB2312" w:eastAsia="仿宋_GB2312"/>
          <w:sz w:val="32"/>
        </w:rPr>
        <w:t>万元，其中：基本支出</w:t>
      </w:r>
      <w:r>
        <w:rPr>
          <w:rFonts w:hint="default" w:ascii="仿宋_GB2312" w:eastAsia="仿宋_GB2312"/>
          <w:sz w:val="32"/>
        </w:rPr>
        <w:t>2476.93</w:t>
      </w:r>
      <w:r>
        <w:rPr>
          <w:rFonts w:ascii="仿宋_GB2312" w:eastAsia="仿宋_GB2312"/>
          <w:sz w:val="32"/>
        </w:rPr>
        <w:t>万元，项目支出</w:t>
      </w:r>
      <w:r>
        <w:rPr>
          <w:rFonts w:hint="default" w:ascii="仿宋_GB2312" w:eastAsia="仿宋_GB2312"/>
          <w:sz w:val="32"/>
        </w:rPr>
        <w:t>293.99</w:t>
      </w:r>
      <w:r>
        <w:rPr>
          <w:rFonts w:ascii="仿宋_GB2312" w:eastAsia="仿宋_GB2312"/>
          <w:sz w:val="32"/>
        </w:rPr>
        <w:t>万元。与上年相比，财政拨款支出增加4</w:t>
      </w:r>
      <w:r>
        <w:rPr>
          <w:rFonts w:hint="default" w:ascii="仿宋_GB2312" w:eastAsia="仿宋_GB2312"/>
          <w:sz w:val="32"/>
        </w:rPr>
        <w:t>20.53</w:t>
      </w:r>
      <w:r>
        <w:rPr>
          <w:rFonts w:ascii="仿宋_GB2312" w:eastAsia="仿宋_GB2312"/>
          <w:sz w:val="32"/>
        </w:rPr>
        <w:t>万元，增长1</w:t>
      </w:r>
      <w:r>
        <w:rPr>
          <w:rFonts w:hint="default" w:ascii="仿宋_GB2312" w:eastAsia="仿宋_GB2312"/>
          <w:sz w:val="32"/>
        </w:rPr>
        <w:t>7.85</w:t>
      </w:r>
      <w:r>
        <w:rPr>
          <w:rFonts w:ascii="仿宋_GB2312" w:eastAsia="仿宋_GB2312"/>
          <w:sz w:val="32"/>
        </w:rPr>
        <w:t>%，主要原因：公用</w:t>
      </w:r>
      <w:r>
        <w:rPr>
          <w:rFonts w:hint="default" w:ascii="仿宋_GB2312" w:eastAsia="仿宋_GB2312"/>
          <w:sz w:val="32"/>
        </w:rPr>
        <w:t>经费支出增加</w:t>
      </w:r>
      <w:r>
        <w:rPr>
          <w:rFonts w:ascii="仿宋_GB2312" w:eastAsia="仿宋_GB2312"/>
          <w:sz w:val="32"/>
        </w:rPr>
        <w:t>。与年初预算1675.22万元相比，2022年度财政拨款支出完成年初预算的</w:t>
      </w:r>
      <w:r>
        <w:rPr>
          <w:rFonts w:hint="default" w:ascii="仿宋_GB2312" w:eastAsia="仿宋_GB2312"/>
          <w:sz w:val="32"/>
        </w:rPr>
        <w:t>165.70</w:t>
      </w:r>
      <w:r>
        <w:rPr>
          <w:rFonts w:ascii="仿宋_GB2312" w:eastAsia="仿宋_GB2312"/>
          <w:sz w:val="32"/>
        </w:rPr>
        <w:t>%，其中：基本支出完成年初预算的</w:t>
      </w:r>
      <w:r>
        <w:rPr>
          <w:rFonts w:hint="default" w:ascii="仿宋_GB2312" w:eastAsia="仿宋_GB2312"/>
          <w:sz w:val="32"/>
        </w:rPr>
        <w:t>147.86</w:t>
      </w:r>
      <w:r>
        <w:rPr>
          <w:rFonts w:ascii="仿宋_GB2312" w:eastAsia="仿宋_GB2312"/>
          <w:sz w:val="32"/>
        </w:rPr>
        <w:t>%，项目支出完成年初预算的</w:t>
      </w:r>
      <w:r>
        <w:rPr>
          <w:rFonts w:hint="default" w:ascii="仿宋_GB2312" w:eastAsia="仿宋_GB2312"/>
          <w:sz w:val="32"/>
        </w:rPr>
        <w:t>10.59</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仿宋_GB2312" w:hAnsi="宋体" w:eastAsia="仿宋_GB2312"/>
          <w:sz w:val="32"/>
          <w:szCs w:val="32"/>
        </w:rPr>
        <w:t>2697.13</w:t>
      </w:r>
      <w:r>
        <w:rPr>
          <w:rFonts w:ascii="仿宋_GB2312" w:hAnsi="宋体" w:eastAsia="仿宋_GB2312"/>
          <w:sz w:val="32"/>
          <w:szCs w:val="32"/>
        </w:rPr>
        <w:t>万元，按支出功能分类科目分，</w:t>
      </w:r>
      <w:r>
        <w:rPr>
          <w:rFonts w:ascii="仿宋_GB2312" w:eastAsia="仿宋_GB2312"/>
          <w:sz w:val="32"/>
          <w:szCs w:val="32"/>
        </w:rPr>
        <w:t>包括教育支出</w:t>
      </w:r>
      <w:r>
        <w:rPr>
          <w:rFonts w:hint="default" w:ascii="仿宋_GB2312" w:eastAsia="仿宋_GB2312"/>
          <w:sz w:val="32"/>
          <w:szCs w:val="32"/>
        </w:rPr>
        <w:t>2412.18</w:t>
      </w:r>
      <w:r>
        <w:rPr>
          <w:rFonts w:ascii="仿宋_GB2312" w:eastAsia="仿宋_GB2312"/>
          <w:sz w:val="32"/>
          <w:szCs w:val="32"/>
        </w:rPr>
        <w:t>万元，占89.44%，社会保障与就业支出</w:t>
      </w:r>
      <w:r>
        <w:rPr>
          <w:rFonts w:hint="default" w:ascii="仿宋_GB2312" w:eastAsia="仿宋_GB2312"/>
          <w:sz w:val="32"/>
          <w:szCs w:val="32"/>
        </w:rPr>
        <w:t>203.91</w:t>
      </w:r>
      <w:r>
        <w:rPr>
          <w:rFonts w:ascii="仿宋_GB2312" w:eastAsia="仿宋_GB2312"/>
          <w:sz w:val="32"/>
          <w:szCs w:val="32"/>
        </w:rPr>
        <w:t>万元，占7.56%，卫生健康支出</w:t>
      </w:r>
      <w:r>
        <w:rPr>
          <w:rFonts w:hint="default" w:ascii="仿宋_GB2312" w:eastAsia="仿宋_GB2312"/>
          <w:sz w:val="32"/>
          <w:szCs w:val="32"/>
        </w:rPr>
        <w:t>81.05</w:t>
      </w:r>
      <w:r>
        <w:rPr>
          <w:rFonts w:ascii="仿宋_GB2312" w:eastAsia="仿宋_GB2312"/>
          <w:sz w:val="32"/>
          <w:szCs w:val="32"/>
        </w:rPr>
        <w:t>万元，</w:t>
      </w:r>
      <w:r>
        <w:rPr>
          <w:rFonts w:hint="default" w:ascii="仿宋_GB2312" w:eastAsia="仿宋_GB2312"/>
          <w:sz w:val="32"/>
          <w:szCs w:val="32"/>
        </w:rPr>
        <w:t>占</w:t>
      </w:r>
      <w:r>
        <w:rPr>
          <w:rFonts w:ascii="仿宋_GB2312" w:eastAsia="仿宋_GB2312"/>
          <w:sz w:val="32"/>
          <w:szCs w:val="32"/>
        </w:rPr>
        <w:t>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1.教育支出2412.18万元</w:t>
      </w:r>
      <w:r>
        <w:rPr>
          <w:rFonts w:hint="default" w:ascii="仿宋_GB2312" w:hAnsi="宋体" w:eastAsia="仿宋_GB2312"/>
          <w:sz w:val="32"/>
          <w:szCs w:val="32"/>
        </w:rPr>
        <w:t>，</w:t>
      </w:r>
      <w:r>
        <w:rPr>
          <w:rFonts w:ascii="仿宋_GB2312" w:hAnsi="宋体" w:eastAsia="仿宋_GB2312"/>
          <w:sz w:val="32"/>
          <w:szCs w:val="32"/>
        </w:rPr>
        <w:t>年初</w:t>
      </w:r>
      <w:r>
        <w:rPr>
          <w:rFonts w:hint="default" w:ascii="仿宋_GB2312" w:hAnsi="宋体" w:eastAsia="仿宋_GB2312"/>
          <w:sz w:val="32"/>
          <w:szCs w:val="32"/>
        </w:rPr>
        <w:t>预算</w:t>
      </w:r>
      <w:r>
        <w:rPr>
          <w:rFonts w:ascii="仿宋_GB2312" w:hAnsi="宋体" w:eastAsia="仿宋_GB2312"/>
          <w:sz w:val="32"/>
          <w:szCs w:val="32"/>
        </w:rPr>
        <w:t>1358.1万元</w:t>
      </w:r>
      <w:r>
        <w:rPr>
          <w:rFonts w:hint="default" w:ascii="仿宋_GB2312" w:hAnsi="宋体" w:eastAsia="仿宋_GB2312"/>
          <w:sz w:val="32"/>
          <w:szCs w:val="32"/>
        </w:rPr>
        <w:t>，</w:t>
      </w:r>
      <w:r>
        <w:rPr>
          <w:rFonts w:ascii="仿宋_GB2312" w:hAnsi="宋体" w:eastAsia="仿宋_GB2312"/>
          <w:sz w:val="32"/>
          <w:szCs w:val="32"/>
        </w:rPr>
        <w:t>完成</w:t>
      </w:r>
      <w:r>
        <w:rPr>
          <w:rFonts w:hint="default" w:ascii="仿宋_GB2312" w:hAnsi="宋体" w:eastAsia="仿宋_GB2312"/>
          <w:sz w:val="32"/>
          <w:szCs w:val="32"/>
        </w:rPr>
        <w:t>年初预算的</w:t>
      </w:r>
      <w:r>
        <w:rPr>
          <w:rFonts w:ascii="仿宋_GB2312" w:hAnsi="宋体" w:eastAsia="仿宋_GB2312"/>
          <w:sz w:val="32"/>
          <w:szCs w:val="32"/>
        </w:rPr>
        <w:t>177.61%，决算数大于于年初预算数的原因是初预算数不含项目支出预算，项目支出预算由教育局统一安排。包括：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（1）小学教育</w:t>
      </w:r>
      <w:r>
        <w:rPr>
          <w:rFonts w:hint="default" w:ascii="仿宋_GB2312" w:hAnsi="宋体" w:eastAsia="仿宋_GB2312"/>
          <w:sz w:val="32"/>
          <w:szCs w:val="32"/>
        </w:rPr>
        <w:t>2411.39</w:t>
      </w:r>
      <w:r>
        <w:rPr>
          <w:rFonts w:ascii="仿宋_GB2312" w:hAnsi="宋体" w:eastAsia="仿宋_GB2312"/>
          <w:sz w:val="32"/>
          <w:szCs w:val="32"/>
        </w:rPr>
        <w:t>万元，</w:t>
      </w:r>
      <w:r>
        <w:rPr>
          <w:rStyle w:val="10"/>
          <w:rFonts w:ascii="仿宋_GB2312" w:eastAsia="仿宋_GB2312"/>
          <w:sz w:val="32"/>
          <w:szCs w:val="32"/>
        </w:rPr>
        <w:t>主要是工资福利支出</w:t>
      </w:r>
      <w:r>
        <w:rPr>
          <w:rStyle w:val="10"/>
          <w:rFonts w:hint="default" w:ascii="仿宋_GB2312" w:eastAsia="仿宋_GB2312"/>
          <w:sz w:val="32"/>
          <w:szCs w:val="32"/>
        </w:rPr>
        <w:t>1458.53</w:t>
      </w:r>
      <w:r>
        <w:rPr>
          <w:rStyle w:val="10"/>
          <w:rFonts w:ascii="仿宋_GB2312" w:eastAsia="仿宋_GB2312"/>
          <w:sz w:val="32"/>
          <w:szCs w:val="32"/>
        </w:rPr>
        <w:t>万元，商品服务支出</w:t>
      </w:r>
      <w:r>
        <w:rPr>
          <w:rStyle w:val="10"/>
          <w:rFonts w:hint="default" w:ascii="仿宋_GB2312" w:eastAsia="仿宋_GB2312"/>
          <w:sz w:val="32"/>
          <w:szCs w:val="32"/>
        </w:rPr>
        <w:t>339.79</w:t>
      </w:r>
      <w:r>
        <w:rPr>
          <w:rStyle w:val="10"/>
          <w:rFonts w:ascii="仿宋_GB2312" w:eastAsia="仿宋_GB2312"/>
          <w:sz w:val="32"/>
          <w:szCs w:val="32"/>
        </w:rPr>
        <w:t>万元，对个人和家庭补助支出</w:t>
      </w:r>
      <w:r>
        <w:rPr>
          <w:rStyle w:val="10"/>
          <w:rFonts w:hint="default" w:ascii="仿宋_GB2312" w:eastAsia="仿宋_GB2312"/>
          <w:sz w:val="32"/>
          <w:szCs w:val="32"/>
        </w:rPr>
        <w:t>599.86</w:t>
      </w:r>
      <w:r>
        <w:rPr>
          <w:rStyle w:val="10"/>
          <w:rFonts w:ascii="仿宋_GB2312" w:eastAsia="仿宋_GB2312"/>
          <w:sz w:val="32"/>
          <w:szCs w:val="32"/>
        </w:rPr>
        <w:t>万元,办公设备购置等其它资本性支出</w:t>
      </w:r>
      <w:r>
        <w:rPr>
          <w:rStyle w:val="10"/>
          <w:rFonts w:hint="default" w:ascii="仿宋_GB2312" w:eastAsia="仿宋_GB2312"/>
          <w:sz w:val="32"/>
          <w:szCs w:val="32"/>
        </w:rPr>
        <w:t>13.21</w:t>
      </w:r>
      <w:r>
        <w:rPr>
          <w:rStyle w:val="10"/>
          <w:rFonts w:ascii="仿宋_GB2312" w:eastAsia="仿宋_GB2312"/>
          <w:sz w:val="32"/>
          <w:szCs w:val="32"/>
        </w:rPr>
        <w:t>万元。</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（2）其他教育附加安排</w:t>
      </w:r>
      <w:r>
        <w:rPr>
          <w:rFonts w:hint="default" w:ascii="仿宋_GB2312" w:hAnsi="宋体" w:eastAsia="仿宋_GB2312"/>
          <w:sz w:val="32"/>
          <w:szCs w:val="32"/>
        </w:rPr>
        <w:t>0.79</w:t>
      </w:r>
      <w:r>
        <w:rPr>
          <w:rFonts w:ascii="仿宋_GB2312" w:hAnsi="宋体" w:eastAsia="仿宋_GB2312"/>
          <w:sz w:val="32"/>
          <w:szCs w:val="32"/>
        </w:rPr>
        <w:t>万元，主要是</w:t>
      </w:r>
      <w:r>
        <w:rPr>
          <w:rFonts w:ascii="仿宋_GB2312" w:eastAsia="仿宋_GB2312"/>
          <w:sz w:val="32"/>
          <w:szCs w:val="32"/>
        </w:rPr>
        <w:t>对个人和家庭补助支出</w:t>
      </w:r>
      <w:r>
        <w:rPr>
          <w:rFonts w:hint="default" w:ascii="仿宋_GB2312" w:eastAsia="仿宋_GB2312"/>
          <w:sz w:val="32"/>
          <w:szCs w:val="32"/>
        </w:rPr>
        <w:t>0.79</w:t>
      </w:r>
      <w:r>
        <w:rPr>
          <w:rFonts w:ascii="仿宋_GB2312" w:eastAsia="仿宋_GB2312"/>
          <w:sz w:val="32"/>
          <w:szCs w:val="32"/>
        </w:rPr>
        <w:t>万元。</w:t>
      </w:r>
    </w:p>
    <w:p>
      <w:pPr>
        <w:spacing w:line="560" w:lineRule="exact"/>
        <w:ind w:firstLine="660"/>
        <w:rPr>
          <w:rFonts w:hint="default" w:ascii="仿宋_GB2312" w:eastAsia="仿宋_GB2312"/>
          <w:sz w:val="32"/>
          <w:szCs w:val="32"/>
        </w:rPr>
      </w:pPr>
      <w:r>
        <w:rPr>
          <w:rFonts w:ascii="仿宋_GB2312" w:hAnsi="宋体" w:eastAsia="仿宋_GB2312"/>
          <w:sz w:val="32"/>
          <w:szCs w:val="32"/>
        </w:rPr>
        <w:t>2.</w:t>
      </w:r>
      <w:r>
        <w:rPr>
          <w:rFonts w:ascii="仿宋_GB2312" w:eastAsia="仿宋_GB2312"/>
          <w:sz w:val="32"/>
          <w:szCs w:val="32"/>
        </w:rPr>
        <w:t>社会保障与就业支出</w:t>
      </w:r>
      <w:r>
        <w:rPr>
          <w:rFonts w:hint="default" w:ascii="仿宋_GB2312" w:eastAsia="仿宋_GB2312"/>
          <w:sz w:val="32"/>
          <w:szCs w:val="32"/>
        </w:rPr>
        <w:t>203.91</w:t>
      </w:r>
      <w:r>
        <w:rPr>
          <w:rFonts w:ascii="仿宋_GB2312" w:eastAsia="仿宋_GB2312"/>
          <w:sz w:val="32"/>
          <w:szCs w:val="32"/>
        </w:rPr>
        <w:t>万元，包括：工资福利支出</w:t>
      </w:r>
      <w:r>
        <w:rPr>
          <w:rFonts w:hint="default" w:ascii="仿宋_GB2312" w:eastAsia="仿宋_GB2312"/>
          <w:sz w:val="32"/>
          <w:szCs w:val="32"/>
        </w:rPr>
        <w:t>181.43</w:t>
      </w:r>
      <w:r>
        <w:rPr>
          <w:rFonts w:ascii="仿宋_GB2312" w:eastAsia="仿宋_GB2312"/>
          <w:sz w:val="32"/>
          <w:szCs w:val="32"/>
        </w:rPr>
        <w:t>万元，对个人和家庭补助支出</w:t>
      </w:r>
      <w:r>
        <w:rPr>
          <w:rFonts w:hint="default" w:ascii="仿宋_GB2312" w:eastAsia="仿宋_GB2312"/>
          <w:sz w:val="32"/>
          <w:szCs w:val="32"/>
        </w:rPr>
        <w:t>20.16</w:t>
      </w:r>
      <w:r>
        <w:rPr>
          <w:rFonts w:ascii="仿宋_GB2312" w:eastAsia="仿宋_GB2312"/>
          <w:sz w:val="32"/>
          <w:szCs w:val="32"/>
        </w:rPr>
        <w:t>万元，商品服务支出2.</w:t>
      </w:r>
      <w:r>
        <w:rPr>
          <w:rFonts w:hint="default" w:ascii="仿宋_GB2312" w:eastAsia="仿宋_GB2312"/>
          <w:sz w:val="32"/>
          <w:szCs w:val="32"/>
        </w:rPr>
        <w:t>32</w:t>
      </w:r>
      <w:r>
        <w:rPr>
          <w:rFonts w:ascii="仿宋_GB2312" w:eastAsia="仿宋_GB2312"/>
          <w:sz w:val="32"/>
          <w:szCs w:val="32"/>
        </w:rPr>
        <w:t>万元。年初预算</w:t>
      </w:r>
      <w:r>
        <w:rPr>
          <w:rFonts w:hint="default" w:ascii="仿宋_GB2312" w:eastAsia="仿宋_GB2312"/>
          <w:sz w:val="32"/>
          <w:szCs w:val="32"/>
        </w:rPr>
        <w:t>224.7</w:t>
      </w:r>
      <w:r>
        <w:rPr>
          <w:rFonts w:ascii="仿宋_GB2312" w:eastAsia="仿宋_GB2312"/>
          <w:sz w:val="32"/>
          <w:szCs w:val="32"/>
        </w:rPr>
        <w:t>万元，完成年初预算的</w:t>
      </w:r>
      <w:r>
        <w:rPr>
          <w:rFonts w:hint="default" w:ascii="仿宋_GB2312" w:eastAsia="仿宋_GB2312"/>
          <w:sz w:val="32"/>
          <w:szCs w:val="32"/>
        </w:rPr>
        <w:t>90.75</w:t>
      </w:r>
      <w:r>
        <w:rPr>
          <w:rFonts w:ascii="仿宋_GB2312" w:eastAsia="仿宋_GB2312"/>
          <w:sz w:val="32"/>
          <w:szCs w:val="32"/>
        </w:rPr>
        <w:t>%，</w:t>
      </w:r>
      <w:r>
        <w:rPr>
          <w:rFonts w:ascii="仿宋_GB2312" w:hAnsi="宋体" w:eastAsia="仿宋_GB2312"/>
          <w:sz w:val="32"/>
          <w:szCs w:val="32"/>
        </w:rPr>
        <w:t>决算数小于年初预算数的原因主要是年金有结余。</w:t>
      </w:r>
    </w:p>
    <w:p>
      <w:pPr>
        <w:spacing w:line="560" w:lineRule="exact"/>
        <w:ind w:firstLine="660"/>
        <w:rPr>
          <w:rFonts w:hint="default" w:ascii="仿宋_GB2312" w:hAnsi="宋体" w:eastAsia="仿宋_GB2312"/>
          <w:sz w:val="32"/>
          <w:szCs w:val="32"/>
        </w:rPr>
      </w:pPr>
      <w:r>
        <w:rPr>
          <w:rFonts w:ascii="仿宋_GB2312" w:eastAsia="仿宋_GB2312"/>
          <w:sz w:val="32"/>
          <w:szCs w:val="32"/>
        </w:rPr>
        <w:t>3.卫生健康支出</w:t>
      </w:r>
      <w:r>
        <w:rPr>
          <w:rFonts w:hint="default" w:ascii="仿宋_GB2312" w:eastAsia="仿宋_GB2312"/>
          <w:sz w:val="32"/>
          <w:szCs w:val="32"/>
        </w:rPr>
        <w:t>81.05</w:t>
      </w:r>
      <w:r>
        <w:rPr>
          <w:rFonts w:ascii="仿宋_GB2312" w:eastAsia="仿宋_GB2312"/>
          <w:sz w:val="32"/>
          <w:szCs w:val="32"/>
        </w:rPr>
        <w:t>万元，包括：工资福利支出</w:t>
      </w:r>
      <w:r>
        <w:rPr>
          <w:rFonts w:hint="default" w:ascii="仿宋_GB2312" w:eastAsia="仿宋_GB2312"/>
          <w:sz w:val="32"/>
          <w:szCs w:val="32"/>
        </w:rPr>
        <w:t>81.05</w:t>
      </w:r>
      <w:r>
        <w:rPr>
          <w:rFonts w:ascii="仿宋_GB2312" w:eastAsia="仿宋_GB2312"/>
          <w:sz w:val="32"/>
          <w:szCs w:val="32"/>
        </w:rPr>
        <w:t>万元，主要是职工基本医疗保险缴费</w:t>
      </w:r>
      <w:r>
        <w:rPr>
          <w:rFonts w:hint="default" w:ascii="仿宋_GB2312" w:eastAsia="仿宋_GB2312"/>
          <w:sz w:val="32"/>
          <w:szCs w:val="32"/>
        </w:rPr>
        <w:t>72.95</w:t>
      </w:r>
      <w:r>
        <w:rPr>
          <w:rFonts w:ascii="仿宋_GB2312" w:eastAsia="仿宋_GB2312"/>
          <w:sz w:val="32"/>
          <w:szCs w:val="32"/>
        </w:rPr>
        <w:t>万元，职工医疗补助缴费</w:t>
      </w:r>
      <w:r>
        <w:rPr>
          <w:rFonts w:hint="default" w:ascii="仿宋_GB2312" w:eastAsia="仿宋_GB2312"/>
          <w:sz w:val="32"/>
          <w:szCs w:val="32"/>
        </w:rPr>
        <w:t>8.1</w:t>
      </w:r>
      <w:r>
        <w:rPr>
          <w:rFonts w:ascii="仿宋_GB2312" w:eastAsia="仿宋_GB2312"/>
          <w:sz w:val="32"/>
          <w:szCs w:val="32"/>
        </w:rPr>
        <w:t>万元。年初预算</w:t>
      </w:r>
      <w:r>
        <w:rPr>
          <w:rFonts w:hint="default" w:ascii="仿宋_GB2312" w:eastAsia="仿宋_GB2312"/>
          <w:sz w:val="32"/>
          <w:szCs w:val="32"/>
        </w:rPr>
        <w:t>92.42</w:t>
      </w:r>
      <w:r>
        <w:rPr>
          <w:rFonts w:ascii="仿宋_GB2312" w:eastAsia="仿宋_GB2312"/>
          <w:sz w:val="32"/>
          <w:szCs w:val="32"/>
        </w:rPr>
        <w:t>万元，完成</w:t>
      </w:r>
      <w:r>
        <w:rPr>
          <w:rFonts w:ascii="仿宋_GB2312" w:hAnsi="宋体" w:eastAsia="仿宋_GB2312"/>
          <w:sz w:val="32"/>
          <w:szCs w:val="32"/>
        </w:rPr>
        <w:t>年初预算的</w:t>
      </w:r>
      <w:r>
        <w:rPr>
          <w:rFonts w:hint="default" w:ascii="仿宋_GB2312" w:eastAsia="仿宋_GB2312"/>
          <w:sz w:val="32"/>
          <w:szCs w:val="32"/>
        </w:rPr>
        <w:t>87.69</w:t>
      </w:r>
      <w:r>
        <w:rPr>
          <w:rFonts w:ascii="仿宋_GB2312" w:hAnsi="宋体" w:eastAsia="仿宋_GB2312"/>
          <w:sz w:val="32"/>
          <w:szCs w:val="32"/>
        </w:rPr>
        <w:t>%，决算数小于年初预算数的原因主要是人员变动减少。</w:t>
      </w:r>
    </w:p>
    <w:p>
      <w:pPr>
        <w:spacing w:line="540" w:lineRule="exact"/>
        <w:ind w:firstLine="643" w:firstLineChars="200"/>
        <w:outlineLvl w:val="2"/>
        <w:rPr>
          <w:rFonts w:ascii="仿宋_GB2312" w:hAnsi="宋体" w:eastAsia="仿宋_GB2312"/>
          <w:sz w:val="32"/>
          <w:szCs w:val="32"/>
        </w:rPr>
      </w:pPr>
      <w:r>
        <w:rPr>
          <w:rFonts w:ascii="楷体_GB2312" w:hAnsi="宋体" w:eastAsia="楷体_GB2312"/>
          <w:b/>
          <w:sz w:val="32"/>
          <w:szCs w:val="32"/>
        </w:rPr>
        <w:t>（三）政府性基金预算财政拨款支出情况。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我单位</w:t>
      </w:r>
      <w:r>
        <w:rPr>
          <w:rFonts w:hint="default" w:ascii="仿宋_GB2312" w:hAnsi="宋体" w:eastAsia="仿宋_GB2312"/>
          <w:sz w:val="32"/>
          <w:szCs w:val="32"/>
        </w:rPr>
        <w:t>本年未发生此项资金。</w:t>
      </w:r>
    </w:p>
    <w:p>
      <w:pPr>
        <w:spacing w:line="560" w:lineRule="exact"/>
        <w:ind w:firstLine="660"/>
        <w:rPr>
          <w:rFonts w:hint="default" w:ascii="仿宋_GB2312" w:hAnsi="宋体" w:eastAsia="仿宋_GB2312"/>
          <w:sz w:val="32"/>
          <w:szCs w:val="32"/>
        </w:rPr>
      </w:pPr>
      <w:r>
        <w:rPr>
          <w:rFonts w:ascii="楷体_GB2312" w:hAnsi="宋体" w:eastAsia="楷体_GB2312"/>
          <w:b/>
          <w:sz w:val="32"/>
          <w:szCs w:val="32"/>
        </w:rPr>
        <w:t>（四）国有资本经营预算财政拨款支出情况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我单位</w:t>
      </w:r>
      <w:r>
        <w:rPr>
          <w:rFonts w:hint="default"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default" w:ascii="仿宋_GB2312"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2476.93</w:t>
      </w:r>
      <w:r>
        <w:rPr>
          <w:rFonts w:ascii="仿宋_GB2312" w:eastAsia="仿宋_GB2312"/>
          <w:sz w:val="32"/>
        </w:rPr>
        <w:t>万元，其中：人员经费</w:t>
      </w:r>
      <w:r>
        <w:rPr>
          <w:rFonts w:hint="default" w:ascii="仿宋_GB2312" w:eastAsia="仿宋_GB2312"/>
          <w:sz w:val="32"/>
        </w:rPr>
        <w:t>2336.27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140.66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2022年机关运行经费支出0万元，与上年持平，主要原因是我单位属于事业单位，无机关运行经费。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截至2022年12月31日，共有车辆0辆；单位价值50万元以上通用设备0台（套），单价100万元以上专用设备0台（套）。</w:t>
      </w:r>
    </w:p>
    <w:p>
      <w:pPr>
        <w:widowControl/>
        <w:spacing w:line="540" w:lineRule="exact"/>
        <w:ind w:firstLine="643" w:firstLineChars="200"/>
        <w:jc w:val="left"/>
        <w:rPr>
          <w:rFonts w:ascii="仿宋_GB2312" w:hAnsi="宋体" w:eastAsia="仿宋_GB2312" w:cs="仿宋_GB2312"/>
          <w:sz w:val="32"/>
          <w:szCs w:val="32"/>
          <w:lang w:bidi="ar"/>
        </w:rPr>
      </w:pPr>
      <w:r>
        <w:rPr>
          <w:rFonts w:ascii="楷体_GB2312" w:eastAsia="楷体_GB2312"/>
          <w:b/>
          <w:sz w:val="32"/>
        </w:rPr>
        <w:t>（四）预算绩效管理工作开展情况。</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2022年不涉及</w:t>
      </w:r>
      <w:r>
        <w:rPr>
          <w:rFonts w:hint="eastAsia" w:ascii="仿宋_GB2312" w:hAnsi="宋体" w:eastAsia="仿宋_GB2312" w:cs="仿宋_GB2312"/>
          <w:sz w:val="32"/>
          <w:szCs w:val="32"/>
          <w:lang w:eastAsia="zh-CN" w:bidi="ar"/>
        </w:rPr>
        <w:t>特定目标类</w:t>
      </w:r>
      <w:r>
        <w:rPr>
          <w:rFonts w:ascii="仿宋_GB2312" w:hAnsi="宋体" w:eastAsia="仿宋_GB2312" w:cs="仿宋_GB2312"/>
          <w:sz w:val="32"/>
          <w:szCs w:val="32"/>
          <w:lang w:bidi="ar"/>
        </w:rPr>
        <w:t>民生项目和重点支出项目。</w:t>
      </w:r>
    </w:p>
    <w:p>
      <w:pPr>
        <w:widowControl/>
        <w:spacing w:line="560" w:lineRule="exact"/>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沈阳市浑南区白塔小学2022年度决算表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10EBE"/>
    <w:rsid w:val="00060165"/>
    <w:rsid w:val="000B596F"/>
    <w:rsid w:val="00100607"/>
    <w:rsid w:val="001562BE"/>
    <w:rsid w:val="001847C4"/>
    <w:rsid w:val="001D0B4A"/>
    <w:rsid w:val="00236576"/>
    <w:rsid w:val="002B45AC"/>
    <w:rsid w:val="00320394"/>
    <w:rsid w:val="00342E31"/>
    <w:rsid w:val="0038444A"/>
    <w:rsid w:val="00387684"/>
    <w:rsid w:val="0044142C"/>
    <w:rsid w:val="00485722"/>
    <w:rsid w:val="00505889"/>
    <w:rsid w:val="00550848"/>
    <w:rsid w:val="005812D3"/>
    <w:rsid w:val="005814A4"/>
    <w:rsid w:val="0058523F"/>
    <w:rsid w:val="00590A8D"/>
    <w:rsid w:val="005B7341"/>
    <w:rsid w:val="005C4DCE"/>
    <w:rsid w:val="006E3F4B"/>
    <w:rsid w:val="00714500"/>
    <w:rsid w:val="00753B9D"/>
    <w:rsid w:val="00756329"/>
    <w:rsid w:val="007F77B9"/>
    <w:rsid w:val="008040A1"/>
    <w:rsid w:val="00847984"/>
    <w:rsid w:val="00872C5F"/>
    <w:rsid w:val="008E4864"/>
    <w:rsid w:val="00954778"/>
    <w:rsid w:val="009B7CF1"/>
    <w:rsid w:val="00A17144"/>
    <w:rsid w:val="00A5357A"/>
    <w:rsid w:val="00A57A14"/>
    <w:rsid w:val="00AA068C"/>
    <w:rsid w:val="00B26EA8"/>
    <w:rsid w:val="00B54181"/>
    <w:rsid w:val="00B776DB"/>
    <w:rsid w:val="00B92CAA"/>
    <w:rsid w:val="00BC09C4"/>
    <w:rsid w:val="00C023BF"/>
    <w:rsid w:val="00C86DC1"/>
    <w:rsid w:val="00CB2E0C"/>
    <w:rsid w:val="00D302B4"/>
    <w:rsid w:val="00D646F7"/>
    <w:rsid w:val="00D74B28"/>
    <w:rsid w:val="00DC3915"/>
    <w:rsid w:val="00DE1F2B"/>
    <w:rsid w:val="00E4305D"/>
    <w:rsid w:val="00F00C43"/>
    <w:rsid w:val="00F16B2B"/>
    <w:rsid w:val="00F2163B"/>
    <w:rsid w:val="00F44B7A"/>
    <w:rsid w:val="00F5331F"/>
    <w:rsid w:val="00F67249"/>
    <w:rsid w:val="00F724E9"/>
    <w:rsid w:val="00FB4D98"/>
    <w:rsid w:val="01622E76"/>
    <w:rsid w:val="082C6248"/>
    <w:rsid w:val="09C4782E"/>
    <w:rsid w:val="0ECB7368"/>
    <w:rsid w:val="0FD91C07"/>
    <w:rsid w:val="11612EA5"/>
    <w:rsid w:val="123732AE"/>
    <w:rsid w:val="12CC5588"/>
    <w:rsid w:val="131E2240"/>
    <w:rsid w:val="1B9703C5"/>
    <w:rsid w:val="1C635C29"/>
    <w:rsid w:val="1C6537BA"/>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character" w:customStyle="1" w:styleId="10">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4146</Words>
  <Characters>4584</Characters>
  <Lines>33</Lines>
  <Paragraphs>9</Paragraphs>
  <TotalTime>1</TotalTime>
  <ScaleCrop>false</ScaleCrop>
  <LinksUpToDate>false</LinksUpToDate>
  <CharactersWithSpaces>4619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2023-09-12T07:07:26Z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