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沈阳市浑南区第一初级中学</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沈阳市浑南区第一初级中学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szCs w:val="32"/>
        </w:rPr>
      </w:pPr>
      <w:r>
        <w:rPr>
          <w:rFonts w:hint="eastAsia" w:ascii="仿宋_GB2312" w:eastAsia="仿宋_GB2312"/>
          <w:sz w:val="32"/>
          <w:szCs w:val="32"/>
        </w:rPr>
        <w:t>我单位隶属于沈阳市浑南区教育局，为全额拨款的事业单位公办初级中学。我单位贯彻执行国家和省市区教育方针、政策，接收本地学区的小学毕业生，完成为期三年的初中义务教育教学任务，为上级学校及社会培养德智体美等方面合格的毕业生。在此过程中，我单位根据省市区财政部门的要求，拟订本单位财政预算报告，严格按照上级财务政策实施完成上级财政拨款的支出，形成本单位的决算。</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仿宋_GB2312" w:eastAsia="仿宋_GB2312"/>
          <w:sz w:val="32"/>
        </w:rPr>
      </w:pPr>
      <w:r>
        <w:rPr>
          <w:rFonts w:hint="eastAsia" w:ascii="仿宋" w:hAnsi="仿宋" w:eastAsia="仿宋" w:cs="仿宋"/>
          <w:sz w:val="32"/>
        </w:rPr>
        <w:t>沈阳市浑南区第</w:t>
      </w:r>
      <w:r>
        <w:rPr>
          <w:rFonts w:hint="eastAsia" w:ascii="仿宋" w:hAnsi="仿宋" w:eastAsia="仿宋" w:cs="仿宋"/>
          <w:sz w:val="32"/>
          <w:lang w:val="en-US" w:eastAsia="zh-CN"/>
        </w:rPr>
        <w:t>一</w:t>
      </w:r>
      <w:r>
        <w:rPr>
          <w:rFonts w:hint="eastAsia" w:ascii="仿宋" w:hAnsi="仿宋" w:eastAsia="仿宋" w:cs="仿宋"/>
          <w:sz w:val="32"/>
          <w:lang w:eastAsia="zh-CN"/>
        </w:rPr>
        <w:t>初级中学</w:t>
      </w:r>
      <w:r>
        <w:rPr>
          <w:rFonts w:hint="eastAsia" w:ascii="仿宋" w:hAnsi="仿宋" w:eastAsia="仿宋" w:cs="仿宋"/>
          <w:sz w:val="32"/>
        </w:rPr>
        <w:t>是纳入浑南区教育局202</w:t>
      </w:r>
      <w:r>
        <w:rPr>
          <w:rFonts w:hint="eastAsia" w:ascii="仿宋" w:hAnsi="仿宋" w:eastAsia="仿宋" w:cs="仿宋"/>
          <w:sz w:val="32"/>
          <w:lang w:val="en-US" w:eastAsia="zh-CN"/>
        </w:rPr>
        <w:t>2</w:t>
      </w:r>
      <w:r>
        <w:rPr>
          <w:rFonts w:hint="eastAsia" w:ascii="仿宋" w:hAnsi="仿宋" w:eastAsia="仿宋" w:cs="仿宋"/>
          <w:sz w:val="32"/>
        </w:rPr>
        <w:t>年度决算编制范围的二级预算单位，本单位无下设机构。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沈阳市浑南区第一初级中学</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highlight w:val="yellow"/>
        </w:rPr>
      </w:pPr>
      <w:r>
        <w:rPr>
          <w:rFonts w:ascii="楷体_GB2312" w:eastAsia="楷体_GB2312"/>
          <w:b/>
          <w:sz w:val="32"/>
        </w:rPr>
        <w:t>（一）收入总计</w:t>
      </w:r>
      <w:r>
        <w:rPr>
          <w:rFonts w:hint="eastAsia" w:ascii="楷体_GB2312" w:eastAsia="楷体_GB2312"/>
          <w:b/>
          <w:sz w:val="32"/>
          <w:lang w:val="en-US" w:eastAsia="zh-CN"/>
        </w:rPr>
        <w:t>1210.42</w:t>
      </w:r>
      <w:r>
        <w:rPr>
          <w:rFonts w:ascii="楷体_GB2312" w:eastAsia="楷体_GB2312"/>
          <w:b/>
          <w:sz w:val="32"/>
        </w:rPr>
        <w:t>万元，包括：</w:t>
      </w:r>
    </w:p>
    <w:p>
      <w:pPr>
        <w:pStyle w:val="6"/>
        <w:spacing w:line="560" w:lineRule="exact"/>
        <w:ind w:firstLine="660"/>
        <w:rPr>
          <w:rFonts w:hint="default" w:ascii="仿宋_GB2312" w:eastAsia="仿宋_GB2312"/>
          <w:sz w:val="32"/>
          <w:highlight w:val="none"/>
        </w:rPr>
      </w:pPr>
      <w:r>
        <w:rPr>
          <w:rFonts w:ascii="仿宋_GB2312" w:eastAsia="仿宋_GB2312"/>
          <w:sz w:val="32"/>
        </w:rPr>
        <w:t>1.财政拨款收入</w:t>
      </w:r>
      <w:r>
        <w:rPr>
          <w:rFonts w:hint="eastAsia" w:ascii="仿宋_GB2312" w:eastAsia="仿宋_GB2312"/>
          <w:sz w:val="32"/>
        </w:rPr>
        <w:t>1182.98</w:t>
      </w:r>
      <w:r>
        <w:rPr>
          <w:rFonts w:ascii="仿宋_GB2312" w:eastAsia="仿宋_GB2312"/>
          <w:sz w:val="32"/>
        </w:rPr>
        <w:t>万元，占收入总计的</w:t>
      </w:r>
      <w:r>
        <w:rPr>
          <w:rFonts w:hint="eastAsia" w:ascii="仿宋_GB2312" w:eastAsia="仿宋_GB2312"/>
          <w:sz w:val="32"/>
          <w:lang w:val="en-US" w:eastAsia="zh-CN"/>
        </w:rPr>
        <w:t>97.73</w:t>
      </w:r>
      <w:r>
        <w:rPr>
          <w:rFonts w:ascii="仿宋_GB2312" w:eastAsia="仿宋_GB2312"/>
          <w:sz w:val="32"/>
        </w:rPr>
        <w:t>%。其中：一般公共预算财政拨款收入</w:t>
      </w:r>
      <w:r>
        <w:rPr>
          <w:rFonts w:hint="eastAsia" w:ascii="仿宋_GB2312" w:eastAsia="仿宋_GB2312"/>
          <w:sz w:val="32"/>
        </w:rPr>
        <w:t>1182.98</w:t>
      </w:r>
      <w:r>
        <w:rPr>
          <w:rFonts w:ascii="仿宋_GB2312" w:eastAsia="仿宋_GB2312"/>
          <w:sz w:val="32"/>
        </w:rPr>
        <w:t>万元，</w:t>
      </w:r>
      <w:r>
        <w:rPr>
          <w:rFonts w:hint="eastAsia" w:ascii="仿宋_GB2312" w:eastAsia="仿宋_GB2312"/>
          <w:sz w:val="32"/>
          <w:lang w:val="en-US" w:eastAsia="zh-CN"/>
        </w:rPr>
        <w:t>没形</w:t>
      </w:r>
      <w:r>
        <w:rPr>
          <w:rFonts w:hint="eastAsia" w:ascii="仿宋_GB2312" w:eastAsia="仿宋_GB2312"/>
          <w:sz w:val="32"/>
          <w:highlight w:val="none"/>
          <w:lang w:val="en-US" w:eastAsia="zh-CN"/>
        </w:rPr>
        <w:t>成</w:t>
      </w:r>
      <w:r>
        <w:rPr>
          <w:rFonts w:ascii="仿宋_GB2312" w:eastAsia="仿宋_GB2312"/>
          <w:sz w:val="32"/>
          <w:highlight w:val="none"/>
        </w:rPr>
        <w:t>政府性基金，</w:t>
      </w:r>
      <w:r>
        <w:rPr>
          <w:rFonts w:hint="eastAsia" w:ascii="仿宋_GB2312" w:eastAsia="仿宋_GB2312"/>
          <w:sz w:val="32"/>
          <w:highlight w:val="none"/>
          <w:lang w:val="en-US" w:eastAsia="zh-CN"/>
        </w:rPr>
        <w:t>没形成</w:t>
      </w:r>
      <w:r>
        <w:rPr>
          <w:rFonts w:ascii="仿宋_GB2312" w:eastAsia="仿宋_GB2312"/>
          <w:sz w:val="32"/>
          <w:highlight w:val="none"/>
        </w:rPr>
        <w:t>国有资本经营预算财政拨款收入。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rPr>
        <w:t>9.72</w:t>
      </w:r>
      <w:r>
        <w:rPr>
          <w:rFonts w:ascii="仿宋_GB2312" w:eastAsia="仿宋_GB2312"/>
          <w:sz w:val="32"/>
        </w:rPr>
        <w:t>万元，占收入总计的</w:t>
      </w:r>
      <w:r>
        <w:rPr>
          <w:rFonts w:hint="eastAsia" w:ascii="仿宋_GB2312" w:eastAsia="仿宋_GB2312"/>
          <w:sz w:val="32"/>
          <w:lang w:val="en-US" w:eastAsia="zh-CN"/>
        </w:rPr>
        <w:t>0.81</w:t>
      </w:r>
      <w:r>
        <w:rPr>
          <w:rFonts w:ascii="仿宋_GB2312" w:eastAsia="仿宋_GB2312"/>
          <w:sz w:val="32"/>
        </w:rPr>
        <w:t>%。主要是</w:t>
      </w:r>
      <w:r>
        <w:rPr>
          <w:rFonts w:hint="eastAsia" w:ascii="仿宋_GB2312" w:eastAsia="仿宋_GB2312"/>
          <w:sz w:val="32"/>
          <w:lang w:val="en-US" w:eastAsia="zh-CN"/>
        </w:rPr>
        <w:t>初中教育和其他普通教育支出</w:t>
      </w:r>
      <w:r>
        <w:rPr>
          <w:rFonts w:ascii="仿宋_GB2312" w:eastAsia="仿宋_GB2312"/>
          <w:sz w:val="32"/>
        </w:rPr>
        <w:t>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17.72</w:t>
      </w:r>
      <w:r>
        <w:rPr>
          <w:rFonts w:ascii="仿宋_GB2312" w:eastAsia="仿宋_GB2312"/>
          <w:sz w:val="32"/>
        </w:rPr>
        <w:t>万元，占收入总</w:t>
      </w:r>
      <w:r>
        <w:rPr>
          <w:rFonts w:ascii="仿宋_GB2312" w:eastAsia="仿宋_GB2312"/>
          <w:sz w:val="32"/>
          <w:highlight w:val="none"/>
        </w:rPr>
        <w:t>计的</w:t>
      </w:r>
      <w:r>
        <w:rPr>
          <w:rFonts w:hint="eastAsia" w:ascii="仿宋_GB2312" w:eastAsia="仿宋_GB2312"/>
          <w:sz w:val="32"/>
          <w:highlight w:val="none"/>
          <w:lang w:val="en-US" w:eastAsia="zh-CN"/>
        </w:rPr>
        <w:t>1.46</w:t>
      </w:r>
      <w:r>
        <w:rPr>
          <w:rFonts w:ascii="仿宋_GB2312" w:eastAsia="仿宋_GB2312"/>
          <w:sz w:val="32"/>
          <w:highlight w:val="none"/>
        </w:rPr>
        <w:t>%。</w:t>
      </w:r>
      <w:r>
        <w:rPr>
          <w:rFonts w:ascii="仿宋_GB2312" w:eastAsia="仿宋_GB2312"/>
          <w:sz w:val="32"/>
        </w:rPr>
        <w:t>主要是</w:t>
      </w:r>
      <w:r>
        <w:rPr>
          <w:rFonts w:hint="eastAsia" w:ascii="仿宋_GB2312" w:eastAsia="仿宋_GB2312"/>
          <w:sz w:val="32"/>
          <w:lang w:eastAsia="zh-CN"/>
        </w:rPr>
        <w:t>上年度结余</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62.07</w:t>
      </w:r>
      <w:r>
        <w:rPr>
          <w:rFonts w:ascii="仿宋_GB2312" w:eastAsia="仿宋_GB2312"/>
          <w:sz w:val="32"/>
        </w:rPr>
        <w:t>万元，降低</w:t>
      </w:r>
      <w:r>
        <w:rPr>
          <w:rFonts w:hint="eastAsia" w:ascii="仿宋_GB2312" w:eastAsia="仿宋_GB2312"/>
          <w:sz w:val="32"/>
          <w:lang w:val="en-US" w:eastAsia="zh-CN"/>
        </w:rPr>
        <w:t>4.88</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其他收入减少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上年度结余减少</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1209.78</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1024.97</w:t>
      </w:r>
      <w:r>
        <w:rPr>
          <w:rFonts w:ascii="仿宋_GB2312" w:eastAsia="仿宋_GB2312"/>
          <w:sz w:val="32"/>
        </w:rPr>
        <w:t>万元，占支出总计的</w:t>
      </w:r>
      <w:r>
        <w:rPr>
          <w:rFonts w:hint="eastAsia" w:ascii="仿宋_GB2312" w:eastAsia="仿宋_GB2312"/>
          <w:sz w:val="32"/>
          <w:lang w:val="en-US" w:eastAsia="zh-CN"/>
        </w:rPr>
        <w:t>84.72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954.69</w:t>
      </w:r>
      <w:r>
        <w:rPr>
          <w:rFonts w:ascii="仿宋_GB2312" w:eastAsia="仿宋_GB2312"/>
          <w:sz w:val="32"/>
        </w:rPr>
        <w:t>万元，对个人和家庭的补助支出</w:t>
      </w:r>
      <w:r>
        <w:rPr>
          <w:rFonts w:hint="eastAsia" w:ascii="仿宋_GB2312" w:eastAsia="仿宋_GB2312"/>
          <w:sz w:val="32"/>
        </w:rPr>
        <w:t>0.27</w:t>
      </w:r>
      <w:r>
        <w:rPr>
          <w:rFonts w:ascii="仿宋_GB2312" w:eastAsia="仿宋_GB2312"/>
          <w:sz w:val="32"/>
        </w:rPr>
        <w:t>万元，商品和服务支出</w:t>
      </w:r>
      <w:r>
        <w:rPr>
          <w:rFonts w:hint="eastAsia" w:ascii="仿宋_GB2312" w:eastAsia="仿宋_GB2312"/>
          <w:sz w:val="32"/>
        </w:rPr>
        <w:t>59.48</w:t>
      </w:r>
      <w:r>
        <w:rPr>
          <w:rFonts w:ascii="仿宋_GB2312" w:eastAsia="仿宋_GB2312"/>
          <w:sz w:val="32"/>
        </w:rPr>
        <w:t>万元，</w:t>
      </w:r>
      <w:r>
        <w:rPr>
          <w:rFonts w:hint="eastAsia" w:ascii="仿宋_GB2312" w:eastAsia="仿宋_GB2312"/>
          <w:sz w:val="32"/>
        </w:rPr>
        <w:t>资本性支出10.53</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184.81</w:t>
      </w:r>
      <w:r>
        <w:rPr>
          <w:rFonts w:ascii="仿宋_GB2312" w:eastAsia="仿宋_GB2312"/>
          <w:sz w:val="32"/>
        </w:rPr>
        <w:t>万元，占支出总计的</w:t>
      </w:r>
      <w:r>
        <w:rPr>
          <w:rFonts w:hint="eastAsia" w:ascii="仿宋_GB2312" w:eastAsia="仿宋_GB2312"/>
          <w:sz w:val="32"/>
          <w:lang w:val="en-US" w:eastAsia="zh-CN"/>
        </w:rPr>
        <w:t>15.28</w:t>
      </w:r>
      <w:r>
        <w:rPr>
          <w:rFonts w:ascii="仿宋_GB2312" w:eastAsia="仿宋_GB2312"/>
          <w:sz w:val="32"/>
        </w:rPr>
        <w:t>%。主要包括</w:t>
      </w:r>
      <w:r>
        <w:rPr>
          <w:rFonts w:hint="eastAsia" w:ascii="仿宋_GB2312" w:eastAsia="仿宋_GB2312"/>
          <w:sz w:val="32"/>
          <w:lang w:val="en-US" w:eastAsia="zh-CN"/>
        </w:rPr>
        <w:t>教育支出</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w:t>
      </w:r>
      <w:r>
        <w:rPr>
          <w:rFonts w:hint="eastAsia" w:ascii="仿宋_GB2312" w:eastAsia="仿宋_GB2312"/>
          <w:sz w:val="32"/>
          <w:lang w:val="en-US" w:eastAsia="zh-CN"/>
        </w:rPr>
        <w:t>增加29.36</w:t>
      </w:r>
      <w:r>
        <w:rPr>
          <w:rFonts w:ascii="仿宋_GB2312" w:eastAsia="仿宋_GB2312"/>
          <w:sz w:val="32"/>
        </w:rPr>
        <w:t>万元，增长</w:t>
      </w:r>
      <w:r>
        <w:rPr>
          <w:rFonts w:hint="eastAsia" w:ascii="仿宋_GB2312" w:eastAsia="仿宋_GB2312"/>
          <w:sz w:val="32"/>
          <w:lang w:val="en-US" w:eastAsia="zh-CN"/>
        </w:rPr>
        <w:t>2.49</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基本</w:t>
      </w:r>
      <w:r>
        <w:rPr>
          <w:rFonts w:hint="eastAsia" w:ascii="仿宋_GB2312" w:eastAsia="仿宋_GB2312"/>
          <w:sz w:val="32"/>
          <w:lang w:eastAsia="zh-CN"/>
        </w:rPr>
        <w:t>支出大幅增加，</w:t>
      </w:r>
      <w:r>
        <w:rPr>
          <w:rFonts w:ascii="仿宋_GB2312" w:eastAsia="仿宋_GB2312"/>
          <w:sz w:val="32"/>
        </w:rPr>
        <w:t>项目</w:t>
      </w:r>
      <w:r>
        <w:rPr>
          <w:rFonts w:hint="eastAsia" w:ascii="仿宋_GB2312" w:eastAsia="仿宋_GB2312"/>
          <w:sz w:val="32"/>
          <w:lang w:eastAsia="zh-CN"/>
        </w:rPr>
        <w:t>支出</w:t>
      </w:r>
      <w:r>
        <w:rPr>
          <w:rFonts w:hint="eastAsia" w:ascii="仿宋_GB2312" w:eastAsia="仿宋_GB2312"/>
          <w:sz w:val="32"/>
          <w:lang w:val="en-US" w:eastAsia="zh-CN"/>
        </w:rPr>
        <w:t>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基本</w:t>
      </w:r>
      <w:r>
        <w:rPr>
          <w:rFonts w:hint="eastAsia" w:ascii="仿宋_GB2312" w:eastAsia="仿宋_GB2312"/>
          <w:sz w:val="32"/>
          <w:lang w:eastAsia="zh-CN"/>
        </w:rPr>
        <w:t>支出</w:t>
      </w:r>
      <w:r>
        <w:rPr>
          <w:rFonts w:hint="eastAsia" w:ascii="仿宋_GB2312" w:eastAsia="仿宋_GB2312"/>
          <w:sz w:val="32"/>
          <w:lang w:val="en-US" w:eastAsia="zh-CN"/>
        </w:rPr>
        <w:t>增加幅度大于项目支出减少幅度</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0.65</w:t>
      </w:r>
      <w:r>
        <w:rPr>
          <w:rFonts w:ascii="楷体_GB2312" w:eastAsia="楷体_GB2312"/>
          <w:b/>
          <w:sz w:val="32"/>
        </w:rPr>
        <w:t>万元</w:t>
      </w:r>
    </w:p>
    <w:p>
      <w:pPr>
        <w:pStyle w:val="6"/>
        <w:spacing w:line="560" w:lineRule="exact"/>
        <w:ind w:firstLine="660"/>
        <w:rPr>
          <w:rFonts w:hint="eastAsia" w:ascii="黑体" w:eastAsia="黑体"/>
          <w:sz w:val="32"/>
          <w:lang w:eastAsia="zh-CN"/>
        </w:rPr>
      </w:pPr>
      <w:r>
        <w:rPr>
          <w:rFonts w:ascii="仿宋_GB2312" w:eastAsia="仿宋_GB2312"/>
          <w:sz w:val="32"/>
        </w:rPr>
        <w:t>主要是</w:t>
      </w:r>
      <w:r>
        <w:rPr>
          <w:rFonts w:hint="eastAsia" w:ascii="仿宋_GB2312" w:eastAsia="仿宋_GB2312"/>
          <w:sz w:val="32"/>
          <w:lang w:val="en-US" w:eastAsia="zh-CN"/>
        </w:rPr>
        <w:t>上年度结余</w:t>
      </w:r>
      <w:r>
        <w:rPr>
          <w:rFonts w:ascii="仿宋_GB2312" w:eastAsia="仿宋_GB2312"/>
          <w:sz w:val="32"/>
        </w:rPr>
        <w:t>等原因形成的结余。与上年相比，今年结转结余增加</w:t>
      </w:r>
      <w:r>
        <w:rPr>
          <w:rFonts w:hint="eastAsia" w:ascii="仿宋_GB2312" w:eastAsia="仿宋_GB2312"/>
          <w:sz w:val="32"/>
          <w:lang w:val="en-US" w:eastAsia="zh-CN"/>
        </w:rPr>
        <w:t>0.48</w:t>
      </w:r>
      <w:r>
        <w:rPr>
          <w:rFonts w:ascii="仿宋_GB2312" w:eastAsia="仿宋_GB2312"/>
          <w:sz w:val="32"/>
        </w:rPr>
        <w:t>万元，增长</w:t>
      </w:r>
      <w:r>
        <w:rPr>
          <w:rFonts w:hint="eastAsia" w:ascii="仿宋_GB2312" w:eastAsia="仿宋_GB2312"/>
          <w:sz w:val="32"/>
          <w:lang w:val="en-US" w:eastAsia="zh-CN"/>
        </w:rPr>
        <w:t>282.35</w:t>
      </w:r>
      <w:r>
        <w:rPr>
          <w:rFonts w:ascii="仿宋_GB2312" w:eastAsia="仿宋_GB2312"/>
          <w:sz w:val="32"/>
        </w:rPr>
        <w:t>%，主要原因：是</w:t>
      </w:r>
      <w:r>
        <w:rPr>
          <w:rFonts w:hint="eastAsia" w:ascii="仿宋_GB2312" w:eastAsia="仿宋_GB2312"/>
          <w:sz w:val="32"/>
          <w:lang w:val="en-US" w:eastAsia="zh-CN"/>
        </w:rPr>
        <w:t>上年度结余增加</w:t>
      </w:r>
      <w:r>
        <w:rPr>
          <w:rFonts w:hint="eastAsia" w:ascii="黑体" w:eastAsia="黑体"/>
          <w:sz w:val="32"/>
          <w:lang w:eastAsia="zh-CN"/>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1209.78</w:t>
      </w:r>
      <w:r>
        <w:rPr>
          <w:rFonts w:ascii="仿宋_GB2312" w:eastAsia="仿宋_GB2312"/>
          <w:sz w:val="32"/>
        </w:rPr>
        <w:t>万元，其中：基本支出</w:t>
      </w:r>
      <w:r>
        <w:rPr>
          <w:rFonts w:hint="eastAsia" w:ascii="仿宋_GB2312" w:eastAsia="仿宋_GB2312"/>
          <w:sz w:val="32"/>
        </w:rPr>
        <w:t>1024.97</w:t>
      </w:r>
      <w:r>
        <w:rPr>
          <w:rFonts w:ascii="仿宋_GB2312" w:eastAsia="仿宋_GB2312"/>
          <w:sz w:val="32"/>
        </w:rPr>
        <w:t>万元，项目支出</w:t>
      </w:r>
      <w:r>
        <w:rPr>
          <w:rFonts w:hint="eastAsia" w:ascii="仿宋_GB2312" w:eastAsia="仿宋_GB2312"/>
          <w:sz w:val="32"/>
        </w:rPr>
        <w:t>184.81</w:t>
      </w:r>
      <w:r>
        <w:rPr>
          <w:rFonts w:ascii="仿宋_GB2312" w:eastAsia="仿宋_GB2312"/>
          <w:sz w:val="32"/>
        </w:rPr>
        <w:t>万元。与上年相比，财政拨款支出</w:t>
      </w:r>
      <w:r>
        <w:rPr>
          <w:rFonts w:hint="eastAsia" w:ascii="仿宋_GB2312" w:eastAsia="仿宋_GB2312"/>
          <w:sz w:val="32"/>
          <w:lang w:val="en-US" w:eastAsia="zh-CN"/>
        </w:rPr>
        <w:t>增加29.36</w:t>
      </w:r>
      <w:r>
        <w:rPr>
          <w:rFonts w:ascii="仿宋_GB2312" w:eastAsia="仿宋_GB2312"/>
          <w:sz w:val="32"/>
        </w:rPr>
        <w:t>万元，增长</w:t>
      </w:r>
      <w:r>
        <w:rPr>
          <w:rFonts w:hint="eastAsia" w:ascii="仿宋_GB2312" w:eastAsia="仿宋_GB2312"/>
          <w:sz w:val="32"/>
          <w:lang w:val="en-US" w:eastAsia="zh-CN"/>
        </w:rPr>
        <w:t>2.49</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基本</w:t>
      </w:r>
      <w:r>
        <w:rPr>
          <w:rFonts w:hint="eastAsia" w:ascii="仿宋_GB2312" w:eastAsia="仿宋_GB2312"/>
          <w:sz w:val="32"/>
          <w:lang w:eastAsia="zh-CN"/>
        </w:rPr>
        <w:t>支出大幅增加，</w:t>
      </w:r>
      <w:r>
        <w:rPr>
          <w:rFonts w:ascii="仿宋_GB2312" w:eastAsia="仿宋_GB2312"/>
          <w:sz w:val="32"/>
        </w:rPr>
        <w:t>项目</w:t>
      </w:r>
      <w:r>
        <w:rPr>
          <w:rFonts w:hint="eastAsia" w:ascii="仿宋_GB2312" w:eastAsia="仿宋_GB2312"/>
          <w:sz w:val="32"/>
          <w:lang w:eastAsia="zh-CN"/>
        </w:rPr>
        <w:t>支出</w:t>
      </w:r>
      <w:r>
        <w:rPr>
          <w:rFonts w:hint="eastAsia" w:ascii="仿宋_GB2312" w:eastAsia="仿宋_GB2312"/>
          <w:sz w:val="32"/>
          <w:lang w:val="en-US" w:eastAsia="zh-CN"/>
        </w:rPr>
        <w:t>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基本</w:t>
      </w:r>
      <w:r>
        <w:rPr>
          <w:rFonts w:hint="eastAsia" w:ascii="仿宋_GB2312" w:eastAsia="仿宋_GB2312"/>
          <w:sz w:val="32"/>
          <w:lang w:eastAsia="zh-CN"/>
        </w:rPr>
        <w:t>支出</w:t>
      </w:r>
      <w:r>
        <w:rPr>
          <w:rFonts w:hint="eastAsia" w:ascii="仿宋_GB2312" w:eastAsia="仿宋_GB2312"/>
          <w:sz w:val="32"/>
          <w:lang w:val="en-US" w:eastAsia="zh-CN"/>
        </w:rPr>
        <w:t>增加幅度大于项目支出减少幅度</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177.53</w:t>
      </w:r>
      <w:r>
        <w:rPr>
          <w:rFonts w:ascii="仿宋_GB2312" w:eastAsia="仿宋_GB2312"/>
          <w:sz w:val="32"/>
        </w:rPr>
        <w:t>%，其中：基本支出完成年初预算的</w:t>
      </w:r>
      <w:r>
        <w:rPr>
          <w:rFonts w:hint="eastAsia" w:ascii="仿宋_GB2312" w:eastAsia="仿宋_GB2312"/>
          <w:sz w:val="32"/>
          <w:lang w:val="en-US" w:eastAsia="zh-CN"/>
        </w:rPr>
        <w:t>150.41</w:t>
      </w:r>
      <w:r>
        <w:rPr>
          <w:rFonts w:ascii="仿宋_GB2312" w:eastAsia="仿宋_GB2312"/>
          <w:sz w:val="32"/>
        </w:rPr>
        <w:t>%，项目支出</w:t>
      </w:r>
      <w:r>
        <w:rPr>
          <w:rFonts w:hint="eastAsia" w:ascii="仿宋_GB2312" w:eastAsia="仿宋_GB2312"/>
          <w:sz w:val="32"/>
          <w:lang w:eastAsia="zh-CN"/>
        </w:rPr>
        <w:t>未安排年初预算</w:t>
      </w:r>
      <w:r>
        <w:rPr>
          <w:rFonts w:ascii="仿宋_GB2312" w:eastAsia="仿宋_GB2312"/>
          <w:sz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1182.98</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教育支出</w:t>
      </w:r>
      <w:r>
        <w:rPr>
          <w:rFonts w:hint="eastAsia" w:ascii="仿宋_GB2312" w:hAnsi="宋体" w:eastAsia="仿宋_GB2312"/>
          <w:sz w:val="32"/>
          <w:szCs w:val="32"/>
          <w:lang w:val="en-US" w:eastAsia="zh-CN"/>
        </w:rPr>
        <w:t>1083.34</w:t>
      </w:r>
      <w:r>
        <w:rPr>
          <w:rFonts w:ascii="仿宋_GB2312" w:hAnsi="宋体" w:eastAsia="仿宋_GB2312"/>
          <w:sz w:val="32"/>
          <w:szCs w:val="32"/>
        </w:rPr>
        <w:t>元，占</w:t>
      </w:r>
      <w:r>
        <w:rPr>
          <w:rFonts w:hint="eastAsia" w:ascii="仿宋_GB2312" w:hAnsi="宋体" w:eastAsia="仿宋_GB2312"/>
          <w:sz w:val="32"/>
          <w:szCs w:val="32"/>
          <w:lang w:val="en-US" w:eastAsia="zh-CN"/>
        </w:rPr>
        <w:t>91.58%</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71.21万元，</w:t>
      </w:r>
      <w:r>
        <w:rPr>
          <w:rFonts w:ascii="仿宋_GB2312" w:hAnsi="宋体" w:eastAsia="仿宋_GB2312"/>
          <w:sz w:val="32"/>
          <w:szCs w:val="32"/>
        </w:rPr>
        <w:t>占</w:t>
      </w:r>
      <w:r>
        <w:rPr>
          <w:rFonts w:hint="eastAsia" w:ascii="仿宋_GB2312" w:hAnsi="宋体" w:eastAsia="仿宋_GB2312"/>
          <w:sz w:val="32"/>
          <w:szCs w:val="32"/>
          <w:lang w:val="en-US" w:eastAsia="zh-CN"/>
        </w:rPr>
        <w:t>6.02</w:t>
      </w:r>
      <w:r>
        <w:rPr>
          <w:rFonts w:ascii="仿宋_GB2312" w:hAnsi="宋体" w:eastAsia="仿宋_GB2312"/>
          <w:sz w:val="32"/>
          <w:szCs w:val="32"/>
        </w:rPr>
        <w:t>%；</w:t>
      </w:r>
      <w:r>
        <w:rPr>
          <w:rFonts w:hint="eastAsia" w:ascii="仿宋_GB2312" w:hAnsi="宋体" w:eastAsia="仿宋_GB2312"/>
          <w:sz w:val="32"/>
          <w:szCs w:val="32"/>
          <w:lang w:val="en-US" w:eastAsia="zh-CN"/>
        </w:rPr>
        <w:t>卫生健康支出28.42万元，</w:t>
      </w:r>
      <w:r>
        <w:rPr>
          <w:rFonts w:ascii="仿宋_GB2312" w:hAnsi="宋体" w:eastAsia="仿宋_GB2312"/>
          <w:sz w:val="32"/>
          <w:szCs w:val="32"/>
        </w:rPr>
        <w:t>占</w:t>
      </w:r>
      <w:r>
        <w:rPr>
          <w:rFonts w:hint="eastAsia" w:ascii="仿宋_GB2312" w:hAnsi="宋体" w:eastAsia="仿宋_GB2312"/>
          <w:sz w:val="32"/>
          <w:szCs w:val="32"/>
          <w:lang w:val="en-US" w:eastAsia="zh-CN"/>
        </w:rPr>
        <w:t>2.4</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eastAsia="zh-CN"/>
        </w:rPr>
        <w:t>教育支出</w:t>
      </w:r>
      <w:r>
        <w:rPr>
          <w:rFonts w:hint="eastAsia" w:ascii="仿宋_GB2312" w:hAnsi="宋体" w:eastAsia="仿宋_GB2312"/>
          <w:sz w:val="32"/>
          <w:szCs w:val="32"/>
          <w:highlight w:val="none"/>
          <w:lang w:val="en-US" w:eastAsia="zh-CN"/>
        </w:rPr>
        <w:t>1083.34</w:t>
      </w:r>
      <w:r>
        <w:rPr>
          <w:rFonts w:ascii="仿宋_GB2312" w:hAnsi="宋体" w:eastAsia="仿宋_GB2312"/>
          <w:sz w:val="32"/>
          <w:szCs w:val="32"/>
          <w:highlight w:val="none"/>
        </w:rPr>
        <w:t>万元，具体包括：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eastAsia="zh-CN"/>
        </w:rPr>
        <w:t>普通教育</w:t>
      </w:r>
      <w:r>
        <w:rPr>
          <w:rFonts w:hint="eastAsia" w:ascii="仿宋_GB2312" w:hAnsi="宋体" w:eastAsia="仿宋_GB2312"/>
          <w:sz w:val="32"/>
          <w:szCs w:val="32"/>
          <w:highlight w:val="none"/>
          <w:lang w:val="en-US" w:eastAsia="zh-CN"/>
        </w:rPr>
        <w:t>1068.88万元，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182.51%</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初中教育中项目支出年初未安排此项预算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）教育费附加安排的支出</w:t>
      </w:r>
      <w:r>
        <w:rPr>
          <w:rFonts w:hint="eastAsia" w:ascii="仿宋_GB2312" w:hAnsi="宋体" w:eastAsia="仿宋_GB2312"/>
          <w:sz w:val="32"/>
          <w:szCs w:val="32"/>
          <w:highlight w:val="none"/>
          <w:lang w:val="en-US" w:eastAsia="zh-CN"/>
        </w:rPr>
        <w:t>14.16万元，</w:t>
      </w:r>
      <w:r>
        <w:rPr>
          <w:rFonts w:hint="eastAsia" w:ascii="仿宋_GB2312" w:hAnsi="宋体" w:eastAsia="仿宋_GB2312"/>
          <w:sz w:val="32"/>
          <w:szCs w:val="32"/>
          <w:highlight w:val="none"/>
          <w:lang w:eastAsia="zh-CN"/>
        </w:rPr>
        <w:t>年初未安排此项预算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）其他教育支出</w:t>
      </w:r>
      <w:r>
        <w:rPr>
          <w:rFonts w:hint="eastAsia" w:ascii="仿宋_GB2312" w:hAnsi="宋体" w:eastAsia="仿宋_GB2312"/>
          <w:sz w:val="32"/>
          <w:szCs w:val="32"/>
          <w:highlight w:val="none"/>
          <w:lang w:val="en-US" w:eastAsia="zh-CN"/>
        </w:rPr>
        <w:t>0.3万元，</w:t>
      </w:r>
      <w:r>
        <w:rPr>
          <w:rFonts w:hint="eastAsia" w:ascii="仿宋_GB2312" w:hAnsi="宋体" w:eastAsia="仿宋_GB2312"/>
          <w:sz w:val="32"/>
          <w:szCs w:val="32"/>
          <w:highlight w:val="none"/>
          <w:lang w:eastAsia="zh-CN"/>
        </w:rPr>
        <w:t>年初未安排此项预算</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lang w:val="en-US" w:eastAsia="zh-CN"/>
        </w:rPr>
      </w:pPr>
      <w:r>
        <w:rPr>
          <w:rFonts w:ascii="仿宋_GB2312" w:hAnsi="宋体" w:eastAsia="仿宋_GB2312"/>
          <w:sz w:val="32"/>
          <w:szCs w:val="32"/>
          <w:highlight w:val="none"/>
        </w:rPr>
        <w:t>2.</w:t>
      </w:r>
      <w:r>
        <w:rPr>
          <w:rFonts w:hint="eastAsia" w:ascii="仿宋_GB2312" w:hAnsi="宋体" w:eastAsia="仿宋_GB2312"/>
          <w:sz w:val="32"/>
          <w:szCs w:val="32"/>
          <w:highlight w:val="none"/>
          <w:lang w:eastAsia="zh-CN"/>
        </w:rPr>
        <w:t>社会保障和就业支出</w:t>
      </w:r>
      <w:r>
        <w:rPr>
          <w:rFonts w:hint="eastAsia" w:ascii="仿宋_GB2312" w:hAnsi="宋体" w:eastAsia="仿宋_GB2312"/>
          <w:sz w:val="32"/>
          <w:szCs w:val="32"/>
          <w:highlight w:val="none"/>
          <w:lang w:val="en-US" w:eastAsia="zh-CN"/>
        </w:rPr>
        <w:t>71.21万元，具体包括：</w:t>
      </w:r>
    </w:p>
    <w:p>
      <w:pPr>
        <w:spacing w:line="56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（1）行政事业单位养老保险缴费支出63.67万元，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137.99%。</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人员增加。</w:t>
      </w:r>
    </w:p>
    <w:p>
      <w:pPr>
        <w:spacing w:line="56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（2）机关事业单位职业年金缴费支出7.23万元，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31.34%，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本单位</w:t>
      </w:r>
      <w:r>
        <w:rPr>
          <w:rFonts w:hint="eastAsia" w:ascii="仿宋_GB2312" w:hAnsi="宋体" w:eastAsia="仿宋_GB2312"/>
          <w:sz w:val="32"/>
          <w:szCs w:val="32"/>
          <w:highlight w:val="none"/>
          <w:lang w:val="en-US" w:eastAsia="zh-CN"/>
        </w:rPr>
        <w:t>年金有结余</w:t>
      </w:r>
      <w:r>
        <w:rPr>
          <w:rFonts w:hint="eastAsia" w:ascii="仿宋_GB2312" w:hAnsi="宋体" w:eastAsia="仿宋_GB2312"/>
          <w:sz w:val="32"/>
          <w:szCs w:val="32"/>
          <w:highlight w:val="none"/>
          <w:lang w:eastAsia="zh-CN"/>
        </w:rPr>
        <w:t>。</w:t>
      </w:r>
    </w:p>
    <w:p>
      <w:pPr>
        <w:spacing w:line="56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）事业单位离退休</w:t>
      </w:r>
      <w:r>
        <w:rPr>
          <w:rFonts w:hint="eastAsia" w:ascii="仿宋_GB2312" w:hAnsi="宋体" w:eastAsia="仿宋_GB2312"/>
          <w:sz w:val="32"/>
          <w:szCs w:val="32"/>
          <w:highlight w:val="none"/>
          <w:lang w:val="en-US" w:eastAsia="zh-CN"/>
        </w:rPr>
        <w:t>支出0.31万元，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96.88%，</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本单位事业单位离退休</w:t>
      </w:r>
      <w:r>
        <w:rPr>
          <w:rFonts w:hint="eastAsia" w:ascii="仿宋_GB2312" w:hAnsi="宋体" w:eastAsia="仿宋_GB2312"/>
          <w:sz w:val="32"/>
          <w:szCs w:val="32"/>
          <w:highlight w:val="none"/>
          <w:lang w:val="en-US" w:eastAsia="zh-CN"/>
        </w:rPr>
        <w:t>有结余</w:t>
      </w:r>
      <w:r>
        <w:rPr>
          <w:rFonts w:hint="eastAsia" w:ascii="仿宋_GB2312" w:hAnsi="宋体" w:eastAsia="仿宋_GB2312"/>
          <w:sz w:val="32"/>
          <w:szCs w:val="32"/>
          <w:highlight w:val="none"/>
          <w:lang w:eastAsia="zh-CN"/>
        </w:rPr>
        <w:t>。</w:t>
      </w:r>
    </w:p>
    <w:p>
      <w:pPr>
        <w:spacing w:line="56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3.卫生健康支出28.42万元，具体包括：</w:t>
      </w:r>
    </w:p>
    <w:p>
      <w:pPr>
        <w:spacing w:line="56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（1）事业单位医疗26.87万元，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107.31%，</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人员增加。</w:t>
      </w:r>
    </w:p>
    <w:p>
      <w:pPr>
        <w:spacing w:line="56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（2）其他行政事业单位医疗支出1.55万元，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127.05%，</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人员增加。</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1024.97</w:t>
      </w:r>
      <w:r>
        <w:rPr>
          <w:rFonts w:ascii="仿宋_GB2312" w:eastAsia="仿宋_GB2312"/>
          <w:sz w:val="32"/>
        </w:rPr>
        <w:t>万元，其中：人员经费</w:t>
      </w:r>
      <w:r>
        <w:rPr>
          <w:rFonts w:hint="eastAsia" w:ascii="仿宋_GB2312" w:eastAsia="仿宋_GB2312"/>
          <w:sz w:val="32"/>
        </w:rPr>
        <w:t>954.96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70.01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w:t>
      </w:r>
      <w:r>
        <w:rPr>
          <w:rFonts w:hint="eastAsia" w:ascii="仿宋_GB2312" w:eastAsia="仿宋_GB2312"/>
          <w:sz w:val="32"/>
        </w:rPr>
        <w:t>机关运行经费支出0万元，与上年持平，主要原因是</w:t>
      </w:r>
      <w:r>
        <w:rPr>
          <w:rFonts w:hint="eastAsia" w:ascii="仿宋_GB2312" w:eastAsia="仿宋_GB2312"/>
          <w:sz w:val="32"/>
          <w:lang w:eastAsia="zh-CN"/>
        </w:rPr>
        <w:t>沈阳市浑南区第</w:t>
      </w:r>
      <w:r>
        <w:rPr>
          <w:rFonts w:hint="eastAsia" w:ascii="仿宋_GB2312" w:eastAsia="仿宋_GB2312"/>
          <w:sz w:val="32"/>
          <w:lang w:val="en-US" w:eastAsia="zh-CN"/>
        </w:rPr>
        <w:t>一</w:t>
      </w:r>
      <w:r>
        <w:rPr>
          <w:rFonts w:hint="eastAsia" w:ascii="仿宋_GB2312" w:eastAsia="仿宋_GB2312"/>
          <w:sz w:val="32"/>
          <w:lang w:eastAsia="zh-CN"/>
        </w:rPr>
        <w:t>初级中学</w:t>
      </w:r>
      <w:r>
        <w:rPr>
          <w:rFonts w:hint="eastAsia" w:ascii="仿宋_GB2312" w:eastAsia="仿宋_GB2312"/>
          <w:sz w:val="32"/>
        </w:rPr>
        <w:t>属于事业单位，无机关运行经费</w:t>
      </w:r>
      <w:r>
        <w:rPr>
          <w:rFonts w:hint="eastAsia" w:ascii="仿宋_GB2312" w:eastAsia="仿宋_GB2312"/>
          <w:sz w:val="32"/>
          <w:lang w:eastAsia="zh-CN"/>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b/>
          <w:sz w:val="36"/>
        </w:rPr>
      </w:pPr>
      <w:r>
        <w:rPr>
          <w:rFonts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val="en-US" w:eastAsia="zh-CN"/>
        </w:rPr>
        <w:t>2</w:t>
      </w:r>
      <w:r>
        <w:rPr>
          <w:rFonts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本单位</w:t>
      </w:r>
      <w:r>
        <w:rPr>
          <w:rFonts w:hint="eastAsia" w:ascii="仿宋_GB2312" w:hAnsi="仿宋_GB2312" w:eastAsia="仿宋_GB2312" w:cs="仿宋_GB2312"/>
          <w:color w:val="000000"/>
          <w:sz w:val="32"/>
          <w:szCs w:val="32"/>
        </w:rPr>
        <w:t>不涉及</w:t>
      </w:r>
      <w:r>
        <w:rPr>
          <w:rFonts w:hint="eastAsia" w:ascii="仿宋_GB2312" w:hAnsi="仿宋_GB2312" w:eastAsia="仿宋_GB2312" w:cs="仿宋_GB2312"/>
          <w:color w:val="000000"/>
          <w:sz w:val="32"/>
          <w:szCs w:val="32"/>
          <w:lang w:eastAsia="zh-CN"/>
        </w:rPr>
        <w:t>特定目标类</w:t>
      </w:r>
      <w:r>
        <w:rPr>
          <w:rFonts w:hint="eastAsia" w:ascii="仿宋_GB2312" w:hAnsi="仿宋_GB2312" w:eastAsia="仿宋_GB2312" w:cs="仿宋_GB2312"/>
          <w:color w:val="000000"/>
          <w:sz w:val="32"/>
          <w:szCs w:val="32"/>
        </w:rPr>
        <w:t>民生项目和重点支出项目</w:t>
      </w:r>
      <w:r>
        <w:rPr>
          <w:rFonts w:hint="eastAsia" w:ascii="仿宋_GB2312" w:hAnsi="仿宋_GB2312" w:eastAsia="仿宋_GB2312" w:cs="仿宋_GB2312"/>
          <w:color w:val="000000"/>
          <w:sz w:val="32"/>
          <w:szCs w:val="32"/>
          <w:lang w:eastAsia="zh-CN"/>
        </w:rPr>
        <w:t>，</w:t>
      </w:r>
      <w:r>
        <w:rPr>
          <w:rFonts w:hint="eastAsia" w:ascii="仿宋_GB2312" w:eastAsia="仿宋_GB2312"/>
          <w:b w:val="0"/>
          <w:bCs/>
          <w:color w:val="000000"/>
          <w:sz w:val="32"/>
          <w:szCs w:val="32"/>
          <w:lang w:eastAsia="zh-CN"/>
        </w:rPr>
        <w:t>因此本单位无绩效自评及部门评价。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sz w:val="32"/>
          <w:szCs w:val="32"/>
        </w:rPr>
      </w:pPr>
    </w:p>
    <w:p>
      <w:pPr>
        <w:rPr>
          <w:rFonts w:hint="default"/>
          <w:b/>
          <w:sz w:val="36"/>
        </w:rPr>
      </w:pPr>
      <w:r>
        <w:rPr>
          <w:rFonts w:hint="default"/>
          <w:b/>
          <w:sz w:val="36"/>
        </w:rPr>
        <w:br w:type="page"/>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沈阳市浑南区第一初级中学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C1E158"/>
    <w:multiLevelType w:val="singleLevel"/>
    <w:tmpl w:val="EDC1E158"/>
    <w:lvl w:ilvl="0" w:tentative="0">
      <w:start w:val="2"/>
      <w:numFmt w:val="chineseCounting"/>
      <w:suff w:val="nothing"/>
      <w:lvlText w:val="（%1）"/>
      <w:lvlJc w:val="left"/>
      <w:rPr>
        <w:rFonts w:hint="eastAsia"/>
      </w:rPr>
    </w:lvl>
  </w:abstractNum>
  <w:abstractNum w:abstractNumId="1">
    <w:nsid w:val="051D625F"/>
    <w:multiLevelType w:val="singleLevel"/>
    <w:tmpl w:val="051D625F"/>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5381D30"/>
    <w:rsid w:val="082C6248"/>
    <w:rsid w:val="09C4782E"/>
    <w:rsid w:val="0C6B6E09"/>
    <w:rsid w:val="0ECB7368"/>
    <w:rsid w:val="0FD91C07"/>
    <w:rsid w:val="11612EA5"/>
    <w:rsid w:val="12CC5588"/>
    <w:rsid w:val="131E2240"/>
    <w:rsid w:val="1B9703C5"/>
    <w:rsid w:val="1C635C29"/>
    <w:rsid w:val="1C6537BA"/>
    <w:rsid w:val="286C4199"/>
    <w:rsid w:val="28977847"/>
    <w:rsid w:val="2A3D2189"/>
    <w:rsid w:val="2E4F6256"/>
    <w:rsid w:val="36230505"/>
    <w:rsid w:val="3BA207ED"/>
    <w:rsid w:val="43ED4466"/>
    <w:rsid w:val="46CA2860"/>
    <w:rsid w:val="474C6DD1"/>
    <w:rsid w:val="4C1C3BD8"/>
    <w:rsid w:val="54F6469B"/>
    <w:rsid w:val="59C52B8D"/>
    <w:rsid w:val="5AE973A2"/>
    <w:rsid w:val="5B697371"/>
    <w:rsid w:val="661B150A"/>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3840</Words>
  <Characters>4215</Characters>
  <Lines>37</Lines>
  <Paragraphs>10</Paragraphs>
  <TotalTime>0</TotalTime>
  <ScaleCrop>false</ScaleCrop>
  <LinksUpToDate>false</LinksUpToDate>
  <CharactersWithSpaces>4246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2023-09-11T06:51:12Z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