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辽宁省沈阳市浑南区教师进修学校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辽宁省沈阳市浑南区教师进修学校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辽宁省沈阳市浑南区教师进修学校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辽宁省沈阳市浑南区教师进修学校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辽宁省沈阳市浑南区教师进修学校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辽宁省沈阳市浑南区教师进修学校概况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教师进修学校是区教育局所属事业单位。主要负责全区教育理论、区域教育发展及政策、教育中长期发展规定研究工作；负责全区信息化的整体规划和顶层设计及未来发展走向的制定、协调与考核评价工作；负责全区中小学及幼儿园教学研究指导工作；负责全区学生素质发展指导工作；负责全区中小学校长及教师培训工作；负责全区教育质量评价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辽宁省沈阳市浑南区教师进修学校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浑南区教师进修学校是纳入浑南区教育局2024年单位预算编制范围的二级预算单位，本单位无下设机构。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1226.00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1197.57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97.68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1197.57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28.43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2.32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主要是区教育事务中心转绩效工资及沈阳市教育基金会下拨至区教育局后再下拨至区教师进修学校资助款等收入。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减少51.11万元，降低4.00%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教师人数变动，预算总额相应减少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1213.77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1130.53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93.14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工资福利支出1036.34万元；商品和服务支出20.42万元；对个人和家庭的补助70.34万元；资本性支出3.44万元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83.24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6.86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主要包括教师绩效、办公费、物业管理费等业务支出。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减少63.35万元，降低4.96%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教师人数变动和2024年政府提倡过紧日子节约开支，总体上支出减少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12.23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主要是上级部门拨款等原因形成的结余。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增加12.23万元，增长100%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市教育基金会为教师培训给予的资助金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1197.57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1130.53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67.04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减少54.57万元，降低4.36%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教师人数变动和2024年政府提倡过紧日子节约开支，总体上支出减少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92.28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94.62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65.13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2024年度一般公共预算财政拨款支出1197.57万元。按支出功能分类科目分，包括：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1.教育支出853.50万元，具体包括：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（1）教育支出（类）普通教育（款）其他普通教育支出（项）4.91万元,主要是物业管理费等支出，完成年初预算的43.30%，决算数与年初预算数存在差异的主要原因是部分费用未支出。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（2）教育支出（类）进修及培训（款）教师进修（项）820.42万元,主要是人员工资、绩效、津贴及办公费等支出，完成年初预算的90.27%，决算数与年初预算数存在差异的主要原因是教师人数变化导致支出减少。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进修及培训（款）其他进修及培训（项）28.17万元,主要是退休人员丧葬费、抚恤金等支出，完成年初预算的100.00%，决算数与年初预算数存在差异的主要原因是年初未安排预算，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2.社会保障和就业支出186.99万元，具体包括：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38.31万元,主要是离休人员离休费等支出，完成年初预算的69.71%，决算数与年初预算数存在差异的主要原因是离休人员过世离休工资及相关费用减少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130.89万元,主要是在职人员养老保险等支出，完成年初预算的96.20%，决算数与年初预算数存在差异的主要原因是教师人数变化导致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17.79万元,主要是人员职业年金等支出，完成年初预算的91.52%，决算数与年初预算数存在差异的主要原因是教师人数变化导致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3.卫生健康支出56.68万元，具体包括：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（1）卫生健康支出（类）行政事业单位医疗（款）事业单位医疗（项）56.68万元,主要是医疗保险等支出，完成年初预算的83.55%，决算数与年初预算数存在差异的主要原因是教师人数变化导致支出减少。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4.住房保障支出100.40万元，具体包括：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（1）住房保障支出（类）住房改革支出（款）住房公积金（项）100.40万元,主要是住房公积金等支出，完成年初预算的88.93%，决算数与年初预算数存在差异的主要原因是教师人数变化导致住房公积金支出减少。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1130.54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1106.68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23.86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无此业务发生</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具体而言，本年度我部门共组织对8个项目实施了绩效评价。从预算资金来源看，涉及一般公共预算的项目8个，涉及政府性基金预算的项目0个，涉及国有资本经营预算的项目0个。</w:t>
        <w:br/>
        <w:t xml:space="preserve">    上述评价工作共涉及财政资金155.36万元。其中，一般公共预算资金155.36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1个；得分在60分以下、等级为“差”的项目有4个。各项目自评发现，部分项目存在个别效益指标未能完全达成等问题，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1,197.57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869.70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28.43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186.99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56.68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100.40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1,226.00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1,213.77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12.23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1,226.00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1,226.00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1,226.00</w:t>
            </w:r>
          </w:p>
        </w:tc>
        <w:tc>
          <w:tcPr>
            <w:tcW w:w="960" w:type="dxa"/>
            <w:tcBorders/>
            <w:vAlign w:val="center"/>
          </w:tcPr>
          <w:p>
            <w:pPr>
              <w:jc w:val="right"/>
            </w:pPr>
            <w:r>
              <w:rPr>
                <w:rFonts w:ascii="宋体" w:eastAsia="宋体" w:hAnsi="宋体" w:cs="宋体"/>
                <w:b/>
                <w:i w:val="0"/>
                <w:color w:val="000000"/>
                <w:sz w:val="13"/>
              </w:rPr>
              <w:t xml:space="preserve">1,197.57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28.43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881.94</w:t>
            </w:r>
          </w:p>
        </w:tc>
        <w:tc>
          <w:tcPr>
            <w:tcW w:w="960" w:type="dxa"/>
            <w:tcBorders/>
            <w:vAlign w:val="center"/>
          </w:tcPr>
          <w:p>
            <w:pPr>
              <w:jc w:val="right"/>
            </w:pPr>
            <w:r>
              <w:rPr>
                <w:rFonts w:ascii="宋体" w:eastAsia="宋体" w:hAnsi="宋体" w:cs="宋体"/>
                <w:b w:val="0"/>
                <w:i w:val="0"/>
                <w:color w:val="000000"/>
                <w:sz w:val="13"/>
              </w:rPr>
              <w:t xml:space="preserve">853.50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28.43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33.35</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28.43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33.35</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28.43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848.59</w:t>
            </w:r>
          </w:p>
        </w:tc>
        <w:tc>
          <w:tcPr>
            <w:tcW w:w="960" w:type="dxa"/>
            <w:tcBorders/>
            <w:vAlign w:val="center"/>
          </w:tcPr>
          <w:p>
            <w:pPr>
              <w:jc w:val="right"/>
            </w:pPr>
            <w:r>
              <w:rPr>
                <w:rFonts w:ascii="宋体" w:eastAsia="宋体" w:hAnsi="宋体" w:cs="宋体"/>
                <w:b w:val="0"/>
                <w:i w:val="0"/>
                <w:color w:val="000000"/>
                <w:sz w:val="13"/>
              </w:rPr>
              <w:t xml:space="preserve">848.59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2050801</w:t>
            </w:r>
          </w:p>
        </w:tc>
        <w:tc>
          <w:tcPr>
            <w:tcW w:w="3200" w:type="dxa"/>
            <w:tcBorders/>
            <w:vAlign w:val="center"/>
          </w:tcPr>
          <w:p>
            <w:pPr>
              <w:jc w:val="left"/>
            </w:pPr>
            <w:r>
              <w:rPr>
                <w:rFonts w:ascii="宋体" w:eastAsia="宋体" w:hAnsi="宋体" w:cs="宋体"/>
                <w:b w:val="0"/>
                <w:i w:val="0"/>
                <w:color w:val="000000"/>
                <w:sz w:val="13"/>
              </w:rPr>
              <w:t xml:space="preserve">教师进修</w:t>
            </w:r>
          </w:p>
        </w:tc>
        <w:tc>
          <w:tcPr>
            <w:tcW w:w="960" w:type="dxa"/>
            <w:tcBorders/>
            <w:vAlign w:val="center"/>
          </w:tcPr>
          <w:p>
            <w:pPr>
              <w:jc w:val="right"/>
            </w:pPr>
            <w:r>
              <w:rPr>
                <w:rFonts w:ascii="宋体" w:eastAsia="宋体" w:hAnsi="宋体" w:cs="宋体"/>
                <w:b w:val="0"/>
                <w:i w:val="0"/>
                <w:color w:val="000000"/>
                <w:sz w:val="13"/>
              </w:rPr>
              <w:t xml:space="preserve">820.42</w:t>
            </w:r>
          </w:p>
        </w:tc>
        <w:tc>
          <w:tcPr>
            <w:tcW w:w="960" w:type="dxa"/>
            <w:tcBorders/>
            <w:vAlign w:val="center"/>
          </w:tcPr>
          <w:p>
            <w:pPr>
              <w:jc w:val="right"/>
            </w:pPr>
            <w:r>
              <w:rPr>
                <w:rFonts w:ascii="宋体" w:eastAsia="宋体" w:hAnsi="宋体" w:cs="宋体"/>
                <w:b w:val="0"/>
                <w:i w:val="0"/>
                <w:color w:val="000000"/>
                <w:sz w:val="13"/>
              </w:rPr>
              <w:t xml:space="preserve">820.42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2050899</w:t>
            </w:r>
          </w:p>
        </w:tc>
        <w:tc>
          <w:tcPr>
            <w:tcW w:w="3200" w:type="dxa"/>
            <w:tcBorders/>
            <w:vAlign w:val="center"/>
          </w:tcPr>
          <w:p>
            <w:pPr>
              <w:jc w:val="left"/>
            </w:pPr>
            <w:r>
              <w:rPr>
                <w:rFonts w:ascii="宋体" w:eastAsia="宋体" w:hAnsi="宋体" w:cs="宋体"/>
                <w:b w:val="0"/>
                <w:i w:val="0"/>
                <w:color w:val="000000"/>
                <w:sz w:val="13"/>
              </w:rPr>
              <w:t xml:space="preserve">其他进修及培训</w:t>
            </w:r>
          </w:p>
        </w:tc>
        <w:tc>
          <w:tcPr>
            <w:tcW w:w="960" w:type="dxa"/>
            <w:tcBorders/>
            <w:vAlign w:val="center"/>
          </w:tcPr>
          <w:p>
            <w:pPr>
              <w:jc w:val="right"/>
            </w:pPr>
            <w:r>
              <w:rPr>
                <w:rFonts w:ascii="宋体" w:eastAsia="宋体" w:hAnsi="宋体" w:cs="宋体"/>
                <w:b w:val="0"/>
                <w:i w:val="0"/>
                <w:color w:val="000000"/>
                <w:sz w:val="13"/>
              </w:rPr>
              <w:t xml:space="preserve">28.17</w:t>
            </w:r>
          </w:p>
        </w:tc>
        <w:tc>
          <w:tcPr>
            <w:tcW w:w="960" w:type="dxa"/>
            <w:tcBorders/>
            <w:vAlign w:val="center"/>
          </w:tcPr>
          <w:p>
            <w:pPr>
              <w:jc w:val="right"/>
            </w:pPr>
            <w:r>
              <w:rPr>
                <w:rFonts w:ascii="宋体" w:eastAsia="宋体" w:hAnsi="宋体" w:cs="宋体"/>
                <w:b w:val="0"/>
                <w:i w:val="0"/>
                <w:color w:val="000000"/>
                <w:sz w:val="13"/>
              </w:rPr>
              <w:t xml:space="preserve">28.17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186.99</w:t>
            </w:r>
          </w:p>
        </w:tc>
        <w:tc>
          <w:tcPr>
            <w:tcW w:w="960" w:type="dxa"/>
            <w:tcBorders/>
            <w:vAlign w:val="center"/>
          </w:tcPr>
          <w:p>
            <w:pPr>
              <w:jc w:val="right"/>
            </w:pPr>
            <w:r>
              <w:rPr>
                <w:rFonts w:ascii="宋体" w:eastAsia="宋体" w:hAnsi="宋体" w:cs="宋体"/>
                <w:b w:val="0"/>
                <w:i w:val="0"/>
                <w:color w:val="000000"/>
                <w:sz w:val="13"/>
              </w:rPr>
              <w:t xml:space="preserve">186.99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186.99</w:t>
            </w:r>
          </w:p>
        </w:tc>
        <w:tc>
          <w:tcPr>
            <w:tcW w:w="960" w:type="dxa"/>
            <w:tcBorders/>
            <w:vAlign w:val="center"/>
          </w:tcPr>
          <w:p>
            <w:pPr>
              <w:jc w:val="right"/>
            </w:pPr>
            <w:r>
              <w:rPr>
                <w:rFonts w:ascii="宋体" w:eastAsia="宋体" w:hAnsi="宋体" w:cs="宋体"/>
                <w:b w:val="0"/>
                <w:i w:val="0"/>
                <w:color w:val="000000"/>
                <w:sz w:val="13"/>
              </w:rPr>
              <w:t xml:space="preserve">186.99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38.31</w:t>
            </w:r>
          </w:p>
        </w:tc>
        <w:tc>
          <w:tcPr>
            <w:tcW w:w="960" w:type="dxa"/>
            <w:tcBorders/>
            <w:vAlign w:val="center"/>
          </w:tcPr>
          <w:p>
            <w:pPr>
              <w:jc w:val="right"/>
            </w:pPr>
            <w:r>
              <w:rPr>
                <w:rFonts w:ascii="宋体" w:eastAsia="宋体" w:hAnsi="宋体" w:cs="宋体"/>
                <w:b w:val="0"/>
                <w:i w:val="0"/>
                <w:color w:val="000000"/>
                <w:sz w:val="13"/>
              </w:rPr>
              <w:t xml:space="preserve">38.31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130.89</w:t>
            </w:r>
          </w:p>
        </w:tc>
        <w:tc>
          <w:tcPr>
            <w:tcW w:w="960" w:type="dxa"/>
            <w:tcBorders/>
            <w:vAlign w:val="center"/>
          </w:tcPr>
          <w:p>
            <w:pPr>
              <w:jc w:val="right"/>
            </w:pPr>
            <w:r>
              <w:rPr>
                <w:rFonts w:ascii="宋体" w:eastAsia="宋体" w:hAnsi="宋体" w:cs="宋体"/>
                <w:b w:val="0"/>
                <w:i w:val="0"/>
                <w:color w:val="000000"/>
                <w:sz w:val="13"/>
              </w:rPr>
              <w:t xml:space="preserve">130.89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17.79</w:t>
            </w:r>
          </w:p>
        </w:tc>
        <w:tc>
          <w:tcPr>
            <w:tcW w:w="960" w:type="dxa"/>
            <w:tcBorders/>
            <w:vAlign w:val="center"/>
          </w:tcPr>
          <w:p>
            <w:pPr>
              <w:jc w:val="right"/>
            </w:pPr>
            <w:r>
              <w:rPr>
                <w:rFonts w:ascii="宋体" w:eastAsia="宋体" w:hAnsi="宋体" w:cs="宋体"/>
                <w:b w:val="0"/>
                <w:i w:val="0"/>
                <w:color w:val="000000"/>
                <w:sz w:val="13"/>
              </w:rPr>
              <w:t xml:space="preserve">17.79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56.68</w:t>
            </w:r>
          </w:p>
        </w:tc>
        <w:tc>
          <w:tcPr>
            <w:tcW w:w="960" w:type="dxa"/>
            <w:tcBorders/>
            <w:vAlign w:val="center"/>
          </w:tcPr>
          <w:p>
            <w:pPr>
              <w:jc w:val="right"/>
            </w:pPr>
            <w:r>
              <w:rPr>
                <w:rFonts w:ascii="宋体" w:eastAsia="宋体" w:hAnsi="宋体" w:cs="宋体"/>
                <w:b w:val="0"/>
                <w:i w:val="0"/>
                <w:color w:val="000000"/>
                <w:sz w:val="13"/>
              </w:rPr>
              <w:t xml:space="preserve">56.68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56.68</w:t>
            </w:r>
          </w:p>
        </w:tc>
        <w:tc>
          <w:tcPr>
            <w:tcW w:w="960" w:type="dxa"/>
            <w:tcBorders/>
            <w:vAlign w:val="center"/>
          </w:tcPr>
          <w:p>
            <w:pPr>
              <w:jc w:val="right"/>
            </w:pPr>
            <w:r>
              <w:rPr>
                <w:rFonts w:ascii="宋体" w:eastAsia="宋体" w:hAnsi="宋体" w:cs="宋体"/>
                <w:b w:val="0"/>
                <w:i w:val="0"/>
                <w:color w:val="000000"/>
                <w:sz w:val="13"/>
              </w:rPr>
              <w:t xml:space="preserve">56.68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56.68</w:t>
            </w:r>
          </w:p>
        </w:tc>
        <w:tc>
          <w:tcPr>
            <w:tcW w:w="960" w:type="dxa"/>
            <w:tcBorders/>
            <w:vAlign w:val="center"/>
          </w:tcPr>
          <w:p>
            <w:pPr>
              <w:jc w:val="right"/>
            </w:pPr>
            <w:r>
              <w:rPr>
                <w:rFonts w:ascii="宋体" w:eastAsia="宋体" w:hAnsi="宋体" w:cs="宋体"/>
                <w:b w:val="0"/>
                <w:i w:val="0"/>
                <w:color w:val="000000"/>
                <w:sz w:val="13"/>
              </w:rPr>
              <w:t xml:space="preserve">56.68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100.40</w:t>
            </w:r>
          </w:p>
        </w:tc>
        <w:tc>
          <w:tcPr>
            <w:tcW w:w="960" w:type="dxa"/>
            <w:tcBorders/>
            <w:vAlign w:val="center"/>
          </w:tcPr>
          <w:p>
            <w:pPr>
              <w:jc w:val="right"/>
            </w:pPr>
            <w:r>
              <w:rPr>
                <w:rFonts w:ascii="宋体" w:eastAsia="宋体" w:hAnsi="宋体" w:cs="宋体"/>
                <w:b w:val="0"/>
                <w:i w:val="0"/>
                <w:color w:val="000000"/>
                <w:sz w:val="13"/>
              </w:rPr>
              <w:t xml:space="preserve">100.40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100.40</w:t>
            </w:r>
          </w:p>
        </w:tc>
        <w:tc>
          <w:tcPr>
            <w:tcW w:w="960" w:type="dxa"/>
            <w:tcBorders/>
            <w:vAlign w:val="center"/>
          </w:tcPr>
          <w:p>
            <w:pPr>
              <w:jc w:val="right"/>
            </w:pPr>
            <w:r>
              <w:rPr>
                <w:rFonts w:ascii="宋体" w:eastAsia="宋体" w:hAnsi="宋体" w:cs="宋体"/>
                <w:b w:val="0"/>
                <w:i w:val="0"/>
                <w:color w:val="000000"/>
                <w:sz w:val="13"/>
              </w:rPr>
              <w:t xml:space="preserve">100.40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100.40</w:t>
            </w:r>
          </w:p>
        </w:tc>
        <w:tc>
          <w:tcPr>
            <w:tcW w:w="960" w:type="dxa"/>
            <w:tcBorders/>
            <w:vAlign w:val="center"/>
          </w:tcPr>
          <w:p>
            <w:pPr>
              <w:jc w:val="right"/>
            </w:pPr>
            <w:r>
              <w:rPr>
                <w:rFonts w:ascii="宋体" w:eastAsia="宋体" w:hAnsi="宋体" w:cs="宋体"/>
                <w:b w:val="0"/>
                <w:i w:val="0"/>
                <w:color w:val="000000"/>
                <w:sz w:val="13"/>
              </w:rPr>
              <w:t xml:space="preserve">100.40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1,213.77</w:t>
            </w:r>
          </w:p>
        </w:tc>
        <w:tc>
          <w:tcPr>
            <w:tcW w:w="1060" w:type="dxa"/>
            <w:tcBorders/>
            <w:vAlign w:val="center"/>
          </w:tcPr>
          <w:p>
            <w:pPr>
              <w:jc w:val="right"/>
            </w:pPr>
            <w:r>
              <w:rPr>
                <w:rFonts w:ascii="宋体" w:eastAsia="宋体" w:hAnsi="宋体" w:cs="宋体"/>
                <w:b/>
                <w:i w:val="0"/>
                <w:color w:val="000000"/>
                <w:sz w:val="14"/>
              </w:rPr>
              <w:t xml:space="preserve">1,130.53</w:t>
            </w:r>
          </w:p>
        </w:tc>
        <w:tc>
          <w:tcPr>
            <w:tcW w:w="1060" w:type="dxa"/>
            <w:tcBorders/>
            <w:vAlign w:val="center"/>
          </w:tcPr>
          <w:p>
            <w:pPr>
              <w:jc w:val="right"/>
            </w:pPr>
            <w:r>
              <w:rPr>
                <w:rFonts w:ascii="宋体" w:eastAsia="宋体" w:hAnsi="宋体" w:cs="宋体"/>
                <w:b/>
                <w:i w:val="0"/>
                <w:color w:val="000000"/>
                <w:sz w:val="14"/>
              </w:rPr>
              <w:t xml:space="preserve">83.24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869.70</w:t>
            </w:r>
          </w:p>
        </w:tc>
        <w:tc>
          <w:tcPr>
            <w:tcW w:w="1060" w:type="dxa"/>
            <w:tcBorders/>
            <w:vAlign w:val="center"/>
          </w:tcPr>
          <w:p>
            <w:pPr>
              <w:jc w:val="right"/>
            </w:pPr>
            <w:r>
              <w:rPr>
                <w:rFonts w:ascii="宋体" w:eastAsia="宋体" w:hAnsi="宋体" w:cs="宋体"/>
                <w:b w:val="0"/>
                <w:i w:val="0"/>
                <w:color w:val="000000"/>
                <w:sz w:val="14"/>
              </w:rPr>
              <w:t xml:space="preserve">786.46</w:t>
            </w:r>
          </w:p>
        </w:tc>
        <w:tc>
          <w:tcPr>
            <w:tcW w:w="1060" w:type="dxa"/>
            <w:tcBorders/>
            <w:vAlign w:val="center"/>
          </w:tcPr>
          <w:p>
            <w:pPr>
              <w:jc w:val="right"/>
            </w:pPr>
            <w:r>
              <w:rPr>
                <w:rFonts w:ascii="宋体" w:eastAsia="宋体" w:hAnsi="宋体" w:cs="宋体"/>
                <w:b w:val="0"/>
                <w:i w:val="0"/>
                <w:color w:val="000000"/>
                <w:sz w:val="14"/>
              </w:rPr>
              <w:t xml:space="preserve">83.23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21.11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21.11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848.59</w:t>
            </w:r>
          </w:p>
        </w:tc>
        <w:tc>
          <w:tcPr>
            <w:tcW w:w="1060" w:type="dxa"/>
            <w:tcBorders/>
            <w:vAlign w:val="center"/>
          </w:tcPr>
          <w:p>
            <w:pPr>
              <w:jc w:val="right"/>
            </w:pPr>
            <w:r>
              <w:rPr>
                <w:rFonts w:ascii="宋体" w:eastAsia="宋体" w:hAnsi="宋体" w:cs="宋体"/>
                <w:b w:val="0"/>
                <w:i w:val="0"/>
                <w:color w:val="000000"/>
                <w:sz w:val="14"/>
              </w:rPr>
              <w:t xml:space="preserve">786.46</w:t>
            </w:r>
          </w:p>
        </w:tc>
        <w:tc>
          <w:tcPr>
            <w:tcW w:w="1060" w:type="dxa"/>
            <w:tcBorders/>
            <w:vAlign w:val="center"/>
          </w:tcPr>
          <w:p>
            <w:pPr>
              <w:jc w:val="right"/>
            </w:pPr>
            <w:r>
              <w:rPr>
                <w:rFonts w:ascii="宋体" w:eastAsia="宋体" w:hAnsi="宋体" w:cs="宋体"/>
                <w:b w:val="0"/>
                <w:i w:val="0"/>
                <w:color w:val="000000"/>
                <w:sz w:val="14"/>
              </w:rPr>
              <w:t xml:space="preserve">62.12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2050801</w:t>
            </w:r>
          </w:p>
        </w:tc>
        <w:tc>
          <w:tcPr>
            <w:tcW w:w="3440" w:type="dxa"/>
            <w:tcBorders/>
            <w:vAlign w:val="center"/>
          </w:tcPr>
          <w:p>
            <w:pPr>
              <w:jc w:val="left"/>
            </w:pPr>
            <w:r>
              <w:rPr>
                <w:rFonts w:ascii="宋体" w:eastAsia="宋体" w:hAnsi="宋体" w:cs="宋体"/>
                <w:b w:val="0"/>
                <w:i w:val="0"/>
                <w:color w:val="000000"/>
                <w:sz w:val="14"/>
              </w:rPr>
              <w:t xml:space="preserve">教师进修</w:t>
            </w:r>
          </w:p>
        </w:tc>
        <w:tc>
          <w:tcPr>
            <w:tcW w:w="1060" w:type="dxa"/>
            <w:tcBorders/>
            <w:vAlign w:val="center"/>
          </w:tcPr>
          <w:p>
            <w:pPr>
              <w:jc w:val="right"/>
            </w:pPr>
            <w:r>
              <w:rPr>
                <w:rFonts w:ascii="宋体" w:eastAsia="宋体" w:hAnsi="宋体" w:cs="宋体"/>
                <w:b w:val="0"/>
                <w:i w:val="0"/>
                <w:color w:val="000000"/>
                <w:sz w:val="14"/>
              </w:rPr>
              <w:t xml:space="preserve">820.42</w:t>
            </w:r>
          </w:p>
        </w:tc>
        <w:tc>
          <w:tcPr>
            <w:tcW w:w="1060" w:type="dxa"/>
            <w:tcBorders/>
            <w:vAlign w:val="center"/>
          </w:tcPr>
          <w:p>
            <w:pPr>
              <w:jc w:val="right"/>
            </w:pPr>
            <w:r>
              <w:rPr>
                <w:rFonts w:ascii="宋体" w:eastAsia="宋体" w:hAnsi="宋体" w:cs="宋体"/>
                <w:b w:val="0"/>
                <w:i w:val="0"/>
                <w:color w:val="000000"/>
                <w:sz w:val="14"/>
              </w:rPr>
              <w:t xml:space="preserve">758.29</w:t>
            </w:r>
          </w:p>
        </w:tc>
        <w:tc>
          <w:tcPr>
            <w:tcW w:w="1060" w:type="dxa"/>
            <w:tcBorders/>
            <w:vAlign w:val="center"/>
          </w:tcPr>
          <w:p>
            <w:pPr>
              <w:jc w:val="right"/>
            </w:pPr>
            <w:r>
              <w:rPr>
                <w:rFonts w:ascii="宋体" w:eastAsia="宋体" w:hAnsi="宋体" w:cs="宋体"/>
                <w:b w:val="0"/>
                <w:i w:val="0"/>
                <w:color w:val="000000"/>
                <w:sz w:val="14"/>
              </w:rPr>
              <w:t xml:space="preserve">62.12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2050899</w:t>
            </w:r>
          </w:p>
        </w:tc>
        <w:tc>
          <w:tcPr>
            <w:tcW w:w="3440" w:type="dxa"/>
            <w:tcBorders/>
            <w:vAlign w:val="center"/>
          </w:tcPr>
          <w:p>
            <w:pPr>
              <w:jc w:val="left"/>
            </w:pPr>
            <w:r>
              <w:rPr>
                <w:rFonts w:ascii="宋体" w:eastAsia="宋体" w:hAnsi="宋体" w:cs="宋体"/>
                <w:b w:val="0"/>
                <w:i w:val="0"/>
                <w:color w:val="000000"/>
                <w:sz w:val="14"/>
              </w:rPr>
              <w:t xml:space="preserve">其他进修及培训</w:t>
            </w:r>
          </w:p>
        </w:tc>
        <w:tc>
          <w:tcPr>
            <w:tcW w:w="1060" w:type="dxa"/>
            <w:tcBorders/>
            <w:vAlign w:val="center"/>
          </w:tcPr>
          <w:p>
            <w:pPr>
              <w:jc w:val="right"/>
            </w:pPr>
            <w:r>
              <w:rPr>
                <w:rFonts w:ascii="宋体" w:eastAsia="宋体" w:hAnsi="宋体" w:cs="宋体"/>
                <w:b w:val="0"/>
                <w:i w:val="0"/>
                <w:color w:val="000000"/>
                <w:sz w:val="14"/>
              </w:rPr>
              <w:t xml:space="preserve">28.17</w:t>
            </w:r>
          </w:p>
        </w:tc>
        <w:tc>
          <w:tcPr>
            <w:tcW w:w="1060" w:type="dxa"/>
            <w:tcBorders/>
            <w:vAlign w:val="center"/>
          </w:tcPr>
          <w:p>
            <w:pPr>
              <w:jc w:val="right"/>
            </w:pPr>
            <w:r>
              <w:rPr>
                <w:rFonts w:ascii="宋体" w:eastAsia="宋体" w:hAnsi="宋体" w:cs="宋体"/>
                <w:b w:val="0"/>
                <w:i w:val="0"/>
                <w:color w:val="000000"/>
                <w:sz w:val="14"/>
              </w:rPr>
              <w:t xml:space="preserve">28.17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186.99</w:t>
            </w:r>
          </w:p>
        </w:tc>
        <w:tc>
          <w:tcPr>
            <w:tcW w:w="1060" w:type="dxa"/>
            <w:tcBorders/>
            <w:vAlign w:val="center"/>
          </w:tcPr>
          <w:p>
            <w:pPr>
              <w:jc w:val="right"/>
            </w:pPr>
            <w:r>
              <w:rPr>
                <w:rFonts w:ascii="宋体" w:eastAsia="宋体" w:hAnsi="宋体" w:cs="宋体"/>
                <w:b w:val="0"/>
                <w:i w:val="0"/>
                <w:color w:val="000000"/>
                <w:sz w:val="14"/>
              </w:rPr>
              <w:t xml:space="preserve">186.99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186.99</w:t>
            </w:r>
          </w:p>
        </w:tc>
        <w:tc>
          <w:tcPr>
            <w:tcW w:w="1060" w:type="dxa"/>
            <w:tcBorders/>
            <w:vAlign w:val="center"/>
          </w:tcPr>
          <w:p>
            <w:pPr>
              <w:jc w:val="right"/>
            </w:pPr>
            <w:r>
              <w:rPr>
                <w:rFonts w:ascii="宋体" w:eastAsia="宋体" w:hAnsi="宋体" w:cs="宋体"/>
                <w:b w:val="0"/>
                <w:i w:val="0"/>
                <w:color w:val="000000"/>
                <w:sz w:val="14"/>
              </w:rPr>
              <w:t xml:space="preserve">186.99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38.31</w:t>
            </w:r>
          </w:p>
        </w:tc>
        <w:tc>
          <w:tcPr>
            <w:tcW w:w="1060" w:type="dxa"/>
            <w:tcBorders/>
            <w:vAlign w:val="center"/>
          </w:tcPr>
          <w:p>
            <w:pPr>
              <w:jc w:val="right"/>
            </w:pPr>
            <w:r>
              <w:rPr>
                <w:rFonts w:ascii="宋体" w:eastAsia="宋体" w:hAnsi="宋体" w:cs="宋体"/>
                <w:b w:val="0"/>
                <w:i w:val="0"/>
                <w:color w:val="000000"/>
                <w:sz w:val="14"/>
              </w:rPr>
              <w:t xml:space="preserve">38.31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130.89</w:t>
            </w:r>
          </w:p>
        </w:tc>
        <w:tc>
          <w:tcPr>
            <w:tcW w:w="1060" w:type="dxa"/>
            <w:tcBorders/>
            <w:vAlign w:val="center"/>
          </w:tcPr>
          <w:p>
            <w:pPr>
              <w:jc w:val="right"/>
            </w:pPr>
            <w:r>
              <w:rPr>
                <w:rFonts w:ascii="宋体" w:eastAsia="宋体" w:hAnsi="宋体" w:cs="宋体"/>
                <w:b w:val="0"/>
                <w:i w:val="0"/>
                <w:color w:val="000000"/>
                <w:sz w:val="14"/>
              </w:rPr>
              <w:t xml:space="preserve">130.89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17.79</w:t>
            </w:r>
          </w:p>
        </w:tc>
        <w:tc>
          <w:tcPr>
            <w:tcW w:w="1060" w:type="dxa"/>
            <w:tcBorders/>
            <w:vAlign w:val="center"/>
          </w:tcPr>
          <w:p>
            <w:pPr>
              <w:jc w:val="right"/>
            </w:pPr>
            <w:r>
              <w:rPr>
                <w:rFonts w:ascii="宋体" w:eastAsia="宋体" w:hAnsi="宋体" w:cs="宋体"/>
                <w:b w:val="0"/>
                <w:i w:val="0"/>
                <w:color w:val="000000"/>
                <w:sz w:val="14"/>
              </w:rPr>
              <w:t xml:space="preserve">17.79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56.68</w:t>
            </w:r>
          </w:p>
        </w:tc>
        <w:tc>
          <w:tcPr>
            <w:tcW w:w="1060" w:type="dxa"/>
            <w:tcBorders/>
            <w:vAlign w:val="center"/>
          </w:tcPr>
          <w:p>
            <w:pPr>
              <w:jc w:val="right"/>
            </w:pPr>
            <w:r>
              <w:rPr>
                <w:rFonts w:ascii="宋体" w:eastAsia="宋体" w:hAnsi="宋体" w:cs="宋体"/>
                <w:b w:val="0"/>
                <w:i w:val="0"/>
                <w:color w:val="000000"/>
                <w:sz w:val="14"/>
              </w:rPr>
              <w:t xml:space="preserve">56.68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56.68</w:t>
            </w:r>
          </w:p>
        </w:tc>
        <w:tc>
          <w:tcPr>
            <w:tcW w:w="1060" w:type="dxa"/>
            <w:tcBorders/>
            <w:vAlign w:val="center"/>
          </w:tcPr>
          <w:p>
            <w:pPr>
              <w:jc w:val="right"/>
            </w:pPr>
            <w:r>
              <w:rPr>
                <w:rFonts w:ascii="宋体" w:eastAsia="宋体" w:hAnsi="宋体" w:cs="宋体"/>
                <w:b w:val="0"/>
                <w:i w:val="0"/>
                <w:color w:val="000000"/>
                <w:sz w:val="14"/>
              </w:rPr>
              <w:t xml:space="preserve">56.68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56.68</w:t>
            </w:r>
          </w:p>
        </w:tc>
        <w:tc>
          <w:tcPr>
            <w:tcW w:w="1060" w:type="dxa"/>
            <w:tcBorders/>
            <w:vAlign w:val="center"/>
          </w:tcPr>
          <w:p>
            <w:pPr>
              <w:jc w:val="right"/>
            </w:pPr>
            <w:r>
              <w:rPr>
                <w:rFonts w:ascii="宋体" w:eastAsia="宋体" w:hAnsi="宋体" w:cs="宋体"/>
                <w:b w:val="0"/>
                <w:i w:val="0"/>
                <w:color w:val="000000"/>
                <w:sz w:val="14"/>
              </w:rPr>
              <w:t xml:space="preserve">56.68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100.40</w:t>
            </w:r>
          </w:p>
        </w:tc>
        <w:tc>
          <w:tcPr>
            <w:tcW w:w="1060" w:type="dxa"/>
            <w:tcBorders/>
            <w:vAlign w:val="center"/>
          </w:tcPr>
          <w:p>
            <w:pPr>
              <w:jc w:val="right"/>
            </w:pPr>
            <w:r>
              <w:rPr>
                <w:rFonts w:ascii="宋体" w:eastAsia="宋体" w:hAnsi="宋体" w:cs="宋体"/>
                <w:b w:val="0"/>
                <w:i w:val="0"/>
                <w:color w:val="000000"/>
                <w:sz w:val="14"/>
              </w:rPr>
              <w:t xml:space="preserve">100.40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100.40</w:t>
            </w:r>
          </w:p>
        </w:tc>
        <w:tc>
          <w:tcPr>
            <w:tcW w:w="1060" w:type="dxa"/>
            <w:tcBorders/>
            <w:vAlign w:val="center"/>
          </w:tcPr>
          <w:p>
            <w:pPr>
              <w:jc w:val="right"/>
            </w:pPr>
            <w:r>
              <w:rPr>
                <w:rFonts w:ascii="宋体" w:eastAsia="宋体" w:hAnsi="宋体" w:cs="宋体"/>
                <w:b w:val="0"/>
                <w:i w:val="0"/>
                <w:color w:val="000000"/>
                <w:sz w:val="14"/>
              </w:rPr>
              <w:t xml:space="preserve">100.40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100.40</w:t>
            </w:r>
          </w:p>
        </w:tc>
        <w:tc>
          <w:tcPr>
            <w:tcW w:w="1060" w:type="dxa"/>
            <w:tcBorders/>
            <w:vAlign w:val="center"/>
          </w:tcPr>
          <w:p>
            <w:pPr>
              <w:jc w:val="right"/>
            </w:pPr>
            <w:r>
              <w:rPr>
                <w:rFonts w:ascii="宋体" w:eastAsia="宋体" w:hAnsi="宋体" w:cs="宋体"/>
                <w:b w:val="0"/>
                <w:i w:val="0"/>
                <w:color w:val="000000"/>
                <w:sz w:val="14"/>
              </w:rPr>
              <w:t xml:space="preserve">100.40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1,197.57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853.50</w:t>
            </w:r>
          </w:p>
        </w:tc>
        <w:tc>
          <w:tcPr>
            <w:tcW w:w="1100" w:type="dxa"/>
            <w:tcBorders/>
            <w:vAlign w:val="center"/>
          </w:tcPr>
          <w:p>
            <w:pPr>
              <w:jc w:val="right"/>
            </w:pPr>
            <w:r>
              <w:rPr>
                <w:rFonts w:ascii="宋体" w:eastAsia="宋体" w:hAnsi="宋体" w:cs="宋体"/>
                <w:b w:val="0"/>
                <w:i w:val="0"/>
                <w:color w:val="000000"/>
                <w:sz w:val="14"/>
              </w:rPr>
              <w:t xml:space="preserve">853.50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186.99</w:t>
            </w:r>
          </w:p>
        </w:tc>
        <w:tc>
          <w:tcPr>
            <w:tcW w:w="1100" w:type="dxa"/>
            <w:tcBorders/>
            <w:vAlign w:val="center"/>
          </w:tcPr>
          <w:p>
            <w:pPr>
              <w:jc w:val="right"/>
            </w:pPr>
            <w:r>
              <w:rPr>
                <w:rFonts w:ascii="宋体" w:eastAsia="宋体" w:hAnsi="宋体" w:cs="宋体"/>
                <w:b w:val="0"/>
                <w:i w:val="0"/>
                <w:color w:val="000000"/>
                <w:sz w:val="14"/>
              </w:rPr>
              <w:t xml:space="preserve">186.99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56.68</w:t>
            </w:r>
          </w:p>
        </w:tc>
        <w:tc>
          <w:tcPr>
            <w:tcW w:w="1100" w:type="dxa"/>
            <w:tcBorders/>
            <w:vAlign w:val="center"/>
          </w:tcPr>
          <w:p>
            <w:pPr>
              <w:jc w:val="right"/>
            </w:pPr>
            <w:r>
              <w:rPr>
                <w:rFonts w:ascii="宋体" w:eastAsia="宋体" w:hAnsi="宋体" w:cs="宋体"/>
                <w:b w:val="0"/>
                <w:i w:val="0"/>
                <w:color w:val="000000"/>
                <w:sz w:val="14"/>
              </w:rPr>
              <w:t xml:space="preserve">56.68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100.40</w:t>
            </w:r>
          </w:p>
        </w:tc>
        <w:tc>
          <w:tcPr>
            <w:tcW w:w="1100" w:type="dxa"/>
            <w:tcBorders/>
            <w:vAlign w:val="center"/>
          </w:tcPr>
          <w:p>
            <w:pPr>
              <w:jc w:val="right"/>
            </w:pPr>
            <w:r>
              <w:rPr>
                <w:rFonts w:ascii="宋体" w:eastAsia="宋体" w:hAnsi="宋体" w:cs="宋体"/>
                <w:b w:val="0"/>
                <w:i w:val="0"/>
                <w:color w:val="000000"/>
                <w:sz w:val="14"/>
              </w:rPr>
              <w:t xml:space="preserve">100.40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1,197.57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1,197.57</w:t>
            </w:r>
          </w:p>
        </w:tc>
        <w:tc>
          <w:tcPr>
            <w:tcW w:w="1100" w:type="dxa"/>
            <w:tcBorders/>
            <w:vAlign w:val="center"/>
          </w:tcPr>
          <w:p>
            <w:pPr>
              <w:jc w:val="right"/>
            </w:pPr>
            <w:r>
              <w:rPr>
                <w:rFonts w:ascii="宋体" w:eastAsia="宋体" w:hAnsi="宋体" w:cs="宋体"/>
                <w:b w:val="0"/>
                <w:i w:val="0"/>
                <w:color w:val="000000"/>
                <w:sz w:val="14"/>
              </w:rPr>
              <w:t xml:space="preserve">1,197.57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1,197.57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1,197.57</w:t>
            </w:r>
          </w:p>
        </w:tc>
        <w:tc>
          <w:tcPr>
            <w:tcW w:w="1100" w:type="dxa"/>
            <w:tcBorders/>
            <w:vAlign w:val="center"/>
          </w:tcPr>
          <w:p>
            <w:pPr>
              <w:jc w:val="right"/>
            </w:pPr>
            <w:r>
              <w:rPr>
                <w:rFonts w:ascii="宋体" w:eastAsia="宋体" w:hAnsi="宋体" w:cs="宋体"/>
                <w:b w:val="0"/>
                <w:i w:val="0"/>
                <w:color w:val="000000"/>
                <w:sz w:val="14"/>
              </w:rPr>
              <w:t xml:space="preserve">1,197.57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1,197.57</w:t>
            </w:r>
          </w:p>
        </w:tc>
        <w:tc>
          <w:tcPr>
            <w:tcW w:w="1780" w:type="dxa"/>
            <w:tcBorders/>
            <w:vAlign w:val="center"/>
          </w:tcPr>
          <w:p>
            <w:pPr>
              <w:jc w:val="right"/>
            </w:pPr>
            <w:r>
              <w:rPr>
                <w:rFonts w:ascii="宋体" w:eastAsia="宋体" w:hAnsi="宋体" w:cs="宋体"/>
                <w:b/>
                <w:i w:val="0"/>
                <w:color w:val="000000"/>
                <w:sz w:val="18"/>
              </w:rPr>
              <w:t xml:space="preserve">1,130.53</w:t>
            </w:r>
          </w:p>
        </w:tc>
        <w:tc>
          <w:tcPr>
            <w:tcW w:w="1772" w:type="dxa"/>
            <w:tcBorders/>
            <w:vAlign w:val="center"/>
          </w:tcPr>
          <w:p>
            <w:pPr>
              <w:jc w:val="right"/>
            </w:pPr>
            <w:r>
              <w:rPr>
                <w:rFonts w:ascii="宋体" w:eastAsia="宋体" w:hAnsi="宋体" w:cs="宋体"/>
                <w:b/>
                <w:i w:val="0"/>
                <w:color w:val="000000"/>
                <w:sz w:val="18"/>
              </w:rPr>
              <w:t xml:space="preserve">67.04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853.50</w:t>
            </w:r>
          </w:p>
        </w:tc>
        <w:tc>
          <w:tcPr>
            <w:tcW w:w="1780" w:type="dxa"/>
            <w:tcBorders/>
            <w:vAlign w:val="center"/>
          </w:tcPr>
          <w:p>
            <w:pPr>
              <w:jc w:val="right"/>
            </w:pPr>
            <w:r>
              <w:rPr>
                <w:rFonts w:ascii="宋体" w:eastAsia="宋体" w:hAnsi="宋体" w:cs="宋体"/>
                <w:b w:val="0"/>
                <w:i w:val="0"/>
                <w:color w:val="000000"/>
                <w:sz w:val="18"/>
              </w:rPr>
              <w:t xml:space="preserve">786.46</w:t>
            </w:r>
          </w:p>
        </w:tc>
        <w:tc>
          <w:tcPr>
            <w:tcW w:w="1772" w:type="dxa"/>
            <w:tcBorders/>
            <w:vAlign w:val="center"/>
          </w:tcPr>
          <w:p>
            <w:pPr>
              <w:jc w:val="right"/>
            </w:pPr>
            <w:r>
              <w:rPr>
                <w:rFonts w:ascii="宋体" w:eastAsia="宋体" w:hAnsi="宋体" w:cs="宋体"/>
                <w:b w:val="0"/>
                <w:i w:val="0"/>
                <w:color w:val="000000"/>
                <w:sz w:val="18"/>
              </w:rPr>
              <w:t xml:space="preserve">67.03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4.91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2050299</w:t>
            </w:r>
          </w:p>
        </w:tc>
        <w:tc>
          <w:tcPr>
            <w:tcW w:w="4300" w:type="dxa"/>
            <w:tcBorders/>
            <w:vAlign w:val="center"/>
          </w:tcPr>
          <w:p>
            <w:pPr>
              <w:jc w:val="left"/>
            </w:pPr>
            <w:r>
              <w:rPr>
                <w:rFonts w:ascii="宋体" w:eastAsia="宋体" w:hAnsi="宋体" w:cs="宋体"/>
                <w:b w:val="0"/>
                <w:i w:val="0"/>
                <w:color w:val="000000"/>
                <w:sz w:val="18"/>
              </w:rPr>
              <w:t xml:space="preserve">其他普通教育支出</w:t>
            </w:r>
          </w:p>
        </w:tc>
        <w:tc>
          <w:tcPr>
            <w:tcW w:w="1780" w:type="dxa"/>
            <w:tcBorders/>
            <w:vAlign w:val="center"/>
          </w:tcPr>
          <w:p>
            <w:pPr>
              <w:jc w:val="right"/>
            </w:pPr>
            <w:r>
              <w:rPr>
                <w:rFonts w:ascii="宋体" w:eastAsia="宋体" w:hAnsi="宋体" w:cs="宋体"/>
                <w:b w:val="0"/>
                <w:i w:val="0"/>
                <w:color w:val="000000"/>
                <w:sz w:val="18"/>
              </w:rPr>
              <w:t xml:space="preserve">4.91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848.59</w:t>
            </w:r>
          </w:p>
        </w:tc>
        <w:tc>
          <w:tcPr>
            <w:tcW w:w="1780" w:type="dxa"/>
            <w:tcBorders/>
            <w:vAlign w:val="center"/>
          </w:tcPr>
          <w:p>
            <w:pPr>
              <w:jc w:val="right"/>
            </w:pPr>
            <w:r>
              <w:rPr>
                <w:rFonts w:ascii="宋体" w:eastAsia="宋体" w:hAnsi="宋体" w:cs="宋体"/>
                <w:b w:val="0"/>
                <w:i w:val="0"/>
                <w:color w:val="000000"/>
                <w:sz w:val="18"/>
              </w:rPr>
              <w:t xml:space="preserve">786.46</w:t>
            </w:r>
          </w:p>
        </w:tc>
        <w:tc>
          <w:tcPr>
            <w:tcW w:w="1772" w:type="dxa"/>
            <w:tcBorders/>
            <w:vAlign w:val="center"/>
          </w:tcPr>
          <w:p>
            <w:pPr>
              <w:jc w:val="right"/>
            </w:pPr>
            <w:r>
              <w:rPr>
                <w:rFonts w:ascii="宋体" w:eastAsia="宋体" w:hAnsi="宋体" w:cs="宋体"/>
                <w:b w:val="0"/>
                <w:i w:val="0"/>
                <w:color w:val="000000"/>
                <w:sz w:val="18"/>
              </w:rPr>
              <w:t xml:space="preserve">62.12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2050801</w:t>
            </w:r>
          </w:p>
        </w:tc>
        <w:tc>
          <w:tcPr>
            <w:tcW w:w="4300" w:type="dxa"/>
            <w:tcBorders/>
            <w:vAlign w:val="center"/>
          </w:tcPr>
          <w:p>
            <w:pPr>
              <w:jc w:val="left"/>
            </w:pPr>
            <w:r>
              <w:rPr>
                <w:rFonts w:ascii="宋体" w:eastAsia="宋体" w:hAnsi="宋体" w:cs="宋体"/>
                <w:b w:val="0"/>
                <w:i w:val="0"/>
                <w:color w:val="000000"/>
                <w:sz w:val="18"/>
              </w:rPr>
              <w:t xml:space="preserve">教师进修</w:t>
            </w:r>
          </w:p>
        </w:tc>
        <w:tc>
          <w:tcPr>
            <w:tcW w:w="1780" w:type="dxa"/>
            <w:tcBorders/>
            <w:vAlign w:val="center"/>
          </w:tcPr>
          <w:p>
            <w:pPr>
              <w:jc w:val="right"/>
            </w:pPr>
            <w:r>
              <w:rPr>
                <w:rFonts w:ascii="宋体" w:eastAsia="宋体" w:hAnsi="宋体" w:cs="宋体"/>
                <w:b w:val="0"/>
                <w:i w:val="0"/>
                <w:color w:val="000000"/>
                <w:sz w:val="18"/>
              </w:rPr>
              <w:t xml:space="preserve">820.42</w:t>
            </w:r>
          </w:p>
        </w:tc>
        <w:tc>
          <w:tcPr>
            <w:tcW w:w="1780" w:type="dxa"/>
            <w:tcBorders/>
            <w:vAlign w:val="center"/>
          </w:tcPr>
          <w:p>
            <w:pPr>
              <w:jc w:val="right"/>
            </w:pPr>
            <w:r>
              <w:rPr>
                <w:rFonts w:ascii="宋体" w:eastAsia="宋体" w:hAnsi="宋体" w:cs="宋体"/>
                <w:b w:val="0"/>
                <w:i w:val="0"/>
                <w:color w:val="000000"/>
                <w:sz w:val="18"/>
              </w:rPr>
              <w:t xml:space="preserve">758.29</w:t>
            </w:r>
          </w:p>
        </w:tc>
        <w:tc>
          <w:tcPr>
            <w:tcW w:w="1772" w:type="dxa"/>
            <w:tcBorders/>
            <w:vAlign w:val="center"/>
          </w:tcPr>
          <w:p>
            <w:pPr>
              <w:jc w:val="right"/>
            </w:pPr>
            <w:r>
              <w:rPr>
                <w:rFonts w:ascii="宋体" w:eastAsia="宋体" w:hAnsi="宋体" w:cs="宋体"/>
                <w:b w:val="0"/>
                <w:i w:val="0"/>
                <w:color w:val="000000"/>
                <w:sz w:val="18"/>
              </w:rPr>
              <w:t xml:space="preserve">62.12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2050899</w:t>
            </w:r>
          </w:p>
        </w:tc>
        <w:tc>
          <w:tcPr>
            <w:tcW w:w="4300" w:type="dxa"/>
            <w:tcBorders/>
            <w:vAlign w:val="center"/>
          </w:tcPr>
          <w:p>
            <w:pPr>
              <w:jc w:val="left"/>
            </w:pPr>
            <w:r>
              <w:rPr>
                <w:rFonts w:ascii="宋体" w:eastAsia="宋体" w:hAnsi="宋体" w:cs="宋体"/>
                <w:b w:val="0"/>
                <w:i w:val="0"/>
                <w:color w:val="000000"/>
                <w:sz w:val="18"/>
              </w:rPr>
              <w:t xml:space="preserve">其他进修及培训</w:t>
            </w:r>
          </w:p>
        </w:tc>
        <w:tc>
          <w:tcPr>
            <w:tcW w:w="1780" w:type="dxa"/>
            <w:tcBorders/>
            <w:vAlign w:val="center"/>
          </w:tcPr>
          <w:p>
            <w:pPr>
              <w:jc w:val="right"/>
            </w:pPr>
            <w:r>
              <w:rPr>
                <w:rFonts w:ascii="宋体" w:eastAsia="宋体" w:hAnsi="宋体" w:cs="宋体"/>
                <w:b w:val="0"/>
                <w:i w:val="0"/>
                <w:color w:val="000000"/>
                <w:sz w:val="18"/>
              </w:rPr>
              <w:t xml:space="preserve">28.17</w:t>
            </w:r>
          </w:p>
        </w:tc>
        <w:tc>
          <w:tcPr>
            <w:tcW w:w="1780" w:type="dxa"/>
            <w:tcBorders/>
            <w:vAlign w:val="center"/>
          </w:tcPr>
          <w:p>
            <w:pPr>
              <w:jc w:val="right"/>
            </w:pPr>
            <w:r>
              <w:rPr>
                <w:rFonts w:ascii="宋体" w:eastAsia="宋体" w:hAnsi="宋体" w:cs="宋体"/>
                <w:b w:val="0"/>
                <w:i w:val="0"/>
                <w:color w:val="000000"/>
                <w:sz w:val="18"/>
              </w:rPr>
              <w:t xml:space="preserve">28.17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186.99</w:t>
            </w:r>
          </w:p>
        </w:tc>
        <w:tc>
          <w:tcPr>
            <w:tcW w:w="1780" w:type="dxa"/>
            <w:tcBorders/>
            <w:vAlign w:val="center"/>
          </w:tcPr>
          <w:p>
            <w:pPr>
              <w:jc w:val="right"/>
            </w:pPr>
            <w:r>
              <w:rPr>
                <w:rFonts w:ascii="宋体" w:eastAsia="宋体" w:hAnsi="宋体" w:cs="宋体"/>
                <w:b w:val="0"/>
                <w:i w:val="0"/>
                <w:color w:val="000000"/>
                <w:sz w:val="18"/>
              </w:rPr>
              <w:t xml:space="preserve">186.99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186.99</w:t>
            </w:r>
          </w:p>
        </w:tc>
        <w:tc>
          <w:tcPr>
            <w:tcW w:w="1780" w:type="dxa"/>
            <w:tcBorders/>
            <w:vAlign w:val="center"/>
          </w:tcPr>
          <w:p>
            <w:pPr>
              <w:jc w:val="right"/>
            </w:pPr>
            <w:r>
              <w:rPr>
                <w:rFonts w:ascii="宋体" w:eastAsia="宋体" w:hAnsi="宋体" w:cs="宋体"/>
                <w:b w:val="0"/>
                <w:i w:val="0"/>
                <w:color w:val="000000"/>
                <w:sz w:val="18"/>
              </w:rPr>
              <w:t xml:space="preserve">186.99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38.31</w:t>
            </w:r>
          </w:p>
        </w:tc>
        <w:tc>
          <w:tcPr>
            <w:tcW w:w="1780" w:type="dxa"/>
            <w:tcBorders/>
            <w:vAlign w:val="center"/>
          </w:tcPr>
          <w:p>
            <w:pPr>
              <w:jc w:val="right"/>
            </w:pPr>
            <w:r>
              <w:rPr>
                <w:rFonts w:ascii="宋体" w:eastAsia="宋体" w:hAnsi="宋体" w:cs="宋体"/>
                <w:b w:val="0"/>
                <w:i w:val="0"/>
                <w:color w:val="000000"/>
                <w:sz w:val="18"/>
              </w:rPr>
              <w:t xml:space="preserve">38.31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130.89</w:t>
            </w:r>
          </w:p>
        </w:tc>
        <w:tc>
          <w:tcPr>
            <w:tcW w:w="1780" w:type="dxa"/>
            <w:tcBorders/>
            <w:vAlign w:val="center"/>
          </w:tcPr>
          <w:p>
            <w:pPr>
              <w:jc w:val="right"/>
            </w:pPr>
            <w:r>
              <w:rPr>
                <w:rFonts w:ascii="宋体" w:eastAsia="宋体" w:hAnsi="宋体" w:cs="宋体"/>
                <w:b w:val="0"/>
                <w:i w:val="0"/>
                <w:color w:val="000000"/>
                <w:sz w:val="18"/>
              </w:rPr>
              <w:t xml:space="preserve">130.89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17.79</w:t>
            </w:r>
          </w:p>
        </w:tc>
        <w:tc>
          <w:tcPr>
            <w:tcW w:w="1780" w:type="dxa"/>
            <w:tcBorders/>
            <w:vAlign w:val="center"/>
          </w:tcPr>
          <w:p>
            <w:pPr>
              <w:jc w:val="right"/>
            </w:pPr>
            <w:r>
              <w:rPr>
                <w:rFonts w:ascii="宋体" w:eastAsia="宋体" w:hAnsi="宋体" w:cs="宋体"/>
                <w:b w:val="0"/>
                <w:i w:val="0"/>
                <w:color w:val="000000"/>
                <w:sz w:val="18"/>
              </w:rPr>
              <w:t xml:space="preserve">17.79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56.68</w:t>
            </w:r>
          </w:p>
        </w:tc>
        <w:tc>
          <w:tcPr>
            <w:tcW w:w="1780" w:type="dxa"/>
            <w:tcBorders/>
            <w:vAlign w:val="center"/>
          </w:tcPr>
          <w:p>
            <w:pPr>
              <w:jc w:val="right"/>
            </w:pPr>
            <w:r>
              <w:rPr>
                <w:rFonts w:ascii="宋体" w:eastAsia="宋体" w:hAnsi="宋体" w:cs="宋体"/>
                <w:b w:val="0"/>
                <w:i w:val="0"/>
                <w:color w:val="000000"/>
                <w:sz w:val="18"/>
              </w:rPr>
              <w:t xml:space="preserve">56.68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56.68</w:t>
            </w:r>
          </w:p>
        </w:tc>
        <w:tc>
          <w:tcPr>
            <w:tcW w:w="1780" w:type="dxa"/>
            <w:tcBorders/>
            <w:vAlign w:val="center"/>
          </w:tcPr>
          <w:p>
            <w:pPr>
              <w:jc w:val="right"/>
            </w:pPr>
            <w:r>
              <w:rPr>
                <w:rFonts w:ascii="宋体" w:eastAsia="宋体" w:hAnsi="宋体" w:cs="宋体"/>
                <w:b w:val="0"/>
                <w:i w:val="0"/>
                <w:color w:val="000000"/>
                <w:sz w:val="18"/>
              </w:rPr>
              <w:t xml:space="preserve">56.68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56.68</w:t>
            </w:r>
          </w:p>
        </w:tc>
        <w:tc>
          <w:tcPr>
            <w:tcW w:w="1780" w:type="dxa"/>
            <w:tcBorders/>
            <w:vAlign w:val="center"/>
          </w:tcPr>
          <w:p>
            <w:pPr>
              <w:jc w:val="right"/>
            </w:pPr>
            <w:r>
              <w:rPr>
                <w:rFonts w:ascii="宋体" w:eastAsia="宋体" w:hAnsi="宋体" w:cs="宋体"/>
                <w:b w:val="0"/>
                <w:i w:val="0"/>
                <w:color w:val="000000"/>
                <w:sz w:val="18"/>
              </w:rPr>
              <w:t xml:space="preserve">56.68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100.40</w:t>
            </w:r>
          </w:p>
        </w:tc>
        <w:tc>
          <w:tcPr>
            <w:tcW w:w="1780" w:type="dxa"/>
            <w:tcBorders/>
            <w:vAlign w:val="center"/>
          </w:tcPr>
          <w:p>
            <w:pPr>
              <w:jc w:val="right"/>
            </w:pPr>
            <w:r>
              <w:rPr>
                <w:rFonts w:ascii="宋体" w:eastAsia="宋体" w:hAnsi="宋体" w:cs="宋体"/>
                <w:b w:val="0"/>
                <w:i w:val="0"/>
                <w:color w:val="000000"/>
                <w:sz w:val="18"/>
              </w:rPr>
              <w:t xml:space="preserve">100.40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100.40</w:t>
            </w:r>
          </w:p>
        </w:tc>
        <w:tc>
          <w:tcPr>
            <w:tcW w:w="1780" w:type="dxa"/>
            <w:tcBorders/>
            <w:vAlign w:val="center"/>
          </w:tcPr>
          <w:p>
            <w:pPr>
              <w:jc w:val="right"/>
            </w:pPr>
            <w:r>
              <w:rPr>
                <w:rFonts w:ascii="宋体" w:eastAsia="宋体" w:hAnsi="宋体" w:cs="宋体"/>
                <w:b w:val="0"/>
                <w:i w:val="0"/>
                <w:color w:val="000000"/>
                <w:sz w:val="18"/>
              </w:rPr>
              <w:t xml:space="preserve">100.40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100.40</w:t>
            </w:r>
          </w:p>
        </w:tc>
        <w:tc>
          <w:tcPr>
            <w:tcW w:w="1780" w:type="dxa"/>
            <w:tcBorders/>
            <w:vAlign w:val="center"/>
          </w:tcPr>
          <w:p>
            <w:pPr>
              <w:jc w:val="right"/>
            </w:pPr>
            <w:r>
              <w:rPr>
                <w:rFonts w:ascii="宋体" w:eastAsia="宋体" w:hAnsi="宋体" w:cs="宋体"/>
                <w:b w:val="0"/>
                <w:i w:val="0"/>
                <w:color w:val="000000"/>
                <w:sz w:val="18"/>
              </w:rPr>
              <w:t xml:space="preserve">100.40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1,036.34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20.42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422.34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7.75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17.64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37.22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3.44</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24.26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220.14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3.44</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130.89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17.79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0.58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56.68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8.99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0.14</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100.40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70.34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18.36</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4.95</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19.94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28.17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3.86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6.80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1,106.68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23.86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单位：辽宁省沈阳市浑南区教师进修学校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023053沈阳市浑南区教师进修学校-210112000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1194.87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1194.87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1014.64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1014.63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完成培训任务，保证正常运转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舆论导向正确</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教育培训参加人数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参加培训人员的满意度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办公用房取暖相关费用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保障正常运行秩序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非本级预算单位人员类支出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确保单位支出运转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17.51574661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干部培训费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中小学教育改革研究项目完成数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信息技术应用能力2.0提升工程培训人次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教科书质量合格率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保障预算资金正常使用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保障区教师学校部门的日常工作有序进行。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96.89%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沈阳市浑南区教师进修学校-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组织外聘教师物业人员招聘数量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