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辽宁省沈阳市浑南区第八小学</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辽宁省沈阳市浑南区第八小学</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辽宁省沈阳市浑南区第八小学</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辽宁省沈阳市浑南区第八小学</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辽宁省沈阳市浑南区第八小学</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辽宁省沈阳市浑南区第八小学概况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（一）组织教育教学、科学研究活动，保证教育教学质量。维护教职工利益，保障教职工合法权益，以教职工和学生的人生幸福和生命质量作为重点。</w:t>
        <w:br/>
        <w:t xml:space="preserve">    （二）制定学校发展规划，并抓好组织实施和落实情况。</w:t>
        <w:br/>
        <w:t xml:space="preserve">    （三）科学管理、合理使用学校的设施和经费，并积极筹措办学资金，改善办学条件。</w:t>
        <w:br/>
        <w:t xml:space="preserve">    （四）依法接受各级教育行政部门的检查指导和人民群众的监督。</w:t>
        <w:br/>
        <w:t xml:space="preserve">    （五）财务管理方面：</w:t>
        <w:br/>
        <w:t xml:space="preserve">    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br/>
        <w:t xml:space="preserve">    2、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辽宁省沈阳市浑南区第八小学</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沈阳市浑南区第八小学是纳入浑南区教育局2024年部门决算编制范围的二级预算单位,本单位无下设机构。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2554.82</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2547.76</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99.72</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2547.76</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1.05</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0.04</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主要是区聘取暖费、绩效工资等收入。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6.01</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0.24</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主要是调出教师保险结余等。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增加357.58万元，增长16.27%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学生人数增加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2552.59</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1628.27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63.79</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工资福利支出1593.72万元；商品和服务支出34.55万元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924.32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36.21</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主要包括区聘取暖费、绩效工资等业务支出。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增加361.36万元，增长16.49%</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学生人数增加经费增加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2.23</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主要是调出教师保险暂未支付等原因形成的结余。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减少3.78万元，降低62.89%</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调出教师保险</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2547.76</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1628.27</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919.49</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增加403.56万元，增长18.82%</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学生人数增加，经费增加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133.41</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85.26</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2024年度一般公共预算财政拨款支出2547.76万元。按支出功能分类科目分，包括：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1.教育支出2547.60万元，具体包括：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（1）教育支出（类）普通教育（款）学前教育（项）632.76万元,主要是人员工资水电费等支出，完成年初预算的100%，决算数与年初预算数存在差异的主要原因是完全按照预算安排资金支付。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（2）教育支出（类）普通教育（款）小学教育（项）1808.66万元,主要是人员经费、保险费、水电办公用品等支出，完成年初预算的101%，决算数与年初预算数存在差异的主要原因是九月新学年新教师增加导致。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教育支出（类）教育费附加安排的支出（款）其他教育费附加安排的支出（项）106.18万元,主要是办公费水电费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2.社会保障和就业支出0.16万元，具体包括：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机关事业单位职业年金缴费支出（项）0.16万元,主要是调出教师补年金等支出，完成年初预算的100%，决算数与年初预算数存在差异的主要原因是完全按照预算执行，决算数与预算数无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1628.27</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1593.72</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34.55</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事业单位无机关运行经费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100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1.整体绩效自评情况及结果。</w:t>
        <w:br/>
        <w:t xml:space="preserve">组织对单位开展整体绩效自评，涉及资金1909.66万元，自评平均分8分。附《部门（单位）整体绩效自评表》。</w:t>
        <w:br/>
        <w:t xml:space="preserve">2.项目绩效自评情况及结果。</w:t>
        <w:br/>
        <w:t xml:space="preserve">我单位不涉及民生项目和重点支出项目。</w:t>
        <w:br/>
        <w:t xml:space="preserve">3.部门重点评价情况及结果。</w:t>
        <w:br/>
        <w:t xml:space="preserve">我部门组织对“一般公共预算资金”“政府性基金预算资金”等5 个项目开展了部门重点评价，涉及资金2554.82万元（其中：一般公共预算资金2547.76万元，政府性基金预算资金0万元，国有资本经营预算资金0万元）健康。评价平均分为8分。</w:t>
        <w:br/>
        <w:t xml:space="preserve">4.财政重点评价情况及结果。</w:t>
        <w:br/>
        <w:t xml:space="preserve">该单位绩效评价效果较好，望你单位继续加强资金管理，用好财政资金，发挥资金效益</w:t>
        <w:br/>
        <w:t xml:space="preserve">5.其他。</w:t>
        <w:br/>
        <w:t xml:space="preserve">进一步完善绩效评价制度，建立健全本部门预算绩效指标体系；按照年初预算实时做好绩效指标监控管理。</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16.教育支出（类）普通教育（款）小学教育（项）：反映各部门举办的小学教育支出。政府各部门对社会组织等举办的小学的资助，如捐赠、补贴等。</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单位：辽宁省沈阳市浑南区第八小学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2,547.76</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2,552.43</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1.05</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0.16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2,548.81</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2,552.59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6.01</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2.23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2,554.82</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2,554.82</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单位：辽宁省沈阳市浑南区第八小学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2,548.81</w:t>
            </w:r>
          </w:p>
        </w:tc>
        <w:tc>
          <w:tcPr>
            <w:tcW w:w="960" w:type="dxa"/>
            <w:tcBorders/>
            <w:vAlign w:val="center"/>
          </w:tcPr>
          <w:p>
            <w:pPr>
              <w:jc w:val="right"/>
            </w:pPr>
            <w:r>
              <w:rPr>
                <w:rFonts w:ascii="宋体" w:eastAsia="宋体" w:hAnsi="宋体" w:cs="宋体"/>
                <w:b/>
                <w:i w:val="0"/>
                <w:color w:val="000000"/>
                <w:sz w:val="13"/>
              </w:rPr>
              <w:t xml:space="preserve">2,547.76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1.05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2,548.65</w:t>
            </w:r>
          </w:p>
        </w:tc>
        <w:tc>
          <w:tcPr>
            <w:tcW w:w="960" w:type="dxa"/>
            <w:tcBorders/>
            <w:vAlign w:val="center"/>
          </w:tcPr>
          <w:p>
            <w:pPr>
              <w:jc w:val="right"/>
            </w:pPr>
            <w:r>
              <w:rPr>
                <w:rFonts w:ascii="宋体" w:eastAsia="宋体" w:hAnsi="宋体" w:cs="宋体"/>
                <w:b w:val="0"/>
                <w:i w:val="0"/>
                <w:color w:val="000000"/>
                <w:sz w:val="13"/>
              </w:rPr>
              <w:t xml:space="preserve">2,547.60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1.05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2,442.47</w:t>
            </w:r>
          </w:p>
        </w:tc>
        <w:tc>
          <w:tcPr>
            <w:tcW w:w="960" w:type="dxa"/>
            <w:tcBorders/>
            <w:vAlign w:val="center"/>
          </w:tcPr>
          <w:p>
            <w:pPr>
              <w:jc w:val="right"/>
            </w:pPr>
            <w:r>
              <w:rPr>
                <w:rFonts w:ascii="宋体" w:eastAsia="宋体" w:hAnsi="宋体" w:cs="宋体"/>
                <w:b w:val="0"/>
                <w:i w:val="0"/>
                <w:color w:val="000000"/>
                <w:sz w:val="13"/>
              </w:rPr>
              <w:t xml:space="preserve">2,441.42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1.05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2050201</w:t>
            </w:r>
          </w:p>
        </w:tc>
        <w:tc>
          <w:tcPr>
            <w:tcW w:w="3200" w:type="dxa"/>
            <w:tcBorders/>
            <w:vAlign w:val="center"/>
          </w:tcPr>
          <w:p>
            <w:pPr>
              <w:jc w:val="left"/>
            </w:pPr>
            <w:r>
              <w:rPr>
                <w:rFonts w:ascii="宋体" w:eastAsia="宋体" w:hAnsi="宋体" w:cs="宋体"/>
                <w:b w:val="0"/>
                <w:i w:val="0"/>
                <w:color w:val="000000"/>
                <w:sz w:val="13"/>
              </w:rPr>
              <w:t xml:space="preserve">学前教育</w:t>
            </w:r>
          </w:p>
        </w:tc>
        <w:tc>
          <w:tcPr>
            <w:tcW w:w="960" w:type="dxa"/>
            <w:tcBorders/>
            <w:vAlign w:val="center"/>
          </w:tcPr>
          <w:p>
            <w:pPr>
              <w:jc w:val="right"/>
            </w:pPr>
            <w:r>
              <w:rPr>
                <w:rFonts w:ascii="宋体" w:eastAsia="宋体" w:hAnsi="宋体" w:cs="宋体"/>
                <w:b w:val="0"/>
                <w:i w:val="0"/>
                <w:color w:val="000000"/>
                <w:sz w:val="13"/>
              </w:rPr>
              <w:t xml:space="preserve">632.76</w:t>
            </w:r>
          </w:p>
        </w:tc>
        <w:tc>
          <w:tcPr>
            <w:tcW w:w="960" w:type="dxa"/>
            <w:tcBorders/>
            <w:vAlign w:val="center"/>
          </w:tcPr>
          <w:p>
            <w:pPr>
              <w:jc w:val="right"/>
            </w:pPr>
            <w:r>
              <w:rPr>
                <w:rFonts w:ascii="宋体" w:eastAsia="宋体" w:hAnsi="宋体" w:cs="宋体"/>
                <w:b w:val="0"/>
                <w:i w:val="0"/>
                <w:color w:val="000000"/>
                <w:sz w:val="13"/>
              </w:rPr>
              <w:t xml:space="preserve">632.76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2050202</w:t>
            </w:r>
          </w:p>
        </w:tc>
        <w:tc>
          <w:tcPr>
            <w:tcW w:w="3200" w:type="dxa"/>
            <w:tcBorders/>
            <w:vAlign w:val="center"/>
          </w:tcPr>
          <w:p>
            <w:pPr>
              <w:jc w:val="left"/>
            </w:pPr>
            <w:r>
              <w:rPr>
                <w:rFonts w:ascii="宋体" w:eastAsia="宋体" w:hAnsi="宋体" w:cs="宋体"/>
                <w:b w:val="0"/>
                <w:i w:val="0"/>
                <w:color w:val="000000"/>
                <w:sz w:val="13"/>
              </w:rPr>
              <w:t xml:space="preserve">小学教育</w:t>
            </w:r>
          </w:p>
        </w:tc>
        <w:tc>
          <w:tcPr>
            <w:tcW w:w="960" w:type="dxa"/>
            <w:tcBorders/>
            <w:vAlign w:val="center"/>
          </w:tcPr>
          <w:p>
            <w:pPr>
              <w:jc w:val="right"/>
            </w:pPr>
            <w:r>
              <w:rPr>
                <w:rFonts w:ascii="宋体" w:eastAsia="宋体" w:hAnsi="宋体" w:cs="宋体"/>
                <w:b w:val="0"/>
                <w:i w:val="0"/>
                <w:color w:val="000000"/>
                <w:sz w:val="13"/>
              </w:rPr>
              <w:t xml:space="preserve">1,808.66</w:t>
            </w:r>
          </w:p>
        </w:tc>
        <w:tc>
          <w:tcPr>
            <w:tcW w:w="960" w:type="dxa"/>
            <w:tcBorders/>
            <w:vAlign w:val="center"/>
          </w:tcPr>
          <w:p>
            <w:pPr>
              <w:jc w:val="right"/>
            </w:pPr>
            <w:r>
              <w:rPr>
                <w:rFonts w:ascii="宋体" w:eastAsia="宋体" w:hAnsi="宋体" w:cs="宋体"/>
                <w:b w:val="0"/>
                <w:i w:val="0"/>
                <w:color w:val="000000"/>
                <w:sz w:val="13"/>
              </w:rPr>
              <w:t xml:space="preserve">1,808.66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2050299</w:t>
            </w:r>
          </w:p>
        </w:tc>
        <w:tc>
          <w:tcPr>
            <w:tcW w:w="3200" w:type="dxa"/>
            <w:tcBorders/>
            <w:vAlign w:val="center"/>
          </w:tcPr>
          <w:p>
            <w:pPr>
              <w:jc w:val="left"/>
            </w:pPr>
            <w:r>
              <w:rPr>
                <w:rFonts w:ascii="宋体" w:eastAsia="宋体" w:hAnsi="宋体" w:cs="宋体"/>
                <w:b w:val="0"/>
                <w:i w:val="0"/>
                <w:color w:val="000000"/>
                <w:sz w:val="13"/>
              </w:rPr>
              <w:t xml:space="preserve">其他普通教育支出</w:t>
            </w:r>
          </w:p>
        </w:tc>
        <w:tc>
          <w:tcPr>
            <w:tcW w:w="960" w:type="dxa"/>
            <w:tcBorders/>
            <w:vAlign w:val="center"/>
          </w:tcPr>
          <w:p>
            <w:pPr>
              <w:jc w:val="right"/>
            </w:pPr>
            <w:r>
              <w:rPr>
                <w:rFonts w:ascii="宋体" w:eastAsia="宋体" w:hAnsi="宋体" w:cs="宋体"/>
                <w:b w:val="0"/>
                <w:i w:val="0"/>
                <w:color w:val="000000"/>
                <w:sz w:val="13"/>
              </w:rPr>
              <w:t xml:space="preserve">1.05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1.05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w:t>
            </w:r>
          </w:p>
        </w:tc>
        <w:tc>
          <w:tcPr>
            <w:tcW w:w="3200" w:type="dxa"/>
            <w:tcBorders/>
            <w:vAlign w:val="center"/>
          </w:tcPr>
          <w:p>
            <w:pPr>
              <w:jc w:val="left"/>
            </w:pPr>
            <w:r>
              <w:rPr>
                <w:rFonts w:ascii="宋体" w:eastAsia="宋体" w:hAnsi="宋体" w:cs="宋体"/>
                <w:b w:val="0"/>
                <w:i w:val="0"/>
                <w:color w:val="000000"/>
                <w:sz w:val="13"/>
              </w:rPr>
              <w:t xml:space="preserve">教育费附加安排的支出</w:t>
            </w:r>
          </w:p>
        </w:tc>
        <w:tc>
          <w:tcPr>
            <w:tcW w:w="960" w:type="dxa"/>
            <w:tcBorders/>
            <w:vAlign w:val="center"/>
          </w:tcPr>
          <w:p>
            <w:pPr>
              <w:jc w:val="right"/>
            </w:pPr>
            <w:r>
              <w:rPr>
                <w:rFonts w:ascii="宋体" w:eastAsia="宋体" w:hAnsi="宋体" w:cs="宋体"/>
                <w:b w:val="0"/>
                <w:i w:val="0"/>
                <w:color w:val="000000"/>
                <w:sz w:val="13"/>
              </w:rPr>
              <w:t xml:space="preserve">106.18</w:t>
            </w:r>
          </w:p>
        </w:tc>
        <w:tc>
          <w:tcPr>
            <w:tcW w:w="960" w:type="dxa"/>
            <w:tcBorders/>
            <w:vAlign w:val="center"/>
          </w:tcPr>
          <w:p>
            <w:pPr>
              <w:jc w:val="right"/>
            </w:pPr>
            <w:r>
              <w:rPr>
                <w:rFonts w:ascii="宋体" w:eastAsia="宋体" w:hAnsi="宋体" w:cs="宋体"/>
                <w:b w:val="0"/>
                <w:i w:val="0"/>
                <w:color w:val="000000"/>
                <w:sz w:val="13"/>
              </w:rPr>
              <w:t xml:space="preserve">106.18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2050999</w:t>
            </w:r>
          </w:p>
        </w:tc>
        <w:tc>
          <w:tcPr>
            <w:tcW w:w="3200" w:type="dxa"/>
            <w:tcBorders/>
            <w:vAlign w:val="center"/>
          </w:tcPr>
          <w:p>
            <w:pPr>
              <w:jc w:val="left"/>
            </w:pPr>
            <w:r>
              <w:rPr>
                <w:rFonts w:ascii="宋体" w:eastAsia="宋体" w:hAnsi="宋体" w:cs="宋体"/>
                <w:b w:val="0"/>
                <w:i w:val="0"/>
                <w:color w:val="000000"/>
                <w:sz w:val="13"/>
              </w:rPr>
              <w:t xml:space="preserve">其他教育费附加安排的支出</w:t>
            </w:r>
          </w:p>
        </w:tc>
        <w:tc>
          <w:tcPr>
            <w:tcW w:w="960" w:type="dxa"/>
            <w:tcBorders/>
            <w:vAlign w:val="center"/>
          </w:tcPr>
          <w:p>
            <w:pPr>
              <w:jc w:val="right"/>
            </w:pPr>
            <w:r>
              <w:rPr>
                <w:rFonts w:ascii="宋体" w:eastAsia="宋体" w:hAnsi="宋体" w:cs="宋体"/>
                <w:b w:val="0"/>
                <w:i w:val="0"/>
                <w:color w:val="000000"/>
                <w:sz w:val="13"/>
              </w:rPr>
              <w:t xml:space="preserve">106.18</w:t>
            </w:r>
          </w:p>
        </w:tc>
        <w:tc>
          <w:tcPr>
            <w:tcW w:w="960" w:type="dxa"/>
            <w:tcBorders/>
            <w:vAlign w:val="center"/>
          </w:tcPr>
          <w:p>
            <w:pPr>
              <w:jc w:val="right"/>
            </w:pPr>
            <w:r>
              <w:rPr>
                <w:rFonts w:ascii="宋体" w:eastAsia="宋体" w:hAnsi="宋体" w:cs="宋体"/>
                <w:b w:val="0"/>
                <w:i w:val="0"/>
                <w:color w:val="000000"/>
                <w:sz w:val="13"/>
              </w:rPr>
              <w:t xml:space="preserve">106.18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0.16</w:t>
            </w:r>
          </w:p>
        </w:tc>
        <w:tc>
          <w:tcPr>
            <w:tcW w:w="960" w:type="dxa"/>
            <w:tcBorders/>
            <w:vAlign w:val="center"/>
          </w:tcPr>
          <w:p>
            <w:pPr>
              <w:jc w:val="right"/>
            </w:pPr>
            <w:r>
              <w:rPr>
                <w:rFonts w:ascii="宋体" w:eastAsia="宋体" w:hAnsi="宋体" w:cs="宋体"/>
                <w:b w:val="0"/>
                <w:i w:val="0"/>
                <w:color w:val="000000"/>
                <w:sz w:val="13"/>
              </w:rPr>
              <w:t xml:space="preserve">0.16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0.16</w:t>
            </w:r>
          </w:p>
        </w:tc>
        <w:tc>
          <w:tcPr>
            <w:tcW w:w="960" w:type="dxa"/>
            <w:tcBorders/>
            <w:vAlign w:val="center"/>
          </w:tcPr>
          <w:p>
            <w:pPr>
              <w:jc w:val="right"/>
            </w:pPr>
            <w:r>
              <w:rPr>
                <w:rFonts w:ascii="宋体" w:eastAsia="宋体" w:hAnsi="宋体" w:cs="宋体"/>
                <w:b w:val="0"/>
                <w:i w:val="0"/>
                <w:color w:val="000000"/>
                <w:sz w:val="13"/>
              </w:rPr>
              <w:t xml:space="preserve">0.16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0.16</w:t>
            </w:r>
          </w:p>
        </w:tc>
        <w:tc>
          <w:tcPr>
            <w:tcW w:w="960" w:type="dxa"/>
            <w:tcBorders/>
            <w:vAlign w:val="center"/>
          </w:tcPr>
          <w:p>
            <w:pPr>
              <w:jc w:val="right"/>
            </w:pPr>
            <w:r>
              <w:rPr>
                <w:rFonts w:ascii="宋体" w:eastAsia="宋体" w:hAnsi="宋体" w:cs="宋体"/>
                <w:b w:val="0"/>
                <w:i w:val="0"/>
                <w:color w:val="000000"/>
                <w:sz w:val="13"/>
              </w:rPr>
              <w:t xml:space="preserve">0.16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单位：辽宁省沈阳市浑南区第八小学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2,552.59</w:t>
            </w:r>
          </w:p>
        </w:tc>
        <w:tc>
          <w:tcPr>
            <w:tcW w:w="1060" w:type="dxa"/>
            <w:tcBorders/>
            <w:vAlign w:val="center"/>
          </w:tcPr>
          <w:p>
            <w:pPr>
              <w:jc w:val="right"/>
            </w:pPr>
            <w:r>
              <w:rPr>
                <w:rFonts w:ascii="宋体" w:eastAsia="宋体" w:hAnsi="宋体" w:cs="宋体"/>
                <w:b/>
                <w:i w:val="0"/>
                <w:color w:val="000000"/>
                <w:sz w:val="14"/>
              </w:rPr>
              <w:t xml:space="preserve">1,628.27</w:t>
            </w:r>
          </w:p>
        </w:tc>
        <w:tc>
          <w:tcPr>
            <w:tcW w:w="1060" w:type="dxa"/>
            <w:tcBorders/>
            <w:vAlign w:val="center"/>
          </w:tcPr>
          <w:p>
            <w:pPr>
              <w:jc w:val="right"/>
            </w:pPr>
            <w:r>
              <w:rPr>
                <w:rFonts w:ascii="宋体" w:eastAsia="宋体" w:hAnsi="宋体" w:cs="宋体"/>
                <w:b/>
                <w:i w:val="0"/>
                <w:color w:val="000000"/>
                <w:sz w:val="14"/>
              </w:rPr>
              <w:t xml:space="preserve">924.32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2,552.43</w:t>
            </w:r>
          </w:p>
        </w:tc>
        <w:tc>
          <w:tcPr>
            <w:tcW w:w="1060" w:type="dxa"/>
            <w:tcBorders/>
            <w:vAlign w:val="center"/>
          </w:tcPr>
          <w:p>
            <w:pPr>
              <w:jc w:val="right"/>
            </w:pPr>
            <w:r>
              <w:rPr>
                <w:rFonts w:ascii="宋体" w:eastAsia="宋体" w:hAnsi="宋体" w:cs="宋体"/>
                <w:b w:val="0"/>
                <w:i w:val="0"/>
                <w:color w:val="000000"/>
                <w:sz w:val="14"/>
              </w:rPr>
              <w:t xml:space="preserve">1,628.11</w:t>
            </w:r>
          </w:p>
        </w:tc>
        <w:tc>
          <w:tcPr>
            <w:tcW w:w="1060" w:type="dxa"/>
            <w:tcBorders/>
            <w:vAlign w:val="center"/>
          </w:tcPr>
          <w:p>
            <w:pPr>
              <w:jc w:val="right"/>
            </w:pPr>
            <w:r>
              <w:rPr>
                <w:rFonts w:ascii="宋体" w:eastAsia="宋体" w:hAnsi="宋体" w:cs="宋体"/>
                <w:b w:val="0"/>
                <w:i w:val="0"/>
                <w:color w:val="000000"/>
                <w:sz w:val="14"/>
              </w:rPr>
              <w:t xml:space="preserve">924.32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2,446.25</w:t>
            </w:r>
          </w:p>
        </w:tc>
        <w:tc>
          <w:tcPr>
            <w:tcW w:w="1060" w:type="dxa"/>
            <w:tcBorders/>
            <w:vAlign w:val="center"/>
          </w:tcPr>
          <w:p>
            <w:pPr>
              <w:jc w:val="right"/>
            </w:pPr>
            <w:r>
              <w:rPr>
                <w:rFonts w:ascii="宋体" w:eastAsia="宋体" w:hAnsi="宋体" w:cs="宋体"/>
                <w:b w:val="0"/>
                <w:i w:val="0"/>
                <w:color w:val="000000"/>
                <w:sz w:val="14"/>
              </w:rPr>
              <w:t xml:space="preserve">1,628.11</w:t>
            </w:r>
          </w:p>
        </w:tc>
        <w:tc>
          <w:tcPr>
            <w:tcW w:w="1060" w:type="dxa"/>
            <w:tcBorders/>
            <w:vAlign w:val="center"/>
          </w:tcPr>
          <w:p>
            <w:pPr>
              <w:jc w:val="right"/>
            </w:pPr>
            <w:r>
              <w:rPr>
                <w:rFonts w:ascii="宋体" w:eastAsia="宋体" w:hAnsi="宋体" w:cs="宋体"/>
                <w:b w:val="0"/>
                <w:i w:val="0"/>
                <w:color w:val="000000"/>
                <w:sz w:val="14"/>
              </w:rPr>
              <w:t xml:space="preserve">818.14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2050201</w:t>
            </w:r>
          </w:p>
        </w:tc>
        <w:tc>
          <w:tcPr>
            <w:tcW w:w="3440" w:type="dxa"/>
            <w:tcBorders/>
            <w:vAlign w:val="center"/>
          </w:tcPr>
          <w:p>
            <w:pPr>
              <w:jc w:val="left"/>
            </w:pPr>
            <w:r>
              <w:rPr>
                <w:rFonts w:ascii="宋体" w:eastAsia="宋体" w:hAnsi="宋体" w:cs="宋体"/>
                <w:b w:val="0"/>
                <w:i w:val="0"/>
                <w:color w:val="000000"/>
                <w:sz w:val="14"/>
              </w:rPr>
              <w:t xml:space="preserve">学前教育</w:t>
            </w:r>
          </w:p>
        </w:tc>
        <w:tc>
          <w:tcPr>
            <w:tcW w:w="1060" w:type="dxa"/>
            <w:tcBorders/>
            <w:vAlign w:val="center"/>
          </w:tcPr>
          <w:p>
            <w:pPr>
              <w:jc w:val="right"/>
            </w:pPr>
            <w:r>
              <w:rPr>
                <w:rFonts w:ascii="宋体" w:eastAsia="宋体" w:hAnsi="宋体" w:cs="宋体"/>
                <w:b w:val="0"/>
                <w:i w:val="0"/>
                <w:color w:val="000000"/>
                <w:sz w:val="14"/>
              </w:rPr>
              <w:t xml:space="preserve">632.76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632.76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2050202</w:t>
            </w:r>
          </w:p>
        </w:tc>
        <w:tc>
          <w:tcPr>
            <w:tcW w:w="3440" w:type="dxa"/>
            <w:tcBorders/>
            <w:vAlign w:val="center"/>
          </w:tcPr>
          <w:p>
            <w:pPr>
              <w:jc w:val="left"/>
            </w:pPr>
            <w:r>
              <w:rPr>
                <w:rFonts w:ascii="宋体" w:eastAsia="宋体" w:hAnsi="宋体" w:cs="宋体"/>
                <w:b w:val="0"/>
                <w:i w:val="0"/>
                <w:color w:val="000000"/>
                <w:sz w:val="14"/>
              </w:rPr>
              <w:t xml:space="preserve">小学教育</w:t>
            </w:r>
          </w:p>
        </w:tc>
        <w:tc>
          <w:tcPr>
            <w:tcW w:w="1060" w:type="dxa"/>
            <w:tcBorders/>
            <w:vAlign w:val="center"/>
          </w:tcPr>
          <w:p>
            <w:pPr>
              <w:jc w:val="right"/>
            </w:pPr>
            <w:r>
              <w:rPr>
                <w:rFonts w:ascii="宋体" w:eastAsia="宋体" w:hAnsi="宋体" w:cs="宋体"/>
                <w:b w:val="0"/>
                <w:i w:val="0"/>
                <w:color w:val="000000"/>
                <w:sz w:val="14"/>
              </w:rPr>
              <w:t xml:space="preserve">1,808.66</w:t>
            </w:r>
          </w:p>
        </w:tc>
        <w:tc>
          <w:tcPr>
            <w:tcW w:w="1060" w:type="dxa"/>
            <w:tcBorders/>
            <w:vAlign w:val="center"/>
          </w:tcPr>
          <w:p>
            <w:pPr>
              <w:jc w:val="right"/>
            </w:pPr>
            <w:r>
              <w:rPr>
                <w:rFonts w:ascii="宋体" w:eastAsia="宋体" w:hAnsi="宋体" w:cs="宋体"/>
                <w:b w:val="0"/>
                <w:i w:val="0"/>
                <w:color w:val="000000"/>
                <w:sz w:val="14"/>
              </w:rPr>
              <w:t xml:space="preserve">1,628.11</w:t>
            </w:r>
          </w:p>
        </w:tc>
        <w:tc>
          <w:tcPr>
            <w:tcW w:w="1060" w:type="dxa"/>
            <w:tcBorders/>
            <w:vAlign w:val="center"/>
          </w:tcPr>
          <w:p>
            <w:pPr>
              <w:jc w:val="right"/>
            </w:pPr>
            <w:r>
              <w:rPr>
                <w:rFonts w:ascii="宋体" w:eastAsia="宋体" w:hAnsi="宋体" w:cs="宋体"/>
                <w:b w:val="0"/>
                <w:i w:val="0"/>
                <w:color w:val="000000"/>
                <w:sz w:val="14"/>
              </w:rPr>
              <w:t xml:space="preserve">180.55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4.83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4.83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w:t>
            </w:r>
          </w:p>
        </w:tc>
        <w:tc>
          <w:tcPr>
            <w:tcW w:w="3440" w:type="dxa"/>
            <w:tcBorders/>
            <w:vAlign w:val="center"/>
          </w:tcPr>
          <w:p>
            <w:pPr>
              <w:jc w:val="left"/>
            </w:pPr>
            <w:r>
              <w:rPr>
                <w:rFonts w:ascii="宋体" w:eastAsia="宋体" w:hAnsi="宋体" w:cs="宋体"/>
                <w:b w:val="0"/>
                <w:i w:val="0"/>
                <w:color w:val="000000"/>
                <w:sz w:val="14"/>
              </w:rPr>
              <w:t xml:space="preserve">教育费附加安排的支出</w:t>
            </w:r>
          </w:p>
        </w:tc>
        <w:tc>
          <w:tcPr>
            <w:tcW w:w="1060" w:type="dxa"/>
            <w:tcBorders/>
            <w:vAlign w:val="center"/>
          </w:tcPr>
          <w:p>
            <w:pPr>
              <w:jc w:val="right"/>
            </w:pPr>
            <w:r>
              <w:rPr>
                <w:rFonts w:ascii="宋体" w:eastAsia="宋体" w:hAnsi="宋体" w:cs="宋体"/>
                <w:b w:val="0"/>
                <w:i w:val="0"/>
                <w:color w:val="000000"/>
                <w:sz w:val="14"/>
              </w:rPr>
              <w:t xml:space="preserve">106.18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106.18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2050999</w:t>
            </w:r>
          </w:p>
        </w:tc>
        <w:tc>
          <w:tcPr>
            <w:tcW w:w="3440" w:type="dxa"/>
            <w:tcBorders/>
            <w:vAlign w:val="center"/>
          </w:tcPr>
          <w:p>
            <w:pPr>
              <w:jc w:val="left"/>
            </w:pPr>
            <w:r>
              <w:rPr>
                <w:rFonts w:ascii="宋体" w:eastAsia="宋体" w:hAnsi="宋体" w:cs="宋体"/>
                <w:b w:val="0"/>
                <w:i w:val="0"/>
                <w:color w:val="000000"/>
                <w:sz w:val="14"/>
              </w:rPr>
              <w:t xml:space="preserve">其他教育费附加安排的支出</w:t>
            </w:r>
          </w:p>
        </w:tc>
        <w:tc>
          <w:tcPr>
            <w:tcW w:w="1060" w:type="dxa"/>
            <w:tcBorders/>
            <w:vAlign w:val="center"/>
          </w:tcPr>
          <w:p>
            <w:pPr>
              <w:jc w:val="right"/>
            </w:pPr>
            <w:r>
              <w:rPr>
                <w:rFonts w:ascii="宋体" w:eastAsia="宋体" w:hAnsi="宋体" w:cs="宋体"/>
                <w:b w:val="0"/>
                <w:i w:val="0"/>
                <w:color w:val="000000"/>
                <w:sz w:val="14"/>
              </w:rPr>
              <w:t xml:space="preserve">106.18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106.18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0.16</w:t>
            </w:r>
          </w:p>
        </w:tc>
        <w:tc>
          <w:tcPr>
            <w:tcW w:w="1060" w:type="dxa"/>
            <w:tcBorders/>
            <w:vAlign w:val="center"/>
          </w:tcPr>
          <w:p>
            <w:pPr>
              <w:jc w:val="right"/>
            </w:pPr>
            <w:r>
              <w:rPr>
                <w:rFonts w:ascii="宋体" w:eastAsia="宋体" w:hAnsi="宋体" w:cs="宋体"/>
                <w:b w:val="0"/>
                <w:i w:val="0"/>
                <w:color w:val="000000"/>
                <w:sz w:val="14"/>
              </w:rPr>
              <w:t xml:space="preserve">0.16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0.16</w:t>
            </w:r>
          </w:p>
        </w:tc>
        <w:tc>
          <w:tcPr>
            <w:tcW w:w="1060" w:type="dxa"/>
            <w:tcBorders/>
            <w:vAlign w:val="center"/>
          </w:tcPr>
          <w:p>
            <w:pPr>
              <w:jc w:val="right"/>
            </w:pPr>
            <w:r>
              <w:rPr>
                <w:rFonts w:ascii="宋体" w:eastAsia="宋体" w:hAnsi="宋体" w:cs="宋体"/>
                <w:b w:val="0"/>
                <w:i w:val="0"/>
                <w:color w:val="000000"/>
                <w:sz w:val="14"/>
              </w:rPr>
              <w:t xml:space="preserve">0.16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0.16</w:t>
            </w:r>
          </w:p>
        </w:tc>
        <w:tc>
          <w:tcPr>
            <w:tcW w:w="1060" w:type="dxa"/>
            <w:tcBorders/>
            <w:vAlign w:val="center"/>
          </w:tcPr>
          <w:p>
            <w:pPr>
              <w:jc w:val="right"/>
            </w:pPr>
            <w:r>
              <w:rPr>
                <w:rFonts w:ascii="宋体" w:eastAsia="宋体" w:hAnsi="宋体" w:cs="宋体"/>
                <w:b w:val="0"/>
                <w:i w:val="0"/>
                <w:color w:val="000000"/>
                <w:sz w:val="14"/>
              </w:rPr>
              <w:t xml:space="preserve">0.16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单位：辽宁省沈阳市浑南区第八小学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2,547.76</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2,547.60</w:t>
            </w:r>
          </w:p>
        </w:tc>
        <w:tc>
          <w:tcPr>
            <w:tcW w:w="1100" w:type="dxa"/>
            <w:tcBorders/>
            <w:vAlign w:val="center"/>
          </w:tcPr>
          <w:p>
            <w:pPr>
              <w:jc w:val="right"/>
            </w:pPr>
            <w:r>
              <w:rPr>
                <w:rFonts w:ascii="宋体" w:eastAsia="宋体" w:hAnsi="宋体" w:cs="宋体"/>
                <w:b w:val="0"/>
                <w:i w:val="0"/>
                <w:color w:val="000000"/>
                <w:sz w:val="14"/>
              </w:rPr>
              <w:t xml:space="preserve">2,547.60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0.16</w:t>
            </w:r>
          </w:p>
        </w:tc>
        <w:tc>
          <w:tcPr>
            <w:tcW w:w="1100" w:type="dxa"/>
            <w:tcBorders/>
            <w:vAlign w:val="center"/>
          </w:tcPr>
          <w:p>
            <w:pPr>
              <w:jc w:val="right"/>
            </w:pPr>
            <w:r>
              <w:rPr>
                <w:rFonts w:ascii="宋体" w:eastAsia="宋体" w:hAnsi="宋体" w:cs="宋体"/>
                <w:b w:val="0"/>
                <w:i w:val="0"/>
                <w:color w:val="000000"/>
                <w:sz w:val="14"/>
              </w:rPr>
              <w:t xml:space="preserve">0.16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2,547.76</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2,547.76</w:t>
            </w:r>
          </w:p>
        </w:tc>
        <w:tc>
          <w:tcPr>
            <w:tcW w:w="1100" w:type="dxa"/>
            <w:tcBorders/>
            <w:vAlign w:val="center"/>
          </w:tcPr>
          <w:p>
            <w:pPr>
              <w:jc w:val="right"/>
            </w:pPr>
            <w:r>
              <w:rPr>
                <w:rFonts w:ascii="宋体" w:eastAsia="宋体" w:hAnsi="宋体" w:cs="宋体"/>
                <w:b w:val="0"/>
                <w:i w:val="0"/>
                <w:color w:val="000000"/>
                <w:sz w:val="14"/>
              </w:rPr>
              <w:t xml:space="preserve">2,547.76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2,547.76</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2,547.76</w:t>
            </w:r>
          </w:p>
        </w:tc>
        <w:tc>
          <w:tcPr>
            <w:tcW w:w="1100" w:type="dxa"/>
            <w:tcBorders/>
            <w:vAlign w:val="center"/>
          </w:tcPr>
          <w:p>
            <w:pPr>
              <w:jc w:val="right"/>
            </w:pPr>
            <w:r>
              <w:rPr>
                <w:rFonts w:ascii="宋体" w:eastAsia="宋体" w:hAnsi="宋体" w:cs="宋体"/>
                <w:b w:val="0"/>
                <w:i w:val="0"/>
                <w:color w:val="000000"/>
                <w:sz w:val="14"/>
              </w:rPr>
              <w:t xml:space="preserve">2,547.76</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单位：辽宁省沈阳市浑南区第八小学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2,547.76</w:t>
            </w:r>
          </w:p>
        </w:tc>
        <w:tc>
          <w:tcPr>
            <w:tcW w:w="1780" w:type="dxa"/>
            <w:tcBorders/>
            <w:vAlign w:val="center"/>
          </w:tcPr>
          <w:p>
            <w:pPr>
              <w:jc w:val="right"/>
            </w:pPr>
            <w:r>
              <w:rPr>
                <w:rFonts w:ascii="宋体" w:eastAsia="宋体" w:hAnsi="宋体" w:cs="宋体"/>
                <w:b/>
                <w:i w:val="0"/>
                <w:color w:val="000000"/>
                <w:sz w:val="18"/>
              </w:rPr>
              <w:t xml:space="preserve">1,628.27</w:t>
            </w:r>
          </w:p>
        </w:tc>
        <w:tc>
          <w:tcPr>
            <w:tcW w:w="1772" w:type="dxa"/>
            <w:tcBorders/>
            <w:vAlign w:val="center"/>
          </w:tcPr>
          <w:p>
            <w:pPr>
              <w:jc w:val="right"/>
            </w:pPr>
            <w:r>
              <w:rPr>
                <w:rFonts w:ascii="宋体" w:eastAsia="宋体" w:hAnsi="宋体" w:cs="宋体"/>
                <w:b/>
                <w:i w:val="0"/>
                <w:color w:val="000000"/>
                <w:sz w:val="18"/>
              </w:rPr>
              <w:t xml:space="preserve">919.49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2,547.60</w:t>
            </w:r>
          </w:p>
        </w:tc>
        <w:tc>
          <w:tcPr>
            <w:tcW w:w="1780" w:type="dxa"/>
            <w:tcBorders/>
            <w:vAlign w:val="center"/>
          </w:tcPr>
          <w:p>
            <w:pPr>
              <w:jc w:val="right"/>
            </w:pPr>
            <w:r>
              <w:rPr>
                <w:rFonts w:ascii="宋体" w:eastAsia="宋体" w:hAnsi="宋体" w:cs="宋体"/>
                <w:b w:val="0"/>
                <w:i w:val="0"/>
                <w:color w:val="000000"/>
                <w:sz w:val="18"/>
              </w:rPr>
              <w:t xml:space="preserve">1,628.11</w:t>
            </w:r>
          </w:p>
        </w:tc>
        <w:tc>
          <w:tcPr>
            <w:tcW w:w="1772" w:type="dxa"/>
            <w:tcBorders/>
            <w:vAlign w:val="center"/>
          </w:tcPr>
          <w:p>
            <w:pPr>
              <w:jc w:val="right"/>
            </w:pPr>
            <w:r>
              <w:rPr>
                <w:rFonts w:ascii="宋体" w:eastAsia="宋体" w:hAnsi="宋体" w:cs="宋体"/>
                <w:b w:val="0"/>
                <w:i w:val="0"/>
                <w:color w:val="000000"/>
                <w:sz w:val="18"/>
              </w:rPr>
              <w:t xml:space="preserve">919.49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2,441.42</w:t>
            </w:r>
          </w:p>
        </w:tc>
        <w:tc>
          <w:tcPr>
            <w:tcW w:w="1780" w:type="dxa"/>
            <w:tcBorders/>
            <w:vAlign w:val="center"/>
          </w:tcPr>
          <w:p>
            <w:pPr>
              <w:jc w:val="right"/>
            </w:pPr>
            <w:r>
              <w:rPr>
                <w:rFonts w:ascii="宋体" w:eastAsia="宋体" w:hAnsi="宋体" w:cs="宋体"/>
                <w:b w:val="0"/>
                <w:i w:val="0"/>
                <w:color w:val="000000"/>
                <w:sz w:val="18"/>
              </w:rPr>
              <w:t xml:space="preserve">1,628.11</w:t>
            </w:r>
          </w:p>
        </w:tc>
        <w:tc>
          <w:tcPr>
            <w:tcW w:w="1772" w:type="dxa"/>
            <w:tcBorders/>
            <w:vAlign w:val="center"/>
          </w:tcPr>
          <w:p>
            <w:pPr>
              <w:jc w:val="right"/>
            </w:pPr>
            <w:r>
              <w:rPr>
                <w:rFonts w:ascii="宋体" w:eastAsia="宋体" w:hAnsi="宋体" w:cs="宋体"/>
                <w:b w:val="0"/>
                <w:i w:val="0"/>
                <w:color w:val="000000"/>
                <w:sz w:val="18"/>
              </w:rPr>
              <w:t xml:space="preserve">813.31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2050201</w:t>
            </w:r>
          </w:p>
        </w:tc>
        <w:tc>
          <w:tcPr>
            <w:tcW w:w="4300" w:type="dxa"/>
            <w:tcBorders/>
            <w:vAlign w:val="center"/>
          </w:tcPr>
          <w:p>
            <w:pPr>
              <w:jc w:val="left"/>
            </w:pPr>
            <w:r>
              <w:rPr>
                <w:rFonts w:ascii="宋体" w:eastAsia="宋体" w:hAnsi="宋体" w:cs="宋体"/>
                <w:b w:val="0"/>
                <w:i w:val="0"/>
                <w:color w:val="000000"/>
                <w:sz w:val="18"/>
              </w:rPr>
              <w:t xml:space="preserve">学前教育</w:t>
            </w:r>
          </w:p>
        </w:tc>
        <w:tc>
          <w:tcPr>
            <w:tcW w:w="1780" w:type="dxa"/>
            <w:tcBorders/>
            <w:vAlign w:val="center"/>
          </w:tcPr>
          <w:p>
            <w:pPr>
              <w:jc w:val="right"/>
            </w:pPr>
            <w:r>
              <w:rPr>
                <w:rFonts w:ascii="宋体" w:eastAsia="宋体" w:hAnsi="宋体" w:cs="宋体"/>
                <w:b w:val="0"/>
                <w:i w:val="0"/>
                <w:color w:val="000000"/>
                <w:sz w:val="18"/>
              </w:rPr>
              <w:t xml:space="preserve">632.76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632.76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2050202</w:t>
            </w:r>
          </w:p>
        </w:tc>
        <w:tc>
          <w:tcPr>
            <w:tcW w:w="4300" w:type="dxa"/>
            <w:tcBorders/>
            <w:vAlign w:val="center"/>
          </w:tcPr>
          <w:p>
            <w:pPr>
              <w:jc w:val="left"/>
            </w:pPr>
            <w:r>
              <w:rPr>
                <w:rFonts w:ascii="宋体" w:eastAsia="宋体" w:hAnsi="宋体" w:cs="宋体"/>
                <w:b w:val="0"/>
                <w:i w:val="0"/>
                <w:color w:val="000000"/>
                <w:sz w:val="18"/>
              </w:rPr>
              <w:t xml:space="preserve">小学教育</w:t>
            </w:r>
          </w:p>
        </w:tc>
        <w:tc>
          <w:tcPr>
            <w:tcW w:w="1780" w:type="dxa"/>
            <w:tcBorders/>
            <w:vAlign w:val="center"/>
          </w:tcPr>
          <w:p>
            <w:pPr>
              <w:jc w:val="right"/>
            </w:pPr>
            <w:r>
              <w:rPr>
                <w:rFonts w:ascii="宋体" w:eastAsia="宋体" w:hAnsi="宋体" w:cs="宋体"/>
                <w:b w:val="0"/>
                <w:i w:val="0"/>
                <w:color w:val="000000"/>
                <w:sz w:val="18"/>
              </w:rPr>
              <w:t xml:space="preserve">1,808.66</w:t>
            </w:r>
          </w:p>
        </w:tc>
        <w:tc>
          <w:tcPr>
            <w:tcW w:w="1780" w:type="dxa"/>
            <w:tcBorders/>
            <w:vAlign w:val="center"/>
          </w:tcPr>
          <w:p>
            <w:pPr>
              <w:jc w:val="right"/>
            </w:pPr>
            <w:r>
              <w:rPr>
                <w:rFonts w:ascii="宋体" w:eastAsia="宋体" w:hAnsi="宋体" w:cs="宋体"/>
                <w:b w:val="0"/>
                <w:i w:val="0"/>
                <w:color w:val="000000"/>
                <w:sz w:val="18"/>
              </w:rPr>
              <w:t xml:space="preserve">1,628.11</w:t>
            </w:r>
          </w:p>
        </w:tc>
        <w:tc>
          <w:tcPr>
            <w:tcW w:w="1772" w:type="dxa"/>
            <w:tcBorders/>
            <w:vAlign w:val="center"/>
          </w:tcPr>
          <w:p>
            <w:pPr>
              <w:jc w:val="right"/>
            </w:pPr>
            <w:r>
              <w:rPr>
                <w:rFonts w:ascii="宋体" w:eastAsia="宋体" w:hAnsi="宋体" w:cs="宋体"/>
                <w:b w:val="0"/>
                <w:i w:val="0"/>
                <w:color w:val="000000"/>
                <w:sz w:val="18"/>
              </w:rPr>
              <w:t xml:space="preserve">180.55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w:t>
            </w:r>
          </w:p>
        </w:tc>
        <w:tc>
          <w:tcPr>
            <w:tcW w:w="4300" w:type="dxa"/>
            <w:tcBorders/>
            <w:vAlign w:val="center"/>
          </w:tcPr>
          <w:p>
            <w:pPr>
              <w:jc w:val="left"/>
            </w:pPr>
            <w:r>
              <w:rPr>
                <w:rFonts w:ascii="宋体" w:eastAsia="宋体" w:hAnsi="宋体" w:cs="宋体"/>
                <w:b w:val="0"/>
                <w:i w:val="0"/>
                <w:color w:val="000000"/>
                <w:sz w:val="18"/>
              </w:rPr>
              <w:t xml:space="preserve">教育费附加安排的支出</w:t>
            </w:r>
          </w:p>
        </w:tc>
        <w:tc>
          <w:tcPr>
            <w:tcW w:w="1780" w:type="dxa"/>
            <w:tcBorders/>
            <w:vAlign w:val="center"/>
          </w:tcPr>
          <w:p>
            <w:pPr>
              <w:jc w:val="right"/>
            </w:pPr>
            <w:r>
              <w:rPr>
                <w:rFonts w:ascii="宋体" w:eastAsia="宋体" w:hAnsi="宋体" w:cs="宋体"/>
                <w:b w:val="0"/>
                <w:i w:val="0"/>
                <w:color w:val="000000"/>
                <w:sz w:val="18"/>
              </w:rPr>
              <w:t xml:space="preserve">106.18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106.18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2050999</w:t>
            </w:r>
          </w:p>
        </w:tc>
        <w:tc>
          <w:tcPr>
            <w:tcW w:w="4300" w:type="dxa"/>
            <w:tcBorders/>
            <w:vAlign w:val="center"/>
          </w:tcPr>
          <w:p>
            <w:pPr>
              <w:jc w:val="left"/>
            </w:pPr>
            <w:r>
              <w:rPr>
                <w:rFonts w:ascii="宋体" w:eastAsia="宋体" w:hAnsi="宋体" w:cs="宋体"/>
                <w:b w:val="0"/>
                <w:i w:val="0"/>
                <w:color w:val="000000"/>
                <w:sz w:val="18"/>
              </w:rPr>
              <w:t xml:space="preserve">其他教育费附加安排的支出</w:t>
            </w:r>
          </w:p>
        </w:tc>
        <w:tc>
          <w:tcPr>
            <w:tcW w:w="1780" w:type="dxa"/>
            <w:tcBorders/>
            <w:vAlign w:val="center"/>
          </w:tcPr>
          <w:p>
            <w:pPr>
              <w:jc w:val="right"/>
            </w:pPr>
            <w:r>
              <w:rPr>
                <w:rFonts w:ascii="宋体" w:eastAsia="宋体" w:hAnsi="宋体" w:cs="宋体"/>
                <w:b w:val="0"/>
                <w:i w:val="0"/>
                <w:color w:val="000000"/>
                <w:sz w:val="18"/>
              </w:rPr>
              <w:t xml:space="preserve">106.18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106.18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0.16</w:t>
            </w:r>
          </w:p>
        </w:tc>
        <w:tc>
          <w:tcPr>
            <w:tcW w:w="1780" w:type="dxa"/>
            <w:tcBorders/>
            <w:vAlign w:val="center"/>
          </w:tcPr>
          <w:p>
            <w:pPr>
              <w:jc w:val="right"/>
            </w:pPr>
            <w:r>
              <w:rPr>
                <w:rFonts w:ascii="宋体" w:eastAsia="宋体" w:hAnsi="宋体" w:cs="宋体"/>
                <w:b w:val="0"/>
                <w:i w:val="0"/>
                <w:color w:val="000000"/>
                <w:sz w:val="18"/>
              </w:rPr>
              <w:t xml:space="preserve">0.16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0.16</w:t>
            </w:r>
          </w:p>
        </w:tc>
        <w:tc>
          <w:tcPr>
            <w:tcW w:w="1780" w:type="dxa"/>
            <w:tcBorders/>
            <w:vAlign w:val="center"/>
          </w:tcPr>
          <w:p>
            <w:pPr>
              <w:jc w:val="right"/>
            </w:pPr>
            <w:r>
              <w:rPr>
                <w:rFonts w:ascii="宋体" w:eastAsia="宋体" w:hAnsi="宋体" w:cs="宋体"/>
                <w:b w:val="0"/>
                <w:i w:val="0"/>
                <w:color w:val="000000"/>
                <w:sz w:val="18"/>
              </w:rPr>
              <w:t xml:space="preserve">0.16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0.16</w:t>
            </w:r>
          </w:p>
        </w:tc>
        <w:tc>
          <w:tcPr>
            <w:tcW w:w="1780" w:type="dxa"/>
            <w:tcBorders/>
            <w:vAlign w:val="center"/>
          </w:tcPr>
          <w:p>
            <w:pPr>
              <w:jc w:val="right"/>
            </w:pPr>
            <w:r>
              <w:rPr>
                <w:rFonts w:ascii="宋体" w:eastAsia="宋体" w:hAnsi="宋体" w:cs="宋体"/>
                <w:b w:val="0"/>
                <w:i w:val="0"/>
                <w:color w:val="000000"/>
                <w:sz w:val="18"/>
              </w:rPr>
              <w:t xml:space="preserve">0.16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单位：辽宁省沈阳市浑南区第八小学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1,593.72</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34.55</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542.36</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2.76</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209.90</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40.57</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22.47</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439.98</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jc w:val="right"/>
            </w:pPr>
            <w:r>
              <w:rPr>
                <w:rFonts w:ascii="宋体" w:eastAsia="宋体" w:hAnsi="宋体" w:cs="宋体"/>
                <w:b w:val="0"/>
                <w:i w:val="0"/>
                <w:color w:val="000000"/>
                <w:sz w:val="14"/>
              </w:rPr>
              <w:t xml:space="preserve">0.50</w:t>
            </w: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216.53</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2.35</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0.16</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116.39</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jc w:val="right"/>
            </w:pPr>
            <w:r>
              <w:rPr>
                <w:rFonts w:ascii="宋体" w:eastAsia="宋体" w:hAnsi="宋体" w:cs="宋体"/>
                <w:b w:val="0"/>
                <w:i w:val="0"/>
                <w:color w:val="000000"/>
                <w:sz w:val="14"/>
              </w:rPr>
              <w:t xml:space="preserve">6.36</w:t>
            </w: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5.37</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0.12</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1.91</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0.33</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jc w:val="right"/>
            </w:pPr>
            <w:r>
              <w:rPr>
                <w:rFonts w:ascii="宋体" w:eastAsia="宋体" w:hAnsi="宋体" w:cs="宋体"/>
                <w:b w:val="0"/>
                <w:i w:val="0"/>
                <w:color w:val="000000"/>
                <w:sz w:val="14"/>
              </w:rPr>
              <w:t xml:space="preserve">1.49</w:t>
            </w: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jc w:val="right"/>
            </w:pPr>
            <w:r>
              <w:rPr>
                <w:rFonts w:ascii="宋体" w:eastAsia="宋体" w:hAnsi="宋体" w:cs="宋体"/>
                <w:b w:val="0"/>
                <w:i w:val="0"/>
                <w:color w:val="000000"/>
                <w:sz w:val="14"/>
              </w:rPr>
              <w:t xml:space="preserve">1.80</w:t>
            </w: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16.92</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0.01</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1,593.72</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34.55</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单位：辽宁省沈阳市浑南区第八小学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单位：辽宁省沈阳市浑南区第八小学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单位：辽宁省沈阳市浑南区第八小学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pStyle w:val="Normal_b8ce672a-2302-4e5a-9973-fe9d6985700d"/>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771.08pt;height:545.65pt;margin-top:0;margin-left:0;position:absolute;z-index:251658240">
            <v:imagedata r:id="rId6" o:title=""/>
            <w10:wrap type="square"/>
          </v:shape>
        </w:pict>
      </w:r>
    </w:p>
    <w:p>
      <w:pPr>
        <w:pStyle w:val="Normal_b8ce672a-2302-4e5a-9973-fe9d6985700d"/>
      </w:pPr>
      <w:r>
        <w:pict>
          <v:shape id="_x0000_s1026" type="#_x0000_t75" style="width:771.08pt;height:545.65pt;margin-top:0;margin-left:0;position:absolute;z-index:251659264">
            <v:imagedata r:id="rId7" o:title=""/>
            <w10:wrap type="square"/>
          </v:shape>
        </w:pict>
      </w:r>
    </w:p>
    <w:p>
      <w:pPr>
        <w:pStyle w:val="Normal_b8ce672a-2302-4e5a-9973-fe9d6985700d"/>
      </w:pPr>
      <w:r>
        <w:pict>
          <v:shape id="_x0000_s1027" type="#_x0000_t75" style="width:771.08pt;height:545.65pt;margin-top:0;margin-left:0;position:absolute;z-index:251660288">
            <v:imagedata r:id="rId8" o:title=""/>
            <w10:wrap type="square"/>
          </v:shape>
        </w:pict>
      </w:r>
    </w:p>
    <w:p>
      <w:pPr>
        <w:pStyle w:val="Normal_b8ce672a-2302-4e5a-9973-fe9d6985700d"/>
      </w:pPr>
      <w:r>
        <w:pict>
          <v:shape id="_x0000_s1028" type="#_x0000_t75" style="width:771.08pt;height:545.65pt;margin-top:0;margin-left:0;position:absolute;z-index:251661312">
            <v:imagedata r:id="rId9" o:title=""/>
            <w10:wrap type="square"/>
          </v:shape>
        </w:pict>
      </w:r>
    </w:p>
    <w:sectPr>
      <w:headerReference w:type="default" r:id="rId10"/>
      <w:pgSz w:w="16839" w:h="11907" w:orient="landscape"/>
      <w:pgMar w:top="2" w:right="2" w:bottom="992" w:left="2" w:header="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Normal_b8ce672a-2302-4e5a-9973-fe9d6985700d"/>
    </w:pPr>
    <w:r>
      <w:rPr>
        <w:sz w:val="2"/>
      </w:rPr>
      <w:t xml:space="preserve">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paragraph" w:styleId="Normal_b8ce672a-2302-4e5a-9973-fe9d6985700d">
    <w:name w:val="Normal_b8ce672a-2302-4e5a-9973-fe9d6985700d"/>
    <w:qFormat/>
    <w:rPr>
      <w:rFonts w:ascii="Times New Roman" w:eastAsia="Times New Roman" w:hAnsi="Times New Roman"/>
      <w:sz w:val="24"/>
      <w:szCs w:val="24"/>
      <w:lang w:val="en-US" w:eastAsia="uk-UA" w:bidi="ar-SA"/>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header" Target="header1.xml" /><Relationship Id="rId11" Type="http://schemas.openxmlformats.org/officeDocument/2006/relationships/theme" Target="theme/theme1.xml" /><Relationship Id="rId12" Type="http://schemas.openxmlformats.org/officeDocument/2006/relationships/styles" Target="styles.xml" /><Relationship Id="rId13" Type="http://schemas.openxmlformats.org/officeDocument/2006/relationships/webSettings" Target="webSettings.xml" /><Relationship Id="rId14" Type="http://schemas.openxmlformats.org/officeDocument/2006/relationships/fontTable" Target="fontTable.xml" /><Relationship Id="rId15"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image" Target="media/image1.jpeg" /><Relationship Id="rId7" Type="http://schemas.openxmlformats.org/officeDocument/2006/relationships/image" Target="media/image2.jpeg" /><Relationship Id="rId8" Type="http://schemas.openxmlformats.org/officeDocument/2006/relationships/image" Target="media/image3.jpeg" /><Relationship Id="rId9" Type="http://schemas.openxmlformats.org/officeDocument/2006/relationships/image" Target="media/image4.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