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辽宁省沈阳市浑南区动物疫病预防控制中心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辽宁省沈阳市浑南区动物疫病预防控制中心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辽宁省沈阳市浑南区动物疫病预防控制中心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辽宁省沈阳市浑南区动物疫病预防控制中心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辽宁省沈阳市浑南区动物疫病预防控制中心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辽宁省沈阳市浑南区动物疫病预防控制中心概况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（一）承担辖区动物疫病的预防、诊断、检测工作。</w:t>
        <w:br/>
        <w:t xml:space="preserve">    （二）负责动物疫病流行病学调查和动物疫情的预警、预报工作；负责重大动物疫病疫苗的供应工作。</w:t>
        <w:br/>
        <w:t xml:space="preserve">    （三）负责畜产品有害物质残留的检测工作。</w:t>
        <w:br/>
        <w:t xml:space="preserve">    （四）负责实验室的安全生产及生物安全工作。</w:t>
        <w:br/>
        <w:t xml:space="preserve">    （五）负责动物及动物产品检疫工作。</w:t>
        <w:br/>
        <w:t xml:space="preserve">    （六）负责指导染疫动物及动物产品疫情扑灭和无害化处理工作。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辽宁省沈阳市浑南区动物疫病预防控制中心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辽宁省沈阳市浑南区动物疫病预防控制中心，本单位无下设机构。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289.45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289.45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289.45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增加7.49万元，增长2.66%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单位2024年新招录一名人员，收入增加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289.45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280.88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97.04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工资福利支出228.42万元；商品和服务支出17.27万元；对个人和家庭的补助34.77万元；资本性支出0.42万元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8.57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2.96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主要包括动物疫病防治等业务支出。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增加7.49万元，增长2.66%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单位2024年新招录一名人员，支出增加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289.45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280.88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8.57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增加7.49万元，增长2.66%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单位2024年新招录一名人员，支出增加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76.53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87.33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15.15</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2024年度一般公共预算财政拨款支出289.45万元。按支出功能分类科目分，包括：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1.社会保障和就业支出35.87万元，具体包括：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10.58万元,主要是退休人员采暖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25.29万元,主要是缴纳在职人员养老金单位部分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2.卫生健康支出9.77万元，具体包括：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（1）卫生健康支出（类）行政事业单位医疗（款）事业单位医疗（项）9.77万元,主要是医疗保险单位缴纳部分等支出，完成年初预算的100%，决算数与年初预算数存在差异的主要原因是完全按照预算安排支付。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3.农林水支出217.61万元，具体包括：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（1）农林水支出（类）农业农村（款）事业运行（项）209.04万元,主要是在职人员工资等支出，完成年初预算的100%，决算数与年初预算数存在差异的主要原因是完全按照预算安排支付。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（2）农林水支出（类）农业农村（款）病虫害控制（项）2.49万元,主要是动物疫病防治等支出，完成年初预算的100%，决算数与年初预算数存在差异的主要原因是完全按照预算安排支付。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（3）农林水支出（类）农业农村（款）其他农业农村支出（项）6.08万元,主要是疫苗采购等支出，完成年初预算的100%，决算数与年初预算数存在差异的主要原因是完全按照预算安排支付。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4.住房保障支出26.20万元，具体包括：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（1）住房保障支出（类）住房改革支出（款）住房公积金（项）26.20万元,主要是缴纳在职人员公积金等支出，完成年初预算的100%，决算数与年初预算数存在差异的主要原因是完全按照预算安排支付。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本单位无此经费预算</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本单位无此经费预算</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本单位无此经费预算</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本单位无此经费预算</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本单位无此经费预算</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本单位无此经费预算</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本单位无此经费预算</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280.88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263.19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17.69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本单位无此经费预算</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具体而言，本年度我部门共组织对7个项目实施了绩效评价。从预算资金来源看，涉及一般公共预算的项目7个，涉及政府性基金预算的项目0个，涉及国有资本经营预算的项目0个。</w:t>
        <w:br/>
        <w:t xml:space="preserve">    上述评价工作共涉及财政资金321.63万元。其中，一般公共预算资金321.63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2个；得分在60分（含）至80分、等级为“中”的项目有0个；得分在60分以下、等级为“差”的项目有4个。各项目自评发现，部分项目存在预算执行问题，如：预算执行进度偏慢，已要求相关项目单位分析原因并制定改进措施。</w:t>
        <w:br/>
        <w:t xml:space="preserve">    3.部门重点评价情况及结果。</w:t>
        <w:br/>
        <w:t xml:space="preserve">    在全面自评的基础上，本部门无部门重点评价。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单位：辽宁省沈阳市浑南区动物疫病预防控制中心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289.45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35.87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9.77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217.61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26.20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289.45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289.45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289.45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289.45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单位：辽宁省沈阳市浑南区动物疫病预防控制中心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289.45</w:t>
            </w:r>
          </w:p>
        </w:tc>
        <w:tc>
          <w:tcPr>
            <w:tcW w:w="960" w:type="dxa"/>
            <w:tcBorders/>
            <w:vAlign w:val="center"/>
          </w:tcPr>
          <w:p>
            <w:pPr>
              <w:jc w:val="right"/>
            </w:pPr>
            <w:r>
              <w:rPr>
                <w:rFonts w:ascii="宋体" w:eastAsia="宋体" w:hAnsi="宋体" w:cs="宋体"/>
                <w:b/>
                <w:i w:val="0"/>
                <w:color w:val="000000"/>
                <w:sz w:val="13"/>
              </w:rPr>
              <w:t xml:space="preserve">289.45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35.87</w:t>
            </w:r>
          </w:p>
        </w:tc>
        <w:tc>
          <w:tcPr>
            <w:tcW w:w="960" w:type="dxa"/>
            <w:tcBorders/>
            <w:vAlign w:val="center"/>
          </w:tcPr>
          <w:p>
            <w:pPr>
              <w:jc w:val="right"/>
            </w:pPr>
            <w:r>
              <w:rPr>
                <w:rFonts w:ascii="宋体" w:eastAsia="宋体" w:hAnsi="宋体" w:cs="宋体"/>
                <w:b w:val="0"/>
                <w:i w:val="0"/>
                <w:color w:val="000000"/>
                <w:sz w:val="13"/>
              </w:rPr>
              <w:t xml:space="preserve">35.87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35.87</w:t>
            </w:r>
          </w:p>
        </w:tc>
        <w:tc>
          <w:tcPr>
            <w:tcW w:w="960" w:type="dxa"/>
            <w:tcBorders/>
            <w:vAlign w:val="center"/>
          </w:tcPr>
          <w:p>
            <w:pPr>
              <w:jc w:val="right"/>
            </w:pPr>
            <w:r>
              <w:rPr>
                <w:rFonts w:ascii="宋体" w:eastAsia="宋体" w:hAnsi="宋体" w:cs="宋体"/>
                <w:b w:val="0"/>
                <w:i w:val="0"/>
                <w:color w:val="000000"/>
                <w:sz w:val="13"/>
              </w:rPr>
              <w:t xml:space="preserve">35.87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10.58</w:t>
            </w:r>
          </w:p>
        </w:tc>
        <w:tc>
          <w:tcPr>
            <w:tcW w:w="960" w:type="dxa"/>
            <w:tcBorders/>
            <w:vAlign w:val="center"/>
          </w:tcPr>
          <w:p>
            <w:pPr>
              <w:jc w:val="right"/>
            </w:pPr>
            <w:r>
              <w:rPr>
                <w:rFonts w:ascii="宋体" w:eastAsia="宋体" w:hAnsi="宋体" w:cs="宋体"/>
                <w:b w:val="0"/>
                <w:i w:val="0"/>
                <w:color w:val="000000"/>
                <w:sz w:val="13"/>
              </w:rPr>
              <w:t xml:space="preserve">10.58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25.29</w:t>
            </w:r>
          </w:p>
        </w:tc>
        <w:tc>
          <w:tcPr>
            <w:tcW w:w="960" w:type="dxa"/>
            <w:tcBorders/>
            <w:vAlign w:val="center"/>
          </w:tcPr>
          <w:p>
            <w:pPr>
              <w:jc w:val="right"/>
            </w:pPr>
            <w:r>
              <w:rPr>
                <w:rFonts w:ascii="宋体" w:eastAsia="宋体" w:hAnsi="宋体" w:cs="宋体"/>
                <w:b w:val="0"/>
                <w:i w:val="0"/>
                <w:color w:val="000000"/>
                <w:sz w:val="13"/>
              </w:rPr>
              <w:t xml:space="preserve">25.29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9.77</w:t>
            </w:r>
          </w:p>
        </w:tc>
        <w:tc>
          <w:tcPr>
            <w:tcW w:w="960" w:type="dxa"/>
            <w:tcBorders/>
            <w:vAlign w:val="center"/>
          </w:tcPr>
          <w:p>
            <w:pPr>
              <w:jc w:val="right"/>
            </w:pPr>
            <w:r>
              <w:rPr>
                <w:rFonts w:ascii="宋体" w:eastAsia="宋体" w:hAnsi="宋体" w:cs="宋体"/>
                <w:b w:val="0"/>
                <w:i w:val="0"/>
                <w:color w:val="000000"/>
                <w:sz w:val="13"/>
              </w:rPr>
              <w:t xml:space="preserve">9.77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9.77</w:t>
            </w:r>
          </w:p>
        </w:tc>
        <w:tc>
          <w:tcPr>
            <w:tcW w:w="960" w:type="dxa"/>
            <w:tcBorders/>
            <w:vAlign w:val="center"/>
          </w:tcPr>
          <w:p>
            <w:pPr>
              <w:jc w:val="right"/>
            </w:pPr>
            <w:r>
              <w:rPr>
                <w:rFonts w:ascii="宋体" w:eastAsia="宋体" w:hAnsi="宋体" w:cs="宋体"/>
                <w:b w:val="0"/>
                <w:i w:val="0"/>
                <w:color w:val="000000"/>
                <w:sz w:val="13"/>
              </w:rPr>
              <w:t xml:space="preserve">9.77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9.77</w:t>
            </w:r>
          </w:p>
        </w:tc>
        <w:tc>
          <w:tcPr>
            <w:tcW w:w="960" w:type="dxa"/>
            <w:tcBorders/>
            <w:vAlign w:val="center"/>
          </w:tcPr>
          <w:p>
            <w:pPr>
              <w:jc w:val="right"/>
            </w:pPr>
            <w:r>
              <w:rPr>
                <w:rFonts w:ascii="宋体" w:eastAsia="宋体" w:hAnsi="宋体" w:cs="宋体"/>
                <w:b w:val="0"/>
                <w:i w:val="0"/>
                <w:color w:val="000000"/>
                <w:sz w:val="13"/>
              </w:rPr>
              <w:t xml:space="preserve">9.77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217.61</w:t>
            </w:r>
          </w:p>
        </w:tc>
        <w:tc>
          <w:tcPr>
            <w:tcW w:w="960" w:type="dxa"/>
            <w:tcBorders/>
            <w:vAlign w:val="center"/>
          </w:tcPr>
          <w:p>
            <w:pPr>
              <w:jc w:val="right"/>
            </w:pPr>
            <w:r>
              <w:rPr>
                <w:rFonts w:ascii="宋体" w:eastAsia="宋体" w:hAnsi="宋体" w:cs="宋体"/>
                <w:b w:val="0"/>
                <w:i w:val="0"/>
                <w:color w:val="000000"/>
                <w:sz w:val="13"/>
              </w:rPr>
              <w:t xml:space="preserve">217.61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217.61</w:t>
            </w:r>
          </w:p>
        </w:tc>
        <w:tc>
          <w:tcPr>
            <w:tcW w:w="960" w:type="dxa"/>
            <w:tcBorders/>
            <w:vAlign w:val="center"/>
          </w:tcPr>
          <w:p>
            <w:pPr>
              <w:jc w:val="right"/>
            </w:pPr>
            <w:r>
              <w:rPr>
                <w:rFonts w:ascii="宋体" w:eastAsia="宋体" w:hAnsi="宋体" w:cs="宋体"/>
                <w:b w:val="0"/>
                <w:i w:val="0"/>
                <w:color w:val="000000"/>
                <w:sz w:val="13"/>
              </w:rPr>
              <w:t xml:space="preserve">217.61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2130104</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209.04</w:t>
            </w:r>
          </w:p>
        </w:tc>
        <w:tc>
          <w:tcPr>
            <w:tcW w:w="960" w:type="dxa"/>
            <w:tcBorders/>
            <w:vAlign w:val="center"/>
          </w:tcPr>
          <w:p>
            <w:pPr>
              <w:jc w:val="right"/>
            </w:pPr>
            <w:r>
              <w:rPr>
                <w:rFonts w:ascii="宋体" w:eastAsia="宋体" w:hAnsi="宋体" w:cs="宋体"/>
                <w:b w:val="0"/>
                <w:i w:val="0"/>
                <w:color w:val="000000"/>
                <w:sz w:val="13"/>
              </w:rPr>
              <w:t xml:space="preserve">209.04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2130108</w:t>
            </w:r>
          </w:p>
        </w:tc>
        <w:tc>
          <w:tcPr>
            <w:tcW w:w="3200" w:type="dxa"/>
            <w:tcBorders/>
            <w:vAlign w:val="center"/>
          </w:tcPr>
          <w:p>
            <w:pPr>
              <w:jc w:val="left"/>
            </w:pPr>
            <w:r>
              <w:rPr>
                <w:rFonts w:ascii="宋体" w:eastAsia="宋体" w:hAnsi="宋体" w:cs="宋体"/>
                <w:b w:val="0"/>
                <w:i w:val="0"/>
                <w:color w:val="000000"/>
                <w:sz w:val="13"/>
              </w:rPr>
              <w:t xml:space="preserve">病虫害控制</w:t>
            </w:r>
          </w:p>
        </w:tc>
        <w:tc>
          <w:tcPr>
            <w:tcW w:w="960" w:type="dxa"/>
            <w:tcBorders/>
            <w:vAlign w:val="center"/>
          </w:tcPr>
          <w:p>
            <w:pPr>
              <w:jc w:val="right"/>
            </w:pPr>
            <w:r>
              <w:rPr>
                <w:rFonts w:ascii="宋体" w:eastAsia="宋体" w:hAnsi="宋体" w:cs="宋体"/>
                <w:b w:val="0"/>
                <w:i w:val="0"/>
                <w:color w:val="000000"/>
                <w:sz w:val="13"/>
              </w:rPr>
              <w:t xml:space="preserve">2.49</w:t>
            </w:r>
          </w:p>
        </w:tc>
        <w:tc>
          <w:tcPr>
            <w:tcW w:w="960" w:type="dxa"/>
            <w:tcBorders/>
            <w:vAlign w:val="center"/>
          </w:tcPr>
          <w:p>
            <w:pPr>
              <w:jc w:val="right"/>
            </w:pPr>
            <w:r>
              <w:rPr>
                <w:rFonts w:ascii="宋体" w:eastAsia="宋体" w:hAnsi="宋体" w:cs="宋体"/>
                <w:b w:val="0"/>
                <w:i w:val="0"/>
                <w:color w:val="000000"/>
                <w:sz w:val="13"/>
              </w:rPr>
              <w:t xml:space="preserve">2.49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2130199</w:t>
            </w:r>
          </w:p>
        </w:tc>
        <w:tc>
          <w:tcPr>
            <w:tcW w:w="3200" w:type="dxa"/>
            <w:tcBorders/>
            <w:vAlign w:val="center"/>
          </w:tcPr>
          <w:p>
            <w:pPr>
              <w:jc w:val="left"/>
            </w:pPr>
            <w:r>
              <w:rPr>
                <w:rFonts w:ascii="宋体" w:eastAsia="宋体" w:hAnsi="宋体" w:cs="宋体"/>
                <w:b w:val="0"/>
                <w:i w:val="0"/>
                <w:color w:val="000000"/>
                <w:sz w:val="13"/>
              </w:rPr>
              <w:t xml:space="preserve">其他农业农村支出</w:t>
            </w:r>
          </w:p>
        </w:tc>
        <w:tc>
          <w:tcPr>
            <w:tcW w:w="960" w:type="dxa"/>
            <w:tcBorders/>
            <w:vAlign w:val="center"/>
          </w:tcPr>
          <w:p>
            <w:pPr>
              <w:jc w:val="right"/>
            </w:pPr>
            <w:r>
              <w:rPr>
                <w:rFonts w:ascii="宋体" w:eastAsia="宋体" w:hAnsi="宋体" w:cs="宋体"/>
                <w:b w:val="0"/>
                <w:i w:val="0"/>
                <w:color w:val="000000"/>
                <w:sz w:val="13"/>
              </w:rPr>
              <w:t xml:space="preserve">6.08</w:t>
            </w:r>
          </w:p>
        </w:tc>
        <w:tc>
          <w:tcPr>
            <w:tcW w:w="960" w:type="dxa"/>
            <w:tcBorders/>
            <w:vAlign w:val="center"/>
          </w:tcPr>
          <w:p>
            <w:pPr>
              <w:jc w:val="right"/>
            </w:pPr>
            <w:r>
              <w:rPr>
                <w:rFonts w:ascii="宋体" w:eastAsia="宋体" w:hAnsi="宋体" w:cs="宋体"/>
                <w:b w:val="0"/>
                <w:i w:val="0"/>
                <w:color w:val="000000"/>
                <w:sz w:val="13"/>
              </w:rPr>
              <w:t xml:space="preserve">6.08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26.20</w:t>
            </w:r>
          </w:p>
        </w:tc>
        <w:tc>
          <w:tcPr>
            <w:tcW w:w="960" w:type="dxa"/>
            <w:tcBorders/>
            <w:vAlign w:val="center"/>
          </w:tcPr>
          <w:p>
            <w:pPr>
              <w:jc w:val="right"/>
            </w:pPr>
            <w:r>
              <w:rPr>
                <w:rFonts w:ascii="宋体" w:eastAsia="宋体" w:hAnsi="宋体" w:cs="宋体"/>
                <w:b w:val="0"/>
                <w:i w:val="0"/>
                <w:color w:val="000000"/>
                <w:sz w:val="13"/>
              </w:rPr>
              <w:t xml:space="preserve">26.20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26.20</w:t>
            </w:r>
          </w:p>
        </w:tc>
        <w:tc>
          <w:tcPr>
            <w:tcW w:w="960" w:type="dxa"/>
            <w:tcBorders/>
            <w:vAlign w:val="center"/>
          </w:tcPr>
          <w:p>
            <w:pPr>
              <w:jc w:val="right"/>
            </w:pPr>
            <w:r>
              <w:rPr>
                <w:rFonts w:ascii="宋体" w:eastAsia="宋体" w:hAnsi="宋体" w:cs="宋体"/>
                <w:b w:val="0"/>
                <w:i w:val="0"/>
                <w:color w:val="000000"/>
                <w:sz w:val="13"/>
              </w:rPr>
              <w:t xml:space="preserve">26.20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26.20</w:t>
            </w:r>
          </w:p>
        </w:tc>
        <w:tc>
          <w:tcPr>
            <w:tcW w:w="960" w:type="dxa"/>
            <w:tcBorders/>
            <w:vAlign w:val="center"/>
          </w:tcPr>
          <w:p>
            <w:pPr>
              <w:jc w:val="right"/>
            </w:pPr>
            <w:r>
              <w:rPr>
                <w:rFonts w:ascii="宋体" w:eastAsia="宋体" w:hAnsi="宋体" w:cs="宋体"/>
                <w:b w:val="0"/>
                <w:i w:val="0"/>
                <w:color w:val="000000"/>
                <w:sz w:val="13"/>
              </w:rPr>
              <w:t xml:space="preserve">26.20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单位：辽宁省沈阳市浑南区动物疫病预防控制中心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289.45</w:t>
            </w:r>
          </w:p>
        </w:tc>
        <w:tc>
          <w:tcPr>
            <w:tcW w:w="1060" w:type="dxa"/>
            <w:tcBorders/>
            <w:vAlign w:val="center"/>
          </w:tcPr>
          <w:p>
            <w:pPr>
              <w:jc w:val="right"/>
            </w:pPr>
            <w:r>
              <w:rPr>
                <w:rFonts w:ascii="宋体" w:eastAsia="宋体" w:hAnsi="宋体" w:cs="宋体"/>
                <w:b/>
                <w:i w:val="0"/>
                <w:color w:val="000000"/>
                <w:sz w:val="14"/>
              </w:rPr>
              <w:t xml:space="preserve">280.88</w:t>
            </w:r>
          </w:p>
        </w:tc>
        <w:tc>
          <w:tcPr>
            <w:tcW w:w="1060" w:type="dxa"/>
            <w:tcBorders/>
            <w:vAlign w:val="center"/>
          </w:tcPr>
          <w:p>
            <w:pPr>
              <w:jc w:val="right"/>
            </w:pPr>
            <w:r>
              <w:rPr>
                <w:rFonts w:ascii="宋体" w:eastAsia="宋体" w:hAnsi="宋体" w:cs="宋体"/>
                <w:b/>
                <w:i w:val="0"/>
                <w:color w:val="000000"/>
                <w:sz w:val="14"/>
              </w:rPr>
              <w:t xml:space="preserve">8.57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35.87</w:t>
            </w:r>
          </w:p>
        </w:tc>
        <w:tc>
          <w:tcPr>
            <w:tcW w:w="1060" w:type="dxa"/>
            <w:tcBorders/>
            <w:vAlign w:val="center"/>
          </w:tcPr>
          <w:p>
            <w:pPr>
              <w:jc w:val="right"/>
            </w:pPr>
            <w:r>
              <w:rPr>
                <w:rFonts w:ascii="宋体" w:eastAsia="宋体" w:hAnsi="宋体" w:cs="宋体"/>
                <w:b w:val="0"/>
                <w:i w:val="0"/>
                <w:color w:val="000000"/>
                <w:sz w:val="14"/>
              </w:rPr>
              <w:t xml:space="preserve">35.87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35.87</w:t>
            </w:r>
          </w:p>
        </w:tc>
        <w:tc>
          <w:tcPr>
            <w:tcW w:w="1060" w:type="dxa"/>
            <w:tcBorders/>
            <w:vAlign w:val="center"/>
          </w:tcPr>
          <w:p>
            <w:pPr>
              <w:jc w:val="right"/>
            </w:pPr>
            <w:r>
              <w:rPr>
                <w:rFonts w:ascii="宋体" w:eastAsia="宋体" w:hAnsi="宋体" w:cs="宋体"/>
                <w:b w:val="0"/>
                <w:i w:val="0"/>
                <w:color w:val="000000"/>
                <w:sz w:val="14"/>
              </w:rPr>
              <w:t xml:space="preserve">35.87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10.58</w:t>
            </w:r>
          </w:p>
        </w:tc>
        <w:tc>
          <w:tcPr>
            <w:tcW w:w="1060" w:type="dxa"/>
            <w:tcBorders/>
            <w:vAlign w:val="center"/>
          </w:tcPr>
          <w:p>
            <w:pPr>
              <w:jc w:val="right"/>
            </w:pPr>
            <w:r>
              <w:rPr>
                <w:rFonts w:ascii="宋体" w:eastAsia="宋体" w:hAnsi="宋体" w:cs="宋体"/>
                <w:b w:val="0"/>
                <w:i w:val="0"/>
                <w:color w:val="000000"/>
                <w:sz w:val="14"/>
              </w:rPr>
              <w:t xml:space="preserve">10.58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25.29</w:t>
            </w:r>
          </w:p>
        </w:tc>
        <w:tc>
          <w:tcPr>
            <w:tcW w:w="1060" w:type="dxa"/>
            <w:tcBorders/>
            <w:vAlign w:val="center"/>
          </w:tcPr>
          <w:p>
            <w:pPr>
              <w:jc w:val="right"/>
            </w:pPr>
            <w:r>
              <w:rPr>
                <w:rFonts w:ascii="宋体" w:eastAsia="宋体" w:hAnsi="宋体" w:cs="宋体"/>
                <w:b w:val="0"/>
                <w:i w:val="0"/>
                <w:color w:val="000000"/>
                <w:sz w:val="14"/>
              </w:rPr>
              <w:t xml:space="preserve">25.29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9.77</w:t>
            </w:r>
          </w:p>
        </w:tc>
        <w:tc>
          <w:tcPr>
            <w:tcW w:w="1060" w:type="dxa"/>
            <w:tcBorders/>
            <w:vAlign w:val="center"/>
          </w:tcPr>
          <w:p>
            <w:pPr>
              <w:jc w:val="right"/>
            </w:pPr>
            <w:r>
              <w:rPr>
                <w:rFonts w:ascii="宋体" w:eastAsia="宋体" w:hAnsi="宋体" w:cs="宋体"/>
                <w:b w:val="0"/>
                <w:i w:val="0"/>
                <w:color w:val="000000"/>
                <w:sz w:val="14"/>
              </w:rPr>
              <w:t xml:space="preserve">9.77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9.77</w:t>
            </w:r>
          </w:p>
        </w:tc>
        <w:tc>
          <w:tcPr>
            <w:tcW w:w="1060" w:type="dxa"/>
            <w:tcBorders/>
            <w:vAlign w:val="center"/>
          </w:tcPr>
          <w:p>
            <w:pPr>
              <w:jc w:val="right"/>
            </w:pPr>
            <w:r>
              <w:rPr>
                <w:rFonts w:ascii="宋体" w:eastAsia="宋体" w:hAnsi="宋体" w:cs="宋体"/>
                <w:b w:val="0"/>
                <w:i w:val="0"/>
                <w:color w:val="000000"/>
                <w:sz w:val="14"/>
              </w:rPr>
              <w:t xml:space="preserve">9.77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9.77</w:t>
            </w:r>
          </w:p>
        </w:tc>
        <w:tc>
          <w:tcPr>
            <w:tcW w:w="1060" w:type="dxa"/>
            <w:tcBorders/>
            <w:vAlign w:val="center"/>
          </w:tcPr>
          <w:p>
            <w:pPr>
              <w:jc w:val="right"/>
            </w:pPr>
            <w:r>
              <w:rPr>
                <w:rFonts w:ascii="宋体" w:eastAsia="宋体" w:hAnsi="宋体" w:cs="宋体"/>
                <w:b w:val="0"/>
                <w:i w:val="0"/>
                <w:color w:val="000000"/>
                <w:sz w:val="14"/>
              </w:rPr>
              <w:t xml:space="preserve">9.77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217.61</w:t>
            </w:r>
          </w:p>
        </w:tc>
        <w:tc>
          <w:tcPr>
            <w:tcW w:w="1060" w:type="dxa"/>
            <w:tcBorders/>
            <w:vAlign w:val="center"/>
          </w:tcPr>
          <w:p>
            <w:pPr>
              <w:jc w:val="right"/>
            </w:pPr>
            <w:r>
              <w:rPr>
                <w:rFonts w:ascii="宋体" w:eastAsia="宋体" w:hAnsi="宋体" w:cs="宋体"/>
                <w:b w:val="0"/>
                <w:i w:val="0"/>
                <w:color w:val="000000"/>
                <w:sz w:val="14"/>
              </w:rPr>
              <w:t xml:space="preserve">209.04</w:t>
            </w:r>
          </w:p>
        </w:tc>
        <w:tc>
          <w:tcPr>
            <w:tcW w:w="1060" w:type="dxa"/>
            <w:tcBorders/>
            <w:vAlign w:val="center"/>
          </w:tcPr>
          <w:p>
            <w:pPr>
              <w:jc w:val="right"/>
            </w:pPr>
            <w:r>
              <w:rPr>
                <w:rFonts w:ascii="宋体" w:eastAsia="宋体" w:hAnsi="宋体" w:cs="宋体"/>
                <w:b w:val="0"/>
                <w:i w:val="0"/>
                <w:color w:val="000000"/>
                <w:sz w:val="14"/>
              </w:rPr>
              <w:t xml:space="preserve">8.57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217.61</w:t>
            </w:r>
          </w:p>
        </w:tc>
        <w:tc>
          <w:tcPr>
            <w:tcW w:w="1060" w:type="dxa"/>
            <w:tcBorders/>
            <w:vAlign w:val="center"/>
          </w:tcPr>
          <w:p>
            <w:pPr>
              <w:jc w:val="right"/>
            </w:pPr>
            <w:r>
              <w:rPr>
                <w:rFonts w:ascii="宋体" w:eastAsia="宋体" w:hAnsi="宋体" w:cs="宋体"/>
                <w:b w:val="0"/>
                <w:i w:val="0"/>
                <w:color w:val="000000"/>
                <w:sz w:val="14"/>
              </w:rPr>
              <w:t xml:space="preserve">209.04</w:t>
            </w:r>
          </w:p>
        </w:tc>
        <w:tc>
          <w:tcPr>
            <w:tcW w:w="1060" w:type="dxa"/>
            <w:tcBorders/>
            <w:vAlign w:val="center"/>
          </w:tcPr>
          <w:p>
            <w:pPr>
              <w:jc w:val="right"/>
            </w:pPr>
            <w:r>
              <w:rPr>
                <w:rFonts w:ascii="宋体" w:eastAsia="宋体" w:hAnsi="宋体" w:cs="宋体"/>
                <w:b w:val="0"/>
                <w:i w:val="0"/>
                <w:color w:val="000000"/>
                <w:sz w:val="14"/>
              </w:rPr>
              <w:t xml:space="preserve">8.57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2130104</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209.04</w:t>
            </w:r>
          </w:p>
        </w:tc>
        <w:tc>
          <w:tcPr>
            <w:tcW w:w="1060" w:type="dxa"/>
            <w:tcBorders/>
            <w:vAlign w:val="center"/>
          </w:tcPr>
          <w:p>
            <w:pPr>
              <w:jc w:val="right"/>
            </w:pPr>
            <w:r>
              <w:rPr>
                <w:rFonts w:ascii="宋体" w:eastAsia="宋体" w:hAnsi="宋体" w:cs="宋体"/>
                <w:b w:val="0"/>
                <w:i w:val="0"/>
                <w:color w:val="000000"/>
                <w:sz w:val="14"/>
              </w:rPr>
              <w:t xml:space="preserve">209.04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2130108</w:t>
            </w:r>
          </w:p>
        </w:tc>
        <w:tc>
          <w:tcPr>
            <w:tcW w:w="3440" w:type="dxa"/>
            <w:tcBorders/>
            <w:vAlign w:val="center"/>
          </w:tcPr>
          <w:p>
            <w:pPr>
              <w:jc w:val="left"/>
            </w:pPr>
            <w:r>
              <w:rPr>
                <w:rFonts w:ascii="宋体" w:eastAsia="宋体" w:hAnsi="宋体" w:cs="宋体"/>
                <w:b w:val="0"/>
                <w:i w:val="0"/>
                <w:color w:val="000000"/>
                <w:sz w:val="14"/>
              </w:rPr>
              <w:t xml:space="preserve">病虫害控制</w:t>
            </w:r>
          </w:p>
        </w:tc>
        <w:tc>
          <w:tcPr>
            <w:tcW w:w="1060" w:type="dxa"/>
            <w:tcBorders/>
            <w:vAlign w:val="center"/>
          </w:tcPr>
          <w:p>
            <w:pPr>
              <w:jc w:val="right"/>
            </w:pPr>
            <w:r>
              <w:rPr>
                <w:rFonts w:ascii="宋体" w:eastAsia="宋体" w:hAnsi="宋体" w:cs="宋体"/>
                <w:b w:val="0"/>
                <w:i w:val="0"/>
                <w:color w:val="000000"/>
                <w:sz w:val="14"/>
              </w:rPr>
              <w:t xml:space="preserve">2.49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2130199</w:t>
            </w:r>
          </w:p>
        </w:tc>
        <w:tc>
          <w:tcPr>
            <w:tcW w:w="3440" w:type="dxa"/>
            <w:tcBorders/>
            <w:vAlign w:val="center"/>
          </w:tcPr>
          <w:p>
            <w:pPr>
              <w:jc w:val="left"/>
            </w:pPr>
            <w:r>
              <w:rPr>
                <w:rFonts w:ascii="宋体" w:eastAsia="宋体" w:hAnsi="宋体" w:cs="宋体"/>
                <w:b w:val="0"/>
                <w:i w:val="0"/>
                <w:color w:val="000000"/>
                <w:sz w:val="14"/>
              </w:rPr>
              <w:t xml:space="preserve">其他农业农村支出</w:t>
            </w:r>
          </w:p>
        </w:tc>
        <w:tc>
          <w:tcPr>
            <w:tcW w:w="1060" w:type="dxa"/>
            <w:tcBorders/>
            <w:vAlign w:val="center"/>
          </w:tcPr>
          <w:p>
            <w:pPr>
              <w:jc w:val="right"/>
            </w:pPr>
            <w:r>
              <w:rPr>
                <w:rFonts w:ascii="宋体" w:eastAsia="宋体" w:hAnsi="宋体" w:cs="宋体"/>
                <w:b w:val="0"/>
                <w:i w:val="0"/>
                <w:color w:val="000000"/>
                <w:sz w:val="14"/>
              </w:rPr>
              <w:t xml:space="preserve">6.08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26.20</w:t>
            </w:r>
          </w:p>
        </w:tc>
        <w:tc>
          <w:tcPr>
            <w:tcW w:w="1060" w:type="dxa"/>
            <w:tcBorders/>
            <w:vAlign w:val="center"/>
          </w:tcPr>
          <w:p>
            <w:pPr>
              <w:jc w:val="right"/>
            </w:pPr>
            <w:r>
              <w:rPr>
                <w:rFonts w:ascii="宋体" w:eastAsia="宋体" w:hAnsi="宋体" w:cs="宋体"/>
                <w:b w:val="0"/>
                <w:i w:val="0"/>
                <w:color w:val="000000"/>
                <w:sz w:val="14"/>
              </w:rPr>
              <w:t xml:space="preserve">26.20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26.20</w:t>
            </w:r>
          </w:p>
        </w:tc>
        <w:tc>
          <w:tcPr>
            <w:tcW w:w="1060" w:type="dxa"/>
            <w:tcBorders/>
            <w:vAlign w:val="center"/>
          </w:tcPr>
          <w:p>
            <w:pPr>
              <w:jc w:val="right"/>
            </w:pPr>
            <w:r>
              <w:rPr>
                <w:rFonts w:ascii="宋体" w:eastAsia="宋体" w:hAnsi="宋体" w:cs="宋体"/>
                <w:b w:val="0"/>
                <w:i w:val="0"/>
                <w:color w:val="000000"/>
                <w:sz w:val="14"/>
              </w:rPr>
              <w:t xml:space="preserve">26.20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26.20</w:t>
            </w:r>
          </w:p>
        </w:tc>
        <w:tc>
          <w:tcPr>
            <w:tcW w:w="1060" w:type="dxa"/>
            <w:tcBorders/>
            <w:vAlign w:val="center"/>
          </w:tcPr>
          <w:p>
            <w:pPr>
              <w:jc w:val="right"/>
            </w:pPr>
            <w:r>
              <w:rPr>
                <w:rFonts w:ascii="宋体" w:eastAsia="宋体" w:hAnsi="宋体" w:cs="宋体"/>
                <w:b w:val="0"/>
                <w:i w:val="0"/>
                <w:color w:val="000000"/>
                <w:sz w:val="14"/>
              </w:rPr>
              <w:t xml:space="preserve">26.20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单位：辽宁省沈阳市浑南区动物疫病预防控制中心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289.45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35.87</w:t>
            </w:r>
          </w:p>
        </w:tc>
        <w:tc>
          <w:tcPr>
            <w:tcW w:w="1100" w:type="dxa"/>
            <w:tcBorders/>
            <w:vAlign w:val="center"/>
          </w:tcPr>
          <w:p>
            <w:pPr>
              <w:jc w:val="right"/>
            </w:pPr>
            <w:r>
              <w:rPr>
                <w:rFonts w:ascii="宋体" w:eastAsia="宋体" w:hAnsi="宋体" w:cs="宋体"/>
                <w:b w:val="0"/>
                <w:i w:val="0"/>
                <w:color w:val="000000"/>
                <w:sz w:val="14"/>
              </w:rPr>
              <w:t xml:space="preserve">35.87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9.77</w:t>
            </w:r>
          </w:p>
        </w:tc>
        <w:tc>
          <w:tcPr>
            <w:tcW w:w="1100" w:type="dxa"/>
            <w:tcBorders/>
            <w:vAlign w:val="center"/>
          </w:tcPr>
          <w:p>
            <w:pPr>
              <w:jc w:val="right"/>
            </w:pPr>
            <w:r>
              <w:rPr>
                <w:rFonts w:ascii="宋体" w:eastAsia="宋体" w:hAnsi="宋体" w:cs="宋体"/>
                <w:b w:val="0"/>
                <w:i w:val="0"/>
                <w:color w:val="000000"/>
                <w:sz w:val="14"/>
              </w:rPr>
              <w:t xml:space="preserve">9.77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217.61</w:t>
            </w:r>
          </w:p>
        </w:tc>
        <w:tc>
          <w:tcPr>
            <w:tcW w:w="1100" w:type="dxa"/>
            <w:tcBorders/>
            <w:vAlign w:val="center"/>
          </w:tcPr>
          <w:p>
            <w:pPr>
              <w:jc w:val="right"/>
            </w:pPr>
            <w:r>
              <w:rPr>
                <w:rFonts w:ascii="宋体" w:eastAsia="宋体" w:hAnsi="宋体" w:cs="宋体"/>
                <w:b w:val="0"/>
                <w:i w:val="0"/>
                <w:color w:val="000000"/>
                <w:sz w:val="14"/>
              </w:rPr>
              <w:t xml:space="preserve">217.61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26.20</w:t>
            </w:r>
          </w:p>
        </w:tc>
        <w:tc>
          <w:tcPr>
            <w:tcW w:w="1100" w:type="dxa"/>
            <w:tcBorders/>
            <w:vAlign w:val="center"/>
          </w:tcPr>
          <w:p>
            <w:pPr>
              <w:jc w:val="right"/>
            </w:pPr>
            <w:r>
              <w:rPr>
                <w:rFonts w:ascii="宋体" w:eastAsia="宋体" w:hAnsi="宋体" w:cs="宋体"/>
                <w:b w:val="0"/>
                <w:i w:val="0"/>
                <w:color w:val="000000"/>
                <w:sz w:val="14"/>
              </w:rPr>
              <w:t xml:space="preserve">26.20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289.45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289.45</w:t>
            </w:r>
          </w:p>
        </w:tc>
        <w:tc>
          <w:tcPr>
            <w:tcW w:w="1100" w:type="dxa"/>
            <w:tcBorders/>
            <w:vAlign w:val="center"/>
          </w:tcPr>
          <w:p>
            <w:pPr>
              <w:jc w:val="right"/>
            </w:pPr>
            <w:r>
              <w:rPr>
                <w:rFonts w:ascii="宋体" w:eastAsia="宋体" w:hAnsi="宋体" w:cs="宋体"/>
                <w:b w:val="0"/>
                <w:i w:val="0"/>
                <w:color w:val="000000"/>
                <w:sz w:val="14"/>
              </w:rPr>
              <w:t xml:space="preserve">289.45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289.45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289.45</w:t>
            </w:r>
          </w:p>
        </w:tc>
        <w:tc>
          <w:tcPr>
            <w:tcW w:w="1100" w:type="dxa"/>
            <w:tcBorders/>
            <w:vAlign w:val="center"/>
          </w:tcPr>
          <w:p>
            <w:pPr>
              <w:jc w:val="right"/>
            </w:pPr>
            <w:r>
              <w:rPr>
                <w:rFonts w:ascii="宋体" w:eastAsia="宋体" w:hAnsi="宋体" w:cs="宋体"/>
                <w:b w:val="0"/>
                <w:i w:val="0"/>
                <w:color w:val="000000"/>
                <w:sz w:val="14"/>
              </w:rPr>
              <w:t xml:space="preserve">289.45</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单位：辽宁省沈阳市浑南区动物疫病预防控制中心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289.45</w:t>
            </w:r>
          </w:p>
        </w:tc>
        <w:tc>
          <w:tcPr>
            <w:tcW w:w="1780" w:type="dxa"/>
            <w:tcBorders/>
            <w:vAlign w:val="center"/>
          </w:tcPr>
          <w:p>
            <w:pPr>
              <w:jc w:val="right"/>
            </w:pPr>
            <w:r>
              <w:rPr>
                <w:rFonts w:ascii="宋体" w:eastAsia="宋体" w:hAnsi="宋体" w:cs="宋体"/>
                <w:b/>
                <w:i w:val="0"/>
                <w:color w:val="000000"/>
                <w:sz w:val="18"/>
              </w:rPr>
              <w:t xml:space="preserve">280.88</w:t>
            </w:r>
          </w:p>
        </w:tc>
        <w:tc>
          <w:tcPr>
            <w:tcW w:w="1772" w:type="dxa"/>
            <w:tcBorders/>
            <w:vAlign w:val="center"/>
          </w:tcPr>
          <w:p>
            <w:pPr>
              <w:jc w:val="right"/>
            </w:pPr>
            <w:r>
              <w:rPr>
                <w:rFonts w:ascii="宋体" w:eastAsia="宋体" w:hAnsi="宋体" w:cs="宋体"/>
                <w:b/>
                <w:i w:val="0"/>
                <w:color w:val="000000"/>
                <w:sz w:val="18"/>
              </w:rPr>
              <w:t xml:space="preserve">8.57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35.87</w:t>
            </w:r>
          </w:p>
        </w:tc>
        <w:tc>
          <w:tcPr>
            <w:tcW w:w="1780" w:type="dxa"/>
            <w:tcBorders/>
            <w:vAlign w:val="center"/>
          </w:tcPr>
          <w:p>
            <w:pPr>
              <w:jc w:val="right"/>
            </w:pPr>
            <w:r>
              <w:rPr>
                <w:rFonts w:ascii="宋体" w:eastAsia="宋体" w:hAnsi="宋体" w:cs="宋体"/>
                <w:b w:val="0"/>
                <w:i w:val="0"/>
                <w:color w:val="000000"/>
                <w:sz w:val="18"/>
              </w:rPr>
              <w:t xml:space="preserve">35.87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35.87</w:t>
            </w:r>
          </w:p>
        </w:tc>
        <w:tc>
          <w:tcPr>
            <w:tcW w:w="1780" w:type="dxa"/>
            <w:tcBorders/>
            <w:vAlign w:val="center"/>
          </w:tcPr>
          <w:p>
            <w:pPr>
              <w:jc w:val="right"/>
            </w:pPr>
            <w:r>
              <w:rPr>
                <w:rFonts w:ascii="宋体" w:eastAsia="宋体" w:hAnsi="宋体" w:cs="宋体"/>
                <w:b w:val="0"/>
                <w:i w:val="0"/>
                <w:color w:val="000000"/>
                <w:sz w:val="18"/>
              </w:rPr>
              <w:t xml:space="preserve">35.87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10.58</w:t>
            </w:r>
          </w:p>
        </w:tc>
        <w:tc>
          <w:tcPr>
            <w:tcW w:w="1780" w:type="dxa"/>
            <w:tcBorders/>
            <w:vAlign w:val="center"/>
          </w:tcPr>
          <w:p>
            <w:pPr>
              <w:jc w:val="right"/>
            </w:pPr>
            <w:r>
              <w:rPr>
                <w:rFonts w:ascii="宋体" w:eastAsia="宋体" w:hAnsi="宋体" w:cs="宋体"/>
                <w:b w:val="0"/>
                <w:i w:val="0"/>
                <w:color w:val="000000"/>
                <w:sz w:val="18"/>
              </w:rPr>
              <w:t xml:space="preserve">10.58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25.29</w:t>
            </w:r>
          </w:p>
        </w:tc>
        <w:tc>
          <w:tcPr>
            <w:tcW w:w="1780" w:type="dxa"/>
            <w:tcBorders/>
            <w:vAlign w:val="center"/>
          </w:tcPr>
          <w:p>
            <w:pPr>
              <w:jc w:val="right"/>
            </w:pPr>
            <w:r>
              <w:rPr>
                <w:rFonts w:ascii="宋体" w:eastAsia="宋体" w:hAnsi="宋体" w:cs="宋体"/>
                <w:b w:val="0"/>
                <w:i w:val="0"/>
                <w:color w:val="000000"/>
                <w:sz w:val="18"/>
              </w:rPr>
              <w:t xml:space="preserve">25.29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9.77</w:t>
            </w:r>
          </w:p>
        </w:tc>
        <w:tc>
          <w:tcPr>
            <w:tcW w:w="1780" w:type="dxa"/>
            <w:tcBorders/>
            <w:vAlign w:val="center"/>
          </w:tcPr>
          <w:p>
            <w:pPr>
              <w:jc w:val="right"/>
            </w:pPr>
            <w:r>
              <w:rPr>
                <w:rFonts w:ascii="宋体" w:eastAsia="宋体" w:hAnsi="宋体" w:cs="宋体"/>
                <w:b w:val="0"/>
                <w:i w:val="0"/>
                <w:color w:val="000000"/>
                <w:sz w:val="18"/>
              </w:rPr>
              <w:t xml:space="preserve">9.77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9.77</w:t>
            </w:r>
          </w:p>
        </w:tc>
        <w:tc>
          <w:tcPr>
            <w:tcW w:w="1780" w:type="dxa"/>
            <w:tcBorders/>
            <w:vAlign w:val="center"/>
          </w:tcPr>
          <w:p>
            <w:pPr>
              <w:jc w:val="right"/>
            </w:pPr>
            <w:r>
              <w:rPr>
                <w:rFonts w:ascii="宋体" w:eastAsia="宋体" w:hAnsi="宋体" w:cs="宋体"/>
                <w:b w:val="0"/>
                <w:i w:val="0"/>
                <w:color w:val="000000"/>
                <w:sz w:val="18"/>
              </w:rPr>
              <w:t xml:space="preserve">9.77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9.77</w:t>
            </w:r>
          </w:p>
        </w:tc>
        <w:tc>
          <w:tcPr>
            <w:tcW w:w="1780" w:type="dxa"/>
            <w:tcBorders/>
            <w:vAlign w:val="center"/>
          </w:tcPr>
          <w:p>
            <w:pPr>
              <w:jc w:val="right"/>
            </w:pPr>
            <w:r>
              <w:rPr>
                <w:rFonts w:ascii="宋体" w:eastAsia="宋体" w:hAnsi="宋体" w:cs="宋体"/>
                <w:b w:val="0"/>
                <w:i w:val="0"/>
                <w:color w:val="000000"/>
                <w:sz w:val="18"/>
              </w:rPr>
              <w:t xml:space="preserve">9.77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217.61</w:t>
            </w:r>
          </w:p>
        </w:tc>
        <w:tc>
          <w:tcPr>
            <w:tcW w:w="1780" w:type="dxa"/>
            <w:tcBorders/>
            <w:vAlign w:val="center"/>
          </w:tcPr>
          <w:p>
            <w:pPr>
              <w:jc w:val="right"/>
            </w:pPr>
            <w:r>
              <w:rPr>
                <w:rFonts w:ascii="宋体" w:eastAsia="宋体" w:hAnsi="宋体" w:cs="宋体"/>
                <w:b w:val="0"/>
                <w:i w:val="0"/>
                <w:color w:val="000000"/>
                <w:sz w:val="18"/>
              </w:rPr>
              <w:t xml:space="preserve">209.04</w:t>
            </w:r>
          </w:p>
        </w:tc>
        <w:tc>
          <w:tcPr>
            <w:tcW w:w="1772" w:type="dxa"/>
            <w:tcBorders/>
            <w:vAlign w:val="center"/>
          </w:tcPr>
          <w:p>
            <w:pPr>
              <w:jc w:val="right"/>
            </w:pPr>
            <w:r>
              <w:rPr>
                <w:rFonts w:ascii="宋体" w:eastAsia="宋体" w:hAnsi="宋体" w:cs="宋体"/>
                <w:b w:val="0"/>
                <w:i w:val="0"/>
                <w:color w:val="000000"/>
                <w:sz w:val="18"/>
              </w:rPr>
              <w:t xml:space="preserve">8.57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217.61</w:t>
            </w:r>
          </w:p>
        </w:tc>
        <w:tc>
          <w:tcPr>
            <w:tcW w:w="1780" w:type="dxa"/>
            <w:tcBorders/>
            <w:vAlign w:val="center"/>
          </w:tcPr>
          <w:p>
            <w:pPr>
              <w:jc w:val="right"/>
            </w:pPr>
            <w:r>
              <w:rPr>
                <w:rFonts w:ascii="宋体" w:eastAsia="宋体" w:hAnsi="宋体" w:cs="宋体"/>
                <w:b w:val="0"/>
                <w:i w:val="0"/>
                <w:color w:val="000000"/>
                <w:sz w:val="18"/>
              </w:rPr>
              <w:t xml:space="preserve">209.04</w:t>
            </w:r>
          </w:p>
        </w:tc>
        <w:tc>
          <w:tcPr>
            <w:tcW w:w="1772" w:type="dxa"/>
            <w:tcBorders/>
            <w:vAlign w:val="center"/>
          </w:tcPr>
          <w:p>
            <w:pPr>
              <w:jc w:val="right"/>
            </w:pPr>
            <w:r>
              <w:rPr>
                <w:rFonts w:ascii="宋体" w:eastAsia="宋体" w:hAnsi="宋体" w:cs="宋体"/>
                <w:b w:val="0"/>
                <w:i w:val="0"/>
                <w:color w:val="000000"/>
                <w:sz w:val="18"/>
              </w:rPr>
              <w:t xml:space="preserve">8.57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2130104</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209.04</w:t>
            </w:r>
          </w:p>
        </w:tc>
        <w:tc>
          <w:tcPr>
            <w:tcW w:w="1780" w:type="dxa"/>
            <w:tcBorders/>
            <w:vAlign w:val="center"/>
          </w:tcPr>
          <w:p>
            <w:pPr>
              <w:jc w:val="right"/>
            </w:pPr>
            <w:r>
              <w:rPr>
                <w:rFonts w:ascii="宋体" w:eastAsia="宋体" w:hAnsi="宋体" w:cs="宋体"/>
                <w:b w:val="0"/>
                <w:i w:val="0"/>
                <w:color w:val="000000"/>
                <w:sz w:val="18"/>
              </w:rPr>
              <w:t xml:space="preserve">209.04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2130108</w:t>
            </w:r>
          </w:p>
        </w:tc>
        <w:tc>
          <w:tcPr>
            <w:tcW w:w="4300" w:type="dxa"/>
            <w:tcBorders/>
            <w:vAlign w:val="center"/>
          </w:tcPr>
          <w:p>
            <w:pPr>
              <w:jc w:val="left"/>
            </w:pPr>
            <w:r>
              <w:rPr>
                <w:rFonts w:ascii="宋体" w:eastAsia="宋体" w:hAnsi="宋体" w:cs="宋体"/>
                <w:b w:val="0"/>
                <w:i w:val="0"/>
                <w:color w:val="000000"/>
                <w:sz w:val="18"/>
              </w:rPr>
              <w:t xml:space="preserve">病虫害控制</w:t>
            </w:r>
          </w:p>
        </w:tc>
        <w:tc>
          <w:tcPr>
            <w:tcW w:w="1780" w:type="dxa"/>
            <w:tcBorders/>
            <w:vAlign w:val="center"/>
          </w:tcPr>
          <w:p>
            <w:pPr>
              <w:jc w:val="right"/>
            </w:pPr>
            <w:r>
              <w:rPr>
                <w:rFonts w:ascii="宋体" w:eastAsia="宋体" w:hAnsi="宋体" w:cs="宋体"/>
                <w:b w:val="0"/>
                <w:i w:val="0"/>
                <w:color w:val="000000"/>
                <w:sz w:val="18"/>
              </w:rPr>
              <w:t xml:space="preserve">2.49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2130199</w:t>
            </w:r>
          </w:p>
        </w:tc>
        <w:tc>
          <w:tcPr>
            <w:tcW w:w="4300" w:type="dxa"/>
            <w:tcBorders/>
            <w:vAlign w:val="center"/>
          </w:tcPr>
          <w:p>
            <w:pPr>
              <w:jc w:val="left"/>
            </w:pPr>
            <w:r>
              <w:rPr>
                <w:rFonts w:ascii="宋体" w:eastAsia="宋体" w:hAnsi="宋体" w:cs="宋体"/>
                <w:b w:val="0"/>
                <w:i w:val="0"/>
                <w:color w:val="000000"/>
                <w:sz w:val="18"/>
              </w:rPr>
              <w:t xml:space="preserve">其他农业农村支出</w:t>
            </w:r>
          </w:p>
        </w:tc>
        <w:tc>
          <w:tcPr>
            <w:tcW w:w="1780" w:type="dxa"/>
            <w:tcBorders/>
            <w:vAlign w:val="center"/>
          </w:tcPr>
          <w:p>
            <w:pPr>
              <w:jc w:val="right"/>
            </w:pPr>
            <w:r>
              <w:rPr>
                <w:rFonts w:ascii="宋体" w:eastAsia="宋体" w:hAnsi="宋体" w:cs="宋体"/>
                <w:b w:val="0"/>
                <w:i w:val="0"/>
                <w:color w:val="000000"/>
                <w:sz w:val="18"/>
              </w:rPr>
              <w:t xml:space="preserve">6.08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26.20</w:t>
            </w:r>
          </w:p>
        </w:tc>
        <w:tc>
          <w:tcPr>
            <w:tcW w:w="1780" w:type="dxa"/>
            <w:tcBorders/>
            <w:vAlign w:val="center"/>
          </w:tcPr>
          <w:p>
            <w:pPr>
              <w:jc w:val="right"/>
            </w:pPr>
            <w:r>
              <w:rPr>
                <w:rFonts w:ascii="宋体" w:eastAsia="宋体" w:hAnsi="宋体" w:cs="宋体"/>
                <w:b w:val="0"/>
                <w:i w:val="0"/>
                <w:color w:val="000000"/>
                <w:sz w:val="18"/>
              </w:rPr>
              <w:t xml:space="preserve">26.20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26.20</w:t>
            </w:r>
          </w:p>
        </w:tc>
        <w:tc>
          <w:tcPr>
            <w:tcW w:w="1780" w:type="dxa"/>
            <w:tcBorders/>
            <w:vAlign w:val="center"/>
          </w:tcPr>
          <w:p>
            <w:pPr>
              <w:jc w:val="right"/>
            </w:pPr>
            <w:r>
              <w:rPr>
                <w:rFonts w:ascii="宋体" w:eastAsia="宋体" w:hAnsi="宋体" w:cs="宋体"/>
                <w:b w:val="0"/>
                <w:i w:val="0"/>
                <w:color w:val="000000"/>
                <w:sz w:val="18"/>
              </w:rPr>
              <w:t xml:space="preserve">26.20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26.20</w:t>
            </w:r>
          </w:p>
        </w:tc>
        <w:tc>
          <w:tcPr>
            <w:tcW w:w="1780" w:type="dxa"/>
            <w:tcBorders/>
            <w:vAlign w:val="center"/>
          </w:tcPr>
          <w:p>
            <w:pPr>
              <w:jc w:val="right"/>
            </w:pPr>
            <w:r>
              <w:rPr>
                <w:rFonts w:ascii="宋体" w:eastAsia="宋体" w:hAnsi="宋体" w:cs="宋体"/>
                <w:b w:val="0"/>
                <w:i w:val="0"/>
                <w:color w:val="000000"/>
                <w:sz w:val="18"/>
              </w:rPr>
              <w:t xml:space="preserve">26.20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单位：辽宁省沈阳市浑南区动物疫病预防控制中心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228.42</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17.27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75.12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1.74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3.08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0.42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4.91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82.87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0.42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25.29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2.08</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7.02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9.77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5.21</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1.18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26.20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34.77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10.58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24.19</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1.22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263.19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17.69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单位：辽宁省沈阳市浑南区动物疫病预防控制中心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单位：辽宁省沈阳市浑南区动物疫病预防控制中心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单位：辽宁省沈阳市浑南区动物疫病预防控制中心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畜产品质量安全检测（试剂盒，检测卡，耗材等）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完成上级部门的畜产品检测监测任务，保证我辖区内畜产品安全质量，防止重大产品安全事故的发生。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完成上级部门的畜产品检测监测任务，保证我辖区内畜产品安全质量，防止重大产品安全事故的发生。</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试剂盒、检测卡等质量合格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保证畜产品市场质量安全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保护生态，防止重大疫病和人畜共患病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93.29%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完成残疾人就业保障金支付工作。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完成残疾人就业保障金的支付工作。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历史遗留问题退休工资（何春香2024年全年工资、医疗补助、采暖费2024年全年工资）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按时发放退休职工工资，保证职工稳定。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按时发放退休职工工资，保证职工稳定。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根据区财政预算编制方案要求，本年度派遣制人员办公费、伙食费需要单独列项。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完成本年度派遣制人员办公费、伙食费的支付。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35.42655936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实验室检测费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完成上级部门的防疫、检测及采样工作要求。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完成上级部门的防疫、检测及采样工作要求。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试剂盒、检测卡等质量合格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保证畜产品市场质量安全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保护生态，防止重大疫病和人畜共患病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疫苗及防疫费（消毒药、注射用针头、疫苗箱及个人防护用品）</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沈阳市浑南区动物疫病预防控制中心-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完成上级部门的防疫工作要求，防止重大动物疫病及流行病的发生，保证养殖户的财产安全，以防止人畜共患病的传播，对我辖区内动物进行按时免疫。</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完成上级部门的防疫要求，预防重大疫病流行病的发生，做到按时免疫，保障养殖户财政安全。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完成动物重大疫病防控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防止重大疫病的发生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32.13163636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039003沈阳市浑南区动物疫病预防控制中心-210112000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321.63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321.63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181.72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181.71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81.48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为重大动物疫病防控工作和实验室工作提供保障。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及时有效的保障了实验室工作以及重大疫病预防控制工作，完成较好。</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实现全面小康社会</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小康社会</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