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eastAsia="宋体" w:cs="宋体"/>
          <w:b/>
          <w:bCs/>
          <w:sz w:val="52"/>
          <w:szCs w:val="52"/>
        </w:rPr>
        <w:t>浑南区人力资源和社会保障局</w:t>
      </w:r>
      <w:r>
        <w:rPr>
          <w:rFonts w:hint="eastAsia" w:ascii="宋体" w:hAnsi="宋体"/>
          <w:b/>
          <w:sz w:val="52"/>
          <w:szCs w:val="52"/>
          <w:lang w:val="en-US" w:eastAsia="zh-CN"/>
        </w:rPr>
        <w:t>部门</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部门决算</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w:t>
      </w:r>
      <w:r>
        <w:rPr>
          <w:rFonts w:hint="eastAsia" w:ascii="仿宋_GB2312" w:eastAsia="仿宋_GB2312"/>
          <w:sz w:val="32"/>
          <w:lang w:eastAsia="zh-CN"/>
        </w:rPr>
        <w:t>部门</w:t>
      </w:r>
      <w:r>
        <w:rPr>
          <w:rFonts w:ascii="仿宋_GB2312" w:eastAsia="仿宋_GB2312"/>
          <w:sz w:val="32"/>
        </w:rPr>
        <w:t>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黑体" w:eastAsia="黑体"/>
          <w:sz w:val="36"/>
          <w:szCs w:val="36"/>
        </w:rPr>
        <w:t>浑南区</w:t>
      </w:r>
      <w:r>
        <w:rPr>
          <w:rFonts w:hint="eastAsia"/>
          <w:b/>
          <w:bCs/>
          <w:sz w:val="36"/>
          <w:szCs w:val="36"/>
        </w:rPr>
        <w:t>人力资源和社会保障局</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spacing w:line="540" w:lineRule="exact"/>
        <w:ind w:firstLine="735" w:firstLineChars="350"/>
        <w:rPr>
          <w:rFonts w:hint="eastAsia" w:ascii="仿宋_GB2312" w:eastAsia="仿宋_GB2312"/>
          <w:sz w:val="28"/>
          <w:szCs w:val="28"/>
        </w:rPr>
      </w:pPr>
      <w:r>
        <w:t>（一）</w:t>
      </w:r>
      <w:r>
        <w:rPr>
          <w:rFonts w:hint="eastAsia" w:ascii="仿宋_GB2312" w:eastAsia="仿宋_GB2312"/>
          <w:sz w:val="32"/>
          <w:szCs w:val="32"/>
        </w:rPr>
        <w:t xml:space="preserve">承担文电、会务、文字综合、机要、档案、国有资产管理、机关财务管理、信访协调、督查督办件及提案、议案办理等工作。 </w:t>
      </w:r>
      <w:r>
        <w:rPr>
          <w:rFonts w:hint="eastAsia" w:ascii="仿宋_GB2312" w:eastAsia="仿宋_GB2312"/>
          <w:sz w:val="28"/>
          <w:szCs w:val="28"/>
        </w:rPr>
        <w:t xml:space="preserve">      </w:t>
      </w:r>
    </w:p>
    <w:p>
      <w:pPr>
        <w:spacing w:line="540" w:lineRule="exact"/>
        <w:ind w:firstLine="640" w:firstLineChars="200"/>
        <w:rPr>
          <w:rFonts w:ascii="仿宋_GB2312" w:eastAsia="仿宋_GB2312"/>
          <w:sz w:val="32"/>
          <w:szCs w:val="32"/>
        </w:rPr>
      </w:pPr>
      <w:r>
        <w:rPr>
          <w:rFonts w:hint="eastAsia" w:eastAsia="仿宋_GB2312"/>
          <w:sz w:val="32"/>
        </w:rPr>
        <w:t>（二）</w:t>
      </w:r>
      <w:r>
        <w:rPr>
          <w:rFonts w:hint="eastAsia" w:ascii="仿宋_GB2312" w:eastAsia="仿宋_GB2312"/>
          <w:sz w:val="32"/>
          <w:szCs w:val="32"/>
        </w:rPr>
        <w:t>承担机关工作人员职务升降（确定）、年度考核、奖励工作、登记工作和辞职、辞退备案工作；负责聘任后科级干部备案；负责事业单位、专业技术人员岗位结构和职务结构比例的设置及核定工作；综合管理全区专业技术人员；负责高、中、初级职称评审的审核、申报工作；负责机关工作人员培训工作；负责机关工作人员的培训师资、教材审定管理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贯彻实施机关、事业单位人员工资收入分配政策,建立全区机关企事业单位人员工资正常增长和支付保障机制,贯彻实施机关企事业单位人员福利和离退休政策；承担工作人员转任、调转和特殊人员选调工作；负责承担军转干部安置和随军家属安置工作；负责全区机关事业单位绩效工资发放审核工作。</w:t>
      </w:r>
    </w:p>
    <w:p>
      <w:pPr>
        <w:spacing w:line="540" w:lineRule="exact"/>
        <w:ind w:firstLine="640" w:firstLineChars="200"/>
        <w:rPr>
          <w:rFonts w:hint="eastAsia" w:ascii="仿宋_GB2312" w:eastAsia="仿宋_GB2312"/>
          <w:sz w:val="32"/>
          <w:szCs w:val="32"/>
        </w:rPr>
      </w:pPr>
      <w:r>
        <w:rPr>
          <w:rFonts w:hint="eastAsia" w:eastAsia="仿宋_GB2312"/>
          <w:sz w:val="32"/>
        </w:rPr>
        <w:t>（四）</w:t>
      </w:r>
      <w:r>
        <w:rPr>
          <w:rFonts w:hint="eastAsia" w:ascii="仿宋_GB2312" w:eastAsia="仿宋_GB2312"/>
          <w:sz w:val="32"/>
          <w:szCs w:val="32"/>
        </w:rPr>
        <w:t>贯彻执行城乡社会保险及其补充保险政策和标准,负责全区统一的社会保险关系转续工作,负责全区机关企事业单位社会保险和农村社会养老保险工作,贯彻实施全区社会保险及其补充保险基金管理和监督工作,编制全区社会保险基金预决算草案。</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（五）贯彻实施劳动、人事争议调解仲裁制度和劳动关系政策,完善劳动关系协调机制,依据国家特殊劳动保护政策制定实施细则并监督实施,组织实施劳动保障监察,协调劳动者维权工作,依法查处重大案件。</w:t>
      </w:r>
    </w:p>
    <w:p>
      <w:pPr>
        <w:spacing w:line="540" w:lineRule="exact"/>
        <w:ind w:firstLine="640" w:firstLineChars="200"/>
        <w:rPr>
          <w:rFonts w:ascii="仿宋_GB2312" w:eastAsia="仿宋_GB2312"/>
          <w:sz w:val="32"/>
          <w:szCs w:val="32"/>
        </w:rPr>
      </w:pPr>
      <w:r>
        <w:rPr>
          <w:rFonts w:hint="eastAsia" w:eastAsia="仿宋_GB2312"/>
          <w:sz w:val="32"/>
        </w:rPr>
        <w:t>（六）</w:t>
      </w:r>
      <w:r>
        <w:rPr>
          <w:rFonts w:hint="eastAsia" w:ascii="仿宋_GB2312" w:eastAsia="仿宋_GB2312"/>
          <w:sz w:val="32"/>
          <w:szCs w:val="32"/>
        </w:rPr>
        <w:t>承担人事代理、流动党员管理、网络建设、人才市场建设及管理；负责雇员招聘及管理、派遣制人员管理；负责大学生就业、人才交流服务、外国专家团队引进。</w:t>
      </w:r>
      <w:r>
        <w:rPr>
          <w:rFonts w:hint="eastAsia" w:eastAsia="仿宋_GB2312"/>
          <w:sz w:val="32"/>
        </w:rPr>
        <w:t xml:space="preserve"> </w:t>
      </w:r>
    </w:p>
    <w:p>
      <w:pPr>
        <w:spacing w:line="540" w:lineRule="exact"/>
        <w:ind w:firstLine="640" w:firstLineChars="200"/>
        <w:rPr>
          <w:rFonts w:hint="eastAsia" w:ascii="仿宋_GB2312" w:eastAsia="仿宋_GB2312"/>
          <w:sz w:val="32"/>
          <w:szCs w:val="32"/>
        </w:rPr>
      </w:pPr>
      <w:r>
        <w:rPr>
          <w:rFonts w:hint="eastAsia" w:eastAsia="仿宋_GB2312"/>
          <w:sz w:val="32"/>
        </w:rPr>
        <w:t>（七）</w:t>
      </w:r>
      <w:r>
        <w:rPr>
          <w:rFonts w:hint="eastAsia" w:ascii="仿宋_GB2312" w:eastAsia="仿宋_GB2312"/>
          <w:sz w:val="32"/>
          <w:szCs w:val="32"/>
        </w:rPr>
        <w:t xml:space="preserve">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本部门</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年决算编制范围的单位包括：</w:t>
      </w:r>
    </w:p>
    <w:p>
      <w:pPr>
        <w:pStyle w:val="6"/>
        <w:spacing w:line="560" w:lineRule="exact"/>
        <w:ind w:firstLine="640"/>
        <w:rPr>
          <w:rFonts w:hint="default" w:ascii="仿宋_GB2312" w:eastAsia="仿宋_GB2312"/>
          <w:sz w:val="32"/>
        </w:rPr>
      </w:pPr>
      <w:r>
        <w:rPr>
          <w:rFonts w:hint="default" w:ascii="仿宋_GB2312" w:eastAsia="仿宋_GB2312"/>
          <w:sz w:val="32"/>
        </w:rPr>
        <w:t>1.</w:t>
      </w:r>
      <w:r>
        <w:rPr>
          <w:rFonts w:hint="eastAsia" w:ascii="仿宋" w:hAnsi="仿宋" w:eastAsia="仿宋" w:cs="仿宋"/>
          <w:b w:val="0"/>
          <w:bCs w:val="0"/>
          <w:sz w:val="32"/>
          <w:szCs w:val="32"/>
        </w:rPr>
        <w:t>浑南区</w:t>
      </w:r>
      <w:r>
        <w:rPr>
          <w:rFonts w:hint="eastAsia"/>
          <w:b w:val="0"/>
          <w:bCs w:val="0"/>
          <w:sz w:val="32"/>
          <w:szCs w:val="32"/>
        </w:rPr>
        <w:t>人力资源和社会保障局</w:t>
      </w:r>
      <w:r>
        <w:rPr>
          <w:rFonts w:ascii="仿宋_GB2312" w:eastAsia="仿宋_GB2312"/>
          <w:sz w:val="32"/>
        </w:rPr>
        <w:t>本级</w:t>
      </w:r>
    </w:p>
    <w:p>
      <w:pPr>
        <w:pStyle w:val="6"/>
        <w:spacing w:line="560" w:lineRule="exact"/>
        <w:jc w:val="both"/>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eastAsia="宋体" w:cs="宋体"/>
          <w:b/>
          <w:bCs/>
          <w:sz w:val="36"/>
          <w:szCs w:val="36"/>
        </w:rPr>
        <w:t>浑南区人力资源和社会保障局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10885.84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10840.02</w:t>
      </w:r>
      <w:r>
        <w:rPr>
          <w:rFonts w:ascii="仿宋_GB2312" w:eastAsia="仿宋_GB2312"/>
          <w:sz w:val="32"/>
        </w:rPr>
        <w:t>万元，占收入总计的</w:t>
      </w:r>
      <w:r>
        <w:rPr>
          <w:rFonts w:hint="eastAsia" w:ascii="仿宋_GB2312" w:eastAsia="仿宋_GB2312"/>
          <w:sz w:val="32"/>
          <w:lang w:val="en-US" w:eastAsia="zh-CN"/>
        </w:rPr>
        <w:t>99.57</w:t>
      </w:r>
      <w:r>
        <w:rPr>
          <w:rFonts w:ascii="仿宋_GB2312" w:eastAsia="仿宋_GB2312"/>
          <w:sz w:val="32"/>
        </w:rPr>
        <w:t>%。其中：一般公共预算财政拨款收入</w:t>
      </w:r>
      <w:r>
        <w:rPr>
          <w:rFonts w:hint="eastAsia" w:ascii="仿宋_GB2312" w:eastAsia="仿宋_GB2312"/>
          <w:sz w:val="32"/>
        </w:rPr>
        <w:t>10840.02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没形成该笔资金；</w:t>
      </w:r>
      <w:r>
        <w:rPr>
          <w:rFonts w:ascii="仿宋_GB2312" w:eastAsia="仿宋_GB2312"/>
          <w:sz w:val="32"/>
        </w:rPr>
        <w:t>国有资本经营预算财政拨款收入</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没形成该笔资金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rPr>
        <w:t>3.29</w:t>
      </w:r>
      <w:r>
        <w:rPr>
          <w:rFonts w:ascii="仿宋_GB2312" w:eastAsia="仿宋_GB2312"/>
          <w:sz w:val="32"/>
        </w:rPr>
        <w:t>万元，占收入总计的</w:t>
      </w:r>
      <w:r>
        <w:rPr>
          <w:rFonts w:hint="eastAsia" w:ascii="仿宋_GB2312" w:eastAsia="仿宋_GB2312"/>
          <w:sz w:val="32"/>
          <w:lang w:val="en-US" w:eastAsia="zh-CN"/>
        </w:rPr>
        <w:t>0.03</w:t>
      </w:r>
      <w:r>
        <w:rPr>
          <w:rFonts w:ascii="仿宋_GB2312" w:eastAsia="仿宋_GB2312"/>
          <w:sz w:val="32"/>
        </w:rPr>
        <w:t>%。主要是</w:t>
      </w:r>
      <w:r>
        <w:rPr>
          <w:rFonts w:hint="eastAsia" w:ascii="仿宋_GB2312" w:eastAsia="仿宋_GB2312"/>
          <w:sz w:val="32"/>
          <w:lang w:val="en-US" w:eastAsia="zh-CN"/>
        </w:rPr>
        <w:t>其他</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42.54</w:t>
      </w:r>
      <w:r>
        <w:rPr>
          <w:rFonts w:ascii="仿宋_GB2312" w:eastAsia="仿宋_GB2312"/>
          <w:sz w:val="32"/>
        </w:rPr>
        <w:t>万元，占收入总计的</w:t>
      </w:r>
      <w:r>
        <w:rPr>
          <w:rFonts w:hint="eastAsia" w:ascii="仿宋_GB2312" w:eastAsia="仿宋_GB2312"/>
          <w:sz w:val="32"/>
          <w:lang w:val="en-US" w:eastAsia="zh-CN"/>
        </w:rPr>
        <w:t>0.4</w:t>
      </w:r>
      <w:r>
        <w:rPr>
          <w:rFonts w:ascii="仿宋_GB2312" w:eastAsia="仿宋_GB2312"/>
          <w:sz w:val="32"/>
        </w:rPr>
        <w:t>%。主要是</w:t>
      </w:r>
      <w:r>
        <w:rPr>
          <w:rFonts w:hint="eastAsia" w:ascii="仿宋_GB2312" w:eastAsia="仿宋_GB2312"/>
          <w:sz w:val="32"/>
          <w:lang w:val="en-US" w:eastAsia="zh-CN"/>
        </w:rPr>
        <w:t>上年结转</w:t>
      </w:r>
      <w:r>
        <w:rPr>
          <w:rFonts w:ascii="仿宋_GB2312" w:eastAsia="仿宋_GB2312"/>
          <w:sz w:val="32"/>
        </w:rPr>
        <w:t>。</w:t>
      </w:r>
    </w:p>
    <w:p>
      <w:pPr>
        <w:pStyle w:val="6"/>
        <w:spacing w:line="560" w:lineRule="exact"/>
        <w:ind w:firstLine="660"/>
        <w:rPr>
          <w:rFonts w:hint="eastAsia" w:ascii="仿宋_GB2312" w:hAnsi="宋体" w:eastAsia="仿宋_GB2312"/>
          <w:sz w:val="32"/>
          <w:szCs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91.1</w:t>
      </w:r>
      <w:r>
        <w:rPr>
          <w:rFonts w:ascii="仿宋_GB2312" w:eastAsia="仿宋_GB2312"/>
          <w:sz w:val="32"/>
        </w:rPr>
        <w:t>万元，增长</w:t>
      </w:r>
      <w:r>
        <w:rPr>
          <w:rFonts w:hint="eastAsia" w:ascii="仿宋_GB2312" w:eastAsia="仿宋_GB2312"/>
          <w:sz w:val="32"/>
          <w:lang w:val="en-US" w:eastAsia="zh-CN"/>
        </w:rPr>
        <w:t>0.8</w:t>
      </w:r>
      <w:r>
        <w:rPr>
          <w:rFonts w:ascii="仿宋_GB2312" w:eastAsia="仿宋_GB2312"/>
          <w:sz w:val="32"/>
        </w:rPr>
        <w:t>%，主要原因：</w:t>
      </w:r>
      <w:r>
        <w:rPr>
          <w:rFonts w:ascii="黑体" w:eastAsia="黑体"/>
          <w:sz w:val="32"/>
        </w:rPr>
        <w:t>一是</w:t>
      </w:r>
      <w:r>
        <w:rPr>
          <w:rFonts w:hint="eastAsia" w:ascii="仿宋" w:hAnsi="仿宋" w:eastAsia="仿宋" w:cs="仿宋"/>
          <w:sz w:val="32"/>
          <w:lang w:val="en-US" w:eastAsia="zh-CN"/>
        </w:rPr>
        <w:t>增加了</w:t>
      </w:r>
      <w:r>
        <w:rPr>
          <w:rFonts w:hint="eastAsia" w:ascii="仿宋_GB2312" w:hAnsi="宋体" w:eastAsia="仿宋_GB2312"/>
          <w:sz w:val="32"/>
          <w:szCs w:val="32"/>
          <w:lang w:val="en-US" w:eastAsia="zh-CN"/>
        </w:rPr>
        <w:t>直列资金的核算</w:t>
      </w:r>
      <w:r>
        <w:rPr>
          <w:rFonts w:hint="eastAsia" w:ascii="仿宋_GB2312" w:eastAsia="仿宋_GB2312"/>
          <w:sz w:val="32"/>
          <w:szCs w:val="32"/>
          <w:lang w:val="en-US" w:eastAsia="zh-CN"/>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10848.48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362.49</w:t>
      </w:r>
      <w:r>
        <w:rPr>
          <w:rFonts w:ascii="仿宋_GB2312" w:eastAsia="仿宋_GB2312"/>
          <w:sz w:val="32"/>
        </w:rPr>
        <w:t>万元，占支出总计的</w:t>
      </w:r>
      <w:r>
        <w:rPr>
          <w:rFonts w:hint="eastAsia" w:ascii="仿宋_GB2312" w:eastAsia="仿宋_GB2312"/>
          <w:sz w:val="32"/>
          <w:lang w:val="en-US" w:eastAsia="zh-CN"/>
        </w:rPr>
        <w:t>3.34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325.58</w:t>
      </w:r>
      <w:r>
        <w:rPr>
          <w:rFonts w:ascii="仿宋_GB2312" w:eastAsia="仿宋_GB2312"/>
          <w:sz w:val="32"/>
        </w:rPr>
        <w:t>万元，对个人和家庭的补助支出</w:t>
      </w:r>
      <w:r>
        <w:rPr>
          <w:rFonts w:hint="eastAsia" w:ascii="仿宋_GB2312" w:eastAsia="仿宋_GB2312"/>
          <w:sz w:val="32"/>
        </w:rPr>
        <w:t>5.03</w:t>
      </w:r>
      <w:r>
        <w:rPr>
          <w:rFonts w:ascii="仿宋_GB2312" w:eastAsia="仿宋_GB2312"/>
          <w:sz w:val="32"/>
        </w:rPr>
        <w:t>万元，商品和服务支出</w:t>
      </w:r>
      <w:r>
        <w:rPr>
          <w:rFonts w:hint="eastAsia" w:ascii="仿宋_GB2312" w:eastAsia="仿宋_GB2312"/>
          <w:sz w:val="32"/>
        </w:rPr>
        <w:t>31.88</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10477.52</w:t>
      </w:r>
      <w:r>
        <w:rPr>
          <w:rFonts w:ascii="仿宋_GB2312" w:eastAsia="仿宋_GB2312"/>
          <w:sz w:val="32"/>
        </w:rPr>
        <w:t>万元，占支出总计的</w:t>
      </w:r>
      <w:r>
        <w:rPr>
          <w:rFonts w:hint="eastAsia" w:ascii="仿宋_GB2312" w:eastAsia="仿宋_GB2312"/>
          <w:sz w:val="32"/>
          <w:lang w:val="en-US" w:eastAsia="zh-CN"/>
        </w:rPr>
        <w:t>96.66</w:t>
      </w:r>
      <w:r>
        <w:rPr>
          <w:rFonts w:ascii="仿宋_GB2312" w:eastAsia="仿宋_GB2312"/>
          <w:sz w:val="32"/>
        </w:rPr>
        <w:t>%。主要包括</w:t>
      </w:r>
      <w:r>
        <w:rPr>
          <w:rFonts w:hint="eastAsia" w:ascii="仿宋_GB2312" w:hAnsi="宋体" w:eastAsia="仿宋_GB2312"/>
          <w:sz w:val="32"/>
          <w:szCs w:val="32"/>
          <w:lang w:val="en-US" w:eastAsia="zh-CN"/>
        </w:rPr>
        <w:t>社会保障、就业支出</w:t>
      </w:r>
      <w:r>
        <w:rPr>
          <w:rFonts w:hint="eastAsia" w:ascii="仿宋_GB2312" w:hAnsi="宋体" w:eastAsia="仿宋_GB2312"/>
          <w:sz w:val="32"/>
          <w:szCs w:val="32"/>
        </w:rPr>
        <w:t>等业务支出</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67.32</w:t>
      </w:r>
      <w:r>
        <w:rPr>
          <w:rFonts w:ascii="仿宋_GB2312" w:eastAsia="仿宋_GB2312"/>
          <w:sz w:val="32"/>
        </w:rPr>
        <w:t>万元，增长</w:t>
      </w:r>
      <w:r>
        <w:rPr>
          <w:rFonts w:hint="eastAsia" w:ascii="仿宋_GB2312" w:eastAsia="仿宋_GB2312"/>
          <w:sz w:val="32"/>
          <w:lang w:val="en-US" w:eastAsia="zh-CN"/>
        </w:rPr>
        <w:t>6.24</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val="en-US" w:eastAsia="zh-CN"/>
        </w:rPr>
        <w:t>是增加了直列资金的核算</w:t>
      </w:r>
      <w:r>
        <w:rPr>
          <w:rFonts w:hint="eastAsia" w:ascii="仿宋_GB2312" w:eastAsia="仿宋_GB2312"/>
          <w:sz w:val="32"/>
          <w:szCs w:val="32"/>
          <w:lang w:val="en-US"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37.36</w:t>
      </w:r>
      <w:r>
        <w:rPr>
          <w:rFonts w:ascii="楷体_GB2312" w:eastAsia="楷体_GB2312"/>
          <w:b/>
          <w:sz w:val="32"/>
        </w:rPr>
        <w:t>万元</w:t>
      </w:r>
    </w:p>
    <w:p>
      <w:pPr>
        <w:pStyle w:val="6"/>
        <w:spacing w:line="560" w:lineRule="exact"/>
        <w:ind w:firstLine="660"/>
        <w:rPr>
          <w:rFonts w:hint="eastAsia" w:ascii="仿宋_GB2312" w:hAnsi="宋体" w:eastAsia="仿宋_GB2312"/>
          <w:sz w:val="32"/>
          <w:szCs w:val="32"/>
        </w:rPr>
      </w:pPr>
      <w:r>
        <w:rPr>
          <w:rFonts w:ascii="仿宋_GB2312" w:eastAsia="仿宋_GB2312"/>
          <w:sz w:val="32"/>
        </w:rPr>
        <w:t>主要是</w:t>
      </w:r>
      <w:r>
        <w:rPr>
          <w:rFonts w:hint="eastAsia" w:ascii="仿宋_GB2312" w:hAnsi="宋体" w:eastAsia="仿宋_GB2312"/>
          <w:sz w:val="32"/>
          <w:szCs w:val="32"/>
          <w:lang w:val="en-US" w:eastAsia="zh-CN"/>
        </w:rPr>
        <w:t>人力资源事务和社会保障和就业支出</w:t>
      </w:r>
      <w:r>
        <w:rPr>
          <w:rFonts w:ascii="仿宋_GB2312" w:eastAsia="仿宋_GB2312"/>
          <w:sz w:val="32"/>
        </w:rPr>
        <w:t>等原因形成的结余。与上年相比，今年结转结余增加</w:t>
      </w:r>
      <w:r>
        <w:rPr>
          <w:rFonts w:hint="eastAsia" w:ascii="仿宋_GB2312" w:eastAsia="仿宋_GB2312"/>
          <w:sz w:val="32"/>
          <w:lang w:val="en-US" w:eastAsia="zh-CN"/>
        </w:rPr>
        <w:t>23.78</w:t>
      </w:r>
      <w:r>
        <w:rPr>
          <w:rFonts w:ascii="仿宋_GB2312" w:eastAsia="仿宋_GB2312"/>
          <w:sz w:val="32"/>
        </w:rPr>
        <w:t>万元，增长</w:t>
      </w:r>
      <w:r>
        <w:rPr>
          <w:rFonts w:hint="eastAsia" w:ascii="仿宋_GB2312" w:eastAsia="仿宋_GB2312"/>
          <w:sz w:val="32"/>
          <w:lang w:val="en-US" w:eastAsia="zh-CN"/>
        </w:rPr>
        <w:t>175.11</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val="en-US" w:eastAsia="zh-CN"/>
        </w:rPr>
        <w:t>人力资源事务结转和结余</w:t>
      </w:r>
      <w:r>
        <w:rPr>
          <w:rFonts w:hint="eastAsia" w:ascii="黑体" w:hAnsi="黑体" w:eastAsia="黑体"/>
          <w:sz w:val="32"/>
          <w:szCs w:val="32"/>
          <w:lang w:eastAsia="zh-CN"/>
        </w:rPr>
        <w:t>。</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 w:hAnsi="仿宋" w:eastAsia="仿宋" w:cs="仿宋"/>
          <w:b w:val="0"/>
          <w:bCs/>
          <w:sz w:val="32"/>
          <w:lang w:val="en-US" w:eastAsia="zh-CN"/>
        </w:rPr>
        <w:t>10840.02</w:t>
      </w:r>
      <w:r>
        <w:rPr>
          <w:rFonts w:ascii="仿宋_GB2312" w:eastAsia="仿宋_GB2312"/>
          <w:sz w:val="32"/>
        </w:rPr>
        <w:t>万元，其中：基本支出</w:t>
      </w:r>
      <w:r>
        <w:rPr>
          <w:rFonts w:hint="eastAsia" w:ascii="仿宋_GB2312" w:eastAsia="仿宋_GB2312"/>
          <w:sz w:val="32"/>
        </w:rPr>
        <w:t>362.49</w:t>
      </w:r>
      <w:r>
        <w:rPr>
          <w:rFonts w:ascii="仿宋_GB2312" w:eastAsia="仿宋_GB2312"/>
          <w:sz w:val="32"/>
        </w:rPr>
        <w:t>万元，项目支出</w:t>
      </w:r>
      <w:r>
        <w:rPr>
          <w:rFonts w:hint="eastAsia" w:ascii="仿宋_GB2312" w:eastAsia="仿宋_GB2312"/>
          <w:sz w:val="32"/>
        </w:rPr>
        <w:t>10477.52</w:t>
      </w:r>
      <w:r>
        <w:rPr>
          <w:rFonts w:ascii="仿宋_GB2312" w:eastAsia="仿宋_GB2312"/>
          <w:sz w:val="32"/>
        </w:rPr>
        <w:t>万元。与上年相比，财政拨款支出增加</w:t>
      </w:r>
      <w:r>
        <w:rPr>
          <w:rFonts w:hint="eastAsia" w:ascii="仿宋_GB2312" w:eastAsia="仿宋_GB2312"/>
          <w:sz w:val="32"/>
          <w:lang w:val="en-US" w:eastAsia="zh-CN"/>
        </w:rPr>
        <w:t>64.99</w:t>
      </w:r>
      <w:r>
        <w:rPr>
          <w:rFonts w:ascii="仿宋_GB2312" w:eastAsia="仿宋_GB2312"/>
          <w:sz w:val="32"/>
        </w:rPr>
        <w:t>万元，增长</w:t>
      </w:r>
      <w:r>
        <w:rPr>
          <w:rFonts w:hint="eastAsia" w:ascii="仿宋_GB2312" w:eastAsia="仿宋_GB2312"/>
          <w:sz w:val="32"/>
          <w:lang w:val="en-US" w:eastAsia="zh-CN"/>
        </w:rPr>
        <w:t>0.6</w:t>
      </w:r>
      <w:r>
        <w:rPr>
          <w:rFonts w:ascii="仿宋_GB2312" w:eastAsia="仿宋_GB2312"/>
          <w:sz w:val="32"/>
        </w:rPr>
        <w:t>%，主要原因：</w:t>
      </w:r>
      <w:r>
        <w:rPr>
          <w:rFonts w:ascii="黑体" w:eastAsia="黑体"/>
          <w:sz w:val="32"/>
        </w:rPr>
        <w:t>一是一是</w:t>
      </w:r>
      <w:r>
        <w:rPr>
          <w:rFonts w:hint="eastAsia" w:ascii="仿宋" w:hAnsi="仿宋" w:eastAsia="仿宋" w:cs="仿宋"/>
          <w:sz w:val="32"/>
          <w:lang w:val="en-US" w:eastAsia="zh-CN"/>
        </w:rPr>
        <w:t>增加了</w:t>
      </w:r>
      <w:r>
        <w:rPr>
          <w:rFonts w:hint="eastAsia" w:ascii="仿宋_GB2312" w:hAnsi="宋体" w:eastAsia="仿宋_GB2312"/>
          <w:sz w:val="32"/>
          <w:szCs w:val="32"/>
          <w:lang w:val="en-US" w:eastAsia="zh-CN"/>
        </w:rPr>
        <w:t>直列资金的核算</w:t>
      </w:r>
      <w:r>
        <w:rPr>
          <w:rFonts w:ascii="仿宋_GB2312" w:eastAsia="仿宋_GB2312"/>
          <w:sz w:val="32"/>
        </w:rPr>
        <w:t>。与年初预算相比</w:t>
      </w:r>
      <w:r>
        <w:rPr>
          <w:rFonts w:hint="eastAsia" w:ascii="仿宋_GB2312" w:eastAsia="仿宋_GB2312"/>
          <w:sz w:val="32"/>
          <w:szCs w:val="32"/>
          <w:lang w:eastAsia="zh-CN"/>
        </w:rPr>
        <w:t>，</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13.10</w:t>
      </w:r>
      <w:r>
        <w:rPr>
          <w:rFonts w:ascii="仿宋_GB2312" w:eastAsia="仿宋_GB2312"/>
          <w:sz w:val="32"/>
        </w:rPr>
        <w:t>%，其中：基本支出完成年初预算的</w:t>
      </w:r>
      <w:r>
        <w:rPr>
          <w:rFonts w:hint="eastAsia" w:ascii="仿宋_GB2312" w:eastAsia="仿宋_GB2312"/>
          <w:sz w:val="32"/>
          <w:lang w:val="en-US" w:eastAsia="zh-CN"/>
        </w:rPr>
        <w:t>83.76</w:t>
      </w:r>
      <w:r>
        <w:rPr>
          <w:rFonts w:ascii="仿宋_GB2312" w:eastAsia="仿宋_GB2312"/>
          <w:sz w:val="32"/>
        </w:rPr>
        <w:t>%，项目支出完成年初预算的</w:t>
      </w:r>
      <w:r>
        <w:rPr>
          <w:rFonts w:hint="eastAsia" w:ascii="仿宋_GB2312" w:eastAsia="仿宋_GB2312"/>
          <w:sz w:val="32"/>
          <w:lang w:val="en-US" w:eastAsia="zh-CN"/>
        </w:rPr>
        <w:t>12.72</w:t>
      </w:r>
      <w:r>
        <w:rPr>
          <w:rFonts w:ascii="仿宋_GB2312" w:eastAsia="仿宋_GB2312"/>
          <w:sz w:val="32"/>
        </w:rPr>
        <w:t>%。</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 w:hAnsi="仿宋" w:eastAsia="仿宋" w:cs="仿宋"/>
          <w:b w:val="0"/>
          <w:bCs/>
          <w:sz w:val="32"/>
          <w:lang w:val="en-US" w:eastAsia="zh-CN"/>
        </w:rPr>
        <w:t>10840.02</w:t>
      </w:r>
      <w:r>
        <w:rPr>
          <w:rFonts w:ascii="仿宋_GB2312" w:eastAsia="仿宋_GB2312"/>
          <w:sz w:val="32"/>
        </w:rPr>
        <w:t>万元</w:t>
      </w:r>
      <w:r>
        <w:rPr>
          <w:rFonts w:ascii="仿宋_GB2312" w:hAnsi="宋体" w:eastAsia="仿宋_GB2312"/>
          <w:sz w:val="32"/>
          <w:szCs w:val="32"/>
        </w:rPr>
        <w:t>，按支出功能分类科目分，包括：一般公共服务支出</w:t>
      </w:r>
      <w:r>
        <w:rPr>
          <w:rFonts w:hint="eastAsia" w:ascii="仿宋_GB2312" w:hAnsi="宋体" w:eastAsia="仿宋_GB2312"/>
          <w:sz w:val="32"/>
          <w:szCs w:val="32"/>
        </w:rPr>
        <w:t>3822.3</w:t>
      </w:r>
      <w:r>
        <w:rPr>
          <w:rFonts w:ascii="仿宋_GB2312" w:hAnsi="宋体" w:eastAsia="仿宋_GB2312"/>
          <w:sz w:val="32"/>
          <w:szCs w:val="32"/>
        </w:rPr>
        <w:t>万元，占</w:t>
      </w:r>
      <w:r>
        <w:rPr>
          <w:rFonts w:hint="eastAsia" w:ascii="仿宋_GB2312" w:hAnsi="宋体" w:eastAsia="仿宋_GB2312"/>
          <w:sz w:val="32"/>
          <w:szCs w:val="32"/>
          <w:lang w:val="en-US" w:eastAsia="zh-CN"/>
        </w:rPr>
        <w:t>35.26</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6967.45</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64.28</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10.78</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0.1</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39.43</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0.36</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3822.3</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rPr>
        <w:t>3822.3万元，主要是</w:t>
      </w:r>
      <w:r>
        <w:rPr>
          <w:rFonts w:hint="eastAsia" w:ascii="仿宋_GB2312" w:hAnsi="宋体" w:eastAsia="仿宋_GB2312"/>
          <w:sz w:val="32"/>
          <w:szCs w:val="32"/>
          <w:lang w:val="en-US" w:eastAsia="zh-CN"/>
        </w:rPr>
        <w:t>人力资源事务</w:t>
      </w:r>
      <w:r>
        <w:rPr>
          <w:rFonts w:hint="eastAsia" w:ascii="仿宋_GB2312" w:hAnsi="宋体" w:eastAsia="仿宋_GB2312"/>
          <w:sz w:val="32"/>
          <w:szCs w:val="32"/>
        </w:rPr>
        <w:t>支出等支出，完成年初预算的</w:t>
      </w:r>
      <w:r>
        <w:rPr>
          <w:rFonts w:hint="eastAsia" w:ascii="仿宋_GB2312" w:hAnsi="宋体" w:eastAsia="仿宋_GB2312"/>
          <w:sz w:val="32"/>
          <w:szCs w:val="32"/>
          <w:lang w:val="en-US" w:eastAsia="zh-CN"/>
        </w:rPr>
        <w:t>67.13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直列资金核算的减少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6967.45</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val="en-US" w:eastAsia="zh-CN"/>
        </w:rPr>
        <w:t>6967.45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20.63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社会保障支出的减少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w:t>
      </w:r>
      <w:r>
        <w:rPr>
          <w:rFonts w:hint="eastAsia" w:ascii="仿宋_GB2312" w:hAnsi="宋体" w:eastAsia="仿宋_GB2312"/>
          <w:sz w:val="32"/>
          <w:szCs w:val="32"/>
          <w:lang w:val="en-US" w:eastAsia="zh-CN"/>
        </w:rPr>
        <w:t>10.78</w:t>
      </w:r>
      <w:r>
        <w:rPr>
          <w:rFonts w:hint="eastAsia" w:ascii="仿宋_GB2312" w:hAnsi="宋体" w:eastAsia="仿宋_GB2312"/>
          <w:sz w:val="32"/>
          <w:szCs w:val="32"/>
        </w:rPr>
        <w:t>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w:t>
      </w:r>
      <w:r>
        <w:rPr>
          <w:rFonts w:hint="eastAsia" w:ascii="仿宋_GB2312" w:hAnsi="宋体" w:eastAsia="仿宋_GB2312"/>
          <w:sz w:val="32"/>
          <w:szCs w:val="32"/>
          <w:lang w:val="en-US" w:eastAsia="zh-CN"/>
        </w:rPr>
        <w:t>10.78</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行政单位医疗</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0.3</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直列资金减少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39.43</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39.43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住房公积金</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91.17</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住房公积金支出</w:t>
      </w:r>
      <w:r>
        <w:rPr>
          <w:rFonts w:hint="eastAsia" w:ascii="仿宋_GB2312" w:hAnsi="宋体" w:eastAsia="仿宋_GB2312"/>
          <w:sz w:val="32"/>
          <w:szCs w:val="32"/>
        </w:rPr>
        <w:t>。</w:t>
      </w:r>
    </w:p>
    <w:p>
      <w:pPr>
        <w:numPr>
          <w:ilvl w:val="0"/>
          <w:numId w:val="2"/>
        </w:numPr>
        <w:spacing w:line="560" w:lineRule="exact"/>
        <w:ind w:left="0" w:leftChars="0" w:firstLine="660" w:firstLineChars="0"/>
        <w:rPr>
          <w:rFonts w:hint="eastAsia" w:ascii="楷体_GB2312" w:hAnsi="宋体" w:eastAsia="楷体_GB2312"/>
          <w:b/>
          <w:sz w:val="32"/>
          <w:szCs w:val="32"/>
          <w:lang w:val="en-US" w:eastAsia="zh-CN"/>
        </w:rPr>
      </w:pPr>
      <w:r>
        <w:rPr>
          <w:rFonts w:ascii="楷体_GB2312" w:hAnsi="宋体" w:eastAsia="楷体_GB2312"/>
          <w:b/>
          <w:sz w:val="32"/>
          <w:szCs w:val="32"/>
        </w:rPr>
        <w:t>政府性基金预算财政拨款支出情况。</w:t>
      </w:r>
      <w:r>
        <w:rPr>
          <w:rFonts w:hint="eastAsia" w:ascii="楷体_GB2312" w:hAnsi="宋体" w:eastAsia="楷体_GB2312"/>
          <w:b/>
          <w:sz w:val="32"/>
          <w:szCs w:val="32"/>
          <w:lang w:val="en-US" w:eastAsia="zh-CN"/>
        </w:rPr>
        <w:t>本年未发生此项资金。</w:t>
      </w:r>
    </w:p>
    <w:p>
      <w:pPr>
        <w:numPr>
          <w:ilvl w:val="0"/>
          <w:numId w:val="2"/>
        </w:numPr>
        <w:spacing w:line="560" w:lineRule="exact"/>
        <w:ind w:left="0" w:leftChars="0" w:firstLine="660" w:firstLineChars="0"/>
        <w:rPr>
          <w:rFonts w:hint="default" w:ascii="仿宋_GB2312" w:hAnsi="宋体" w:eastAsia="仿宋_GB2312"/>
          <w:sz w:val="32"/>
          <w:szCs w:val="32"/>
        </w:rPr>
      </w:pPr>
      <w:r>
        <w:rPr>
          <w:rFonts w:ascii="楷体_GB2312" w:hAnsi="宋体" w:eastAsia="楷体_GB2312"/>
          <w:b/>
          <w:sz w:val="32"/>
          <w:szCs w:val="32"/>
        </w:rPr>
        <w:t>国有资本经营预算财政拨款支出情况。</w:t>
      </w:r>
      <w:r>
        <w:rPr>
          <w:rFonts w:hint="eastAsia" w:ascii="楷体_GB2312" w:hAnsi="宋体" w:eastAsia="楷体_GB2312"/>
          <w:b/>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%，决算数小于（大于）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的XX%。</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%，决算数小于（大于）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为参加0团</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%，决算数小于（大于）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0</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0</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%，决算数小于（大于）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0</w:t>
      </w:r>
      <w:r>
        <w:rPr>
          <w:rFonts w:hint="eastAsia" w:ascii="仿宋_GB2312" w:hAnsi="宋体" w:eastAsia="仿宋_GB2312"/>
          <w:sz w:val="32"/>
          <w:szCs w:val="32"/>
        </w:rPr>
        <w:t>。比上年减少（增加）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eastAsia="仿宋_GB2312"/>
          <w:sz w:val="32"/>
          <w:szCs w:val="32"/>
          <w:lang w:val="en-US" w:eastAsia="zh-CN"/>
        </w:rPr>
        <w:t>0</w:t>
      </w:r>
      <w:r>
        <w:rPr>
          <w:rFonts w:hint="eastAsia" w:ascii="仿宋_GB2312" w:hAnsi="宋体" w:eastAsia="仿宋_GB2312"/>
          <w:sz w:val="32"/>
          <w:szCs w:val="32"/>
        </w:rPr>
        <w:t>等,当年购置公务用车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eastAsia="仿宋_GB2312"/>
          <w:sz w:val="32"/>
          <w:szCs w:val="32"/>
          <w:lang w:val="en-US" w:eastAsia="zh-CN"/>
        </w:rPr>
        <w:t>0</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362.49</w:t>
      </w:r>
      <w:r>
        <w:rPr>
          <w:rFonts w:ascii="仿宋_GB2312" w:eastAsia="仿宋_GB2312"/>
          <w:sz w:val="32"/>
        </w:rPr>
        <w:t>万元，其中：人员经费</w:t>
      </w:r>
      <w:r>
        <w:rPr>
          <w:rFonts w:hint="eastAsia" w:ascii="仿宋_GB2312" w:eastAsia="仿宋_GB2312"/>
          <w:sz w:val="32"/>
        </w:rPr>
        <w:t>330.61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31.88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31.88</w:t>
      </w:r>
      <w:r>
        <w:rPr>
          <w:rFonts w:ascii="仿宋_GB2312" w:eastAsia="仿宋_GB2312"/>
          <w:sz w:val="32"/>
        </w:rPr>
        <w:t>万元（与部门决算中行政单位和参照公务员法管理事业单位一般公共预算财政拨款基本支出中公用经费之和一致），比上年决算数减少</w:t>
      </w:r>
      <w:r>
        <w:rPr>
          <w:rFonts w:hint="eastAsia" w:ascii="仿宋_GB2312" w:eastAsia="仿宋_GB2312"/>
          <w:sz w:val="32"/>
          <w:lang w:val="en-US" w:eastAsia="zh-CN"/>
        </w:rPr>
        <w:t>47.1</w:t>
      </w:r>
      <w:r>
        <w:rPr>
          <w:rFonts w:ascii="仿宋_GB2312" w:eastAsia="仿宋_GB2312"/>
          <w:sz w:val="32"/>
        </w:rPr>
        <w:t>万元，降低</w:t>
      </w:r>
      <w:r>
        <w:rPr>
          <w:rFonts w:hint="eastAsia" w:ascii="仿宋_GB2312" w:eastAsia="仿宋_GB2312"/>
          <w:sz w:val="32"/>
          <w:lang w:val="en-US" w:eastAsia="zh-CN"/>
        </w:rPr>
        <w:t>59.64</w:t>
      </w:r>
      <w:r>
        <w:rPr>
          <w:rFonts w:ascii="仿宋_GB2312" w:eastAsia="仿宋_GB2312"/>
          <w:sz w:val="32"/>
        </w:rPr>
        <w:t>%，主要原因是</w:t>
      </w:r>
      <w:r>
        <w:rPr>
          <w:rFonts w:hint="eastAsia" w:ascii="仿宋_GB2312" w:eastAsia="仿宋_GB2312"/>
          <w:sz w:val="32"/>
          <w:lang w:val="en-US" w:eastAsia="zh-CN"/>
        </w:rPr>
        <w:t>公共经费减少</w:t>
      </w:r>
      <w:r>
        <w:rPr>
          <w:rFonts w:ascii="仿宋_GB2312" w:eastAsia="仿宋_GB2312"/>
          <w:sz w:val="32"/>
        </w:rPr>
        <w:t>。</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辆，其他用车主要是……；单位价值50万元以上通用设备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4个（其中：一般公共预算项目4个，政府性基金预算项目0个，国有资本经营预算项目0个），涉及资金5755万元（其中：一般公共预算资金5755万元，政府性基金预算资金0万元，国有资本经营预算资金0万元），自评覆盖率</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96.75分。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1</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8105.36</w:t>
      </w:r>
      <w:r>
        <w:rPr>
          <w:rFonts w:hint="eastAsia" w:hAnsi="宋体" w:eastAsia="仿宋_GB2312" w:cs="仿宋_GB2312"/>
          <w:color w:val="auto"/>
          <w:kern w:val="2"/>
          <w:sz w:val="32"/>
          <w:szCs w:val="32"/>
          <w:highlight w:val="none"/>
          <w:shd w:val="clear" w:color="auto" w:fill="auto"/>
          <w:lang w:val="en-US" w:eastAsia="zh-CN" w:bidi="ar"/>
        </w:rPr>
        <w:t>万元，自评平均分</w:t>
      </w:r>
      <w:r>
        <w:rPr>
          <w:rFonts w:hint="eastAsia" w:ascii="仿宋_GB2312" w:hAnsi="宋体" w:eastAsia="仿宋_GB2312" w:cs="仿宋_GB2312"/>
          <w:color w:val="auto"/>
          <w:kern w:val="2"/>
          <w:sz w:val="32"/>
          <w:szCs w:val="32"/>
          <w:highlight w:val="none"/>
          <w:shd w:val="clear" w:color="auto" w:fill="auto"/>
          <w:lang w:val="en-US" w:eastAsia="zh-CN" w:bidi="ar"/>
        </w:rPr>
        <w:t>90</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高校毕业生和高新技术企业人才首次购房补贴</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5755</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（其中：一般公共预算资金5755万元，政府性基金预算资金0万元，国有资本经营预算资金0万元）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本部门在2022年度省直部门决算中反映高校毕业生和高新技术企业人才首次购房补贴等4个项目绩效自评结果。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（1）“高校毕业生和高新技术企业人才首次购房补贴”项目自评综述：根据年初设定的绩效目标，项目自评得分100分。项目全年预算数为4000万元，执行数为5573万元，完成预算的100%。项目绩效目标完成情况：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实际发放高校毕业生和高新技术企业人才首次购房补贴5573万元。发现的主要问题及原因：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人数不确定性。下一步改进措施：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（2）“高校毕业生灵活就业养老和医疗保险补助”项目自评综述：根据年初设定的绩效目标，项目自评得分95分。项目全年预算数为5万元，执行数为3.70万元，完成预算的74%。项目绩效目标完成情况：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实际发放灵活就业社保补贴3.703751万元。发现的主要问题及原因：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实际申请补贴人员人数稍小于预估人数。下一步改进措施：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（3）“吸引人才就业创业租房补贴”项目自评综述：根据年初设定的绩效目标，项目自评得分97分。项目全年预算数为750万元，执行数为516.49万元，完成预算的74%。项目绩效目标完成情况：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实际发放吸引人才就业创业租房补贴516.485万元。发现的主要问题及原因：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实际申请补贴人员人数稍小于预估人数。下一步改进措施：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（4）“企业（单位）吸纳高校毕业生就业社会保险补贴”项目自评综述：根据年初设定的绩效目标，项目自评得分95分。项目全年预算数为1000万元，执行数为747.66万元，完成预算的75%。项目绩效目标完成情况：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实际发放企业（单位）吸纳高校毕业生就业社会保险补贴747.66万元。发现的主要问题及原因：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实际申请补贴人员人数稍小于预估人数。下一步改进措施：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进一步精确补助人数，提高预算准确性。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4.财政评价结果：预算金额建议继续安排，按规定调整下一年度预算金额。</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color w:val="000000" w:themeColor="text1"/>
          <w:sz w:val="36"/>
          <w14:textFill>
            <w14:solidFill>
              <w14:schemeClr w14:val="tx1"/>
            </w14:solidFill>
          </w14:textFill>
        </w:rPr>
      </w:pPr>
      <w:r>
        <w:rPr>
          <w:rFonts w:ascii="仿宋_GB2312" w:hAnsi="仿宋_GB2312" w:eastAsia="仿宋_GB2312" w:cs="仿宋_GB2312"/>
          <w:b/>
          <w:sz w:val="52"/>
          <w:szCs w:val="52"/>
        </w:rPr>
        <w:t xml:space="preserve">第四部分 </w:t>
      </w:r>
      <w:r>
        <w:rPr>
          <w:rFonts w:hint="eastAsia" w:cs="宋体"/>
          <w:b/>
          <w:color w:val="000000" w:themeColor="text1"/>
          <w:sz w:val="52"/>
          <w:szCs w:val="52"/>
          <w:lang w:val="en-US" w:eastAsia="zh-CN"/>
          <w14:textFill>
            <w14:solidFill>
              <w14:schemeClr w14:val="tx1"/>
            </w14:solidFill>
          </w14:textFill>
        </w:rPr>
        <w:t>浑南区人力资源和社会保障局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666DE"/>
    <w:multiLevelType w:val="singleLevel"/>
    <w:tmpl w:val="222666DE"/>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52E08489"/>
    <w:multiLevelType w:val="singleLevel"/>
    <w:tmpl w:val="52E08489"/>
    <w:lvl w:ilvl="0" w:tentative="0">
      <w:start w:val="1"/>
      <w:numFmt w:val="chineseCounting"/>
      <w:suff w:val="nothing"/>
      <w:lvlText w:val="%1、"/>
      <w:lvlJc w:val="left"/>
      <w:rPr>
        <w:rFonts w:hint="eastAsia"/>
      </w:rPr>
    </w:lvl>
  </w:abstractNum>
  <w:abstractNum w:abstractNumId="3">
    <w:nsid w:val="59776756"/>
    <w:multiLevelType w:val="singleLevel"/>
    <w:tmpl w:val="59776756"/>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962FE"/>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367AB9"/>
    <w:rsid w:val="082C6248"/>
    <w:rsid w:val="09296316"/>
    <w:rsid w:val="09C4782E"/>
    <w:rsid w:val="0C3719C6"/>
    <w:rsid w:val="0ECB7368"/>
    <w:rsid w:val="0FD91C07"/>
    <w:rsid w:val="11612EA5"/>
    <w:rsid w:val="116C28F7"/>
    <w:rsid w:val="12CC5588"/>
    <w:rsid w:val="131E2240"/>
    <w:rsid w:val="19790916"/>
    <w:rsid w:val="1B9703C5"/>
    <w:rsid w:val="1BBE5191"/>
    <w:rsid w:val="1C635C29"/>
    <w:rsid w:val="1C6537BA"/>
    <w:rsid w:val="1E64416A"/>
    <w:rsid w:val="1F2F70B6"/>
    <w:rsid w:val="1F5D6901"/>
    <w:rsid w:val="23990716"/>
    <w:rsid w:val="286C4199"/>
    <w:rsid w:val="28977847"/>
    <w:rsid w:val="2953469F"/>
    <w:rsid w:val="2A3D2189"/>
    <w:rsid w:val="2E4F6256"/>
    <w:rsid w:val="36230505"/>
    <w:rsid w:val="39471586"/>
    <w:rsid w:val="3A4C07DB"/>
    <w:rsid w:val="3ABF324C"/>
    <w:rsid w:val="3BA207ED"/>
    <w:rsid w:val="3CD41EC0"/>
    <w:rsid w:val="43ED4466"/>
    <w:rsid w:val="44EA4054"/>
    <w:rsid w:val="453A003B"/>
    <w:rsid w:val="46CA2860"/>
    <w:rsid w:val="474C6DD1"/>
    <w:rsid w:val="4A267E35"/>
    <w:rsid w:val="4BE72014"/>
    <w:rsid w:val="4CB45EE5"/>
    <w:rsid w:val="52301F38"/>
    <w:rsid w:val="53BE7672"/>
    <w:rsid w:val="54F6469B"/>
    <w:rsid w:val="57B936FA"/>
    <w:rsid w:val="57D577A7"/>
    <w:rsid w:val="58D52BCD"/>
    <w:rsid w:val="59C52B8D"/>
    <w:rsid w:val="5AE738B1"/>
    <w:rsid w:val="5AE973A2"/>
    <w:rsid w:val="5B697371"/>
    <w:rsid w:val="654D24C2"/>
    <w:rsid w:val="67277FC8"/>
    <w:rsid w:val="673C6F2C"/>
    <w:rsid w:val="6C6B60F6"/>
    <w:rsid w:val="6DA15E5C"/>
    <w:rsid w:val="6F1F535B"/>
    <w:rsid w:val="6FE5071F"/>
    <w:rsid w:val="70C70595"/>
    <w:rsid w:val="724179B2"/>
    <w:rsid w:val="73047240"/>
    <w:rsid w:val="770F5700"/>
    <w:rsid w:val="7D024843"/>
    <w:rsid w:val="7F2351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3</TotalTime>
  <ScaleCrop>false</ScaleCrop>
  <LinksUpToDate>false</LinksUpToDate>
  <CharactersWithSpaces>6130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hp</cp:lastModifiedBy>
  <cp:lastPrinted>2022-09-19T10:34:00Z</cp:lastPrinted>
  <dcterms:modified xsi:type="dcterms:W3CDTF">2023-09-05T09:05:01Z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D8C3D86190044CF79FC5E9FC38194C98_13</vt:lpwstr>
  </property>
</Properties>
</file>