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辽宁省沈阳市浑南区人力资源和社会保障局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辽宁省沈阳市浑南区人力资源和社会保障局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辽宁省沈阳市浑南区人力资源和社会保障局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辽宁省沈阳市浑南区人力资源和社会保障局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辽宁省沈阳市浑南区人力资源和社会保障局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辽宁省沈阳市浑南区人力资源和社会保障局概况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（一）承担文电、会务、文字综合、机要、档案、国有资产管理、机关财务管理、信访协调、督查督办件及提案、议案办理等工作。       </w:t>
        <w:br/>
        <w:t xml:space="preserve">    （二）承担机关工作人员职务升降（确定）、年度考核、奖励工作、登记工作和辞职、辞退备案工作；负责聘任后科级干部备案；负责事业单位、专业技术人员岗位结构和职务结构比例的设置及核定工作；综合管理全区专业技术人员；负责高、中、初级职称评审的审核、申报工作；负责机关工作人员培训工作；负责机关工作人员的培训师资、教材审定管理工作。</w:t>
        <w:br/>
        <w:t xml:space="preserve">    （三）贯彻实施机关、事业单位人员工资收入分配政策,建立全区机关企事业单位人员工资正常增长和支付保障机制,贯彻实施机关企事业单位人员福利和离退休政策；承担工作人员转任、调转和特殊人员选调工作；负责承担军转干部安置和随军家属安置工作；负责全区机关事业单位绩效工资发放审核工作。</w:t>
        <w:br/>
        <w:t xml:space="preserve">    （四）贯彻执行城乡社会保险及其补充保险政策和标准,负责全区统一的社会保险关系转续工作,负责全区机关企事业单位社会保险和农村社会养老保险工作,贯彻实施全区社会保险及其补充保险基金管理和监督工作,编制全区社会保险基金预决算草案。</w:t>
        <w:br/>
        <w:t xml:space="preserve">    （五）贯彻实施劳动、人事争议调解仲裁制度和劳动关系政策,完善劳动关系协调机制,依据国家特殊劳动保护政策制定实施细则并监督实施,组织实施劳动保障监察,协调劳动者维权工作,依法查处重大案件。</w:t>
        <w:br/>
        <w:t xml:space="preserve">    （六）承担人事代理、流动党员管理、网络建设、人才市场建设及管理；负责雇员招聘及管理、派遣制人员管理；负责大学生就业、人才交流服务、外国专家团队引进。 </w:t>
        <w:br/>
        <w:t xml:space="preserve">    （七）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辽宁省沈阳市浑南区人力资源和社会保障局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1.浑南区人力资源和社会保障局本级</w:t>
        <w:br/>
        <w:t xml:space="preserve">    2.浑南区人力资源和社会保障事务服务中心</w:t>
        <w:br/>
        <w:t xml:space="preserve">    3.浑南区劳动保障监察大队</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16018.24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15983.87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99.79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15983.87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34.37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0.21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主要是项目资金累计结转下年等。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增加4025.87万元，增长33.57%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增加了直列资金的核算，包括大学生购房补贴、租房补贴等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15984.54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1011.41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6.33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工资福利支出933.67万元；商品和服务支出62.82万元；对个人和家庭的补助14.09万元；资本性支出0.83万元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14973.13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93.67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主要包括社会保障、就业等业务支出。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增加4028.98万元，增长33.70%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财政拨款增加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33.70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主要是人力资源事务等原因形成的结余。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减少3.11万元，降低8.45%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上年人力资源事务结余支出，累计结转结余减少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15983.87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1011.41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14972.46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增加4028.87万元，增长33.70%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增加了直列资金的核算</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34.29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92.03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32.90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2024年度一般公共预算财政拨款支出15983.87万元。按支出功能分类科目分，包括：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（1）一般公共服务支出（类）信访事务（款）其他信访事务支出（项）14.99万元,主要是信访防控等支出，完成年初预算的99.93%，决算数与年初预算数存在差异的主要原因是根据实际情况支出。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2.社会保障和就业支出15841.74万元，具体包括：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人力资源和社会保障管理事务（款）行政运行（项）226.03万元,主要是社会保障管理事务行政运行等支出，完成年初预算的84.19%，决算数与年初预算数存在差异的主要原因是社会保障管理事务行政运行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人力资源和社会保障管理事务（款）一般行政管理事务（项）9259.18万元,主要是行政事务等支出，完成年初预算的98.86%，决算数与年初预算数存在差异的主要原因是行政事务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人力资源和社会保障管理事务（款）劳动保障监察（项）29.01万元,主要是商品和服务支出、社会福利和救助等支出，完成年初预算的116.6%，决算数与年初预算数存在差异的主要原因是根据实际情况追加救助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人力资源和社会保障管理事务（款）博士后日常经费（项）76.00万元,主要是日常博士后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人力资源和社会保障管理事务（款）引进人才费用（项）140.00万元,主要是引进人才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（6）社会保障和就业支出（类）人力资源和社会保障管理事务（款）事业运行（项）497.21万元,主要是事业运行等支出，完成年初预算的86.84%，决算数与年初预算数存在差异的主要原因是人员有变化。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人力资源和社会保障管理事务（款）其他人力资源和社会保障管理事务支出（项）931.97万元,主要是人力资源和社会保障事务等支出，完成年初预算的2099%，决算数与年初预算数存在差异的主要原因是人力资源和社会保障事务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（8）社会保障和就业支出（类）行政事业单位养老支出（款）行政单位离退休（项）6.38万元,主要是离退休费等支出，完成年初预算的89.99%，决算数与年初预算数存在差异的主要原因是退休费减少。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（9）社会保障和就业支出（类）行政事业单位养老支出（款）事业单位离退休（项）6.19万元,主要是离退休费等支出，完成年初预算的88.3%，决算数与年初预算数存在差异的主要原因是退休费减少。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社会保障和就业支出（类）行政事业单位养老支出（款）机关事业单位基本养老保险缴费支出（项）89.98万元,主要是养老保险等支出，完成年初预算的98.26%，决算数与年初预算数存在差异的主要原因是养老保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社会保障和就业支出（类）行政事业单位养老支出（款）机关事业单位职业年金缴费支出（项）56.94万元,主要是职业年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（12）社会保障和就业支出（类）就业补助（款）就业创业服务补贴（项）279.38万元,主要是就业创业服务补助等支出，完成年初预算的75.73%，决算数与年初预算数存在差异的主要原因是就业创业服务补助减少。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（13）社会保障和就业支出（类）就业补助（款）社会保险补贴（项）131.27万元,主要是就业补助等支出，完成年初预算的95.73%，决算数与年初预算数存在差异的主要原因是就业补助资金减少。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（14）社会保障和就业支出（类）就业补助（款）公益性岗位补贴（项）17.41万元,主要是公益性岗位岗位补贴等支出，完成年初预算的6.8%，决算数与年初预算数存在差异的主要原因是公益性岗位减少。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社会保障和就业支出（类）就业补助（款）其他就业补助支出（项）3773.14万元,主要是其他就业创业补助支出等支出，完成年初预算的1731%，决算数与年初预算数存在差异的主要原因是其他就业创业补助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（16）社会保障和就业支出（类）抚恤（款）伤残抚恤（项）1.52万元,主要是伤残补助等支出，完成年初预算的47.5%，决算数与年初预算数存在差异的主要原因是伤残补助减少。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17）社会保障和就业支出（类）残疾人事业（款）其他残疾人事业支出（项）4.72万元,主要是4.72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18）社会保障和就业支出（类）其他社会保障和就业支出（款）其他社会保障和就业支出（项）315.41万元,主要是社会保障和就业等支出，完成年初预算的20.32%，决算数与年初预算数存在差异的主要原因是社会保障和就业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3.卫生健康支出38.42万元，具体包括：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（1）卫生健康支出（类）行政事业单位医疗（款）行政单位医疗（项）10.92万元,主要是行政人员医疗保险等支出，完成年初预算的95.12%，决算数与年初预算数存在差异的主要原因是医疗保险支出减少。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（2）卫生健康支出（类）行政事业单位医疗（款）事业单位医疗（项）27.50万元,主要是事业单位医疗保险等支出，完成年初预算的110.3%，决算数与年初预算数存在差异的主要原因是事业单位医疗保险支出减少。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4.住房保障支出88.74万元，具体包括：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（1）住房保障支出（类）住房改革支出（款）住房公积金（项）88.74万元,主要是住房公积金等支出，完成年初预算的73.83%，决算数与年初预算数存在差异的主要原因是住公积金减少。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1011.41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947.76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63.65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28.66</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比上年增加5.26万元，增长22.48%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机关行政运行支出增加，有人员变化</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1.06</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1.06</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具体而言，本年度我部门共组织对56个项目实施了绩效评价。从预算资金来源看，涉及一般公共预算的项目56个，涉及政府性基金预算的项目0个，涉及国有资本经营预算的项目0个。</w:t>
        <w:br/>
        <w:t xml:space="preserve">    上述评价工作共涉及财政资金74154.09万元。其中，一般公共预算资金74154.09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24个；得分在80分（含）至90分、等级为“良”的项目有6个；得分在60分（含）至80分、等级为“中”的项目有0个；得分在60分以下、等级为“差”的项目有26个。各项目自评发现，部分项目存在预算执行进度缓慢问题，如仲裁邮寄费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重点项目为信访控访补助经费，涉及资金14.99万元，评价平均分为90分，评级情况为优。同时，评价也发现农民工维权日项目存在问题，如：资金使用效益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15,983.87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15.65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15,841.73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38.42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88.74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15,983.87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15,984.54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34.37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33.70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16,018.24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16,018.24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15,983.87</w:t>
            </w:r>
          </w:p>
        </w:tc>
        <w:tc>
          <w:tcPr>
            <w:tcW w:w="960" w:type="dxa"/>
            <w:tcBorders/>
            <w:vAlign w:val="center"/>
          </w:tcPr>
          <w:p>
            <w:pPr>
              <w:jc w:val="right"/>
            </w:pPr>
            <w:r>
              <w:rPr>
                <w:rFonts w:ascii="宋体" w:eastAsia="宋体" w:hAnsi="宋体" w:cs="宋体"/>
                <w:b/>
                <w:i w:val="0"/>
                <w:color w:val="000000"/>
                <w:sz w:val="13"/>
              </w:rPr>
              <w:t xml:space="preserve">15,983.87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15,841.74</w:t>
            </w:r>
          </w:p>
        </w:tc>
        <w:tc>
          <w:tcPr>
            <w:tcW w:w="960" w:type="dxa"/>
            <w:tcBorders/>
            <w:vAlign w:val="center"/>
          </w:tcPr>
          <w:p>
            <w:pPr>
              <w:jc w:val="right"/>
            </w:pPr>
            <w:r>
              <w:rPr>
                <w:rFonts w:ascii="宋体" w:eastAsia="宋体" w:hAnsi="宋体" w:cs="宋体"/>
                <w:b w:val="0"/>
                <w:i w:val="0"/>
                <w:color w:val="000000"/>
                <w:sz w:val="13"/>
              </w:rPr>
              <w:t xml:space="preserve">15,841.74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w:t>
            </w:r>
          </w:p>
        </w:tc>
        <w:tc>
          <w:tcPr>
            <w:tcW w:w="3200" w:type="dxa"/>
            <w:tcBorders/>
            <w:vAlign w:val="center"/>
          </w:tcPr>
          <w:p>
            <w:pPr>
              <w:jc w:val="left"/>
            </w:pPr>
            <w:r>
              <w:rPr>
                <w:rFonts w:ascii="宋体" w:eastAsia="宋体" w:hAnsi="宋体" w:cs="宋体"/>
                <w:b w:val="0"/>
                <w:i w:val="0"/>
                <w:color w:val="000000"/>
                <w:sz w:val="13"/>
              </w:rPr>
              <w:t xml:space="preserve">人力资源和社会保障管理事务</w:t>
            </w:r>
          </w:p>
        </w:tc>
        <w:tc>
          <w:tcPr>
            <w:tcW w:w="960" w:type="dxa"/>
            <w:tcBorders/>
            <w:vAlign w:val="center"/>
          </w:tcPr>
          <w:p>
            <w:pPr>
              <w:jc w:val="right"/>
            </w:pPr>
            <w:r>
              <w:rPr>
                <w:rFonts w:ascii="宋体" w:eastAsia="宋体" w:hAnsi="宋体" w:cs="宋体"/>
                <w:b w:val="0"/>
                <w:i w:val="0"/>
                <w:color w:val="000000"/>
                <w:sz w:val="13"/>
              </w:rPr>
              <w:t xml:space="preserve">11,159.40</w:t>
            </w:r>
          </w:p>
        </w:tc>
        <w:tc>
          <w:tcPr>
            <w:tcW w:w="960" w:type="dxa"/>
            <w:tcBorders/>
            <w:vAlign w:val="center"/>
          </w:tcPr>
          <w:p>
            <w:pPr>
              <w:jc w:val="right"/>
            </w:pPr>
            <w:r>
              <w:rPr>
                <w:rFonts w:ascii="宋体" w:eastAsia="宋体" w:hAnsi="宋体" w:cs="宋体"/>
                <w:b w:val="0"/>
                <w:i w:val="0"/>
                <w:color w:val="000000"/>
                <w:sz w:val="13"/>
              </w:rPr>
              <w:t xml:space="preserve">11,159.40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226.03</w:t>
            </w:r>
          </w:p>
        </w:tc>
        <w:tc>
          <w:tcPr>
            <w:tcW w:w="960" w:type="dxa"/>
            <w:tcBorders/>
            <w:vAlign w:val="center"/>
          </w:tcPr>
          <w:p>
            <w:pPr>
              <w:jc w:val="right"/>
            </w:pPr>
            <w:r>
              <w:rPr>
                <w:rFonts w:ascii="宋体" w:eastAsia="宋体" w:hAnsi="宋体" w:cs="宋体"/>
                <w:b w:val="0"/>
                <w:i w:val="0"/>
                <w:color w:val="000000"/>
                <w:sz w:val="13"/>
              </w:rPr>
              <w:t xml:space="preserve">226.03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9,259.18</w:t>
            </w:r>
          </w:p>
        </w:tc>
        <w:tc>
          <w:tcPr>
            <w:tcW w:w="960" w:type="dxa"/>
            <w:tcBorders/>
            <w:vAlign w:val="center"/>
          </w:tcPr>
          <w:p>
            <w:pPr>
              <w:jc w:val="right"/>
            </w:pPr>
            <w:r>
              <w:rPr>
                <w:rFonts w:ascii="宋体" w:eastAsia="宋体" w:hAnsi="宋体" w:cs="宋体"/>
                <w:b w:val="0"/>
                <w:i w:val="0"/>
                <w:color w:val="000000"/>
                <w:sz w:val="13"/>
              </w:rPr>
              <w:t xml:space="preserve">9,259.18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2080105</w:t>
            </w:r>
          </w:p>
        </w:tc>
        <w:tc>
          <w:tcPr>
            <w:tcW w:w="3200" w:type="dxa"/>
            <w:tcBorders/>
            <w:vAlign w:val="center"/>
          </w:tcPr>
          <w:p>
            <w:pPr>
              <w:jc w:val="left"/>
            </w:pPr>
            <w:r>
              <w:rPr>
                <w:rFonts w:ascii="宋体" w:eastAsia="宋体" w:hAnsi="宋体" w:cs="宋体"/>
                <w:b w:val="0"/>
                <w:i w:val="0"/>
                <w:color w:val="000000"/>
                <w:sz w:val="13"/>
              </w:rPr>
              <w:t xml:space="preserve">劳动保障监察</w:t>
            </w:r>
          </w:p>
        </w:tc>
        <w:tc>
          <w:tcPr>
            <w:tcW w:w="960" w:type="dxa"/>
            <w:tcBorders/>
            <w:vAlign w:val="center"/>
          </w:tcPr>
          <w:p>
            <w:pPr>
              <w:jc w:val="right"/>
            </w:pPr>
            <w:r>
              <w:rPr>
                <w:rFonts w:ascii="宋体" w:eastAsia="宋体" w:hAnsi="宋体" w:cs="宋体"/>
                <w:b w:val="0"/>
                <w:i w:val="0"/>
                <w:color w:val="000000"/>
                <w:sz w:val="13"/>
              </w:rPr>
              <w:t xml:space="preserve">29.01</w:t>
            </w:r>
          </w:p>
        </w:tc>
        <w:tc>
          <w:tcPr>
            <w:tcW w:w="960" w:type="dxa"/>
            <w:tcBorders/>
            <w:vAlign w:val="center"/>
          </w:tcPr>
          <w:p>
            <w:pPr>
              <w:jc w:val="right"/>
            </w:pPr>
            <w:r>
              <w:rPr>
                <w:rFonts w:ascii="宋体" w:eastAsia="宋体" w:hAnsi="宋体" w:cs="宋体"/>
                <w:b w:val="0"/>
                <w:i w:val="0"/>
                <w:color w:val="000000"/>
                <w:sz w:val="13"/>
              </w:rPr>
              <w:t xml:space="preserve">29.01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2080115</w:t>
            </w:r>
          </w:p>
        </w:tc>
        <w:tc>
          <w:tcPr>
            <w:tcW w:w="3200" w:type="dxa"/>
            <w:tcBorders/>
            <w:vAlign w:val="center"/>
          </w:tcPr>
          <w:p>
            <w:pPr>
              <w:jc w:val="left"/>
            </w:pPr>
            <w:r>
              <w:rPr>
                <w:rFonts w:ascii="宋体" w:eastAsia="宋体" w:hAnsi="宋体" w:cs="宋体"/>
                <w:b w:val="0"/>
                <w:i w:val="0"/>
                <w:color w:val="000000"/>
                <w:sz w:val="13"/>
              </w:rPr>
              <w:t xml:space="preserve">博士后日常经费</w:t>
            </w:r>
          </w:p>
        </w:tc>
        <w:tc>
          <w:tcPr>
            <w:tcW w:w="960" w:type="dxa"/>
            <w:tcBorders/>
            <w:vAlign w:val="center"/>
          </w:tcPr>
          <w:p>
            <w:pPr>
              <w:jc w:val="right"/>
            </w:pPr>
            <w:r>
              <w:rPr>
                <w:rFonts w:ascii="宋体" w:eastAsia="宋体" w:hAnsi="宋体" w:cs="宋体"/>
                <w:b w:val="0"/>
                <w:i w:val="0"/>
                <w:color w:val="000000"/>
                <w:sz w:val="13"/>
              </w:rPr>
              <w:t xml:space="preserve">76.00</w:t>
            </w:r>
          </w:p>
        </w:tc>
        <w:tc>
          <w:tcPr>
            <w:tcW w:w="960" w:type="dxa"/>
            <w:tcBorders/>
            <w:vAlign w:val="center"/>
          </w:tcPr>
          <w:p>
            <w:pPr>
              <w:jc w:val="right"/>
            </w:pPr>
            <w:r>
              <w:rPr>
                <w:rFonts w:ascii="宋体" w:eastAsia="宋体" w:hAnsi="宋体" w:cs="宋体"/>
                <w:b w:val="0"/>
                <w:i w:val="0"/>
                <w:color w:val="000000"/>
                <w:sz w:val="13"/>
              </w:rPr>
              <w:t xml:space="preserve">76.00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2080116</w:t>
            </w:r>
          </w:p>
        </w:tc>
        <w:tc>
          <w:tcPr>
            <w:tcW w:w="3200" w:type="dxa"/>
            <w:tcBorders/>
            <w:vAlign w:val="center"/>
          </w:tcPr>
          <w:p>
            <w:pPr>
              <w:jc w:val="left"/>
            </w:pPr>
            <w:r>
              <w:rPr>
                <w:rFonts w:ascii="宋体" w:eastAsia="宋体" w:hAnsi="宋体" w:cs="宋体"/>
                <w:b w:val="0"/>
                <w:i w:val="0"/>
                <w:color w:val="000000"/>
                <w:sz w:val="13"/>
              </w:rPr>
              <w:t xml:space="preserve">引进人才费用</w:t>
            </w:r>
          </w:p>
        </w:tc>
        <w:tc>
          <w:tcPr>
            <w:tcW w:w="960" w:type="dxa"/>
            <w:tcBorders/>
            <w:vAlign w:val="center"/>
          </w:tcPr>
          <w:p>
            <w:pPr>
              <w:jc w:val="right"/>
            </w:pPr>
            <w:r>
              <w:rPr>
                <w:rFonts w:ascii="宋体" w:eastAsia="宋体" w:hAnsi="宋体" w:cs="宋体"/>
                <w:b w:val="0"/>
                <w:i w:val="0"/>
                <w:color w:val="000000"/>
                <w:sz w:val="13"/>
              </w:rPr>
              <w:t xml:space="preserve">140.00</w:t>
            </w:r>
          </w:p>
        </w:tc>
        <w:tc>
          <w:tcPr>
            <w:tcW w:w="960" w:type="dxa"/>
            <w:tcBorders/>
            <w:vAlign w:val="center"/>
          </w:tcPr>
          <w:p>
            <w:pPr>
              <w:jc w:val="right"/>
            </w:pPr>
            <w:r>
              <w:rPr>
                <w:rFonts w:ascii="宋体" w:eastAsia="宋体" w:hAnsi="宋体" w:cs="宋体"/>
                <w:b w:val="0"/>
                <w:i w:val="0"/>
                <w:color w:val="000000"/>
                <w:sz w:val="13"/>
              </w:rPr>
              <w:t xml:space="preserve">140.00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497.21</w:t>
            </w:r>
          </w:p>
        </w:tc>
        <w:tc>
          <w:tcPr>
            <w:tcW w:w="960" w:type="dxa"/>
            <w:tcBorders/>
            <w:vAlign w:val="center"/>
          </w:tcPr>
          <w:p>
            <w:pPr>
              <w:jc w:val="right"/>
            </w:pPr>
            <w:r>
              <w:rPr>
                <w:rFonts w:ascii="宋体" w:eastAsia="宋体" w:hAnsi="宋体" w:cs="宋体"/>
                <w:b w:val="0"/>
                <w:i w:val="0"/>
                <w:color w:val="000000"/>
                <w:sz w:val="13"/>
              </w:rPr>
              <w:t xml:space="preserve">497.21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2080199</w:t>
            </w:r>
          </w:p>
        </w:tc>
        <w:tc>
          <w:tcPr>
            <w:tcW w:w="3200" w:type="dxa"/>
            <w:tcBorders/>
            <w:vAlign w:val="center"/>
          </w:tcPr>
          <w:p>
            <w:pPr>
              <w:jc w:val="left"/>
            </w:pPr>
            <w:r>
              <w:rPr>
                <w:rFonts w:ascii="宋体" w:eastAsia="宋体" w:hAnsi="宋体" w:cs="宋体"/>
                <w:b w:val="0"/>
                <w:i w:val="0"/>
                <w:color w:val="000000"/>
                <w:sz w:val="13"/>
              </w:rPr>
              <w:t xml:space="preserve">其他人力资源和社会保障管理事务支出</w:t>
            </w:r>
          </w:p>
        </w:tc>
        <w:tc>
          <w:tcPr>
            <w:tcW w:w="960" w:type="dxa"/>
            <w:tcBorders/>
            <w:vAlign w:val="center"/>
          </w:tcPr>
          <w:p>
            <w:pPr>
              <w:jc w:val="right"/>
            </w:pPr>
            <w:r>
              <w:rPr>
                <w:rFonts w:ascii="宋体" w:eastAsia="宋体" w:hAnsi="宋体" w:cs="宋体"/>
                <w:b w:val="0"/>
                <w:i w:val="0"/>
                <w:color w:val="000000"/>
                <w:sz w:val="13"/>
              </w:rPr>
              <w:t xml:space="preserve">931.97</w:t>
            </w:r>
          </w:p>
        </w:tc>
        <w:tc>
          <w:tcPr>
            <w:tcW w:w="960" w:type="dxa"/>
            <w:tcBorders/>
            <w:vAlign w:val="center"/>
          </w:tcPr>
          <w:p>
            <w:pPr>
              <w:jc w:val="right"/>
            </w:pPr>
            <w:r>
              <w:rPr>
                <w:rFonts w:ascii="宋体" w:eastAsia="宋体" w:hAnsi="宋体" w:cs="宋体"/>
                <w:b w:val="0"/>
                <w:i w:val="0"/>
                <w:color w:val="000000"/>
                <w:sz w:val="13"/>
              </w:rPr>
              <w:t xml:space="preserve">931.97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159.49</w:t>
            </w:r>
          </w:p>
        </w:tc>
        <w:tc>
          <w:tcPr>
            <w:tcW w:w="960" w:type="dxa"/>
            <w:tcBorders/>
            <w:vAlign w:val="center"/>
          </w:tcPr>
          <w:p>
            <w:pPr>
              <w:jc w:val="right"/>
            </w:pPr>
            <w:r>
              <w:rPr>
                <w:rFonts w:ascii="宋体" w:eastAsia="宋体" w:hAnsi="宋体" w:cs="宋体"/>
                <w:b w:val="0"/>
                <w:i w:val="0"/>
                <w:color w:val="000000"/>
                <w:sz w:val="13"/>
              </w:rPr>
              <w:t xml:space="preserve">159.49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6.38</w:t>
            </w:r>
          </w:p>
        </w:tc>
        <w:tc>
          <w:tcPr>
            <w:tcW w:w="960" w:type="dxa"/>
            <w:tcBorders/>
            <w:vAlign w:val="center"/>
          </w:tcPr>
          <w:p>
            <w:pPr>
              <w:jc w:val="right"/>
            </w:pPr>
            <w:r>
              <w:rPr>
                <w:rFonts w:ascii="宋体" w:eastAsia="宋体" w:hAnsi="宋体" w:cs="宋体"/>
                <w:b w:val="0"/>
                <w:i w:val="0"/>
                <w:color w:val="000000"/>
                <w:sz w:val="13"/>
              </w:rPr>
              <w:t xml:space="preserve">6.38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6.19</w:t>
            </w:r>
          </w:p>
        </w:tc>
        <w:tc>
          <w:tcPr>
            <w:tcW w:w="960" w:type="dxa"/>
            <w:tcBorders/>
            <w:vAlign w:val="center"/>
          </w:tcPr>
          <w:p>
            <w:pPr>
              <w:jc w:val="right"/>
            </w:pPr>
            <w:r>
              <w:rPr>
                <w:rFonts w:ascii="宋体" w:eastAsia="宋体" w:hAnsi="宋体" w:cs="宋体"/>
                <w:b w:val="0"/>
                <w:i w:val="0"/>
                <w:color w:val="000000"/>
                <w:sz w:val="13"/>
              </w:rPr>
              <w:t xml:space="preserve">6.19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89.98</w:t>
            </w:r>
          </w:p>
        </w:tc>
        <w:tc>
          <w:tcPr>
            <w:tcW w:w="960" w:type="dxa"/>
            <w:tcBorders/>
            <w:vAlign w:val="center"/>
          </w:tcPr>
          <w:p>
            <w:pPr>
              <w:jc w:val="right"/>
            </w:pPr>
            <w:r>
              <w:rPr>
                <w:rFonts w:ascii="宋体" w:eastAsia="宋体" w:hAnsi="宋体" w:cs="宋体"/>
                <w:b w:val="0"/>
                <w:i w:val="0"/>
                <w:color w:val="000000"/>
                <w:sz w:val="13"/>
              </w:rPr>
              <w:t xml:space="preserve">89.98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56.94</w:t>
            </w:r>
          </w:p>
        </w:tc>
        <w:tc>
          <w:tcPr>
            <w:tcW w:w="960" w:type="dxa"/>
            <w:tcBorders/>
            <w:vAlign w:val="center"/>
          </w:tcPr>
          <w:p>
            <w:pPr>
              <w:jc w:val="right"/>
            </w:pPr>
            <w:r>
              <w:rPr>
                <w:rFonts w:ascii="宋体" w:eastAsia="宋体" w:hAnsi="宋体" w:cs="宋体"/>
                <w:b w:val="0"/>
                <w:i w:val="0"/>
                <w:color w:val="000000"/>
                <w:sz w:val="13"/>
              </w:rPr>
              <w:t xml:space="preserve">56.94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w:t>
            </w:r>
          </w:p>
        </w:tc>
        <w:tc>
          <w:tcPr>
            <w:tcW w:w="3200" w:type="dxa"/>
            <w:tcBorders/>
            <w:vAlign w:val="center"/>
          </w:tcPr>
          <w:p>
            <w:pPr>
              <w:jc w:val="left"/>
            </w:pPr>
            <w:r>
              <w:rPr>
                <w:rFonts w:ascii="宋体" w:eastAsia="宋体" w:hAnsi="宋体" w:cs="宋体"/>
                <w:b w:val="0"/>
                <w:i w:val="0"/>
                <w:color w:val="000000"/>
                <w:sz w:val="13"/>
              </w:rPr>
              <w:t xml:space="preserve">就业补助</w:t>
            </w:r>
          </w:p>
        </w:tc>
        <w:tc>
          <w:tcPr>
            <w:tcW w:w="960" w:type="dxa"/>
            <w:tcBorders/>
            <w:vAlign w:val="center"/>
          </w:tcPr>
          <w:p>
            <w:pPr>
              <w:jc w:val="right"/>
            </w:pPr>
            <w:r>
              <w:rPr>
                <w:rFonts w:ascii="宋体" w:eastAsia="宋体" w:hAnsi="宋体" w:cs="宋体"/>
                <w:b w:val="0"/>
                <w:i w:val="0"/>
                <w:color w:val="000000"/>
                <w:sz w:val="13"/>
              </w:rPr>
              <w:t xml:space="preserve">4,201.20</w:t>
            </w:r>
          </w:p>
        </w:tc>
        <w:tc>
          <w:tcPr>
            <w:tcW w:w="960" w:type="dxa"/>
            <w:tcBorders/>
            <w:vAlign w:val="center"/>
          </w:tcPr>
          <w:p>
            <w:pPr>
              <w:jc w:val="right"/>
            </w:pPr>
            <w:r>
              <w:rPr>
                <w:rFonts w:ascii="宋体" w:eastAsia="宋体" w:hAnsi="宋体" w:cs="宋体"/>
                <w:b w:val="0"/>
                <w:i w:val="0"/>
                <w:color w:val="000000"/>
                <w:sz w:val="13"/>
              </w:rPr>
              <w:t xml:space="preserve">4,201.20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2080701</w:t>
            </w:r>
          </w:p>
        </w:tc>
        <w:tc>
          <w:tcPr>
            <w:tcW w:w="3200" w:type="dxa"/>
            <w:tcBorders/>
            <w:vAlign w:val="center"/>
          </w:tcPr>
          <w:p>
            <w:pPr>
              <w:jc w:val="left"/>
            </w:pPr>
            <w:r>
              <w:rPr>
                <w:rFonts w:ascii="宋体" w:eastAsia="宋体" w:hAnsi="宋体" w:cs="宋体"/>
                <w:b w:val="0"/>
                <w:i w:val="0"/>
                <w:color w:val="000000"/>
                <w:sz w:val="13"/>
              </w:rPr>
              <w:t xml:space="preserve">就业创业服务补贴</w:t>
            </w:r>
          </w:p>
        </w:tc>
        <w:tc>
          <w:tcPr>
            <w:tcW w:w="960" w:type="dxa"/>
            <w:tcBorders/>
            <w:vAlign w:val="center"/>
          </w:tcPr>
          <w:p>
            <w:pPr>
              <w:jc w:val="right"/>
            </w:pPr>
            <w:r>
              <w:rPr>
                <w:rFonts w:ascii="宋体" w:eastAsia="宋体" w:hAnsi="宋体" w:cs="宋体"/>
                <w:b w:val="0"/>
                <w:i w:val="0"/>
                <w:color w:val="000000"/>
                <w:sz w:val="13"/>
              </w:rPr>
              <w:t xml:space="preserve">279.38</w:t>
            </w:r>
          </w:p>
        </w:tc>
        <w:tc>
          <w:tcPr>
            <w:tcW w:w="960" w:type="dxa"/>
            <w:tcBorders/>
            <w:vAlign w:val="center"/>
          </w:tcPr>
          <w:p>
            <w:pPr>
              <w:jc w:val="right"/>
            </w:pPr>
            <w:r>
              <w:rPr>
                <w:rFonts w:ascii="宋体" w:eastAsia="宋体" w:hAnsi="宋体" w:cs="宋体"/>
                <w:b w:val="0"/>
                <w:i w:val="0"/>
                <w:color w:val="000000"/>
                <w:sz w:val="13"/>
              </w:rPr>
              <w:t xml:space="preserve">279.38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2080704</w:t>
            </w:r>
          </w:p>
        </w:tc>
        <w:tc>
          <w:tcPr>
            <w:tcW w:w="3200" w:type="dxa"/>
            <w:tcBorders/>
            <w:vAlign w:val="center"/>
          </w:tcPr>
          <w:p>
            <w:pPr>
              <w:jc w:val="left"/>
            </w:pPr>
            <w:r>
              <w:rPr>
                <w:rFonts w:ascii="宋体" w:eastAsia="宋体" w:hAnsi="宋体" w:cs="宋体"/>
                <w:b w:val="0"/>
                <w:i w:val="0"/>
                <w:color w:val="000000"/>
                <w:sz w:val="13"/>
              </w:rPr>
              <w:t xml:space="preserve">社会保险补贴</w:t>
            </w:r>
          </w:p>
        </w:tc>
        <w:tc>
          <w:tcPr>
            <w:tcW w:w="960" w:type="dxa"/>
            <w:tcBorders/>
            <w:vAlign w:val="center"/>
          </w:tcPr>
          <w:p>
            <w:pPr>
              <w:jc w:val="right"/>
            </w:pPr>
            <w:r>
              <w:rPr>
                <w:rFonts w:ascii="宋体" w:eastAsia="宋体" w:hAnsi="宋体" w:cs="宋体"/>
                <w:b w:val="0"/>
                <w:i w:val="0"/>
                <w:color w:val="000000"/>
                <w:sz w:val="13"/>
              </w:rPr>
              <w:t xml:space="preserve">131.27</w:t>
            </w:r>
          </w:p>
        </w:tc>
        <w:tc>
          <w:tcPr>
            <w:tcW w:w="960" w:type="dxa"/>
            <w:tcBorders/>
            <w:vAlign w:val="center"/>
          </w:tcPr>
          <w:p>
            <w:pPr>
              <w:jc w:val="right"/>
            </w:pPr>
            <w:r>
              <w:rPr>
                <w:rFonts w:ascii="宋体" w:eastAsia="宋体" w:hAnsi="宋体" w:cs="宋体"/>
                <w:b w:val="0"/>
                <w:i w:val="0"/>
                <w:color w:val="000000"/>
                <w:sz w:val="13"/>
              </w:rPr>
              <w:t xml:space="preserve">131.27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2080705</w:t>
            </w:r>
          </w:p>
        </w:tc>
        <w:tc>
          <w:tcPr>
            <w:tcW w:w="3200" w:type="dxa"/>
            <w:tcBorders/>
            <w:vAlign w:val="center"/>
          </w:tcPr>
          <w:p>
            <w:pPr>
              <w:jc w:val="left"/>
            </w:pPr>
            <w:r>
              <w:rPr>
                <w:rFonts w:ascii="宋体" w:eastAsia="宋体" w:hAnsi="宋体" w:cs="宋体"/>
                <w:b w:val="0"/>
                <w:i w:val="0"/>
                <w:color w:val="000000"/>
                <w:sz w:val="13"/>
              </w:rPr>
              <w:t xml:space="preserve">公益性岗位补贴</w:t>
            </w:r>
          </w:p>
        </w:tc>
        <w:tc>
          <w:tcPr>
            <w:tcW w:w="960" w:type="dxa"/>
            <w:tcBorders/>
            <w:vAlign w:val="center"/>
          </w:tcPr>
          <w:p>
            <w:pPr>
              <w:jc w:val="right"/>
            </w:pPr>
            <w:r>
              <w:rPr>
                <w:rFonts w:ascii="宋体" w:eastAsia="宋体" w:hAnsi="宋体" w:cs="宋体"/>
                <w:b w:val="0"/>
                <w:i w:val="0"/>
                <w:color w:val="000000"/>
                <w:sz w:val="13"/>
              </w:rPr>
              <w:t xml:space="preserve">17.41</w:t>
            </w:r>
          </w:p>
        </w:tc>
        <w:tc>
          <w:tcPr>
            <w:tcW w:w="960" w:type="dxa"/>
            <w:tcBorders/>
            <w:vAlign w:val="center"/>
          </w:tcPr>
          <w:p>
            <w:pPr>
              <w:jc w:val="right"/>
            </w:pPr>
            <w:r>
              <w:rPr>
                <w:rFonts w:ascii="宋体" w:eastAsia="宋体" w:hAnsi="宋体" w:cs="宋体"/>
                <w:b w:val="0"/>
                <w:i w:val="0"/>
                <w:color w:val="000000"/>
                <w:sz w:val="13"/>
              </w:rPr>
              <w:t xml:space="preserve">17.41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2080799</w:t>
            </w:r>
          </w:p>
        </w:tc>
        <w:tc>
          <w:tcPr>
            <w:tcW w:w="3200" w:type="dxa"/>
            <w:tcBorders/>
            <w:vAlign w:val="center"/>
          </w:tcPr>
          <w:p>
            <w:pPr>
              <w:jc w:val="left"/>
            </w:pPr>
            <w:r>
              <w:rPr>
                <w:rFonts w:ascii="宋体" w:eastAsia="宋体" w:hAnsi="宋体" w:cs="宋体"/>
                <w:b w:val="0"/>
                <w:i w:val="0"/>
                <w:color w:val="000000"/>
                <w:sz w:val="13"/>
              </w:rPr>
              <w:t xml:space="preserve">其他就业补助支出</w:t>
            </w:r>
          </w:p>
        </w:tc>
        <w:tc>
          <w:tcPr>
            <w:tcW w:w="960" w:type="dxa"/>
            <w:tcBorders/>
            <w:vAlign w:val="center"/>
          </w:tcPr>
          <w:p>
            <w:pPr>
              <w:jc w:val="right"/>
            </w:pPr>
            <w:r>
              <w:rPr>
                <w:rFonts w:ascii="宋体" w:eastAsia="宋体" w:hAnsi="宋体" w:cs="宋体"/>
                <w:b w:val="0"/>
                <w:i w:val="0"/>
                <w:color w:val="000000"/>
                <w:sz w:val="13"/>
              </w:rPr>
              <w:t xml:space="preserve">3,773.14</w:t>
            </w:r>
          </w:p>
        </w:tc>
        <w:tc>
          <w:tcPr>
            <w:tcW w:w="960" w:type="dxa"/>
            <w:tcBorders/>
            <w:vAlign w:val="center"/>
          </w:tcPr>
          <w:p>
            <w:pPr>
              <w:jc w:val="right"/>
            </w:pPr>
            <w:r>
              <w:rPr>
                <w:rFonts w:ascii="宋体" w:eastAsia="宋体" w:hAnsi="宋体" w:cs="宋体"/>
                <w:b w:val="0"/>
                <w:i w:val="0"/>
                <w:color w:val="000000"/>
                <w:sz w:val="13"/>
              </w:rPr>
              <w:t xml:space="preserve">3,773.14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jc w:val="right"/>
            </w:pPr>
            <w:r>
              <w:rPr>
                <w:rFonts w:ascii="宋体" w:eastAsia="宋体" w:hAnsi="宋体" w:cs="宋体"/>
                <w:b w:val="0"/>
                <w:i w:val="0"/>
                <w:color w:val="000000"/>
                <w:sz w:val="13"/>
              </w:rPr>
              <w:t xml:space="preserve">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jc w:val="right"/>
            </w:pPr>
            <w:r>
              <w:rPr>
                <w:rFonts w:ascii="宋体" w:eastAsia="宋体" w:hAnsi="宋体" w:cs="宋体"/>
                <w:b w:val="0"/>
                <w:i w:val="0"/>
                <w:color w:val="000000"/>
                <w:sz w:val="13"/>
              </w:rPr>
              <w:t xml:space="preserve">4.72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jc w:val="right"/>
            </w:pPr>
            <w:r>
              <w:rPr>
                <w:rFonts w:ascii="宋体" w:eastAsia="宋体" w:hAnsi="宋体" w:cs="宋体"/>
                <w:b w:val="0"/>
                <w:i w:val="0"/>
                <w:color w:val="000000"/>
                <w:sz w:val="13"/>
              </w:rPr>
              <w:t xml:space="preserve">315.41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38.42</w:t>
            </w:r>
          </w:p>
        </w:tc>
        <w:tc>
          <w:tcPr>
            <w:tcW w:w="960" w:type="dxa"/>
            <w:tcBorders/>
            <w:vAlign w:val="center"/>
          </w:tcPr>
          <w:p>
            <w:pPr>
              <w:jc w:val="right"/>
            </w:pPr>
            <w:r>
              <w:rPr>
                <w:rFonts w:ascii="宋体" w:eastAsia="宋体" w:hAnsi="宋体" w:cs="宋体"/>
                <w:b w:val="0"/>
                <w:i w:val="0"/>
                <w:color w:val="000000"/>
                <w:sz w:val="13"/>
              </w:rPr>
              <w:t xml:space="preserve">38.42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38.42</w:t>
            </w:r>
          </w:p>
        </w:tc>
        <w:tc>
          <w:tcPr>
            <w:tcW w:w="960" w:type="dxa"/>
            <w:tcBorders/>
            <w:vAlign w:val="center"/>
          </w:tcPr>
          <w:p>
            <w:pPr>
              <w:jc w:val="right"/>
            </w:pPr>
            <w:r>
              <w:rPr>
                <w:rFonts w:ascii="宋体" w:eastAsia="宋体" w:hAnsi="宋体" w:cs="宋体"/>
                <w:b w:val="0"/>
                <w:i w:val="0"/>
                <w:color w:val="000000"/>
                <w:sz w:val="13"/>
              </w:rPr>
              <w:t xml:space="preserve">38.42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jc w:val="right"/>
            </w:pPr>
            <w:r>
              <w:rPr>
                <w:rFonts w:ascii="宋体" w:eastAsia="宋体" w:hAnsi="宋体" w:cs="宋体"/>
                <w:b w:val="0"/>
                <w:i w:val="0"/>
                <w:color w:val="000000"/>
                <w:sz w:val="13"/>
              </w:rPr>
              <w:t xml:space="preserve">10.92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jc w:val="right"/>
            </w:pPr>
            <w:r>
              <w:rPr>
                <w:rFonts w:ascii="宋体" w:eastAsia="宋体" w:hAnsi="宋体" w:cs="宋体"/>
                <w:b w:val="0"/>
                <w:i w:val="0"/>
                <w:color w:val="000000"/>
                <w:sz w:val="13"/>
              </w:rPr>
              <w:t xml:space="preserve">27.50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88.74</w:t>
            </w:r>
          </w:p>
        </w:tc>
        <w:tc>
          <w:tcPr>
            <w:tcW w:w="960" w:type="dxa"/>
            <w:tcBorders/>
            <w:vAlign w:val="center"/>
          </w:tcPr>
          <w:p>
            <w:pPr>
              <w:jc w:val="right"/>
            </w:pPr>
            <w:r>
              <w:rPr>
                <w:rFonts w:ascii="宋体" w:eastAsia="宋体" w:hAnsi="宋体" w:cs="宋体"/>
                <w:b w:val="0"/>
                <w:i w:val="0"/>
                <w:color w:val="000000"/>
                <w:sz w:val="13"/>
              </w:rPr>
              <w:t xml:space="preserve">88.74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88.74</w:t>
            </w:r>
          </w:p>
        </w:tc>
        <w:tc>
          <w:tcPr>
            <w:tcW w:w="960" w:type="dxa"/>
            <w:tcBorders/>
            <w:vAlign w:val="center"/>
          </w:tcPr>
          <w:p>
            <w:pPr>
              <w:jc w:val="right"/>
            </w:pPr>
            <w:r>
              <w:rPr>
                <w:rFonts w:ascii="宋体" w:eastAsia="宋体" w:hAnsi="宋体" w:cs="宋体"/>
                <w:b w:val="0"/>
                <w:i w:val="0"/>
                <w:color w:val="000000"/>
                <w:sz w:val="13"/>
              </w:rPr>
              <w:t xml:space="preserve">88.74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88.74</w:t>
            </w:r>
          </w:p>
        </w:tc>
        <w:tc>
          <w:tcPr>
            <w:tcW w:w="960" w:type="dxa"/>
            <w:tcBorders/>
            <w:vAlign w:val="center"/>
          </w:tcPr>
          <w:p>
            <w:pPr>
              <w:jc w:val="right"/>
            </w:pPr>
            <w:r>
              <w:rPr>
                <w:rFonts w:ascii="宋体" w:eastAsia="宋体" w:hAnsi="宋体" w:cs="宋体"/>
                <w:b w:val="0"/>
                <w:i w:val="0"/>
                <w:color w:val="000000"/>
                <w:sz w:val="13"/>
              </w:rPr>
              <w:t xml:space="preserve">88.74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15,984.54</w:t>
            </w:r>
          </w:p>
        </w:tc>
        <w:tc>
          <w:tcPr>
            <w:tcW w:w="1060" w:type="dxa"/>
            <w:tcBorders/>
            <w:vAlign w:val="center"/>
          </w:tcPr>
          <w:p>
            <w:pPr>
              <w:jc w:val="right"/>
            </w:pPr>
            <w:r>
              <w:rPr>
                <w:rFonts w:ascii="宋体" w:eastAsia="宋体" w:hAnsi="宋体" w:cs="宋体"/>
                <w:b/>
                <w:i w:val="0"/>
                <w:color w:val="000000"/>
                <w:sz w:val="14"/>
              </w:rPr>
              <w:t xml:space="preserve">1,011.41</w:t>
            </w:r>
          </w:p>
        </w:tc>
        <w:tc>
          <w:tcPr>
            <w:tcW w:w="1060" w:type="dxa"/>
            <w:tcBorders/>
            <w:vAlign w:val="center"/>
          </w:tcPr>
          <w:p>
            <w:pPr>
              <w:jc w:val="right"/>
            </w:pPr>
            <w:r>
              <w:rPr>
                <w:rFonts w:ascii="宋体" w:eastAsia="宋体" w:hAnsi="宋体" w:cs="宋体"/>
                <w:b/>
                <w:i w:val="0"/>
                <w:color w:val="000000"/>
                <w:sz w:val="14"/>
              </w:rPr>
              <w:t xml:space="preserve">14,973.13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15.66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15,841.74</w:t>
            </w:r>
          </w:p>
        </w:tc>
        <w:tc>
          <w:tcPr>
            <w:tcW w:w="1060" w:type="dxa"/>
            <w:tcBorders/>
            <w:vAlign w:val="center"/>
          </w:tcPr>
          <w:p>
            <w:pPr>
              <w:jc w:val="right"/>
            </w:pPr>
            <w:r>
              <w:rPr>
                <w:rFonts w:ascii="宋体" w:eastAsia="宋体" w:hAnsi="宋体" w:cs="宋体"/>
                <w:b w:val="0"/>
                <w:i w:val="0"/>
                <w:color w:val="000000"/>
                <w:sz w:val="14"/>
              </w:rPr>
              <w:t xml:space="preserve">884.25</w:t>
            </w:r>
          </w:p>
        </w:tc>
        <w:tc>
          <w:tcPr>
            <w:tcW w:w="1060" w:type="dxa"/>
            <w:tcBorders/>
            <w:vAlign w:val="center"/>
          </w:tcPr>
          <w:p>
            <w:pPr>
              <w:jc w:val="right"/>
            </w:pPr>
            <w:r>
              <w:rPr>
                <w:rFonts w:ascii="宋体" w:eastAsia="宋体" w:hAnsi="宋体" w:cs="宋体"/>
                <w:b w:val="0"/>
                <w:i w:val="0"/>
                <w:color w:val="000000"/>
                <w:sz w:val="14"/>
              </w:rPr>
              <w:t xml:space="preserve">14,957.49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w:t>
            </w:r>
          </w:p>
        </w:tc>
        <w:tc>
          <w:tcPr>
            <w:tcW w:w="3440" w:type="dxa"/>
            <w:tcBorders/>
            <w:vAlign w:val="center"/>
          </w:tcPr>
          <w:p>
            <w:pPr>
              <w:jc w:val="left"/>
            </w:pPr>
            <w:r>
              <w:rPr>
                <w:rFonts w:ascii="宋体" w:eastAsia="宋体" w:hAnsi="宋体" w:cs="宋体"/>
                <w:b w:val="0"/>
                <w:i w:val="0"/>
                <w:color w:val="000000"/>
                <w:sz w:val="14"/>
              </w:rPr>
              <w:t xml:space="preserve">人力资源和社会保障管理事务</w:t>
            </w:r>
          </w:p>
        </w:tc>
        <w:tc>
          <w:tcPr>
            <w:tcW w:w="1060" w:type="dxa"/>
            <w:tcBorders/>
            <w:vAlign w:val="center"/>
          </w:tcPr>
          <w:p>
            <w:pPr>
              <w:jc w:val="right"/>
            </w:pPr>
            <w:r>
              <w:rPr>
                <w:rFonts w:ascii="宋体" w:eastAsia="宋体" w:hAnsi="宋体" w:cs="宋体"/>
                <w:b w:val="0"/>
                <w:i w:val="0"/>
                <w:color w:val="000000"/>
                <w:sz w:val="14"/>
              </w:rPr>
              <w:t xml:space="preserve">11,159.40</w:t>
            </w:r>
          </w:p>
        </w:tc>
        <w:tc>
          <w:tcPr>
            <w:tcW w:w="1060" w:type="dxa"/>
            <w:tcBorders/>
            <w:vAlign w:val="center"/>
          </w:tcPr>
          <w:p>
            <w:pPr>
              <w:jc w:val="right"/>
            </w:pPr>
            <w:r>
              <w:rPr>
                <w:rFonts w:ascii="宋体" w:eastAsia="宋体" w:hAnsi="宋体" w:cs="宋体"/>
                <w:b w:val="0"/>
                <w:i w:val="0"/>
                <w:color w:val="000000"/>
                <w:sz w:val="14"/>
              </w:rPr>
              <w:t xml:space="preserve">723.24</w:t>
            </w:r>
          </w:p>
        </w:tc>
        <w:tc>
          <w:tcPr>
            <w:tcW w:w="1060" w:type="dxa"/>
            <w:tcBorders/>
            <w:vAlign w:val="center"/>
          </w:tcPr>
          <w:p>
            <w:pPr>
              <w:jc w:val="right"/>
            </w:pPr>
            <w:r>
              <w:rPr>
                <w:rFonts w:ascii="宋体" w:eastAsia="宋体" w:hAnsi="宋体" w:cs="宋体"/>
                <w:b w:val="0"/>
                <w:i w:val="0"/>
                <w:color w:val="000000"/>
                <w:sz w:val="14"/>
              </w:rPr>
              <w:t xml:space="preserve">10,436.16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226.03</w:t>
            </w:r>
          </w:p>
        </w:tc>
        <w:tc>
          <w:tcPr>
            <w:tcW w:w="1060" w:type="dxa"/>
            <w:tcBorders/>
            <w:vAlign w:val="center"/>
          </w:tcPr>
          <w:p>
            <w:pPr>
              <w:jc w:val="right"/>
            </w:pPr>
            <w:r>
              <w:rPr>
                <w:rFonts w:ascii="宋体" w:eastAsia="宋体" w:hAnsi="宋体" w:cs="宋体"/>
                <w:b w:val="0"/>
                <w:i w:val="0"/>
                <w:color w:val="000000"/>
                <w:sz w:val="14"/>
              </w:rPr>
              <w:t xml:space="preserve">226.03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9,259.18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9,259.18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2080105</w:t>
            </w:r>
          </w:p>
        </w:tc>
        <w:tc>
          <w:tcPr>
            <w:tcW w:w="3440" w:type="dxa"/>
            <w:tcBorders/>
            <w:vAlign w:val="center"/>
          </w:tcPr>
          <w:p>
            <w:pPr>
              <w:jc w:val="left"/>
            </w:pPr>
            <w:r>
              <w:rPr>
                <w:rFonts w:ascii="宋体" w:eastAsia="宋体" w:hAnsi="宋体" w:cs="宋体"/>
                <w:b w:val="0"/>
                <w:i w:val="0"/>
                <w:color w:val="000000"/>
                <w:sz w:val="14"/>
              </w:rPr>
              <w:t xml:space="preserve">劳动保障监察</w:t>
            </w: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2080115</w:t>
            </w:r>
          </w:p>
        </w:tc>
        <w:tc>
          <w:tcPr>
            <w:tcW w:w="3440" w:type="dxa"/>
            <w:tcBorders/>
            <w:vAlign w:val="center"/>
          </w:tcPr>
          <w:p>
            <w:pPr>
              <w:jc w:val="left"/>
            </w:pPr>
            <w:r>
              <w:rPr>
                <w:rFonts w:ascii="宋体" w:eastAsia="宋体" w:hAnsi="宋体" w:cs="宋体"/>
                <w:b w:val="0"/>
                <w:i w:val="0"/>
                <w:color w:val="000000"/>
                <w:sz w:val="14"/>
              </w:rPr>
              <w:t xml:space="preserve">博士后日常经费</w:t>
            </w:r>
          </w:p>
        </w:tc>
        <w:tc>
          <w:tcPr>
            <w:tcW w:w="1060" w:type="dxa"/>
            <w:tcBorders/>
            <w:vAlign w:val="center"/>
          </w:tcPr>
          <w:p>
            <w:pPr>
              <w:jc w:val="right"/>
            </w:pPr>
            <w:r>
              <w:rPr>
                <w:rFonts w:ascii="宋体" w:eastAsia="宋体" w:hAnsi="宋体" w:cs="宋体"/>
                <w:b w:val="0"/>
                <w:i w:val="0"/>
                <w:color w:val="000000"/>
                <w:sz w:val="14"/>
              </w:rPr>
              <w:t xml:space="preserve">76.00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2080116</w:t>
            </w:r>
          </w:p>
        </w:tc>
        <w:tc>
          <w:tcPr>
            <w:tcW w:w="3440" w:type="dxa"/>
            <w:tcBorders/>
            <w:vAlign w:val="center"/>
          </w:tcPr>
          <w:p>
            <w:pPr>
              <w:jc w:val="left"/>
            </w:pPr>
            <w:r>
              <w:rPr>
                <w:rFonts w:ascii="宋体" w:eastAsia="宋体" w:hAnsi="宋体" w:cs="宋体"/>
                <w:b w:val="0"/>
                <w:i w:val="0"/>
                <w:color w:val="000000"/>
                <w:sz w:val="14"/>
              </w:rPr>
              <w:t xml:space="preserve">引进人才费用</w:t>
            </w:r>
          </w:p>
        </w:tc>
        <w:tc>
          <w:tcPr>
            <w:tcW w:w="1060" w:type="dxa"/>
            <w:tcBorders/>
            <w:vAlign w:val="center"/>
          </w:tcPr>
          <w:p>
            <w:pPr>
              <w:jc w:val="right"/>
            </w:pPr>
            <w:r>
              <w:rPr>
                <w:rFonts w:ascii="宋体" w:eastAsia="宋体" w:hAnsi="宋体" w:cs="宋体"/>
                <w:b w:val="0"/>
                <w:i w:val="0"/>
                <w:color w:val="000000"/>
                <w:sz w:val="14"/>
              </w:rPr>
              <w:t xml:space="preserve">140.00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497.21</w:t>
            </w:r>
          </w:p>
        </w:tc>
        <w:tc>
          <w:tcPr>
            <w:tcW w:w="1060" w:type="dxa"/>
            <w:tcBorders/>
            <w:vAlign w:val="center"/>
          </w:tcPr>
          <w:p>
            <w:pPr>
              <w:jc w:val="right"/>
            </w:pPr>
            <w:r>
              <w:rPr>
                <w:rFonts w:ascii="宋体" w:eastAsia="宋体" w:hAnsi="宋体" w:cs="宋体"/>
                <w:b w:val="0"/>
                <w:i w:val="0"/>
                <w:color w:val="000000"/>
                <w:sz w:val="14"/>
              </w:rPr>
              <w:t xml:space="preserve">497.21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2080199</w:t>
            </w:r>
          </w:p>
        </w:tc>
        <w:tc>
          <w:tcPr>
            <w:tcW w:w="3440" w:type="dxa"/>
            <w:tcBorders/>
            <w:vAlign w:val="center"/>
          </w:tcPr>
          <w:p>
            <w:pPr>
              <w:jc w:val="left"/>
            </w:pPr>
            <w:r>
              <w:rPr>
                <w:rFonts w:ascii="宋体" w:eastAsia="宋体" w:hAnsi="宋体" w:cs="宋体"/>
                <w:b w:val="0"/>
                <w:i w:val="0"/>
                <w:color w:val="000000"/>
                <w:sz w:val="14"/>
              </w:rPr>
              <w:t xml:space="preserve">其他人力资源和社会保障管理事务支出</w:t>
            </w:r>
          </w:p>
        </w:tc>
        <w:tc>
          <w:tcPr>
            <w:tcW w:w="1060" w:type="dxa"/>
            <w:tcBorders/>
            <w:vAlign w:val="center"/>
          </w:tcPr>
          <w:p>
            <w:pPr>
              <w:jc w:val="right"/>
            </w:pPr>
            <w:r>
              <w:rPr>
                <w:rFonts w:ascii="宋体" w:eastAsia="宋体" w:hAnsi="宋体" w:cs="宋体"/>
                <w:b w:val="0"/>
                <w:i w:val="0"/>
                <w:color w:val="000000"/>
                <w:sz w:val="14"/>
              </w:rPr>
              <w:t xml:space="preserve">931.97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931.97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159.49</w:t>
            </w:r>
          </w:p>
        </w:tc>
        <w:tc>
          <w:tcPr>
            <w:tcW w:w="1060" w:type="dxa"/>
            <w:tcBorders/>
            <w:vAlign w:val="center"/>
          </w:tcPr>
          <w:p>
            <w:pPr>
              <w:jc w:val="right"/>
            </w:pPr>
            <w:r>
              <w:rPr>
                <w:rFonts w:ascii="宋体" w:eastAsia="宋体" w:hAnsi="宋体" w:cs="宋体"/>
                <w:b w:val="0"/>
                <w:i w:val="0"/>
                <w:color w:val="000000"/>
                <w:sz w:val="14"/>
              </w:rPr>
              <w:t xml:space="preserve">159.49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6.38</w:t>
            </w:r>
          </w:p>
        </w:tc>
        <w:tc>
          <w:tcPr>
            <w:tcW w:w="1060" w:type="dxa"/>
            <w:tcBorders/>
            <w:vAlign w:val="center"/>
          </w:tcPr>
          <w:p>
            <w:pPr>
              <w:jc w:val="right"/>
            </w:pPr>
            <w:r>
              <w:rPr>
                <w:rFonts w:ascii="宋体" w:eastAsia="宋体" w:hAnsi="宋体" w:cs="宋体"/>
                <w:b w:val="0"/>
                <w:i w:val="0"/>
                <w:color w:val="000000"/>
                <w:sz w:val="14"/>
              </w:rPr>
              <w:t xml:space="preserve">6.38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6.19</w:t>
            </w:r>
          </w:p>
        </w:tc>
        <w:tc>
          <w:tcPr>
            <w:tcW w:w="1060" w:type="dxa"/>
            <w:tcBorders/>
            <w:vAlign w:val="center"/>
          </w:tcPr>
          <w:p>
            <w:pPr>
              <w:jc w:val="right"/>
            </w:pPr>
            <w:r>
              <w:rPr>
                <w:rFonts w:ascii="宋体" w:eastAsia="宋体" w:hAnsi="宋体" w:cs="宋体"/>
                <w:b w:val="0"/>
                <w:i w:val="0"/>
                <w:color w:val="000000"/>
                <w:sz w:val="14"/>
              </w:rPr>
              <w:t xml:space="preserve">6.19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89.98</w:t>
            </w:r>
          </w:p>
        </w:tc>
        <w:tc>
          <w:tcPr>
            <w:tcW w:w="1060" w:type="dxa"/>
            <w:tcBorders/>
            <w:vAlign w:val="center"/>
          </w:tcPr>
          <w:p>
            <w:pPr>
              <w:jc w:val="right"/>
            </w:pPr>
            <w:r>
              <w:rPr>
                <w:rFonts w:ascii="宋体" w:eastAsia="宋体" w:hAnsi="宋体" w:cs="宋体"/>
                <w:b w:val="0"/>
                <w:i w:val="0"/>
                <w:color w:val="000000"/>
                <w:sz w:val="14"/>
              </w:rPr>
              <w:t xml:space="preserve">89.98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56.94</w:t>
            </w:r>
          </w:p>
        </w:tc>
        <w:tc>
          <w:tcPr>
            <w:tcW w:w="1060" w:type="dxa"/>
            <w:tcBorders/>
            <w:vAlign w:val="center"/>
          </w:tcPr>
          <w:p>
            <w:pPr>
              <w:jc w:val="right"/>
            </w:pPr>
            <w:r>
              <w:rPr>
                <w:rFonts w:ascii="宋体" w:eastAsia="宋体" w:hAnsi="宋体" w:cs="宋体"/>
                <w:b w:val="0"/>
                <w:i w:val="0"/>
                <w:color w:val="000000"/>
                <w:sz w:val="14"/>
              </w:rPr>
              <w:t xml:space="preserve">56.94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w:t>
            </w:r>
          </w:p>
        </w:tc>
        <w:tc>
          <w:tcPr>
            <w:tcW w:w="3440" w:type="dxa"/>
            <w:tcBorders/>
            <w:vAlign w:val="center"/>
          </w:tcPr>
          <w:p>
            <w:pPr>
              <w:jc w:val="left"/>
            </w:pPr>
            <w:r>
              <w:rPr>
                <w:rFonts w:ascii="宋体" w:eastAsia="宋体" w:hAnsi="宋体" w:cs="宋体"/>
                <w:b w:val="0"/>
                <w:i w:val="0"/>
                <w:color w:val="000000"/>
                <w:sz w:val="14"/>
              </w:rPr>
              <w:t xml:space="preserve">就业补助</w:t>
            </w:r>
          </w:p>
        </w:tc>
        <w:tc>
          <w:tcPr>
            <w:tcW w:w="1060" w:type="dxa"/>
            <w:tcBorders/>
            <w:vAlign w:val="center"/>
          </w:tcPr>
          <w:p>
            <w:pPr>
              <w:jc w:val="right"/>
            </w:pPr>
            <w:r>
              <w:rPr>
                <w:rFonts w:ascii="宋体" w:eastAsia="宋体" w:hAnsi="宋体" w:cs="宋体"/>
                <w:b w:val="0"/>
                <w:i w:val="0"/>
                <w:color w:val="000000"/>
                <w:sz w:val="14"/>
              </w:rPr>
              <w:t xml:space="preserve">4,201.20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4,201.20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2080701</w:t>
            </w:r>
          </w:p>
        </w:tc>
        <w:tc>
          <w:tcPr>
            <w:tcW w:w="3440" w:type="dxa"/>
            <w:tcBorders/>
            <w:vAlign w:val="center"/>
          </w:tcPr>
          <w:p>
            <w:pPr>
              <w:jc w:val="left"/>
            </w:pPr>
            <w:r>
              <w:rPr>
                <w:rFonts w:ascii="宋体" w:eastAsia="宋体" w:hAnsi="宋体" w:cs="宋体"/>
                <w:b w:val="0"/>
                <w:i w:val="0"/>
                <w:color w:val="000000"/>
                <w:sz w:val="14"/>
              </w:rPr>
              <w:t xml:space="preserve">就业创业服务补贴</w:t>
            </w:r>
          </w:p>
        </w:tc>
        <w:tc>
          <w:tcPr>
            <w:tcW w:w="1060" w:type="dxa"/>
            <w:tcBorders/>
            <w:vAlign w:val="center"/>
          </w:tcPr>
          <w:p>
            <w:pPr>
              <w:jc w:val="right"/>
            </w:pPr>
            <w:r>
              <w:rPr>
                <w:rFonts w:ascii="宋体" w:eastAsia="宋体" w:hAnsi="宋体" w:cs="宋体"/>
                <w:b w:val="0"/>
                <w:i w:val="0"/>
                <w:color w:val="000000"/>
                <w:sz w:val="14"/>
              </w:rPr>
              <w:t xml:space="preserve">279.38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279.38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2080704</w:t>
            </w:r>
          </w:p>
        </w:tc>
        <w:tc>
          <w:tcPr>
            <w:tcW w:w="3440" w:type="dxa"/>
            <w:tcBorders/>
            <w:vAlign w:val="center"/>
          </w:tcPr>
          <w:p>
            <w:pPr>
              <w:jc w:val="left"/>
            </w:pPr>
            <w:r>
              <w:rPr>
                <w:rFonts w:ascii="宋体" w:eastAsia="宋体" w:hAnsi="宋体" w:cs="宋体"/>
                <w:b w:val="0"/>
                <w:i w:val="0"/>
                <w:color w:val="000000"/>
                <w:sz w:val="14"/>
              </w:rPr>
              <w:t xml:space="preserve">社会保险补贴</w:t>
            </w:r>
          </w:p>
        </w:tc>
        <w:tc>
          <w:tcPr>
            <w:tcW w:w="1060" w:type="dxa"/>
            <w:tcBorders/>
            <w:vAlign w:val="center"/>
          </w:tcPr>
          <w:p>
            <w:pPr>
              <w:jc w:val="right"/>
            </w:pPr>
            <w:r>
              <w:rPr>
                <w:rFonts w:ascii="宋体" w:eastAsia="宋体" w:hAnsi="宋体" w:cs="宋体"/>
                <w:b w:val="0"/>
                <w:i w:val="0"/>
                <w:color w:val="000000"/>
                <w:sz w:val="14"/>
              </w:rPr>
              <w:t xml:space="preserve">131.27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131.27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2080705</w:t>
            </w:r>
          </w:p>
        </w:tc>
        <w:tc>
          <w:tcPr>
            <w:tcW w:w="3440" w:type="dxa"/>
            <w:tcBorders/>
            <w:vAlign w:val="center"/>
          </w:tcPr>
          <w:p>
            <w:pPr>
              <w:jc w:val="left"/>
            </w:pPr>
            <w:r>
              <w:rPr>
                <w:rFonts w:ascii="宋体" w:eastAsia="宋体" w:hAnsi="宋体" w:cs="宋体"/>
                <w:b w:val="0"/>
                <w:i w:val="0"/>
                <w:color w:val="000000"/>
                <w:sz w:val="14"/>
              </w:rPr>
              <w:t xml:space="preserve">公益性岗位补贴</w:t>
            </w:r>
          </w:p>
        </w:tc>
        <w:tc>
          <w:tcPr>
            <w:tcW w:w="1060" w:type="dxa"/>
            <w:tcBorders/>
            <w:vAlign w:val="center"/>
          </w:tcPr>
          <w:p>
            <w:pPr>
              <w:jc w:val="right"/>
            </w:pPr>
            <w:r>
              <w:rPr>
                <w:rFonts w:ascii="宋体" w:eastAsia="宋体" w:hAnsi="宋体" w:cs="宋体"/>
                <w:b w:val="0"/>
                <w:i w:val="0"/>
                <w:color w:val="000000"/>
                <w:sz w:val="14"/>
              </w:rPr>
              <w:t xml:space="preserve">17.41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2080799</w:t>
            </w:r>
          </w:p>
        </w:tc>
        <w:tc>
          <w:tcPr>
            <w:tcW w:w="3440" w:type="dxa"/>
            <w:tcBorders/>
            <w:vAlign w:val="center"/>
          </w:tcPr>
          <w:p>
            <w:pPr>
              <w:jc w:val="left"/>
            </w:pPr>
            <w:r>
              <w:rPr>
                <w:rFonts w:ascii="宋体" w:eastAsia="宋体" w:hAnsi="宋体" w:cs="宋体"/>
                <w:b w:val="0"/>
                <w:i w:val="0"/>
                <w:color w:val="000000"/>
                <w:sz w:val="14"/>
              </w:rPr>
              <w:t xml:space="preserve">其他就业补助支出</w:t>
            </w:r>
          </w:p>
        </w:tc>
        <w:tc>
          <w:tcPr>
            <w:tcW w:w="1060" w:type="dxa"/>
            <w:tcBorders/>
            <w:vAlign w:val="center"/>
          </w:tcPr>
          <w:p>
            <w:pPr>
              <w:jc w:val="right"/>
            </w:pPr>
            <w:r>
              <w:rPr>
                <w:rFonts w:ascii="宋体" w:eastAsia="宋体" w:hAnsi="宋体" w:cs="宋体"/>
                <w:b w:val="0"/>
                <w:i w:val="0"/>
                <w:color w:val="000000"/>
                <w:sz w:val="14"/>
              </w:rPr>
              <w:t xml:space="preserve">3,773.14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3,773.14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jc w:val="right"/>
            </w:pPr>
            <w:r>
              <w:rPr>
                <w:rFonts w:ascii="宋体" w:eastAsia="宋体" w:hAnsi="宋体" w:cs="宋体"/>
                <w:b w:val="0"/>
                <w:i w:val="0"/>
                <w:color w:val="000000"/>
                <w:sz w:val="14"/>
              </w:rPr>
              <w:t xml:space="preserve">1.52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38.42</w:t>
            </w:r>
          </w:p>
        </w:tc>
        <w:tc>
          <w:tcPr>
            <w:tcW w:w="1060" w:type="dxa"/>
            <w:tcBorders/>
            <w:vAlign w:val="center"/>
          </w:tcPr>
          <w:p>
            <w:pPr>
              <w:jc w:val="right"/>
            </w:pPr>
            <w:r>
              <w:rPr>
                <w:rFonts w:ascii="宋体" w:eastAsia="宋体" w:hAnsi="宋体" w:cs="宋体"/>
                <w:b w:val="0"/>
                <w:i w:val="0"/>
                <w:color w:val="000000"/>
                <w:sz w:val="14"/>
              </w:rPr>
              <w:t xml:space="preserve">38.42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38.42</w:t>
            </w:r>
          </w:p>
        </w:tc>
        <w:tc>
          <w:tcPr>
            <w:tcW w:w="1060" w:type="dxa"/>
            <w:tcBorders/>
            <w:vAlign w:val="center"/>
          </w:tcPr>
          <w:p>
            <w:pPr>
              <w:jc w:val="right"/>
            </w:pPr>
            <w:r>
              <w:rPr>
                <w:rFonts w:ascii="宋体" w:eastAsia="宋体" w:hAnsi="宋体" w:cs="宋体"/>
                <w:b w:val="0"/>
                <w:i w:val="0"/>
                <w:color w:val="000000"/>
                <w:sz w:val="14"/>
              </w:rPr>
              <w:t xml:space="preserve">38.42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jc w:val="right"/>
            </w:pPr>
            <w:r>
              <w:rPr>
                <w:rFonts w:ascii="宋体" w:eastAsia="宋体" w:hAnsi="宋体" w:cs="宋体"/>
                <w:b w:val="0"/>
                <w:i w:val="0"/>
                <w:color w:val="000000"/>
                <w:sz w:val="14"/>
              </w:rPr>
              <w:t xml:space="preserve">10.92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jc w:val="right"/>
            </w:pPr>
            <w:r>
              <w:rPr>
                <w:rFonts w:ascii="宋体" w:eastAsia="宋体" w:hAnsi="宋体" w:cs="宋体"/>
                <w:b w:val="0"/>
                <w:i w:val="0"/>
                <w:color w:val="000000"/>
                <w:sz w:val="14"/>
              </w:rPr>
              <w:t xml:space="preserve">27.50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88.74</w:t>
            </w:r>
          </w:p>
        </w:tc>
        <w:tc>
          <w:tcPr>
            <w:tcW w:w="1060" w:type="dxa"/>
            <w:tcBorders/>
            <w:vAlign w:val="center"/>
          </w:tcPr>
          <w:p>
            <w:pPr>
              <w:jc w:val="right"/>
            </w:pPr>
            <w:r>
              <w:rPr>
                <w:rFonts w:ascii="宋体" w:eastAsia="宋体" w:hAnsi="宋体" w:cs="宋体"/>
                <w:b w:val="0"/>
                <w:i w:val="0"/>
                <w:color w:val="000000"/>
                <w:sz w:val="14"/>
              </w:rPr>
              <w:t xml:space="preserve">88.74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88.74</w:t>
            </w:r>
          </w:p>
        </w:tc>
        <w:tc>
          <w:tcPr>
            <w:tcW w:w="1060" w:type="dxa"/>
            <w:tcBorders/>
            <w:vAlign w:val="center"/>
          </w:tcPr>
          <w:p>
            <w:pPr>
              <w:jc w:val="right"/>
            </w:pPr>
            <w:r>
              <w:rPr>
                <w:rFonts w:ascii="宋体" w:eastAsia="宋体" w:hAnsi="宋体" w:cs="宋体"/>
                <w:b w:val="0"/>
                <w:i w:val="0"/>
                <w:color w:val="000000"/>
                <w:sz w:val="14"/>
              </w:rPr>
              <w:t xml:space="preserve">88.74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88.74</w:t>
            </w:r>
          </w:p>
        </w:tc>
        <w:tc>
          <w:tcPr>
            <w:tcW w:w="1060" w:type="dxa"/>
            <w:tcBorders/>
            <w:vAlign w:val="center"/>
          </w:tcPr>
          <w:p>
            <w:pPr>
              <w:jc w:val="right"/>
            </w:pPr>
            <w:r>
              <w:rPr>
                <w:rFonts w:ascii="宋体" w:eastAsia="宋体" w:hAnsi="宋体" w:cs="宋体"/>
                <w:b w:val="0"/>
                <w:i w:val="0"/>
                <w:color w:val="000000"/>
                <w:sz w:val="14"/>
              </w:rPr>
              <w:t xml:space="preserve">88.74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14.99</w:t>
            </w:r>
          </w:p>
        </w:tc>
        <w:tc>
          <w:tcPr>
            <w:tcW w:w="1100" w:type="dxa"/>
            <w:tcBorders/>
            <w:vAlign w:val="center"/>
          </w:tcPr>
          <w:p>
            <w:pPr>
              <w:jc w:val="right"/>
            </w:pPr>
            <w:r>
              <w:rPr>
                <w:rFonts w:ascii="宋体" w:eastAsia="宋体" w:hAnsi="宋体" w:cs="宋体"/>
                <w:b w:val="0"/>
                <w:i w:val="0"/>
                <w:color w:val="000000"/>
                <w:sz w:val="14"/>
              </w:rPr>
              <w:t xml:space="preserve">14.99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15,841.73</w:t>
            </w:r>
          </w:p>
        </w:tc>
        <w:tc>
          <w:tcPr>
            <w:tcW w:w="1100" w:type="dxa"/>
            <w:tcBorders/>
            <w:vAlign w:val="center"/>
          </w:tcPr>
          <w:p>
            <w:pPr>
              <w:jc w:val="right"/>
            </w:pPr>
            <w:r>
              <w:rPr>
                <w:rFonts w:ascii="宋体" w:eastAsia="宋体" w:hAnsi="宋体" w:cs="宋体"/>
                <w:b w:val="0"/>
                <w:i w:val="0"/>
                <w:color w:val="000000"/>
                <w:sz w:val="14"/>
              </w:rPr>
              <w:t xml:space="preserve">15,841.73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38.42</w:t>
            </w:r>
          </w:p>
        </w:tc>
        <w:tc>
          <w:tcPr>
            <w:tcW w:w="1100" w:type="dxa"/>
            <w:tcBorders/>
            <w:vAlign w:val="center"/>
          </w:tcPr>
          <w:p>
            <w:pPr>
              <w:jc w:val="right"/>
            </w:pPr>
            <w:r>
              <w:rPr>
                <w:rFonts w:ascii="宋体" w:eastAsia="宋体" w:hAnsi="宋体" w:cs="宋体"/>
                <w:b w:val="0"/>
                <w:i w:val="0"/>
                <w:color w:val="000000"/>
                <w:sz w:val="14"/>
              </w:rPr>
              <w:t xml:space="preserve">38.42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88.74</w:t>
            </w:r>
          </w:p>
        </w:tc>
        <w:tc>
          <w:tcPr>
            <w:tcW w:w="1100" w:type="dxa"/>
            <w:tcBorders/>
            <w:vAlign w:val="center"/>
          </w:tcPr>
          <w:p>
            <w:pPr>
              <w:jc w:val="right"/>
            </w:pPr>
            <w:r>
              <w:rPr>
                <w:rFonts w:ascii="宋体" w:eastAsia="宋体" w:hAnsi="宋体" w:cs="宋体"/>
                <w:b w:val="0"/>
                <w:i w:val="0"/>
                <w:color w:val="000000"/>
                <w:sz w:val="14"/>
              </w:rPr>
              <w:t xml:space="preserve">88.74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1100" w:type="dxa"/>
            <w:tcBorders/>
            <w:vAlign w:val="center"/>
          </w:tcPr>
          <w:p>
            <w:pPr>
              <w:jc w:val="right"/>
            </w:pPr>
            <w:r>
              <w:rPr>
                <w:rFonts w:ascii="宋体" w:eastAsia="宋体" w:hAnsi="宋体" w:cs="宋体"/>
                <w:b w:val="0"/>
                <w:i w:val="0"/>
                <w:color w:val="000000"/>
                <w:sz w:val="14"/>
              </w:rPr>
              <w:t xml:space="preserve">15,983.87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15,983.87</w:t>
            </w:r>
          </w:p>
        </w:tc>
        <w:tc>
          <w:tcPr>
            <w:tcW w:w="1780" w:type="dxa"/>
            <w:tcBorders/>
            <w:vAlign w:val="center"/>
          </w:tcPr>
          <w:p>
            <w:pPr>
              <w:jc w:val="right"/>
            </w:pPr>
            <w:r>
              <w:rPr>
                <w:rFonts w:ascii="宋体" w:eastAsia="宋体" w:hAnsi="宋体" w:cs="宋体"/>
                <w:b/>
                <w:i w:val="0"/>
                <w:color w:val="000000"/>
                <w:sz w:val="18"/>
              </w:rPr>
              <w:t xml:space="preserve">1,011.41</w:t>
            </w:r>
          </w:p>
        </w:tc>
        <w:tc>
          <w:tcPr>
            <w:tcW w:w="1772" w:type="dxa"/>
            <w:tcBorders/>
            <w:vAlign w:val="center"/>
          </w:tcPr>
          <w:p>
            <w:pPr>
              <w:jc w:val="right"/>
            </w:pPr>
            <w:r>
              <w:rPr>
                <w:rFonts w:ascii="宋体" w:eastAsia="宋体" w:hAnsi="宋体" w:cs="宋体"/>
                <w:b/>
                <w:i w:val="0"/>
                <w:color w:val="000000"/>
                <w:sz w:val="18"/>
              </w:rPr>
              <w:t xml:space="preserve">14,972.46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15,841.74</w:t>
            </w:r>
          </w:p>
        </w:tc>
        <w:tc>
          <w:tcPr>
            <w:tcW w:w="1780" w:type="dxa"/>
            <w:tcBorders/>
            <w:vAlign w:val="center"/>
          </w:tcPr>
          <w:p>
            <w:pPr>
              <w:jc w:val="right"/>
            </w:pPr>
            <w:r>
              <w:rPr>
                <w:rFonts w:ascii="宋体" w:eastAsia="宋体" w:hAnsi="宋体" w:cs="宋体"/>
                <w:b w:val="0"/>
                <w:i w:val="0"/>
                <w:color w:val="000000"/>
                <w:sz w:val="18"/>
              </w:rPr>
              <w:t xml:space="preserve">884.25</w:t>
            </w:r>
          </w:p>
        </w:tc>
        <w:tc>
          <w:tcPr>
            <w:tcW w:w="1772" w:type="dxa"/>
            <w:tcBorders/>
            <w:vAlign w:val="center"/>
          </w:tcPr>
          <w:p>
            <w:pPr>
              <w:jc w:val="right"/>
            </w:pPr>
            <w:r>
              <w:rPr>
                <w:rFonts w:ascii="宋体" w:eastAsia="宋体" w:hAnsi="宋体" w:cs="宋体"/>
                <w:b w:val="0"/>
                <w:i w:val="0"/>
                <w:color w:val="000000"/>
                <w:sz w:val="18"/>
              </w:rPr>
              <w:t xml:space="preserve">14,957.49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w:t>
            </w:r>
          </w:p>
        </w:tc>
        <w:tc>
          <w:tcPr>
            <w:tcW w:w="4300" w:type="dxa"/>
            <w:tcBorders/>
            <w:vAlign w:val="center"/>
          </w:tcPr>
          <w:p>
            <w:pPr>
              <w:jc w:val="left"/>
            </w:pPr>
            <w:r>
              <w:rPr>
                <w:rFonts w:ascii="宋体" w:eastAsia="宋体" w:hAnsi="宋体" w:cs="宋体"/>
                <w:b w:val="0"/>
                <w:i w:val="0"/>
                <w:color w:val="000000"/>
                <w:sz w:val="18"/>
              </w:rPr>
              <w:t xml:space="preserve">人力资源和社会保障管理事务</w:t>
            </w:r>
          </w:p>
        </w:tc>
        <w:tc>
          <w:tcPr>
            <w:tcW w:w="1780" w:type="dxa"/>
            <w:tcBorders/>
            <w:vAlign w:val="center"/>
          </w:tcPr>
          <w:p>
            <w:pPr>
              <w:jc w:val="right"/>
            </w:pPr>
            <w:r>
              <w:rPr>
                <w:rFonts w:ascii="宋体" w:eastAsia="宋体" w:hAnsi="宋体" w:cs="宋体"/>
                <w:b w:val="0"/>
                <w:i w:val="0"/>
                <w:color w:val="000000"/>
                <w:sz w:val="18"/>
              </w:rPr>
              <w:t xml:space="preserve">11,159.40</w:t>
            </w:r>
          </w:p>
        </w:tc>
        <w:tc>
          <w:tcPr>
            <w:tcW w:w="1780" w:type="dxa"/>
            <w:tcBorders/>
            <w:vAlign w:val="center"/>
          </w:tcPr>
          <w:p>
            <w:pPr>
              <w:jc w:val="right"/>
            </w:pPr>
            <w:r>
              <w:rPr>
                <w:rFonts w:ascii="宋体" w:eastAsia="宋体" w:hAnsi="宋体" w:cs="宋体"/>
                <w:b w:val="0"/>
                <w:i w:val="0"/>
                <w:color w:val="000000"/>
                <w:sz w:val="18"/>
              </w:rPr>
              <w:t xml:space="preserve">723.24</w:t>
            </w:r>
          </w:p>
        </w:tc>
        <w:tc>
          <w:tcPr>
            <w:tcW w:w="1772" w:type="dxa"/>
            <w:tcBorders/>
            <w:vAlign w:val="center"/>
          </w:tcPr>
          <w:p>
            <w:pPr>
              <w:jc w:val="right"/>
            </w:pPr>
            <w:r>
              <w:rPr>
                <w:rFonts w:ascii="宋体" w:eastAsia="宋体" w:hAnsi="宋体" w:cs="宋体"/>
                <w:b w:val="0"/>
                <w:i w:val="0"/>
                <w:color w:val="000000"/>
                <w:sz w:val="18"/>
              </w:rPr>
              <w:t xml:space="preserve">10,436.16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226.03</w:t>
            </w:r>
          </w:p>
        </w:tc>
        <w:tc>
          <w:tcPr>
            <w:tcW w:w="1780" w:type="dxa"/>
            <w:tcBorders/>
            <w:vAlign w:val="center"/>
          </w:tcPr>
          <w:p>
            <w:pPr>
              <w:jc w:val="right"/>
            </w:pPr>
            <w:r>
              <w:rPr>
                <w:rFonts w:ascii="宋体" w:eastAsia="宋体" w:hAnsi="宋体" w:cs="宋体"/>
                <w:b w:val="0"/>
                <w:i w:val="0"/>
                <w:color w:val="000000"/>
                <w:sz w:val="18"/>
              </w:rPr>
              <w:t xml:space="preserve">226.03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9,259.18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9,259.18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2080105</w:t>
            </w:r>
          </w:p>
        </w:tc>
        <w:tc>
          <w:tcPr>
            <w:tcW w:w="4300" w:type="dxa"/>
            <w:tcBorders/>
            <w:vAlign w:val="center"/>
          </w:tcPr>
          <w:p>
            <w:pPr>
              <w:jc w:val="left"/>
            </w:pPr>
            <w:r>
              <w:rPr>
                <w:rFonts w:ascii="宋体" w:eastAsia="宋体" w:hAnsi="宋体" w:cs="宋体"/>
                <w:b w:val="0"/>
                <w:i w:val="0"/>
                <w:color w:val="000000"/>
                <w:sz w:val="18"/>
              </w:rPr>
              <w:t xml:space="preserve">劳动保障监察</w:t>
            </w:r>
          </w:p>
        </w:tc>
        <w:tc>
          <w:tcPr>
            <w:tcW w:w="1780" w:type="dxa"/>
            <w:tcBorders/>
            <w:vAlign w:val="center"/>
          </w:tcPr>
          <w:p>
            <w:pPr>
              <w:jc w:val="right"/>
            </w:pPr>
            <w:r>
              <w:rPr>
                <w:rFonts w:ascii="宋体" w:eastAsia="宋体" w:hAnsi="宋体" w:cs="宋体"/>
                <w:b w:val="0"/>
                <w:i w:val="0"/>
                <w:color w:val="000000"/>
                <w:sz w:val="18"/>
              </w:rPr>
              <w:t xml:space="preserve">29.01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29.01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2080115</w:t>
            </w:r>
          </w:p>
        </w:tc>
        <w:tc>
          <w:tcPr>
            <w:tcW w:w="4300" w:type="dxa"/>
            <w:tcBorders/>
            <w:vAlign w:val="center"/>
          </w:tcPr>
          <w:p>
            <w:pPr>
              <w:jc w:val="left"/>
            </w:pPr>
            <w:r>
              <w:rPr>
                <w:rFonts w:ascii="宋体" w:eastAsia="宋体" w:hAnsi="宋体" w:cs="宋体"/>
                <w:b w:val="0"/>
                <w:i w:val="0"/>
                <w:color w:val="000000"/>
                <w:sz w:val="18"/>
              </w:rPr>
              <w:t xml:space="preserve">博士后日常经费</w:t>
            </w:r>
          </w:p>
        </w:tc>
        <w:tc>
          <w:tcPr>
            <w:tcW w:w="1780" w:type="dxa"/>
            <w:tcBorders/>
            <w:vAlign w:val="center"/>
          </w:tcPr>
          <w:p>
            <w:pPr>
              <w:jc w:val="right"/>
            </w:pPr>
            <w:r>
              <w:rPr>
                <w:rFonts w:ascii="宋体" w:eastAsia="宋体" w:hAnsi="宋体" w:cs="宋体"/>
                <w:b w:val="0"/>
                <w:i w:val="0"/>
                <w:color w:val="000000"/>
                <w:sz w:val="18"/>
              </w:rPr>
              <w:t xml:space="preserve">76.00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2080116</w:t>
            </w:r>
          </w:p>
        </w:tc>
        <w:tc>
          <w:tcPr>
            <w:tcW w:w="4300" w:type="dxa"/>
            <w:tcBorders/>
            <w:vAlign w:val="center"/>
          </w:tcPr>
          <w:p>
            <w:pPr>
              <w:jc w:val="left"/>
            </w:pPr>
            <w:r>
              <w:rPr>
                <w:rFonts w:ascii="宋体" w:eastAsia="宋体" w:hAnsi="宋体" w:cs="宋体"/>
                <w:b w:val="0"/>
                <w:i w:val="0"/>
                <w:color w:val="000000"/>
                <w:sz w:val="18"/>
              </w:rPr>
              <w:t xml:space="preserve">引进人才费用</w:t>
            </w:r>
          </w:p>
        </w:tc>
        <w:tc>
          <w:tcPr>
            <w:tcW w:w="1780" w:type="dxa"/>
            <w:tcBorders/>
            <w:vAlign w:val="center"/>
          </w:tcPr>
          <w:p>
            <w:pPr>
              <w:jc w:val="right"/>
            </w:pPr>
            <w:r>
              <w:rPr>
                <w:rFonts w:ascii="宋体" w:eastAsia="宋体" w:hAnsi="宋体" w:cs="宋体"/>
                <w:b w:val="0"/>
                <w:i w:val="0"/>
                <w:color w:val="000000"/>
                <w:sz w:val="18"/>
              </w:rPr>
              <w:t xml:space="preserve">140.00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497.21</w:t>
            </w:r>
          </w:p>
        </w:tc>
        <w:tc>
          <w:tcPr>
            <w:tcW w:w="1780" w:type="dxa"/>
            <w:tcBorders/>
            <w:vAlign w:val="center"/>
          </w:tcPr>
          <w:p>
            <w:pPr>
              <w:jc w:val="right"/>
            </w:pPr>
            <w:r>
              <w:rPr>
                <w:rFonts w:ascii="宋体" w:eastAsia="宋体" w:hAnsi="宋体" w:cs="宋体"/>
                <w:b w:val="0"/>
                <w:i w:val="0"/>
                <w:color w:val="000000"/>
                <w:sz w:val="18"/>
              </w:rPr>
              <w:t xml:space="preserve">497.21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2080199</w:t>
            </w:r>
          </w:p>
        </w:tc>
        <w:tc>
          <w:tcPr>
            <w:tcW w:w="4300" w:type="dxa"/>
            <w:tcBorders/>
            <w:vAlign w:val="center"/>
          </w:tcPr>
          <w:p>
            <w:pPr>
              <w:jc w:val="left"/>
            </w:pPr>
            <w:r>
              <w:rPr>
                <w:rFonts w:ascii="宋体" w:eastAsia="宋体" w:hAnsi="宋体" w:cs="宋体"/>
                <w:b w:val="0"/>
                <w:i w:val="0"/>
                <w:color w:val="000000"/>
                <w:sz w:val="18"/>
              </w:rPr>
              <w:t xml:space="preserve">其他人力资源和社会保障管理事务支出</w:t>
            </w:r>
          </w:p>
        </w:tc>
        <w:tc>
          <w:tcPr>
            <w:tcW w:w="1780" w:type="dxa"/>
            <w:tcBorders/>
            <w:vAlign w:val="center"/>
          </w:tcPr>
          <w:p>
            <w:pPr>
              <w:jc w:val="right"/>
            </w:pPr>
            <w:r>
              <w:rPr>
                <w:rFonts w:ascii="宋体" w:eastAsia="宋体" w:hAnsi="宋体" w:cs="宋体"/>
                <w:b w:val="0"/>
                <w:i w:val="0"/>
                <w:color w:val="000000"/>
                <w:sz w:val="18"/>
              </w:rPr>
              <w:t xml:space="preserve">931.97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931.97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159.49</w:t>
            </w:r>
          </w:p>
        </w:tc>
        <w:tc>
          <w:tcPr>
            <w:tcW w:w="1780" w:type="dxa"/>
            <w:tcBorders/>
            <w:vAlign w:val="center"/>
          </w:tcPr>
          <w:p>
            <w:pPr>
              <w:jc w:val="right"/>
            </w:pPr>
            <w:r>
              <w:rPr>
                <w:rFonts w:ascii="宋体" w:eastAsia="宋体" w:hAnsi="宋体" w:cs="宋体"/>
                <w:b w:val="0"/>
                <w:i w:val="0"/>
                <w:color w:val="000000"/>
                <w:sz w:val="18"/>
              </w:rPr>
              <w:t xml:space="preserve">159.49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6.38</w:t>
            </w:r>
          </w:p>
        </w:tc>
        <w:tc>
          <w:tcPr>
            <w:tcW w:w="1780" w:type="dxa"/>
            <w:tcBorders/>
            <w:vAlign w:val="center"/>
          </w:tcPr>
          <w:p>
            <w:pPr>
              <w:jc w:val="right"/>
            </w:pPr>
            <w:r>
              <w:rPr>
                <w:rFonts w:ascii="宋体" w:eastAsia="宋体" w:hAnsi="宋体" w:cs="宋体"/>
                <w:b w:val="0"/>
                <w:i w:val="0"/>
                <w:color w:val="000000"/>
                <w:sz w:val="18"/>
              </w:rPr>
              <w:t xml:space="preserve">6.38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6.19</w:t>
            </w:r>
          </w:p>
        </w:tc>
        <w:tc>
          <w:tcPr>
            <w:tcW w:w="1780" w:type="dxa"/>
            <w:tcBorders/>
            <w:vAlign w:val="center"/>
          </w:tcPr>
          <w:p>
            <w:pPr>
              <w:jc w:val="right"/>
            </w:pPr>
            <w:r>
              <w:rPr>
                <w:rFonts w:ascii="宋体" w:eastAsia="宋体" w:hAnsi="宋体" w:cs="宋体"/>
                <w:b w:val="0"/>
                <w:i w:val="0"/>
                <w:color w:val="000000"/>
                <w:sz w:val="18"/>
              </w:rPr>
              <w:t xml:space="preserve">6.19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89.98</w:t>
            </w:r>
          </w:p>
        </w:tc>
        <w:tc>
          <w:tcPr>
            <w:tcW w:w="1780" w:type="dxa"/>
            <w:tcBorders/>
            <w:vAlign w:val="center"/>
          </w:tcPr>
          <w:p>
            <w:pPr>
              <w:jc w:val="right"/>
            </w:pPr>
            <w:r>
              <w:rPr>
                <w:rFonts w:ascii="宋体" w:eastAsia="宋体" w:hAnsi="宋体" w:cs="宋体"/>
                <w:b w:val="0"/>
                <w:i w:val="0"/>
                <w:color w:val="000000"/>
                <w:sz w:val="18"/>
              </w:rPr>
              <w:t xml:space="preserve">89.98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56.94</w:t>
            </w:r>
          </w:p>
        </w:tc>
        <w:tc>
          <w:tcPr>
            <w:tcW w:w="1780" w:type="dxa"/>
            <w:tcBorders/>
            <w:vAlign w:val="center"/>
          </w:tcPr>
          <w:p>
            <w:pPr>
              <w:jc w:val="right"/>
            </w:pPr>
            <w:r>
              <w:rPr>
                <w:rFonts w:ascii="宋体" w:eastAsia="宋体" w:hAnsi="宋体" w:cs="宋体"/>
                <w:b w:val="0"/>
                <w:i w:val="0"/>
                <w:color w:val="000000"/>
                <w:sz w:val="18"/>
              </w:rPr>
              <w:t xml:space="preserve">56.94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w:t>
            </w:r>
          </w:p>
        </w:tc>
        <w:tc>
          <w:tcPr>
            <w:tcW w:w="4300" w:type="dxa"/>
            <w:tcBorders/>
            <w:vAlign w:val="center"/>
          </w:tcPr>
          <w:p>
            <w:pPr>
              <w:jc w:val="left"/>
            </w:pPr>
            <w:r>
              <w:rPr>
                <w:rFonts w:ascii="宋体" w:eastAsia="宋体" w:hAnsi="宋体" w:cs="宋体"/>
                <w:b w:val="0"/>
                <w:i w:val="0"/>
                <w:color w:val="000000"/>
                <w:sz w:val="18"/>
              </w:rPr>
              <w:t xml:space="preserve">就业补助</w:t>
            </w:r>
          </w:p>
        </w:tc>
        <w:tc>
          <w:tcPr>
            <w:tcW w:w="1780" w:type="dxa"/>
            <w:tcBorders/>
            <w:vAlign w:val="center"/>
          </w:tcPr>
          <w:p>
            <w:pPr>
              <w:jc w:val="right"/>
            </w:pPr>
            <w:r>
              <w:rPr>
                <w:rFonts w:ascii="宋体" w:eastAsia="宋体" w:hAnsi="宋体" w:cs="宋体"/>
                <w:b w:val="0"/>
                <w:i w:val="0"/>
                <w:color w:val="000000"/>
                <w:sz w:val="18"/>
              </w:rPr>
              <w:t xml:space="preserve">4,201.20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4,201.20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2080701</w:t>
            </w:r>
          </w:p>
        </w:tc>
        <w:tc>
          <w:tcPr>
            <w:tcW w:w="4300" w:type="dxa"/>
            <w:tcBorders/>
            <w:vAlign w:val="center"/>
          </w:tcPr>
          <w:p>
            <w:pPr>
              <w:jc w:val="left"/>
            </w:pPr>
            <w:r>
              <w:rPr>
                <w:rFonts w:ascii="宋体" w:eastAsia="宋体" w:hAnsi="宋体" w:cs="宋体"/>
                <w:b w:val="0"/>
                <w:i w:val="0"/>
                <w:color w:val="000000"/>
                <w:sz w:val="18"/>
              </w:rPr>
              <w:t xml:space="preserve">就业创业服务补贴</w:t>
            </w:r>
          </w:p>
        </w:tc>
        <w:tc>
          <w:tcPr>
            <w:tcW w:w="1780" w:type="dxa"/>
            <w:tcBorders/>
            <w:vAlign w:val="center"/>
          </w:tcPr>
          <w:p>
            <w:pPr>
              <w:jc w:val="right"/>
            </w:pPr>
            <w:r>
              <w:rPr>
                <w:rFonts w:ascii="宋体" w:eastAsia="宋体" w:hAnsi="宋体" w:cs="宋体"/>
                <w:b w:val="0"/>
                <w:i w:val="0"/>
                <w:color w:val="000000"/>
                <w:sz w:val="18"/>
              </w:rPr>
              <w:t xml:space="preserve">279.38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279.38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2080704</w:t>
            </w:r>
          </w:p>
        </w:tc>
        <w:tc>
          <w:tcPr>
            <w:tcW w:w="4300" w:type="dxa"/>
            <w:tcBorders/>
            <w:vAlign w:val="center"/>
          </w:tcPr>
          <w:p>
            <w:pPr>
              <w:jc w:val="left"/>
            </w:pPr>
            <w:r>
              <w:rPr>
                <w:rFonts w:ascii="宋体" w:eastAsia="宋体" w:hAnsi="宋体" w:cs="宋体"/>
                <w:b w:val="0"/>
                <w:i w:val="0"/>
                <w:color w:val="000000"/>
                <w:sz w:val="18"/>
              </w:rPr>
              <w:t xml:space="preserve">社会保险补贴</w:t>
            </w:r>
          </w:p>
        </w:tc>
        <w:tc>
          <w:tcPr>
            <w:tcW w:w="1780" w:type="dxa"/>
            <w:tcBorders/>
            <w:vAlign w:val="center"/>
          </w:tcPr>
          <w:p>
            <w:pPr>
              <w:jc w:val="right"/>
            </w:pPr>
            <w:r>
              <w:rPr>
                <w:rFonts w:ascii="宋体" w:eastAsia="宋体" w:hAnsi="宋体" w:cs="宋体"/>
                <w:b w:val="0"/>
                <w:i w:val="0"/>
                <w:color w:val="000000"/>
                <w:sz w:val="18"/>
              </w:rPr>
              <w:t xml:space="preserve">131.27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131.27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2080705</w:t>
            </w:r>
          </w:p>
        </w:tc>
        <w:tc>
          <w:tcPr>
            <w:tcW w:w="4300" w:type="dxa"/>
            <w:tcBorders/>
            <w:vAlign w:val="center"/>
          </w:tcPr>
          <w:p>
            <w:pPr>
              <w:jc w:val="left"/>
            </w:pPr>
            <w:r>
              <w:rPr>
                <w:rFonts w:ascii="宋体" w:eastAsia="宋体" w:hAnsi="宋体" w:cs="宋体"/>
                <w:b w:val="0"/>
                <w:i w:val="0"/>
                <w:color w:val="000000"/>
                <w:sz w:val="18"/>
              </w:rPr>
              <w:t xml:space="preserve">公益性岗位补贴</w:t>
            </w:r>
          </w:p>
        </w:tc>
        <w:tc>
          <w:tcPr>
            <w:tcW w:w="1780" w:type="dxa"/>
            <w:tcBorders/>
            <w:vAlign w:val="center"/>
          </w:tcPr>
          <w:p>
            <w:pPr>
              <w:jc w:val="right"/>
            </w:pPr>
            <w:r>
              <w:rPr>
                <w:rFonts w:ascii="宋体" w:eastAsia="宋体" w:hAnsi="宋体" w:cs="宋体"/>
                <w:b w:val="0"/>
                <w:i w:val="0"/>
                <w:color w:val="000000"/>
                <w:sz w:val="18"/>
              </w:rPr>
              <w:t xml:space="preserve">17.41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2080799</w:t>
            </w:r>
          </w:p>
        </w:tc>
        <w:tc>
          <w:tcPr>
            <w:tcW w:w="4300" w:type="dxa"/>
            <w:tcBorders/>
            <w:vAlign w:val="center"/>
          </w:tcPr>
          <w:p>
            <w:pPr>
              <w:jc w:val="left"/>
            </w:pPr>
            <w:r>
              <w:rPr>
                <w:rFonts w:ascii="宋体" w:eastAsia="宋体" w:hAnsi="宋体" w:cs="宋体"/>
                <w:b w:val="0"/>
                <w:i w:val="0"/>
                <w:color w:val="000000"/>
                <w:sz w:val="18"/>
              </w:rPr>
              <w:t xml:space="preserve">其他就业补助支出</w:t>
            </w:r>
          </w:p>
        </w:tc>
        <w:tc>
          <w:tcPr>
            <w:tcW w:w="1780" w:type="dxa"/>
            <w:tcBorders/>
            <w:vAlign w:val="center"/>
          </w:tcPr>
          <w:p>
            <w:pPr>
              <w:jc w:val="right"/>
            </w:pPr>
            <w:r>
              <w:rPr>
                <w:rFonts w:ascii="宋体" w:eastAsia="宋体" w:hAnsi="宋体" w:cs="宋体"/>
                <w:b w:val="0"/>
                <w:i w:val="0"/>
                <w:color w:val="000000"/>
                <w:sz w:val="18"/>
              </w:rPr>
              <w:t xml:space="preserve">3,773.14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3,773.14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80" w:type="dxa"/>
            <w:tcBorders/>
            <w:vAlign w:val="center"/>
          </w:tcPr>
          <w:p>
            <w:pPr>
              <w:jc w:val="right"/>
            </w:pPr>
            <w:r>
              <w:rPr>
                <w:rFonts w:ascii="宋体" w:eastAsia="宋体" w:hAnsi="宋体" w:cs="宋体"/>
                <w:b w:val="0"/>
                <w:i w:val="0"/>
                <w:color w:val="000000"/>
                <w:sz w:val="18"/>
              </w:rPr>
              <w:t xml:space="preserve">1.52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4.72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4.72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315.41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315.41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38.42</w:t>
            </w:r>
          </w:p>
        </w:tc>
        <w:tc>
          <w:tcPr>
            <w:tcW w:w="1780" w:type="dxa"/>
            <w:tcBorders/>
            <w:vAlign w:val="center"/>
          </w:tcPr>
          <w:p>
            <w:pPr>
              <w:jc w:val="right"/>
            </w:pPr>
            <w:r>
              <w:rPr>
                <w:rFonts w:ascii="宋体" w:eastAsia="宋体" w:hAnsi="宋体" w:cs="宋体"/>
                <w:b w:val="0"/>
                <w:i w:val="0"/>
                <w:color w:val="000000"/>
                <w:sz w:val="18"/>
              </w:rPr>
              <w:t xml:space="preserve">38.42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38.42</w:t>
            </w:r>
          </w:p>
        </w:tc>
        <w:tc>
          <w:tcPr>
            <w:tcW w:w="1780" w:type="dxa"/>
            <w:tcBorders/>
            <w:vAlign w:val="center"/>
          </w:tcPr>
          <w:p>
            <w:pPr>
              <w:jc w:val="right"/>
            </w:pPr>
            <w:r>
              <w:rPr>
                <w:rFonts w:ascii="宋体" w:eastAsia="宋体" w:hAnsi="宋体" w:cs="宋体"/>
                <w:b w:val="0"/>
                <w:i w:val="0"/>
                <w:color w:val="000000"/>
                <w:sz w:val="18"/>
              </w:rPr>
              <w:t xml:space="preserve">38.42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80" w:type="dxa"/>
            <w:tcBorders/>
            <w:vAlign w:val="center"/>
          </w:tcPr>
          <w:p>
            <w:pPr>
              <w:jc w:val="right"/>
            </w:pPr>
            <w:r>
              <w:rPr>
                <w:rFonts w:ascii="宋体" w:eastAsia="宋体" w:hAnsi="宋体" w:cs="宋体"/>
                <w:b w:val="0"/>
                <w:i w:val="0"/>
                <w:color w:val="000000"/>
                <w:sz w:val="18"/>
              </w:rPr>
              <w:t xml:space="preserve">10.92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27.50</w:t>
            </w:r>
          </w:p>
        </w:tc>
        <w:tc>
          <w:tcPr>
            <w:tcW w:w="1780" w:type="dxa"/>
            <w:tcBorders/>
            <w:vAlign w:val="center"/>
          </w:tcPr>
          <w:p>
            <w:pPr>
              <w:jc w:val="right"/>
            </w:pPr>
            <w:r>
              <w:rPr>
                <w:rFonts w:ascii="宋体" w:eastAsia="宋体" w:hAnsi="宋体" w:cs="宋体"/>
                <w:b w:val="0"/>
                <w:i w:val="0"/>
                <w:color w:val="000000"/>
                <w:sz w:val="18"/>
              </w:rPr>
              <w:t xml:space="preserve">27.50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88.74</w:t>
            </w:r>
          </w:p>
        </w:tc>
        <w:tc>
          <w:tcPr>
            <w:tcW w:w="1780" w:type="dxa"/>
            <w:tcBorders/>
            <w:vAlign w:val="center"/>
          </w:tcPr>
          <w:p>
            <w:pPr>
              <w:jc w:val="right"/>
            </w:pPr>
            <w:r>
              <w:rPr>
                <w:rFonts w:ascii="宋体" w:eastAsia="宋体" w:hAnsi="宋体" w:cs="宋体"/>
                <w:b w:val="0"/>
                <w:i w:val="0"/>
                <w:color w:val="000000"/>
                <w:sz w:val="18"/>
              </w:rPr>
              <w:t xml:space="preserve">88.74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88.74</w:t>
            </w:r>
          </w:p>
        </w:tc>
        <w:tc>
          <w:tcPr>
            <w:tcW w:w="1780" w:type="dxa"/>
            <w:tcBorders/>
            <w:vAlign w:val="center"/>
          </w:tcPr>
          <w:p>
            <w:pPr>
              <w:jc w:val="right"/>
            </w:pPr>
            <w:r>
              <w:rPr>
                <w:rFonts w:ascii="宋体" w:eastAsia="宋体" w:hAnsi="宋体" w:cs="宋体"/>
                <w:b w:val="0"/>
                <w:i w:val="0"/>
                <w:color w:val="000000"/>
                <w:sz w:val="18"/>
              </w:rPr>
              <w:t xml:space="preserve">88.74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88.74</w:t>
            </w:r>
          </w:p>
        </w:tc>
        <w:tc>
          <w:tcPr>
            <w:tcW w:w="1780" w:type="dxa"/>
            <w:tcBorders/>
            <w:vAlign w:val="center"/>
          </w:tcPr>
          <w:p>
            <w:pPr>
              <w:jc w:val="right"/>
            </w:pPr>
            <w:r>
              <w:rPr>
                <w:rFonts w:ascii="宋体" w:eastAsia="宋体" w:hAnsi="宋体" w:cs="宋体"/>
                <w:b w:val="0"/>
                <w:i w:val="0"/>
                <w:color w:val="000000"/>
                <w:sz w:val="18"/>
              </w:rPr>
              <w:t xml:space="preserve">88.74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933.67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62.82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242.60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4.94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63.26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1.35</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77.61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0.83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20.66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252.04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0.83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89.98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56.94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33.75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38.42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3.42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2.38</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88.74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0.17</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14.09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12.57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1.52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5.26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14.28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947.76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63.65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部门：辽宁省沈阳市浑南区人力资源和社会保障局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“四无”低保困难企业退休员基本生活费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比照“四无”低保困难企业退休人员基本生活费。为完善社会保障工作，维护退休人员的利益，保持社会的稳定，按照省、市调资文件，对我区参照四无低保城镇集体企业退休人员提高基本生活费。保证其生活费发放率达到100%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拨付比照“四无”低保困难企业退休人员基本生活费。为完善社会保障工作，维护退休人员的利益，保持社会的稳定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26.98073684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本级雇员经费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9350.51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9342.14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派遣制人员及雇员经费共9282万元：1.派遣制人员及雇员1033人工资及保险9124.93万元。2.雇员绩效及其他奖励111.75万元。3.劳动诉讼费10万元。4.派遣服务费34.9560万。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本级派遣制经费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25名派遣制人员办公经费、伙食费21.95万元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8.49829157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博士后的培养工作程资助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产业急需紧缺人才奖励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城乡居民养老保险补贴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居保参保缴费人员政府给予一定的补贴，补贴标准30-50元。缴费人员1.7万人，入口补贴100万元。市、区财政各承担50%，区级财政支出50万元、市级财政支出50万元。城居保领取退休金人员约4.7万人，市、区政府承担基础养老金的20%部分和养老金调整后超出基础养老金的资金。城居保出口补贴约4500万元，市区财政各承担50%，区级财政支出2250万元、市级财政支出2250万元。以上资金区级财政共支2300万元、市级财政支出2300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居保参保缴费人员政府给予一定的补贴，补贴标准30-50元。缴费人员1.7万人，入口补贴100万元。市、区财政各承担50%，区级财政支出50万元、市级财政支出50万元。城居保领取退休金人员约4.7万人，市、区政府承担基础养老金的20%部分和养老金调整后超出基础养老金的资金。城居保出口补贴约4500万元，市区财政各承担50%，区级财政支出2250万元、市级财政支出2250万元。以上资金区级财政共支2300万元、市级财政支出2300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城乡居民医疗保险补贴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财政局《关于上缴2021年度城乡居民基本医疗保险补助资金的通知》（沈财社〔2021〕453号）要求，2021年浑南区城乡居民基本医疗保险区县补助资金4101.09万元，2022年浑南区城乡居民基本医疗保险区县补助资金4317.32万元，2023年预计区补助资金4500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财政局《关于上缴2021年度城乡居民基本医疗保险补助资金的通知》（沈财社〔2021〕453号）要求，2021年浑南区城乡居民基本医疗保险区县补助资金4101.09万元，2022年浑南区城乡居民基本医疗保险区县补助资金4317.32万元，2023年预计区补助资金4500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创业带头人社保补贴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出创业带头人在我区创业工作中的示范作用，进一步鼓励和扶持更多的劳动者自主创业，实现创业带动就业的增倍效应，营造更加优良的创业环境。不断激发创业带头人“传、帮、带”热情，提供更多的就业岗位，解决我区的就业问题，帮助广大劳动者就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出创业带头人在我区创业工作中的示范作用，进一步鼓励和扶持更多的劳动者自主创业，实现创业带动就业的增倍效应，营造更加优良的创业环境。不断激发创业带头人“传、帮、带”热情，提供更多的就业岗位，解决我区的就业问题，帮助广大劳动者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求职创业补贴发放准确率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求职创业补贴发放准确率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大中专生创业场地补贴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预算3万元，其中包含2023年0.6万元，创业场地补贴。预计补贴对象4名，每名补贴0.6万元，共计2.4万元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单位招用就业困难人员社保补贴及岗位补贴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落实上级文件精神，拓宽就业困难人员就业渠道，实现充分就业，进一步鼓励和扶持更多的单位招用就业困难人员，实现就业的增倍效应，营造更加优良的就业环境。不断激发单位的社会责任感和使命感，提供更多的就业岗位，解决我区的就业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落实上级文件精神，拓宽就业困难人员就业渠道，实现充分就业，进一步鼓励和扶持更多的单位招用就业困难人员，实现就业的增倍效应，营造更加优良的就业环境。不断激发单位的社会责任感和使命感，提供更多的就业岗位，解决我区的就业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高精尖科技优才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2023年申报B类4人，C类1人。2024年应发放4*100+20＝420万元。预计2024年申报B类4人，C类1人。2024年首年发放50*4+10＝210万元。因此，2024年合计共420+210＝630万元。市区1：1各315万元。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高校毕业生和高新技术企业人才首次购房补贴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沈企业和事业单位(不含参公事业单位)就业创业的全日制普通高校本科、研究生(硕士、博士)毕业生，在沈首次购房(2017年1月1日后购房)，申请时毕业年限、首次购房时间均不超过五年，可享受一次性购房补贴。国内知名高校定向选调的选调生可享受相应层次购房补贴政策。本科毕业生补贴2万元，研究生中硕士毕业生补贴4万元、博士毕业生补贴7万元。。预计至2024年博士毕业生申请100人，硕士毕业生申请1000人，本科毕业生申请1400人，因此，预计2024年需补贴资金100*7+1000*4+1400*2=7500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在沈企业和事业单位(不含参公事业单位)就业创业的全日制普通高校本科、研究生(硕士、博士)毕业生，在沈首次购房(2017年1月1日后购房)，申请时毕业年限、首次购房时间均不超过五年，可享受一次性购房补贴。国内知名高校定向选调的选调生可享受相应层次购房补贴政策。</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实现毕业生稳定就业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高校毕业生基层岗服务计划</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校毕业生基层公共岗位服务计划。1、2024年预计目前在职56人，补贴0.31万元/人/月，小计0.31*56*12=208万元；保险、公积金等0.2万元/人/月，小计0.2*56*12=135万元；预计共计支出208+135=343万元。2.招聘费用，新招录人员（50人）相关费用：预计笔试90元/人，面试180元/人，预计笔试费用90元/人*500人=4.5万元，面试费用180元/人*100人=1.8万元；体检费用50人*240元/人=1.2万元；共计4.5+1.8+1.2=7.5万元。3.期满考核续签相关费用：2021年一批人员目前在岗6人，二批人员在岗21人,合计27人，期满续签人数占总人数（27人）20%约5人。预计期满考核服务费用5万元；期满人员体检费用5人*240元/人=0.12万元；共计5+0.12=5.12万元。总计：343+7.5+5.12=355.62万元,约为355.62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基本完成制定的预算标准，提高了工作效率和管理水平，高校毕业生基层公共岗位服务计划。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33.45975266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高校毕业生灵活就业养老和医疗保险补助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校毕业生灵活就业养老和医疗保险补贴。补贴范围：离校未就业高校毕业生（毕业2年以内）以灵活就业人员身份在公共就业人才服务机构办理登记的并按规定缴纳养老保险和医疗保险的，经区县（市）人力资源社会保障部门认定和财政部门审核予以补贴，补贴期限最长30个月。2023年已申报未结束人员7人预发放3.6万元；2024年预计0.8万元/人*10人=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高校毕业生一次性用工补助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企业每新招收一名符合条件的高校毕业生，由政府给予1000元的用工补助。2024年预计0.1万元/人*700人=70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01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企业录用高校毕业生一次性用工补贴。补贴范围：我市各类企业录用应届（毕业一年以内）、大专及以上学历的全日制统招普通高校毕业生就业，签订1年以上期限劳动合同并依法缴纳社会保险费的，可享受政府给予的一次性用工补助。</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高校毕业生招聘费用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1.赴外埠招聘开展中高级紧缺急需人才活动。2.高校毕业生就业进校园招聘活动。3.直播带岗活动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0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公益岗岗位补贴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166.72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安排经费294万（岗位补贴按1910元）其中市级承担金额为109万：1910元*95人*12个月*50%=109万元；                                                                                                                                                      区级承担金额为185万：1910元*95人*12个月*50%=109万元；1910元*33人*12个月=76万元；（注：市区两级共同开发公益性岗位95人，区级自主开发公益性岗位33人）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公益岗社保补贴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排经费187万其中市级承担金额为69万：3678元*95人*6个月*17.1%*50%（养老、失业、工伤）=18万元（市区两级开发人员市级承担上半年养老、失业、工伤）3978元*95人*6个月*17.1%*50%（养老、失业、工伤）=20万元（市区两级开发人员市级承担下半年养老、失业、工伤）6623元*95人*6个月*8%*50%（医保）=15万元（市区两级开发人员市级承担上半年医疗）7123元*95人*6个月*8%*50%（医保）=16万元（市区两级开发人员市级承担下半年医疗）区级承担金额为118万：3678元*95人*6个月*17.1%*50%=18万元（市区两级开发人员区级承担上半年养老、失业、工伤）3978元*95人*6个月*17.1%*50%=20万元（市区两级开发人员区级承担下半年养老、失业、工伤）6623元*95人*6个月*8%*50%=15万元（市区两级开发人员区级承担上半年医疗）7123元*95人*6个月*8%*50%=16万元（市区两级开发人员区级承担下半年医疗）3678元*33人*6个月*17.1%=13万元（区级自主开发人员上半年养老、失业、工伤）                                                                                              3978元*33人*6个月*17.1%=14万元（区级自主开发人员下半年养老、失业、工伤）6623元*33人*6个月*8%=11万元（区级自主开发人员上半年医疗）7123元*33人*6个月*8%=11万元（区级自主开发人员下半年医疗）（注：市区两级共同开发公益性岗位95人，区级自主开发公益性岗位33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雇员招聘工作经费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确编外人员在特定时间段内需要完成的具体工作任务，如完成某个项目的策划和实施、处理一定数量的业务申请等；衡量任务的完成质量，包括是否符合相关标准和规范、是否达到预期效果等；设定工作效率的量化指标，如处理业务的平均时间缩短比例、文件审批的周期缩短程度等；要求编外人员运用其专业知识和技能解决实际问题，为工作带来创新和改进；以服务对象的满意度为重要指标，通过问卷调查、投诉处理等方式收集反馈；促进编外人员与其他工作人员之间的良好协作，提高团队的凝聚力和工作效率；要求编外人员遵守职业道德和工作纪律，保持良好的工作态度和职业形象。杜绝任何形式的腐败行为和违规操作，确保工作的公正性和廉洁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确编外人员在特定时间段内需要完成的具体工作任务，如完成某个项目的策划和实施、处理一定数量的业务申请等；衡量任务的完成质量，包括是否符合相关标准和规范、是否达到预期效果等；设定工作效率的量化指标，如处理业务的平均时间缩短比例、文件审批的周期缩短程度等；要求编外人员运用其专业知识和技能解决实际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师资培训次数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评审工作准确率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专业技术人员公需科目课程学习平台上线率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推动新职业技能水平快速发展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快速发展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公益性招聘活动提供就业岗位数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浑南区人才公寓暂行管理办法</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该政策为在沈阳市人才公寓基础上出台的浑南区人才公寓叠加政策，人才公寓预计提供600余间，预计2024年400人申报补贴。400人*500元*12=240万元。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该政策为在沈阳市人才公寓基础上出台的浑南区人才公寓叠加政策，完善预算管理制度，增强预算的准确性，提高资金使用效率，不断提高工作效率和能力水平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机关事业养老保险补贴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根据市里的企事业养老保险缺口函2021年支出1.98亿元，2022年1-10月缺口1.53亿元，预计2023年2亿，其中上级专项资金2700万，奖补资金1100万，本级资金16200万。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人社局15人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技能大师签约带徒</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快我市高技能人才培养，持续做好产业工人技能提升工作，发挥好技能型人才对经济社会高质量发展的支撑作用.深入实施“兴沈英才计划”加快推进新时代入才程市建。对市内技能大师于徒弟本着自愿原则结成教学对子。教学期满内，徒弟技能登记证书有所提升的进行奖励。奖励标准：带徒期限结束1年内，按徒弟取得证书等级，高级工(三级）3000元、技师（二级）4000元、高级技师（一级）5000元的标准，给予大师带徒补贴。有关职业(工种)无职业资格证书或职业技能等级证书的，徒弟参加国家级、省级或市级职业技能竞赛所获成绩按照相关比赛奖励措施比照相应职业等级进行奖励。</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发挥好技能型人才对经济社会高质量发展的支撑作用.深入实施“兴沈英才计划”加快推进新时代入才程市建。对市内技能大师于徒弟本着自愿原则结成教学对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培养或引进引育两院院士数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资助人才项目开展数量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资助人才项目完成率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高层次人才培训合格率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提升人才计划品牌效应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就业补助专项资金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就业补助中央直达资金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“百校千企”人才对接活动开展场次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评审工作准确率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“百校千企”人才对接活动达成就业意向率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年末高校毕业生总体就业率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推动新职业技能水平快速发展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实现稳定就业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稳定就业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第三方公共就业服务满意度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35.99528486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就业困难人员灵活就业社保补贴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国家省市就业再就业政策，加大就业政策扶持力度，稳定就业和促进失业人员、就业困难人员再就业，鼓励劳动者多渠道就业，保障灵活就业就业困难社会保险待遇。做好我区就业困难人员灵活就业社会保险补贴（基本养老保险和基本医疗保险）援助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刘全泽工伤补贴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企业一次性扩岗奖励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奖励标准：对于2022年上半年聘用人员增加的企业实施一次性扩岗奖励，较去年年底每新增1人并缴纳社保，按每人500元标准给予奖励，同一企业奖励上限为20万元。自贸区共157人*500元=7.85万元。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奖励标准：对于2022年上半年聘用人员增加的企业实施一次性扩岗奖励，较去年年底每新增1人并缴纳社保，按每人500元标准给予奖励，同一企业奖励上限为20万元。自贸区共157人*500元=7.85万元。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企业一次性扩岗奖励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奖励标准：对于2022年上半年聘用人员增加的企业实施一次性扩岗奖励，较去年年底每新增1人并缴纳社保，按每人500元标准给予奖励，同一企业奖励上限为20万元。自贸区共157人*500元=7.85万元。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奖励标准：对于2022年上半年聘用人员增加的企业实施一次性扩岗奖励，较去年年底每新增1人并缴纳社保，按每人500元标准给予奖励，同一企业奖励上限为20万元。自贸区共157人*500元=7.85万元。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人才贡献专项奖励资金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需求明确：通过对产业的调研和分析，可以确定急需紧缺人才的具体领域和专业技能，为奖励项目的实施提供明确的目标和方向。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基本完成制定的预算标准，提高了工作效率和管理水平。需求明确：通过对产业的调研和分析，可以确定急需紧缺人才的具体领域和专业技能，为奖励项目的实施提供明确的目标和方向。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人社局本级基层岗经费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8.76232014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人社局本局雇员经费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8.91155452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《浑南新区被征地人员养老保险管理系统》和《失地农民养老保障管理系统》维护费用8000元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沈阳市创业培训机构的奖励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鼓励社会力量开展高校毕业生创业培训，每年从培训数量、质 量达到相应条件，并且承担政府补贴培训项目的创业培训机构中， 择优评选出5家以内给予奖励。对每年在沈培训大学生100人以上200人以下的培训机构， 择优奖励5万元；每年在沈培训大学生200人以上300人以下的 培训机构，择优奖励8万元；每年在沈培训大学生300人以上的培训机构，择优奖励10万元。2024年奖励五家培训机构5*8=40万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沈阳市高校毕业生就业创业生活补贴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1741.88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沈阳户籍在沈就业的应届全日制大学本科及以上高校毕业生分别按照每人每月2500元（博士）、1200元（硕士）、600元（本科）的标准发放生活补贴、最长发放三年。截至2023年8月底已有2822名毕业生申请生活补贴，已发放补贴1946.794万元，预计至2023年10月至2023年底新增申请人员300人，因此2022年预计发放补贴3200万元。因生活补贴是每月发放一次，2023年已申请补贴人员为3100人，预计此批人员2024年需补贴资金3200万元。2024年预计新增加申请人员1200人，预计需资金1200万元。故2024年预算为3200+1200=4400万元。沈人社发〔2023〕4号沈阳市高校毕业生首次购房补贴实施细则等6项人才政策实施细则的通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参保政策群众知晓率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失业保险财政补助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失业保险财政补助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失业保险财政补助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万庆林补助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确保单位正常运转，保证补贴发放到位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吸纳高校毕业生社会保险补助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单位）吸纳高校毕业生就业社会保险补贴。补贴范围：各类用人单位（含社会组织）新招用毕业年度或毕业两年内登记失业的高校毕业生就业，并与其签订1年以上期限劳动合同并依法缴纳社会保险费满1年的，可享受政府给予的社会保险补贴。（创业带头人企业已领取社会保险补贴的不可重复申领此项补贴）。社保补贴标准根据省、市企业社会保险缴费基数标准和单位缴费费率的变化相应调整。2024年预计约1.4万元/人*600人=800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单位）吸纳高校毕业生就业社会保险补贴。补贴范围：各类用人单位（含社会组织）新招用毕业年度或毕业两年内登记失业的高校毕业生就业，并与其签订1年以上期限劳动合同并依法缴纳社会保险费满1年的，可享受政府给予的社会保险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吸引人才就业创业租房补助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吸引人才就业创业租房补贴。补贴范围：1.对于2018年1月1日以后落户沈阳、首次来沈就业创业且原籍非本市的全日制博士研究生、全日制硕士研究生（＜35周岁）、全日制本科毕业生（＜35周岁）以及技师以上(含技师)技能人才（＜35周岁），在我市无任何形式自有住房的，未享受过我市公租房政策，可以申请租房补贴。2018年1月1日以后引进的首次来沈就业的成熟实用人才（原籍非本市），具有本科以上学历或技师及以上技术等级，在我市无任何形式自有住房的，未享受过我市公租房政策，需经用人单位推荐并盖章后，按标准享受租房补贴。符合上述条件的人员给予最长不超过两年的租房补贴。2023年分四批发放资金，截至9月份，租房补贴共计发放147.315万元。因租房补贴政策调整，2021年8月5日起不再新增补贴人员，因此考虑到2024年有补贴领满人员，且不再新增人员，预计2024年发放资金100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吸引人才就业创业租房补贴。补贴范围：1.对于2018年1月1日以后落户沈阳、首次来沈就业创业且原籍非本市的全日制博士研究生、全日制硕士研究生（＜35周岁）、全日制本科毕业生（＜35周岁）以及技师以上(含技师)技能人才（＜35周岁），在我市无任何形式自有住房的，未享受过我市公租房政策，可以申请租房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新引进高技能人才生活补贴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我市依法登记注册的各类企业(含中、省直驻沈企业)全职新引进的外埠高技能人才,且与企业签订2年及以上劳动合同,并自签订劳动合同之日起,依法在我市缴纳社会保险费的高技能人才可作为本办法中的申报人。申报人为高级工(国家三级)、技师(国家二级)、高级技师(国家一级)的,分别按每月600元、800元、1000元的标准申领生活补贴,最长申领36个月。生活补贴标准按照新引进时的职业资格证书或职业技能等级证书对应标准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同意继续全额安排预算，不断提高工资效率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培养或引进引育两院院士数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培养青年优秀人才数量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人才补助资金发放率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提升人才计划品牌效应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人才队伍建设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行政事业单位人员奖励及疗休养工作经费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证书费：1.4万元。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59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完善预算管理制度，增强预算的准确性，提高资金使用效率，不断提高工作效率和能力水平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兴沈大工匠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兴沈大工匠”人才项目评选重点支持在以坚持服务沈阳产业转型升级为核心，坚持增强沈阳企业核心竞争力为主线，坚持提升沈阳企业产品质量为目的，着力培养一批具有工匠精神和高超技艺，精湛技能的高技能骨干队伍，并在企业关键核心技术岗他从胆探索创所，勇于攻克技术难关、善于传育知识型技能型创新型高技能人才，以及国家、省认定的掌握传统工艺民同绝技的技能大师、非遗传承人等。在全市各企业，行业领域含中央、省驻沈企业》中评选10名·兴沈大工匠”并给予每人奖励资金10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基本完成制定的预算标准，提高了工作效率和管理水平</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。兴沈大工匠”人才项目评选重点支持在以坚持服务沈阳产业转型升级为核心，坚持增强沈阳企业核心竞争力为主线，坚持提升沈阳企业产品质量为目的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推荐选拔人才数量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资助人才项目完成率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人才补助资金发放率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提升人才计划品牌效应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038002沈阳市浑南区劳动保障监察大队-210112000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按时发放工资、绩效及各项奖金、津贴；按时缴纳五险一金及各项税费；及时报销各项经费等。</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按时发放工资、绩效及各项奖金、津贴；按时缴纳五险一金及各项税费；及时报销各项经费等。</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促进地区发展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信访控访补助经费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为及时处理群众上访问题，解决突发状况，疏导上访群众情绪，维护社会稳定。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为及时处理群众上访问题，解决突发状况，疏导上访群众情绪，维护社会稳定。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制度有效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保障派遣人员经费的使用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保障派遣人员经费的使用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8.11002627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劳动监察大队农名工维权日经费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落实农民工维权宣传工作，按照维权工作需要，加强法律、法规普及，安排宣传、慰问等活动，保障农民工维权过程中知法懂法；对街道、社区维权工作人员培训；天气炎热时对农民工进行慰问；对涉及外地农民工工资欠薪案的处理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落实农民工维权宣传工作，按照维权工作需要，加强法律、法规普及，安排宣传、慰问等活动，保障农民工维权过程中知法懂法；对街道、社区维权工作人员培训；天气炎热时对农民工进行慰问；对涉及外地农民工工资欠薪案的处理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印发宣传品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宣传印发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劳动监察大队基层岗经费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保障大学生基层岗经费的使用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保障大学生基层岗经费的使用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8.48125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保障残疾人就业保障金的缴纳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保障雇员经费的使用与发放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保障雇员经费的使用与发放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专项救助资金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参保群众政策知晓率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专项救助资金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参保群众政策知晓率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专家评审费用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浑南区职称评审评委会工作经费：浑南区职称评审评委会工作经费：2023年工程中级、初级拟需50个评委评审2天。1.评审费：2.场地费：3.餐费（含工作人员）4.饮水费用。合计需要29000元。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8.93103448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仲裁着装</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仲裁服装费2.24万元，依据辽宁省人力资源和社会保障厅《关于统一全省劳动人事争议仲裁标志及着装的通知》（辽人社〔2010〕299号）要求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仲裁服装费2.24万元，依据辽宁省人力资源和社会保障厅《关于统一全省劳动人事争议仲裁标志及着装的通知》（辽人社〔2010〕299号）要求</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共: 1 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发放正确率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征地组卷预存政府补贴资金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地组卷预存政府补贴资金：征地组卷预存政府补贴资金：为保证2024年征地组卷社保资金能够落实到位，申请资金5000万元，由区级财政支出。政府负担30%的养老保障参保资金，预计2024年参加保障人员650人，每人补贴额约5万元，政府共需补贴3250万元。对参加被征地农民养老保险的失地农民政府实行统一补贴五年，补贴标准为缴费基数的6%。预计2024年参加被征地农民养老保险人员约650人，每人补贴3万元，政府需补贴1950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征地组卷预存政府补贴资金：征地组卷预存政府补贴资金：为保证2024年征地组卷社保资金能够落实到位，申请资金5000万元，由区级财政支出。政府负担30%的养老保障参保资金及时支出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原东陵地区养老保障（保险）支出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原东陵地区养老保障（保险）支出：养老保障全年支出11846元/人，享受待遇人数0.65万人，年支出保障金7700万元。保险补贴7500元/人，涉及人数3000人，应补贴金额2250万元。2.原浑南地区养老保障（保险）支出：养老保障全年支出：11704/人，享受待遇人数1.111万人，退费支出100万，共1.31亿元；原浑南地区养老保险支出：满5年等退费支出200人，共0.06亿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善预算管理制度，增强预算的准确性，提高资金使用效率，不断提高工作效率和能力水平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邮寄费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仲裁专递费2.5万元。依据省厅2019年文件要求，与中国邮政沈阳分公司签订了速递服务合同，以仲裁专递方式邮寄送达劳动人事争议仲裁有关文书。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仲裁专递费2.5万元。依据省厅2019年文件要求，与中国邮政沈阳分公司签订了速递服务合同，以仲裁专递方式邮寄送达劳动人事争议仲裁有关文书。</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667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项工作是为了更好的完善预算管理制度，增强预算的准确性，提高资金使用效率，不断提高工作效率和能力水平，在执行预算的过程中因为经费未得到保障，该工作没有得到全面的开展。恳请相关部门在2025年能够保障经费拨付，促进该项工作的全面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优秀工程师奖励</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技术突破：在项目期限内，实现关键技术的突破，获得专利或创新性成果。2.？产品质量提升：提高产品的性能、质量和可靠性，满足市场需求和客户期望。3.？成本降低：通过技术改进和管理优化，降低项目成本，提高经济效益。4.？人才培养：培养一定数量的优秀工程师和技术骨干，提升团队整体素质。5.？市场份额扩大：推动产品或服务在市场上的占有率提升，增强企业的市场竞争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在项目期限内，实现关键技术的突破，获得专利或创新性成果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就业信息核查次数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业务档案扫描加工页数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万页</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政务服务大厅购买办公用品的验收合格率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业务档案扫描加工验收合格率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提高全省经办战线服务水平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推动失业保险省级统筹制度平稳运行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trPr>
          <w:trHeight w:hRule="exact" w:val="448"/>
          <w:jc w:val="center"/>
        </w:trPr>
        <w:tc>
          <w:tcPr>
            <w:tcW w:w="14837" w:type="dxa"/>
            <w:gridSpan w:val="18"/>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4"/>
              </w:rPr>
              <w:t xml:space="preserve">部门（单位）整体绩效自评表</w:t>
            </w:r>
          </w:p>
        </w:tc>
      </w:tr>
      <w:tr>
        <w:trPr>
          <w:trHeight w:hRule="exact" w:val="416"/>
          <w:jc w:val="center"/>
        </w:trPr>
        <w:tc>
          <w:tcPr>
            <w:tcW w:w="14837" w:type="dxa"/>
            <w:gridSpan w:val="18"/>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6"/>
              </w:rPr>
              <w:t xml:space="preserve">(2024年度)</w:t>
            </w:r>
          </w:p>
        </w:tc>
      </w:tr>
      <w:tr>
        <w:trPr>
          <w:trHeight w:hRule="exact" w:val="304"/>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部门（单位）名称</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038001沈阳市浑南区人力资源和社会保障局本级-210112000</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部门年初预算收入金额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352.54</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部门年初预算支出金额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352.54</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对应项目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项目下达金额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项目执行率</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r>
      <w:tr>
        <w:trPr>
          <w:trHeight w:hRule="exact" w:val="512"/>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人员类项目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297.38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297.38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公用经费项目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28.66</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28.66</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20</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年初总体目标</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全年完成情况</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贯彻执行国家、省、市人力资源和社会保障事业发展规划和政策法规，全区人力资源和社会保障事业发展规划并组织实施和监督检查。</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贯彻执行国家、省、市人力资源和社会保障事业发展规划和政策法规，拟订全区人力资源和社会保障事业发展规划并组织实施和监督检查</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一级指标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二级指标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三级指标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运算符号</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指标值</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度量单位</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完成程度</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偏差原因分析</w:t>
            </w:r>
          </w:p>
        </w:tc>
        <w:tc>
          <w:tcPr>
            <w:tcW w:w="2775"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改进措施</w:t>
            </w:r>
          </w:p>
        </w:tc>
      </w:tr>
      <w:tr>
        <w:trPr>
          <w:trHeight w:hRule="exact" w:val="1024"/>
          <w:jc w:val="center"/>
        </w:trPr>
        <w:tc>
          <w:tcPr>
            <w:tcW w:w="7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经费保障原因分析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制度保障原因分析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人员保障原因分析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硬件条件保障原因分析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其他原因分析</w:t>
            </w:r>
          </w:p>
        </w:tc>
        <w:tc>
          <w:tcPr>
            <w:tcW w:w="2775"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重点工作履行情况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重点工作办结率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整体工作完成情况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总体工作完成率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工作完成及时率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工作质量达标率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基础管理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依法行政能力</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综合管理水平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预算调整率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结转结余变动率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管理效率</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预算绩效目标覆盖率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预算监督管理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预决算公开情况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全部公开</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预算收支管理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预算收入管理规范性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预算支出管理规范性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财务管理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内控制度有效性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固定资产利用率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4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政府采购管理违法违规行为发生次数</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次</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运行成本</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成本控制成效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“三公”经费变动率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在职人员控制率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社会效应</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政治效益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舆论导向正确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舆论导向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发放补助对象满意度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服务企业满意度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社会公众满意度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窗口服务效率满意度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可持续性</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体制机制改革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建立预算绩效管理机制</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多部门协同联动</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协同联动</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6"/>
          <w:jc w:val="center"/>
        </w:trPr>
        <w:tc>
          <w:tcPr>
            <w:tcW w:w="7437"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总评价得分</w:t>
            </w:r>
          </w:p>
        </w:tc>
        <w:tc>
          <w:tcPr>
            <w:tcW w:w="7400"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100</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w:t>
            </w:r>
          </w:p>
        </w:tc>
        <w:tc>
          <w:tcPr>
            <w:tcW w:w="532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结果应用建议选项</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具体建议内容</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完善预算管理制度，增强预算的准确性，提高资金使用效率，不断提高工作效率和能力水平</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结果应用建议_建议核减下一年度经费数额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建议消减低效、无效资金或结构调整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建议回收长期沉淀的资金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其他建议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同意继续全额安排</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根据财政整体收支情况，统筹安排项目资金，本着过紧日子的原则，请预算单位根据工作实际需要，合理安排经费，提高财政资金使用效率。</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36"/>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规范财政资金管理，提高资金使用效益。</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