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浑南区统计局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浑南区统计局</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浑南区统计局</w:t>
      </w:r>
      <w:r>
        <w:rPr>
          <w:rFonts w:ascii="黑体" w:eastAsia="黑体"/>
          <w:sz w:val="32"/>
        </w:rPr>
        <w:t>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val="en-US" w:eastAsia="zh-CN"/>
        </w:rPr>
        <w:t>浑南区统计局</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b/>
          <w:sz w:val="36"/>
        </w:rPr>
      </w:pPr>
    </w:p>
    <w:p>
      <w:pPr>
        <w:pStyle w:val="6"/>
        <w:spacing w:line="560" w:lineRule="exact"/>
        <w:jc w:val="center"/>
        <w:rPr>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浑南区统计局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hint="default" w:ascii="仿宋_GB2312" w:eastAsia="仿宋_GB2312"/>
          <w:sz w:val="32"/>
        </w:rPr>
        <w:t xml:space="preserve">（一）承担组织领导和协调全区统计工作、确保统计数据真实准确的责任，贯彻执行国家基本统计制度、统计标准及省、市有关要求，建立完善新经济统计调查制度，依法开展统计执法检查，查处统计违法行为，加强统计系统诚信体系建设。 </w:t>
      </w:r>
    </w:p>
    <w:p>
      <w:pPr>
        <w:pStyle w:val="6"/>
        <w:spacing w:line="560" w:lineRule="exact"/>
        <w:ind w:firstLine="640"/>
        <w:rPr>
          <w:rFonts w:hint="default" w:ascii="仿宋_GB2312" w:eastAsia="仿宋_GB2312"/>
          <w:sz w:val="32"/>
        </w:rPr>
      </w:pPr>
      <w:r>
        <w:rPr>
          <w:rFonts w:hint="default" w:ascii="仿宋_GB2312" w:eastAsia="仿宋_GB2312"/>
          <w:sz w:val="32"/>
        </w:rPr>
        <w:t>（二）建立健全全区国民经济核算体系，组织实施全区国民经济核算制度和全区投入产出调查制度，预核算全区生产总值</w:t>
      </w:r>
      <w:r>
        <w:rPr>
          <w:rFonts w:hint="default" w:ascii="仿宋_GB2312" w:eastAsia="仿宋_GB2312"/>
          <w:sz w:val="32"/>
          <w:lang w:eastAsia="zh-CN"/>
        </w:rPr>
        <w:t>，</w:t>
      </w:r>
      <w:r>
        <w:rPr>
          <w:rFonts w:hint="default" w:ascii="仿宋_GB2312" w:eastAsia="仿宋_GB2312"/>
          <w:sz w:val="32"/>
        </w:rPr>
        <w:t xml:space="preserve">汇编提供国民经济核算资料，监督、管理和指导全区国民经济核算工作，检查评估全区国民经济核算数据质量。 </w:t>
      </w:r>
    </w:p>
    <w:p>
      <w:pPr>
        <w:pStyle w:val="6"/>
        <w:spacing w:line="560" w:lineRule="exact"/>
        <w:ind w:firstLine="640"/>
        <w:rPr>
          <w:rFonts w:hint="default" w:ascii="仿宋_GB2312" w:eastAsia="仿宋_GB2312"/>
          <w:sz w:val="32"/>
        </w:rPr>
      </w:pPr>
      <w:r>
        <w:rPr>
          <w:rFonts w:hint="default" w:ascii="仿宋_GB2312" w:eastAsia="仿宋_GB2312"/>
          <w:sz w:val="32"/>
        </w:rPr>
        <w:t xml:space="preserve">（三）会同有关部门拟订重大国情国力普查计划，组织实施全区人口、经济、农业等国情国力普查和重大专项调查，统一组织全区各街道和各部门的社会经济调查，汇总、整理全区的基本统计资料。 </w:t>
      </w:r>
    </w:p>
    <w:p>
      <w:pPr>
        <w:pStyle w:val="6"/>
        <w:spacing w:line="560" w:lineRule="exact"/>
        <w:ind w:firstLine="640"/>
        <w:rPr>
          <w:rFonts w:hint="default" w:ascii="仿宋_GB2312" w:eastAsia="仿宋_GB2312"/>
          <w:sz w:val="32"/>
        </w:rPr>
      </w:pPr>
      <w:r>
        <w:rPr>
          <w:rFonts w:hint="default" w:ascii="仿宋_GB2312" w:eastAsia="仿宋_GB2312"/>
          <w:sz w:val="32"/>
        </w:rPr>
        <w:t xml:space="preserve">（四）组织实施国民经济和社会发展各行业统计调查，收集、汇总、整理和提供有关调查的统计数据，综合整理和提供旅游、交通运输、邮政、教育、卫生、社会保障、公用事业等全区性基本统计数据。 </w:t>
      </w:r>
    </w:p>
    <w:p>
      <w:pPr>
        <w:pStyle w:val="6"/>
        <w:spacing w:line="560" w:lineRule="exact"/>
        <w:ind w:firstLine="640"/>
        <w:rPr>
          <w:rFonts w:hint="default" w:ascii="仿宋_GB2312" w:eastAsia="仿宋_GB2312"/>
          <w:sz w:val="32"/>
        </w:rPr>
      </w:pPr>
      <w:r>
        <w:rPr>
          <w:rFonts w:hint="default" w:ascii="仿宋_GB2312" w:eastAsia="仿宋_GB2312"/>
          <w:sz w:val="32"/>
        </w:rPr>
        <w:t>（五）组织实施能源、投资、消费、科技、人口、劳动力、社会发展基本情况、环境基本状况、新经济情况等统计调查，收集、汇总、整理和提供有关统计数据。综合整理和</w:t>
      </w:r>
    </w:p>
    <w:p>
      <w:pPr>
        <w:pStyle w:val="6"/>
        <w:spacing w:line="560" w:lineRule="exact"/>
        <w:ind w:firstLine="640"/>
        <w:rPr>
          <w:rFonts w:hint="default" w:ascii="仿宋_GB2312" w:eastAsia="仿宋_GB2312"/>
          <w:sz w:val="32"/>
        </w:rPr>
      </w:pPr>
      <w:r>
        <w:rPr>
          <w:rFonts w:hint="default" w:ascii="仿宋_GB2312" w:eastAsia="仿宋_GB2312"/>
          <w:sz w:val="32"/>
        </w:rPr>
        <w:t xml:space="preserve">提供资源、房屋、对外贸易、对外经济等全区性基本统计数据，统一核定、管理、公布全区性基本统计资料，定期发布全区国民经济和社会发展情况的统计信息，对全区国民经济、社会发展、科技进步和资源环境情况进行统计分析、统计监测和统计监督，向区委、区政府及有关部门提供统计信息和咨询建议。 </w:t>
      </w:r>
    </w:p>
    <w:p>
      <w:pPr>
        <w:pStyle w:val="6"/>
        <w:spacing w:line="560" w:lineRule="exact"/>
        <w:ind w:firstLine="640"/>
        <w:rPr>
          <w:rFonts w:hint="default" w:ascii="仿宋_GB2312" w:eastAsia="仿宋_GB2312"/>
          <w:sz w:val="32"/>
        </w:rPr>
      </w:pPr>
      <w:r>
        <w:rPr>
          <w:rFonts w:hint="default" w:ascii="仿宋_GB2312" w:eastAsia="仿宋_GB2312"/>
          <w:sz w:val="32"/>
        </w:rPr>
        <w:t xml:space="preserve">（六）管理全区各部门的统计调查项目，监督检查统计制度、统计标准的贯彻执行情况，建立健全统计数据质量审核、监控和评估制度并组织实施，组织和协调全区基层统计业务基础建设。 </w:t>
      </w:r>
    </w:p>
    <w:p>
      <w:pPr>
        <w:pStyle w:val="6"/>
        <w:spacing w:line="560" w:lineRule="exact"/>
        <w:ind w:firstLine="640"/>
        <w:rPr>
          <w:rFonts w:hint="default" w:ascii="仿宋_GB2312" w:eastAsia="仿宋_GB2312"/>
          <w:sz w:val="32"/>
        </w:rPr>
      </w:pPr>
      <w:r>
        <w:rPr>
          <w:rFonts w:hint="default" w:ascii="仿宋_GB2312" w:eastAsia="仿宋_GB2312"/>
          <w:sz w:val="32"/>
        </w:rPr>
        <w:t xml:space="preserve">（七）建立并管理全区统计数据库系统，制定全区统计信息化建设规划并组织实施，建立统计信息系统运行规则及管理制度，负责全区统计信息系统的运行维护及信息安全，指导大数据在全区统计工作中的运用。负责统计经费相关监督管理工作。 </w:t>
      </w:r>
    </w:p>
    <w:p>
      <w:pPr>
        <w:pStyle w:val="6"/>
        <w:spacing w:line="560" w:lineRule="exact"/>
        <w:ind w:firstLine="640"/>
        <w:rPr>
          <w:rFonts w:hint="default" w:ascii="仿宋_GB2312" w:eastAsia="仿宋_GB2312"/>
          <w:sz w:val="32"/>
        </w:rPr>
      </w:pPr>
      <w:r>
        <w:rPr>
          <w:rFonts w:hint="default" w:ascii="仿宋_GB2312" w:eastAsia="仿宋_GB2312"/>
          <w:sz w:val="32"/>
        </w:rPr>
        <w:t xml:space="preserve">（八）协助市局做好统计专业资格和统计继续教育的报名、 培训、考试；组织、指导统计干部（人员）业务培训。 </w:t>
      </w:r>
    </w:p>
    <w:p>
      <w:pPr>
        <w:pStyle w:val="6"/>
        <w:spacing w:line="560" w:lineRule="exact"/>
        <w:ind w:firstLine="640"/>
        <w:rPr>
          <w:rFonts w:hint="default" w:ascii="仿宋_GB2312" w:eastAsia="仿宋_GB2312"/>
          <w:sz w:val="32"/>
        </w:rPr>
      </w:pPr>
      <w:r>
        <w:rPr>
          <w:rFonts w:hint="default" w:ascii="仿宋_GB2312" w:eastAsia="仿宋_GB2312"/>
          <w:sz w:val="32"/>
        </w:rPr>
        <w:t xml:space="preserve">（九）负责本单位安全生产工作。 </w:t>
      </w:r>
    </w:p>
    <w:p>
      <w:pPr>
        <w:pStyle w:val="6"/>
        <w:spacing w:line="560" w:lineRule="exact"/>
        <w:ind w:firstLine="640"/>
        <w:rPr>
          <w:rFonts w:hint="default" w:ascii="仿宋_GB2312" w:eastAsia="仿宋_GB2312"/>
          <w:sz w:val="32"/>
        </w:rPr>
      </w:pPr>
      <w:r>
        <w:rPr>
          <w:rFonts w:hint="default" w:ascii="仿宋_GB2312" w:eastAsia="仿宋_GB2312"/>
          <w:sz w:val="32"/>
        </w:rPr>
        <w:t xml:space="preserve">（十）配合区委组织部组织实施全区人才专项统计调查，汇总、整理和提供有关调查的统计数据，支持人才信息平台建设。 </w:t>
      </w:r>
    </w:p>
    <w:p>
      <w:pPr>
        <w:pStyle w:val="6"/>
        <w:spacing w:line="560" w:lineRule="exact"/>
        <w:ind w:firstLine="640"/>
        <w:rPr>
          <w:rFonts w:hint="default" w:ascii="仿宋_GB2312" w:eastAsia="仿宋_GB2312"/>
          <w:sz w:val="32"/>
        </w:rPr>
      </w:pPr>
      <w:r>
        <w:rPr>
          <w:rFonts w:hint="default" w:ascii="仿宋_GB2312" w:eastAsia="仿宋_GB2312"/>
          <w:sz w:val="32"/>
        </w:rPr>
        <w:t xml:space="preserve">（十一）本部门权责清单和政务服务事项清单在区政府门户网站上公布。 </w:t>
      </w:r>
    </w:p>
    <w:p>
      <w:pPr>
        <w:pStyle w:val="6"/>
        <w:spacing w:line="560" w:lineRule="exact"/>
        <w:ind w:firstLine="640"/>
        <w:rPr>
          <w:rFonts w:hint="default" w:ascii="仿宋_GB2312" w:eastAsia="仿宋_GB2312"/>
          <w:sz w:val="32"/>
        </w:rPr>
      </w:pPr>
      <w:r>
        <w:rPr>
          <w:rFonts w:hint="default" w:ascii="仿宋_GB2312" w:eastAsia="仿宋_GB2312"/>
          <w:sz w:val="32"/>
        </w:rPr>
        <w:t>（十二）完成区委、区政府交办的其他任务。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b w:val="0"/>
          <w:bCs/>
          <w:sz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本单位</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w:t>
      </w:r>
      <w:r>
        <w:rPr>
          <w:rFonts w:hint="eastAsia" w:ascii="仿宋_GB2312" w:hAnsi="仿宋_GB2312" w:eastAsia="仿宋_GB2312" w:cs="仿宋_GB2312"/>
          <w:b w:val="0"/>
          <w:bCs/>
          <w:sz w:val="32"/>
          <w:szCs w:val="32"/>
          <w:lang w:val="en-US" w:eastAsia="zh-CN"/>
        </w:rPr>
        <w:t>是沈阳市浑南区统计局本级，本单位无下设机构。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浑南区统计局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244.47</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238.97</w:t>
      </w:r>
      <w:r>
        <w:rPr>
          <w:rFonts w:ascii="仿宋_GB2312" w:eastAsia="仿宋_GB2312"/>
          <w:sz w:val="32"/>
        </w:rPr>
        <w:t>万元，占收入总计的</w:t>
      </w:r>
      <w:r>
        <w:rPr>
          <w:rFonts w:hint="eastAsia" w:ascii="仿宋_GB2312" w:eastAsia="仿宋_GB2312"/>
          <w:sz w:val="32"/>
          <w:lang w:val="en-US" w:eastAsia="zh-CN"/>
        </w:rPr>
        <w:t>97.75</w:t>
      </w:r>
      <w:r>
        <w:rPr>
          <w:rFonts w:ascii="仿宋_GB2312" w:eastAsia="仿宋_GB2312"/>
          <w:sz w:val="32"/>
        </w:rPr>
        <w:t>%。其中：一般公共预算财政拨款收入</w:t>
      </w:r>
      <w:r>
        <w:rPr>
          <w:rFonts w:hint="eastAsia" w:ascii="仿宋_GB2312" w:eastAsia="仿宋_GB2312"/>
          <w:sz w:val="32"/>
          <w:lang w:val="en-US" w:eastAsia="zh-CN"/>
        </w:rPr>
        <w:t>238.97</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5.5</w:t>
      </w:r>
      <w:r>
        <w:rPr>
          <w:rFonts w:ascii="仿宋_GB2312" w:eastAsia="仿宋_GB2312"/>
          <w:sz w:val="32"/>
        </w:rPr>
        <w:t>万元，占收入总计的</w:t>
      </w:r>
      <w:r>
        <w:rPr>
          <w:rFonts w:hint="eastAsia" w:ascii="仿宋_GB2312" w:eastAsia="仿宋_GB2312"/>
          <w:sz w:val="32"/>
          <w:lang w:val="en-US" w:eastAsia="zh-CN"/>
        </w:rPr>
        <w:t>2.25</w:t>
      </w:r>
      <w:r>
        <w:rPr>
          <w:rFonts w:ascii="仿宋_GB2312" w:eastAsia="仿宋_GB2312"/>
          <w:sz w:val="32"/>
        </w:rPr>
        <w:t>%。主要是</w:t>
      </w:r>
      <w:r>
        <w:rPr>
          <w:rStyle w:val="10"/>
          <w:rFonts w:ascii="仿宋_GB2312" w:hAnsi="宋体" w:eastAsia="仿宋_GB2312"/>
          <w:color w:val="auto"/>
          <w:sz w:val="32"/>
          <w:szCs w:val="32"/>
        </w:rPr>
        <w:t>项目支出</w:t>
      </w:r>
      <w:r>
        <w:rPr>
          <w:rStyle w:val="10"/>
          <w:rFonts w:hint="eastAsia" w:ascii="仿宋_GB2312" w:eastAsia="仿宋_GB2312"/>
          <w:color w:val="auto"/>
          <w:sz w:val="32"/>
          <w:szCs w:val="32"/>
          <w:lang w:val="en-US" w:eastAsia="zh-CN"/>
        </w:rPr>
        <w:t>减少</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296.29</w:t>
      </w:r>
      <w:r>
        <w:rPr>
          <w:rFonts w:ascii="仿宋_GB2312" w:eastAsia="仿宋_GB2312"/>
          <w:sz w:val="32"/>
        </w:rPr>
        <w:t>万元，降低</w:t>
      </w:r>
      <w:r>
        <w:rPr>
          <w:rFonts w:hint="eastAsia" w:ascii="仿宋_GB2312" w:eastAsia="仿宋_GB2312"/>
          <w:sz w:val="32"/>
          <w:lang w:val="en-US" w:eastAsia="zh-CN"/>
        </w:rPr>
        <w:t>54.79</w:t>
      </w:r>
      <w:r>
        <w:rPr>
          <w:rFonts w:ascii="仿宋_GB2312" w:eastAsia="仿宋_GB2312"/>
          <w:sz w:val="32"/>
        </w:rPr>
        <w:t>%，主要原因：</w:t>
      </w:r>
      <w:r>
        <w:rPr>
          <w:rFonts w:ascii="黑体" w:eastAsia="黑体"/>
          <w:sz w:val="32"/>
        </w:rPr>
        <w:t>一是</w:t>
      </w:r>
      <w:r>
        <w:rPr>
          <w:rFonts w:ascii="仿宋_GB2312" w:eastAsia="仿宋_GB2312"/>
          <w:sz w:val="32"/>
        </w:rPr>
        <w:t>公共预算财政拨款收入</w:t>
      </w:r>
      <w:r>
        <w:rPr>
          <w:rFonts w:hint="eastAsia" w:ascii="仿宋_GB2312" w:eastAsia="仿宋_GB2312"/>
          <w:sz w:val="32"/>
          <w:lang w:val="en-US" w:eastAsia="zh-CN"/>
        </w:rPr>
        <w:t>减少</w:t>
      </w:r>
      <w:r>
        <w:rPr>
          <w:rFonts w:ascii="仿宋_GB2312" w:eastAsia="仿宋_GB2312"/>
          <w:sz w:val="32"/>
        </w:rPr>
        <w:t>；</w:t>
      </w:r>
      <w:r>
        <w:rPr>
          <w:rFonts w:ascii="黑体" w:eastAsia="黑体"/>
          <w:sz w:val="32"/>
        </w:rPr>
        <w:t>二是</w:t>
      </w:r>
      <w:r>
        <w:rPr>
          <w:rFonts w:ascii="仿宋_GB2312" w:eastAsia="仿宋_GB2312"/>
          <w:sz w:val="32"/>
        </w:rPr>
        <w:t>其他收入</w:t>
      </w:r>
      <w:r>
        <w:rPr>
          <w:rFonts w:hint="eastAsia" w:ascii="仿宋_GB2312" w:eastAsia="仿宋_GB2312"/>
          <w:sz w:val="32"/>
          <w:lang w:val="en-US" w:eastAsia="zh-CN"/>
        </w:rPr>
        <w:t>减少；</w:t>
      </w:r>
      <w:r>
        <w:rPr>
          <w:rFonts w:hint="eastAsia" w:ascii="黑体" w:eastAsia="黑体"/>
          <w:sz w:val="32"/>
          <w:lang w:val="en-US" w:eastAsia="zh-CN"/>
        </w:rPr>
        <w:t>三</w:t>
      </w:r>
      <w:r>
        <w:rPr>
          <w:rFonts w:ascii="黑体" w:eastAsia="黑体"/>
          <w:sz w:val="32"/>
        </w:rPr>
        <w:t>是</w:t>
      </w:r>
      <w:r>
        <w:rPr>
          <w:rFonts w:ascii="仿宋_GB2312" w:eastAsia="仿宋_GB2312"/>
          <w:sz w:val="32"/>
        </w:rPr>
        <w:t>上年结转和结余</w:t>
      </w:r>
      <w:r>
        <w:rPr>
          <w:rFonts w:hint="eastAsia" w:ascii="仿宋_GB2312" w:eastAsia="仿宋_GB2312"/>
          <w:sz w:val="32"/>
          <w:lang w:val="en-US" w:eastAsia="zh-CN"/>
        </w:rPr>
        <w:t>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244.16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207.23</w:t>
      </w:r>
      <w:r>
        <w:rPr>
          <w:rFonts w:ascii="仿宋_GB2312" w:eastAsia="仿宋_GB2312"/>
          <w:sz w:val="32"/>
        </w:rPr>
        <w:t>万元，占支出总计的</w:t>
      </w:r>
      <w:r>
        <w:rPr>
          <w:rFonts w:hint="eastAsia" w:ascii="仿宋_GB2312" w:eastAsia="仿宋_GB2312"/>
          <w:sz w:val="32"/>
          <w:lang w:val="en-US" w:eastAsia="zh-CN"/>
        </w:rPr>
        <w:t>84.87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185.28</w:t>
      </w:r>
      <w:r>
        <w:rPr>
          <w:rFonts w:ascii="仿宋_GB2312" w:eastAsia="仿宋_GB2312"/>
          <w:sz w:val="32"/>
        </w:rPr>
        <w:t>万元，对个人和家庭的补助支出</w:t>
      </w:r>
      <w:r>
        <w:rPr>
          <w:rFonts w:hint="eastAsia" w:ascii="仿宋_GB2312" w:eastAsia="仿宋_GB2312"/>
          <w:sz w:val="32"/>
        </w:rPr>
        <w:t>2.42</w:t>
      </w:r>
      <w:r>
        <w:rPr>
          <w:rFonts w:ascii="仿宋_GB2312" w:eastAsia="仿宋_GB2312"/>
          <w:sz w:val="32"/>
        </w:rPr>
        <w:t>万元，商品和服务支出</w:t>
      </w:r>
      <w:r>
        <w:rPr>
          <w:rFonts w:hint="eastAsia" w:ascii="仿宋_GB2312" w:eastAsia="仿宋_GB2312"/>
          <w:sz w:val="32"/>
        </w:rPr>
        <w:t>19.53</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36.93</w:t>
      </w:r>
      <w:r>
        <w:rPr>
          <w:rFonts w:ascii="仿宋_GB2312" w:eastAsia="仿宋_GB2312"/>
          <w:sz w:val="32"/>
        </w:rPr>
        <w:t>万元，占支出总计的</w:t>
      </w:r>
      <w:r>
        <w:rPr>
          <w:rFonts w:hint="eastAsia" w:ascii="仿宋_GB2312" w:eastAsia="仿宋_GB2312"/>
          <w:sz w:val="32"/>
          <w:lang w:val="en-US" w:eastAsia="zh-CN"/>
        </w:rPr>
        <w:t>15.13</w:t>
      </w:r>
      <w:r>
        <w:rPr>
          <w:rFonts w:ascii="仿宋_GB2312" w:eastAsia="仿宋_GB2312"/>
          <w:sz w:val="32"/>
        </w:rPr>
        <w:t>%。主要包括</w:t>
      </w:r>
      <w:r>
        <w:rPr>
          <w:rStyle w:val="10"/>
          <w:rFonts w:ascii="仿宋_GB2312" w:hAnsi="宋体" w:eastAsia="仿宋_GB2312"/>
          <w:color w:val="auto"/>
          <w:kern w:val="0"/>
          <w:sz w:val="32"/>
          <w:szCs w:val="32"/>
        </w:rPr>
        <w:t>一般行政管理事务</w:t>
      </w:r>
      <w:r>
        <w:rPr>
          <w:rStyle w:val="10"/>
          <w:rFonts w:hint="eastAsia" w:ascii="仿宋_GB2312" w:eastAsia="仿宋_GB2312"/>
          <w:color w:val="auto"/>
          <w:kern w:val="0"/>
          <w:sz w:val="32"/>
          <w:szCs w:val="32"/>
          <w:lang w:val="en-US" w:eastAsia="zh-CN"/>
        </w:rPr>
        <w:t>17.18万元，</w:t>
      </w:r>
      <w:r>
        <w:rPr>
          <w:rStyle w:val="10"/>
          <w:rFonts w:ascii="仿宋_GB2312" w:hAnsi="宋体" w:eastAsia="仿宋_GB2312"/>
          <w:color w:val="auto"/>
          <w:kern w:val="0"/>
          <w:sz w:val="32"/>
          <w:szCs w:val="32"/>
        </w:rPr>
        <w:t>专项统计业务</w:t>
      </w:r>
      <w:r>
        <w:rPr>
          <w:rStyle w:val="10"/>
          <w:rFonts w:hint="eastAsia" w:ascii="仿宋_GB2312" w:eastAsia="仿宋_GB2312"/>
          <w:color w:val="auto"/>
          <w:kern w:val="0"/>
          <w:sz w:val="32"/>
          <w:szCs w:val="32"/>
          <w:lang w:val="en-US" w:eastAsia="zh-CN"/>
        </w:rPr>
        <w:t>14.56万元，</w:t>
      </w:r>
      <w:r>
        <w:rPr>
          <w:rStyle w:val="10"/>
          <w:rFonts w:ascii="仿宋_GB2312" w:hAnsi="宋体" w:eastAsia="仿宋_GB2312"/>
          <w:color w:val="auto"/>
          <w:kern w:val="0"/>
          <w:sz w:val="32"/>
          <w:szCs w:val="32"/>
        </w:rPr>
        <w:t>其他统计信息事务</w:t>
      </w:r>
      <w:r>
        <w:rPr>
          <w:rFonts w:ascii="仿宋_GB2312" w:eastAsia="仿宋_GB2312"/>
          <w:sz w:val="32"/>
        </w:rPr>
        <w:t>支出</w:t>
      </w:r>
      <w:r>
        <w:rPr>
          <w:rFonts w:hint="eastAsia" w:ascii="仿宋_GB2312" w:eastAsia="仿宋_GB2312"/>
          <w:sz w:val="32"/>
          <w:lang w:val="en-US" w:eastAsia="zh-CN"/>
        </w:rPr>
        <w:t>5.19万元</w:t>
      </w:r>
      <w:r>
        <w:rPr>
          <w:rFonts w:ascii="仿宋_GB2312" w:eastAsia="仿宋_GB2312"/>
          <w:sz w:val="32"/>
        </w:rPr>
        <w:t>。</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287.81</w:t>
      </w:r>
      <w:r>
        <w:rPr>
          <w:rFonts w:ascii="仿宋_GB2312" w:eastAsia="仿宋_GB2312"/>
          <w:sz w:val="32"/>
        </w:rPr>
        <w:t>万元，降低</w:t>
      </w:r>
      <w:r>
        <w:rPr>
          <w:rFonts w:hint="eastAsia" w:ascii="仿宋_GB2312" w:eastAsia="仿宋_GB2312"/>
          <w:sz w:val="32"/>
          <w:lang w:val="en-US" w:eastAsia="zh-CN"/>
        </w:rPr>
        <w:t>54.1</w:t>
      </w:r>
      <w:r>
        <w:rPr>
          <w:rFonts w:ascii="仿宋_GB2312" w:eastAsia="仿宋_GB2312"/>
          <w:sz w:val="32"/>
        </w:rPr>
        <w:t>%，主要原因：项目支出</w:t>
      </w:r>
      <w:r>
        <w:rPr>
          <w:rFonts w:hint="eastAsia" w:ascii="仿宋_GB2312" w:eastAsia="仿宋_GB2312"/>
          <w:sz w:val="32"/>
          <w:lang w:val="en-US" w:eastAsia="zh-CN"/>
        </w:rPr>
        <w:t>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0.31</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w:t>
      </w:r>
      <w:r>
        <w:rPr>
          <w:rFonts w:hint="eastAsia" w:ascii="仿宋_GB2312" w:eastAsia="仿宋_GB2312"/>
          <w:sz w:val="32"/>
          <w:lang w:val="en-US" w:eastAsia="zh-CN"/>
        </w:rPr>
        <w:t>上一年度结余</w:t>
      </w:r>
      <w:r>
        <w:rPr>
          <w:rFonts w:ascii="仿宋_GB2312" w:eastAsia="仿宋_GB2312"/>
          <w:sz w:val="32"/>
        </w:rPr>
        <w:t>等原因形成的结余。与上年相比，今年结转减少</w:t>
      </w:r>
      <w:r>
        <w:rPr>
          <w:rFonts w:hint="eastAsia" w:ascii="仿宋_GB2312" w:eastAsia="仿宋_GB2312"/>
          <w:sz w:val="32"/>
          <w:lang w:val="en-US" w:eastAsia="zh-CN"/>
        </w:rPr>
        <w:t>8.48万</w:t>
      </w:r>
      <w:r>
        <w:rPr>
          <w:rFonts w:ascii="仿宋_GB2312" w:eastAsia="仿宋_GB2312"/>
          <w:sz w:val="32"/>
        </w:rPr>
        <w:t>元，降低</w:t>
      </w:r>
      <w:r>
        <w:rPr>
          <w:rFonts w:hint="eastAsia" w:ascii="仿宋_GB2312" w:eastAsia="仿宋_GB2312"/>
          <w:sz w:val="32"/>
          <w:lang w:val="en-US" w:eastAsia="zh-CN"/>
        </w:rPr>
        <w:t>96.47</w:t>
      </w:r>
      <w:r>
        <w:rPr>
          <w:rFonts w:ascii="仿宋_GB2312" w:eastAsia="仿宋_GB2312"/>
          <w:sz w:val="32"/>
        </w:rPr>
        <w:t>%，主要原因：</w:t>
      </w:r>
      <w:r>
        <w:rPr>
          <w:rFonts w:hint="eastAsia" w:ascii="仿宋_GB2312" w:eastAsia="仿宋_GB2312"/>
          <w:sz w:val="32"/>
          <w:lang w:val="en-US" w:eastAsia="zh-CN"/>
        </w:rPr>
        <w:t>无</w:t>
      </w:r>
      <w:r>
        <w:rPr>
          <w:rStyle w:val="10"/>
          <w:rFonts w:ascii="仿宋_GB2312" w:hAnsi="宋体" w:eastAsia="仿宋_GB2312"/>
          <w:color w:val="auto"/>
          <w:sz w:val="32"/>
          <w:szCs w:val="32"/>
        </w:rPr>
        <w:t>拨入的专项经费</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238.97</w:t>
      </w:r>
      <w:r>
        <w:rPr>
          <w:rFonts w:ascii="仿宋_GB2312" w:eastAsia="仿宋_GB2312"/>
          <w:sz w:val="32"/>
        </w:rPr>
        <w:t>万元，其中：基本支出</w:t>
      </w:r>
      <w:r>
        <w:rPr>
          <w:rFonts w:hint="eastAsia" w:ascii="仿宋_GB2312" w:eastAsia="仿宋_GB2312"/>
          <w:sz w:val="32"/>
        </w:rPr>
        <w:t>207.23</w:t>
      </w:r>
      <w:r>
        <w:rPr>
          <w:rFonts w:ascii="仿宋_GB2312" w:eastAsia="仿宋_GB2312"/>
          <w:sz w:val="32"/>
        </w:rPr>
        <w:t>万元，项目支出</w:t>
      </w:r>
      <w:r>
        <w:rPr>
          <w:rFonts w:hint="eastAsia" w:ascii="仿宋_GB2312" w:eastAsia="仿宋_GB2312"/>
          <w:sz w:val="32"/>
        </w:rPr>
        <w:t>31.74</w:t>
      </w:r>
      <w:r>
        <w:rPr>
          <w:rFonts w:ascii="仿宋_GB2312" w:eastAsia="仿宋_GB2312"/>
          <w:sz w:val="32"/>
        </w:rPr>
        <w:t>万元。与上年相比，财政拨款支出减少</w:t>
      </w:r>
      <w:r>
        <w:rPr>
          <w:rFonts w:hint="eastAsia" w:ascii="仿宋_GB2312" w:eastAsia="仿宋_GB2312"/>
          <w:sz w:val="32"/>
          <w:lang w:val="en-US" w:eastAsia="zh-CN"/>
        </w:rPr>
        <w:t>197.65</w:t>
      </w:r>
      <w:r>
        <w:rPr>
          <w:rFonts w:ascii="仿宋_GB2312" w:eastAsia="仿宋_GB2312"/>
          <w:sz w:val="32"/>
        </w:rPr>
        <w:t>万元，降低</w:t>
      </w:r>
      <w:r>
        <w:rPr>
          <w:rFonts w:hint="eastAsia" w:ascii="仿宋_GB2312" w:eastAsia="仿宋_GB2312"/>
          <w:sz w:val="32"/>
          <w:lang w:val="en-US" w:eastAsia="zh-CN"/>
        </w:rPr>
        <w:t>45.27</w:t>
      </w:r>
      <w:r>
        <w:rPr>
          <w:rFonts w:ascii="仿宋_GB2312" w:eastAsia="仿宋_GB2312"/>
          <w:sz w:val="32"/>
        </w:rPr>
        <w:t>%，主要原因：项目支出</w:t>
      </w:r>
      <w:r>
        <w:rPr>
          <w:rFonts w:hint="eastAsia" w:ascii="仿宋_GB2312" w:eastAsia="仿宋_GB2312"/>
          <w:sz w:val="32"/>
          <w:lang w:val="en-US" w:eastAsia="zh-CN"/>
        </w:rPr>
        <w:t>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90.89</w:t>
      </w:r>
      <w:r>
        <w:rPr>
          <w:rFonts w:ascii="仿宋_GB2312" w:eastAsia="仿宋_GB2312"/>
          <w:sz w:val="32"/>
        </w:rPr>
        <w:t>%，其中：基本支出完成年初预算的</w:t>
      </w:r>
      <w:r>
        <w:rPr>
          <w:rFonts w:hint="eastAsia" w:ascii="仿宋_GB2312" w:eastAsia="仿宋_GB2312"/>
          <w:sz w:val="32"/>
          <w:lang w:val="en-US" w:eastAsia="zh-CN"/>
        </w:rPr>
        <w:t>92.63</w:t>
      </w:r>
      <w:r>
        <w:rPr>
          <w:rFonts w:ascii="仿宋_GB2312" w:eastAsia="仿宋_GB2312"/>
          <w:sz w:val="32"/>
        </w:rPr>
        <w:t>%，项目支出完成年初预算的</w:t>
      </w:r>
      <w:r>
        <w:rPr>
          <w:rFonts w:hint="eastAsia" w:ascii="仿宋_GB2312" w:eastAsia="仿宋_GB2312"/>
          <w:sz w:val="32"/>
          <w:lang w:val="en-US" w:eastAsia="zh-CN"/>
        </w:rPr>
        <w:t>80.97</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eastAsia="仿宋_GB2312"/>
          <w:sz w:val="32"/>
        </w:rPr>
        <w:t>238.97</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188.15</w:t>
      </w:r>
      <w:r>
        <w:rPr>
          <w:rFonts w:ascii="仿宋_GB2312" w:hAnsi="宋体" w:eastAsia="仿宋_GB2312"/>
          <w:sz w:val="32"/>
          <w:szCs w:val="32"/>
        </w:rPr>
        <w:t>万元，占</w:t>
      </w:r>
      <w:r>
        <w:rPr>
          <w:rFonts w:hint="eastAsia" w:ascii="仿宋_GB2312" w:hAnsi="宋体" w:eastAsia="仿宋_GB2312"/>
          <w:sz w:val="32"/>
          <w:szCs w:val="32"/>
          <w:lang w:val="en-US" w:eastAsia="zh-CN"/>
        </w:rPr>
        <w:t>78.73</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；社会保障和就业支出18.67万元，占7.81%</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6.87万元</w:t>
      </w:r>
      <w:r>
        <w:rPr>
          <w:rFonts w:hint="eastAsia" w:ascii="仿宋_GB2312" w:hAnsi="宋体" w:eastAsia="仿宋_GB2312"/>
          <w:sz w:val="32"/>
          <w:szCs w:val="32"/>
          <w:lang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2.88</w:t>
      </w:r>
      <w:r>
        <w:rPr>
          <w:rFonts w:ascii="仿宋_GB2312" w:hAnsi="宋体" w:eastAsia="仿宋_GB2312"/>
          <w:sz w:val="32"/>
          <w:szCs w:val="32"/>
        </w:rPr>
        <w:t>%</w:t>
      </w:r>
      <w:r>
        <w:rPr>
          <w:rFonts w:hint="eastAsia" w:ascii="仿宋_GB2312" w:hAnsi="宋体" w:eastAsia="仿宋_GB2312"/>
          <w:sz w:val="32"/>
          <w:szCs w:val="32"/>
          <w:lang w:eastAsia="zh-CN"/>
        </w:rPr>
        <w:t>；住房保障支出</w:t>
      </w:r>
      <w:r>
        <w:rPr>
          <w:rFonts w:hint="eastAsia" w:ascii="仿宋_GB2312" w:hAnsi="宋体" w:eastAsia="仿宋_GB2312"/>
          <w:sz w:val="32"/>
          <w:szCs w:val="32"/>
          <w:lang w:val="en-US" w:eastAsia="zh-CN"/>
        </w:rPr>
        <w:t>25.28万元，占10.58%</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188.15</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rPr>
        <w:t>统计信息事务</w:t>
      </w:r>
      <w:r>
        <w:rPr>
          <w:rFonts w:ascii="仿宋_GB2312" w:hAnsi="宋体" w:eastAsia="仿宋_GB2312"/>
          <w:sz w:val="32"/>
          <w:szCs w:val="32"/>
        </w:rPr>
        <w:t>支出</w:t>
      </w:r>
      <w:r>
        <w:rPr>
          <w:rFonts w:hint="eastAsia" w:ascii="仿宋_GB2312" w:hAnsi="宋体" w:eastAsia="仿宋_GB2312"/>
          <w:sz w:val="32"/>
          <w:szCs w:val="32"/>
          <w:lang w:val="en-US" w:eastAsia="zh-CN"/>
        </w:rPr>
        <w:t>188.15</w:t>
      </w:r>
      <w:r>
        <w:rPr>
          <w:rFonts w:ascii="仿宋_GB2312" w:hAnsi="宋体" w:eastAsia="仿宋_GB2312"/>
          <w:sz w:val="32"/>
          <w:szCs w:val="32"/>
        </w:rPr>
        <w:t>万元，主要是</w:t>
      </w:r>
      <w:r>
        <w:rPr>
          <w:rFonts w:hint="eastAsia" w:ascii="仿宋_GB2312" w:hAnsi="宋体" w:eastAsia="仿宋_GB2312"/>
          <w:sz w:val="32"/>
          <w:szCs w:val="32"/>
        </w:rPr>
        <w:t>行政运行</w:t>
      </w:r>
      <w:r>
        <w:rPr>
          <w:rFonts w:hint="eastAsia" w:ascii="仿宋_GB2312" w:hAnsi="宋体" w:eastAsia="仿宋_GB2312"/>
          <w:sz w:val="32"/>
          <w:szCs w:val="32"/>
          <w:lang w:eastAsia="zh-CN"/>
        </w:rPr>
        <w:t>、一般行政管理事务</w:t>
      </w:r>
      <w:r>
        <w:rPr>
          <w:rFonts w:hint="eastAsia" w:ascii="仿宋_GB2312" w:hAnsi="宋体" w:eastAsia="仿宋_GB2312"/>
          <w:sz w:val="32"/>
          <w:szCs w:val="32"/>
          <w:lang w:val="en-US" w:eastAsia="zh-CN"/>
        </w:rPr>
        <w:t>和</w:t>
      </w:r>
      <w:r>
        <w:rPr>
          <w:rFonts w:hint="eastAsia" w:ascii="仿宋_GB2312" w:hAnsi="宋体" w:eastAsia="仿宋_GB2312"/>
          <w:sz w:val="32"/>
          <w:szCs w:val="32"/>
          <w:lang w:eastAsia="zh-CN"/>
        </w:rPr>
        <w:t>专项统计业务</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95.53</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行政运行经费减少</w:t>
      </w:r>
      <w:r>
        <w:rPr>
          <w:rFonts w:ascii="仿宋_GB2312" w:hAnsi="宋体" w:eastAsia="仿宋_GB2312"/>
          <w:sz w:val="32"/>
          <w:szCs w:val="32"/>
        </w:rPr>
        <w:t>。</w:t>
      </w:r>
    </w:p>
    <w:p>
      <w:pPr>
        <w:numPr>
          <w:ilvl w:val="0"/>
          <w:numId w:val="1"/>
        </w:num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18.67万元，具体包括：</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社会保障和就业支出18.67万元，主要是行政单位离退休、机关事业单位基本养老保险缴费支出和机关事业单位职业年金缴费支出，完成年初预算的91.25%，</w:t>
      </w:r>
      <w:r>
        <w:rPr>
          <w:rFonts w:ascii="仿宋_GB2312" w:hAnsi="宋体" w:eastAsia="仿宋_GB2312"/>
          <w:sz w:val="32"/>
          <w:szCs w:val="32"/>
        </w:rPr>
        <w:t>决算数小于年初预算数的原因主要是</w:t>
      </w:r>
      <w:r>
        <w:rPr>
          <w:rFonts w:hint="eastAsia" w:ascii="仿宋_GB2312" w:hAnsi="宋体" w:eastAsia="仿宋_GB2312"/>
          <w:sz w:val="32"/>
          <w:szCs w:val="32"/>
        </w:rPr>
        <w:t>机关事业单位职业年金缴费支出</w:t>
      </w:r>
      <w:r>
        <w:rPr>
          <w:rFonts w:hint="eastAsia" w:ascii="仿宋_GB2312" w:hAnsi="宋体" w:eastAsia="仿宋_GB2312"/>
          <w:sz w:val="32"/>
          <w:szCs w:val="32"/>
          <w:lang w:val="en-US" w:eastAsia="zh-CN"/>
        </w:rPr>
        <w:t>减少。</w:t>
      </w:r>
    </w:p>
    <w:p>
      <w:pPr>
        <w:numPr>
          <w:ilvl w:val="0"/>
          <w:numId w:val="1"/>
        </w:num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6.87万元，具体包括：</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卫生健康支出6.87万元，主要是行政单位医疗和公务员医疗补助，完成年初预算的93.6%，决算数小于年初预算数的原因主要是行政单位医疗减少。</w:t>
      </w:r>
    </w:p>
    <w:p>
      <w:pPr>
        <w:numPr>
          <w:ilvl w:val="0"/>
          <w:numId w:val="1"/>
        </w:num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25.28万元，具体包括：</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住房保障支出25.28万元，主要是住房公积金，完成年初预算的66.21%，决算数小于年初预算数的原因主要是行政单位医疗住房公积金减少，购房补贴未发生。</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207.23</w:t>
      </w:r>
      <w:r>
        <w:rPr>
          <w:rFonts w:ascii="仿宋_GB2312" w:eastAsia="仿宋_GB2312"/>
          <w:sz w:val="32"/>
        </w:rPr>
        <w:t>万元，其中：人员经费</w:t>
      </w:r>
      <w:r>
        <w:rPr>
          <w:rFonts w:hint="eastAsia" w:ascii="仿宋_GB2312" w:eastAsia="仿宋_GB2312"/>
          <w:sz w:val="32"/>
        </w:rPr>
        <w:t>187.7</w:t>
      </w:r>
      <w:r>
        <w:rPr>
          <w:rFonts w:ascii="仿宋_GB2312" w:eastAsia="仿宋_GB2312"/>
          <w:sz w:val="32"/>
        </w:rPr>
        <w:t>万元，主要包括基本工资、津贴补贴、奖金、</w:t>
      </w:r>
      <w:r>
        <w:rPr>
          <w:rFonts w:hint="eastAsia" w:ascii="仿宋_GB2312" w:eastAsia="仿宋_GB2312"/>
          <w:sz w:val="32"/>
        </w:rPr>
        <w:t>伙食补助费</w:t>
      </w:r>
      <w:r>
        <w:rPr>
          <w:rFonts w:hint="eastAsia" w:ascii="仿宋_GB2312" w:eastAsia="仿宋_GB2312"/>
          <w:sz w:val="32"/>
          <w:lang w:eastAsia="zh-CN"/>
        </w:rPr>
        <w:t>、</w:t>
      </w:r>
      <w:r>
        <w:rPr>
          <w:rFonts w:ascii="仿宋_GB2312" w:eastAsia="仿宋_GB2312"/>
          <w:sz w:val="32"/>
        </w:rPr>
        <w:t>机关事业单位基本养老保险缴费、</w:t>
      </w:r>
      <w:r>
        <w:rPr>
          <w:rFonts w:hint="eastAsia" w:ascii="仿宋_GB2312" w:eastAsia="仿宋_GB2312"/>
          <w:sz w:val="32"/>
        </w:rPr>
        <w:t>职业年金缴费</w:t>
      </w:r>
      <w:r>
        <w:rPr>
          <w:rFonts w:hint="eastAsia" w:ascii="仿宋_GB2312" w:eastAsia="仿宋_GB2312"/>
          <w:sz w:val="32"/>
          <w:lang w:eastAsia="zh-CN"/>
        </w:rPr>
        <w:t>、职工基本医疗保险缴费、公务员医疗补助缴费、住房公积金、</w:t>
      </w:r>
      <w:r>
        <w:rPr>
          <w:rFonts w:ascii="仿宋_GB2312" w:eastAsia="仿宋_GB2312"/>
          <w:color w:val="auto"/>
          <w:sz w:val="32"/>
        </w:rPr>
        <w:t>退休费</w:t>
      </w:r>
      <w:r>
        <w:rPr>
          <w:rFonts w:ascii="仿宋_GB2312" w:eastAsia="仿宋_GB2312"/>
          <w:sz w:val="32"/>
        </w:rPr>
        <w:t>；日常公用经费</w:t>
      </w:r>
      <w:r>
        <w:rPr>
          <w:rFonts w:hint="eastAsia" w:ascii="仿宋_GB2312" w:eastAsia="仿宋_GB2312"/>
          <w:sz w:val="32"/>
        </w:rPr>
        <w:t>19.53</w:t>
      </w:r>
      <w:r>
        <w:rPr>
          <w:rFonts w:ascii="仿宋_GB2312" w:eastAsia="仿宋_GB2312"/>
          <w:sz w:val="32"/>
        </w:rPr>
        <w:t>万元，主要包括办公费、印刷费、邮电费、差旅费、工会经费、其他交通费用、其他商品和服务支出。</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rPr>
        <w:t>19.53</w:t>
      </w:r>
      <w:r>
        <w:rPr>
          <w:rFonts w:ascii="仿宋_GB2312" w:eastAsia="仿宋_GB2312"/>
          <w:sz w:val="32"/>
        </w:rPr>
        <w:t>万元，比上年决算数减少</w:t>
      </w:r>
      <w:r>
        <w:rPr>
          <w:rFonts w:hint="eastAsia" w:ascii="仿宋_GB2312" w:eastAsia="仿宋_GB2312"/>
          <w:sz w:val="32"/>
          <w:lang w:val="en-US" w:eastAsia="zh-CN"/>
        </w:rPr>
        <w:t>14.25</w:t>
      </w:r>
      <w:r>
        <w:rPr>
          <w:rFonts w:ascii="仿宋_GB2312" w:eastAsia="仿宋_GB2312"/>
          <w:sz w:val="32"/>
        </w:rPr>
        <w:t>万元，降低</w:t>
      </w:r>
      <w:r>
        <w:rPr>
          <w:rFonts w:hint="eastAsia" w:ascii="仿宋_GB2312" w:eastAsia="仿宋_GB2312"/>
          <w:sz w:val="32"/>
          <w:lang w:val="en-US" w:eastAsia="zh-CN"/>
        </w:rPr>
        <w:t>42.18</w:t>
      </w:r>
      <w:r>
        <w:rPr>
          <w:rFonts w:ascii="仿宋_GB2312" w:eastAsia="仿宋_GB2312"/>
          <w:sz w:val="32"/>
        </w:rPr>
        <w:t>%，主要原因是</w:t>
      </w:r>
      <w:r>
        <w:rPr>
          <w:rFonts w:hint="eastAsia" w:ascii="仿宋_GB2312" w:eastAsia="仿宋_GB2312"/>
          <w:sz w:val="32"/>
          <w:lang w:val="en-US" w:eastAsia="zh-CN"/>
        </w:rPr>
        <w:t>办公费减少</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8个（其中：一般公共预算项目8个，政府性基金预算项目0个，国有资本经营预算项目0个），涉及资金226.98万元（其中：一般公共预算资金226.98万元，政府性基金预算资金0万元，国有资本经营预算资金0万元），自评覆盖率</w:t>
      </w:r>
      <w:r>
        <w:rPr>
          <w:rFonts w:hint="eastAsia" w:ascii="仿宋_GB2312" w:hAnsi="宋体" w:eastAsia="仿宋_GB2312" w:cs="宋体"/>
          <w:color w:val="auto"/>
          <w:kern w:val="2"/>
          <w:sz w:val="32"/>
          <w:szCs w:val="32"/>
          <w:highlight w:val="none"/>
          <w:shd w:val="clear" w:color="auto" w:fill="auto"/>
          <w:lang w:val="en-US" w:eastAsia="zh-CN" w:bidi="ar"/>
        </w:rPr>
        <w:t>达到100%，自评平均分100</w:t>
      </w:r>
      <w:r>
        <w:rPr>
          <w:rFonts w:hint="eastAsia" w:ascii="仿宋_GB2312" w:hAnsi="宋体" w:eastAsia="仿宋_GB2312" w:cs="仿宋_GB2312"/>
          <w:color w:val="auto"/>
          <w:kern w:val="2"/>
          <w:sz w:val="32"/>
          <w:szCs w:val="32"/>
          <w:highlight w:val="none"/>
          <w:shd w:val="clear" w:color="auto" w:fill="auto"/>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226.98</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本单位</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部门预算基本支出人员经费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部门预算基本支出公用经费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统计资料编辑印刷费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网络服务费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教育资料购买</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宽带网费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专用设</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备购置</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统计业务宣传经费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8</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226.98</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（其中：一般公共预算资金226.98万元，政府性基金预算资金0万元，国有资本经营预算资金0万元）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本部门在2022年度部门决算中反映</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统计资料编辑印刷费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网络服务费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教育资料购买</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宽带网费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专用设备购置</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统计业务宣传经费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6个项目绩效自评结果。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统计资料编辑印刷费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项目自评综述：根据年初设定的绩效目标，项目自评得分100分。项目全年预算数为0.99万元，执行数为0.99万元，完成预算的100%。项目绩效目标完成情况：全部完成。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网络服务费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项目自评综述：根据年初设定的绩效目标，项目自评得分100分。项目全年预算数为6万元，执行数为6万元，完成预算的100%。项目绩效目标完成情况：全部完成。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教育资料购买</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项目自评综述：根据年初设定的绩效目标，项目自评得分100分。项目全年预算数为1.71万元，执行数为1.71万元，完成预算的100%。项目绩效目标完成情况：全部完成。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宽带网费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项目自评综述：根据年初设定的绩效目标，项目自评得分100分。项目全年预算数为4.68万元，执行数为4.68万元，完成预算的100%。项目绩效目标完成情况：全部完成。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（5）</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专用设备购置</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项目自评综述：根据年初设定的绩效目标，项目自评得分100分。项目全年预算数为1.18万元，执行数为1.18万元，完成预算的100%。项目绩效目标完成情况：全部完成。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（6）</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统计业务宣传经费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项目自评综述：根据年初设定的绩效目标，项目自评得分100分。项目全年预算数为5.19万元，执行数为5.19万元，完成预算的100%。项目绩效目标完成情况：全部完成。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提继续高本部门对预算工作认识，提高积极性，加强规范财政资金管理。</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b/>
          <w:sz w:val="36"/>
        </w:rPr>
      </w:pPr>
      <w:r>
        <w:rPr>
          <w:rFonts w:hint="eastAsia" w:ascii="仿宋_GB2312" w:hAnsi="宋体" w:eastAsia="仿宋_GB2312" w:cs="仿宋_GB2312"/>
          <w:color w:val="auto"/>
          <w:kern w:val="2"/>
          <w:sz w:val="32"/>
          <w:szCs w:val="32"/>
          <w:highlight w:val="none"/>
          <w:shd w:val="clear" w:color="auto" w:fill="auto"/>
          <w:lang w:val="en-US" w:eastAsia="zh-CN" w:bidi="ar"/>
        </w:rPr>
        <w:t>绩效自评效果较好，类似项目财政将继续安排，用好财政资金，发挥资金效益。</w:t>
      </w: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浑南区统计局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FEE7"/>
    <w:multiLevelType w:val="singleLevel"/>
    <w:tmpl w:val="1096FEE7"/>
    <w:lvl w:ilvl="0" w:tentative="0">
      <w:start w:val="3"/>
      <w:numFmt w:val="decimal"/>
      <w:lvlText w:val="%1."/>
      <w:lvlJc w:val="left"/>
      <w:pPr>
        <w:tabs>
          <w:tab w:val="left" w:pos="312"/>
        </w:tabs>
      </w:pPr>
    </w:lvl>
  </w:abstractNum>
  <w:abstractNum w:abstractNumId="1">
    <w:nsid w:val="2096B0FA"/>
    <w:multiLevelType w:val="singleLevel"/>
    <w:tmpl w:val="2096B0FA"/>
    <w:lvl w:ilvl="0" w:tentative="0">
      <w:start w:val="2"/>
      <w:numFmt w:val="decimal"/>
      <w:lvlText w:val="%1."/>
      <w:lvlJc w:val="left"/>
      <w:pPr>
        <w:tabs>
          <w:tab w:val="left" w:pos="312"/>
        </w:tabs>
      </w:p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5F727FC"/>
    <w:rsid w:val="082C6248"/>
    <w:rsid w:val="09C4782E"/>
    <w:rsid w:val="0ECB7368"/>
    <w:rsid w:val="0FD91C07"/>
    <w:rsid w:val="11612EA5"/>
    <w:rsid w:val="12CC5588"/>
    <w:rsid w:val="131E2240"/>
    <w:rsid w:val="15AC4ECB"/>
    <w:rsid w:val="1B9703C5"/>
    <w:rsid w:val="1C635C29"/>
    <w:rsid w:val="1C6537BA"/>
    <w:rsid w:val="25B54415"/>
    <w:rsid w:val="286C4199"/>
    <w:rsid w:val="28977847"/>
    <w:rsid w:val="2A3D2189"/>
    <w:rsid w:val="2ADD7BA2"/>
    <w:rsid w:val="2E4F6256"/>
    <w:rsid w:val="36230505"/>
    <w:rsid w:val="3BA207ED"/>
    <w:rsid w:val="42795BF9"/>
    <w:rsid w:val="43ED4466"/>
    <w:rsid w:val="46CA2860"/>
    <w:rsid w:val="474C6DD1"/>
    <w:rsid w:val="4B4734B2"/>
    <w:rsid w:val="54F6469B"/>
    <w:rsid w:val="59C52B8D"/>
    <w:rsid w:val="5AE973A2"/>
    <w:rsid w:val="5B697371"/>
    <w:rsid w:val="5D647DF3"/>
    <w:rsid w:val="608008F8"/>
    <w:rsid w:val="67277FC8"/>
    <w:rsid w:val="673C6F2C"/>
    <w:rsid w:val="6C976C36"/>
    <w:rsid w:val="6DA15E5C"/>
    <w:rsid w:val="6FE5071F"/>
    <w:rsid w:val="70C70595"/>
    <w:rsid w:val="724179B2"/>
    <w:rsid w:val="770F5700"/>
    <w:rsid w:val="7AE66DF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character" w:customStyle="1" w:styleId="10">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5467</Words>
  <Characters>5928</Characters>
  <Lines>37</Lines>
  <Paragraphs>10</Paragraphs>
  <TotalTime>2</TotalTime>
  <ScaleCrop>false</ScaleCrop>
  <LinksUpToDate>false</LinksUpToDate>
  <CharactersWithSpaces>5976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2023-09-08T08:28:40Z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16B1517B7B3E45EDA56B1229D9FB4ECE_13</vt:lpwstr>
  </property>
</Properties>
</file>