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E50FFF">
      <w:pPr>
        <w:pStyle w:val="8"/>
        <w:rPr>
          <w:rFonts w:ascii="黑体" w:eastAsia="黑体" w:cs="黑体"/>
          <w:sz w:val="32"/>
          <w:szCs w:val="32"/>
        </w:rPr>
      </w:pPr>
      <w:r>
        <w:rPr>
          <w:rFonts w:hint="eastAsia" w:ascii="黑体" w:eastAsia="黑体" w:cs="黑体"/>
          <w:sz w:val="32"/>
          <w:szCs w:val="32"/>
        </w:rPr>
        <w:t>附件</w:t>
      </w:r>
      <w:r>
        <w:rPr>
          <w:rFonts w:ascii="黑体" w:eastAsia="黑体" w:cs="黑体"/>
          <w:sz w:val="32"/>
          <w:szCs w:val="32"/>
        </w:rPr>
        <w:t>2</w:t>
      </w:r>
    </w:p>
    <w:p w14:paraId="0A6B5981">
      <w:pPr>
        <w:pStyle w:val="8"/>
        <w:rPr>
          <w:rFonts w:cs="Times New Roman"/>
          <w:b/>
          <w:bCs/>
          <w:sz w:val="44"/>
          <w:szCs w:val="44"/>
        </w:rPr>
      </w:pPr>
    </w:p>
    <w:p w14:paraId="5F5BF05E">
      <w:pPr>
        <w:pStyle w:val="8"/>
        <w:rPr>
          <w:rFonts w:cs="Times New Roman"/>
          <w:b/>
          <w:bCs/>
          <w:sz w:val="44"/>
          <w:szCs w:val="44"/>
        </w:rPr>
      </w:pPr>
    </w:p>
    <w:p w14:paraId="1AE2D135">
      <w:pPr>
        <w:pStyle w:val="8"/>
        <w:rPr>
          <w:rFonts w:cs="Times New Roman"/>
          <w:b/>
          <w:bCs/>
          <w:sz w:val="44"/>
          <w:szCs w:val="44"/>
        </w:rPr>
      </w:pPr>
    </w:p>
    <w:p w14:paraId="7D8AB806">
      <w:pPr>
        <w:pStyle w:val="8"/>
        <w:rPr>
          <w:rFonts w:cs="Times New Roman"/>
          <w:b/>
          <w:bCs/>
          <w:sz w:val="44"/>
          <w:szCs w:val="44"/>
        </w:rPr>
      </w:pPr>
    </w:p>
    <w:p w14:paraId="0CCCEC5B">
      <w:pPr>
        <w:pStyle w:val="8"/>
        <w:rPr>
          <w:rFonts w:cs="Times New Roman"/>
          <w:b/>
          <w:bCs/>
          <w:sz w:val="44"/>
          <w:szCs w:val="44"/>
        </w:rPr>
      </w:pPr>
    </w:p>
    <w:p w14:paraId="6AA4C97B">
      <w:pPr>
        <w:pStyle w:val="8"/>
        <w:rPr>
          <w:rFonts w:cs="Times New Roman"/>
          <w:b/>
          <w:bCs/>
          <w:sz w:val="44"/>
          <w:szCs w:val="44"/>
        </w:rPr>
      </w:pPr>
    </w:p>
    <w:p w14:paraId="73EAFF8F">
      <w:pPr>
        <w:spacing w:line="540" w:lineRule="exact"/>
        <w:jc w:val="center"/>
        <w:rPr>
          <w:rFonts w:ascii="宋体"/>
          <w:b/>
          <w:bCs/>
          <w:sz w:val="52"/>
          <w:szCs w:val="52"/>
        </w:rPr>
      </w:pPr>
      <w:r>
        <w:rPr>
          <w:rFonts w:hint="eastAsia" w:ascii="宋体" w:hAnsi="宋体" w:cs="宋体"/>
          <w:b/>
          <w:bCs/>
          <w:sz w:val="52"/>
          <w:szCs w:val="52"/>
        </w:rPr>
        <w:t>沈阳市供销合作社联合社</w:t>
      </w:r>
    </w:p>
    <w:p w14:paraId="1553A23A">
      <w:pPr>
        <w:spacing w:line="540" w:lineRule="exact"/>
        <w:jc w:val="center"/>
        <w:rPr>
          <w:rFonts w:hint="eastAsia" w:ascii="宋体" w:eastAsia="宋体"/>
          <w:b/>
          <w:bCs/>
          <w:color w:val="FF0000"/>
          <w:sz w:val="52"/>
          <w:szCs w:val="52"/>
          <w:lang w:eastAsia="zh-CN"/>
        </w:rPr>
      </w:pPr>
      <w:r>
        <w:rPr>
          <w:rFonts w:ascii="宋体" w:hAnsi="宋体" w:cs="宋体"/>
          <w:b/>
          <w:bCs/>
          <w:sz w:val="52"/>
          <w:szCs w:val="52"/>
        </w:rPr>
        <w:t>2022</w:t>
      </w:r>
      <w:r>
        <w:rPr>
          <w:rFonts w:hint="eastAsia" w:ascii="宋体" w:hAnsi="宋体" w:cs="宋体"/>
          <w:b/>
          <w:bCs/>
          <w:sz w:val="52"/>
          <w:szCs w:val="52"/>
        </w:rPr>
        <w:t>决算</w:t>
      </w:r>
      <w:r>
        <w:rPr>
          <w:rFonts w:hint="eastAsia" w:ascii="宋体" w:hAnsi="宋体" w:cs="宋体"/>
          <w:b/>
          <w:bCs/>
          <w:sz w:val="52"/>
          <w:szCs w:val="52"/>
          <w:lang w:eastAsia="zh-CN"/>
        </w:rPr>
        <w:t>说明</w:t>
      </w:r>
    </w:p>
    <w:p w14:paraId="6D849EA7">
      <w:pPr>
        <w:pStyle w:val="8"/>
        <w:jc w:val="center"/>
        <w:rPr>
          <w:rFonts w:ascii="仿宋_GB2312" w:eastAsia="仿宋_GB2312" w:cs="Times New Roman"/>
          <w:b/>
          <w:bCs/>
          <w:sz w:val="52"/>
          <w:szCs w:val="52"/>
        </w:rPr>
      </w:pPr>
    </w:p>
    <w:p w14:paraId="43679FCB">
      <w:pPr>
        <w:pStyle w:val="8"/>
        <w:jc w:val="center"/>
        <w:rPr>
          <w:rFonts w:ascii="仿宋_GB2312" w:eastAsia="仿宋_GB2312" w:cs="Times New Roman"/>
          <w:b/>
          <w:bCs/>
          <w:sz w:val="52"/>
          <w:szCs w:val="52"/>
        </w:rPr>
      </w:pPr>
    </w:p>
    <w:p w14:paraId="38473073">
      <w:pPr>
        <w:pStyle w:val="8"/>
        <w:jc w:val="center"/>
        <w:rPr>
          <w:rFonts w:ascii="Times New Roman" w:eastAsia="Times New Roman" w:cs="Times New Roman"/>
          <w:b/>
          <w:bCs/>
          <w:sz w:val="44"/>
          <w:szCs w:val="44"/>
          <w:u w:val="single"/>
        </w:rPr>
      </w:pPr>
    </w:p>
    <w:p w14:paraId="60D33D0D">
      <w:pPr>
        <w:pStyle w:val="8"/>
        <w:jc w:val="center"/>
        <w:rPr>
          <w:rFonts w:ascii="Times New Roman" w:eastAsia="Times New Roman" w:cs="Times New Roman"/>
          <w:b/>
          <w:bCs/>
          <w:sz w:val="44"/>
          <w:szCs w:val="44"/>
          <w:u w:val="single"/>
        </w:rPr>
      </w:pPr>
    </w:p>
    <w:p w14:paraId="02F9F8BA">
      <w:pPr>
        <w:pStyle w:val="8"/>
        <w:jc w:val="center"/>
        <w:rPr>
          <w:rFonts w:ascii="Times New Roman" w:eastAsia="Times New Roman" w:cs="Times New Roman"/>
          <w:b/>
          <w:bCs/>
          <w:sz w:val="44"/>
          <w:szCs w:val="44"/>
          <w:u w:val="single"/>
        </w:rPr>
      </w:pPr>
    </w:p>
    <w:p w14:paraId="51355967">
      <w:pPr>
        <w:pStyle w:val="8"/>
        <w:jc w:val="center"/>
        <w:rPr>
          <w:rFonts w:ascii="Times New Roman" w:eastAsia="Times New Roman" w:cs="Times New Roman"/>
          <w:b/>
          <w:bCs/>
          <w:sz w:val="44"/>
          <w:szCs w:val="44"/>
          <w:u w:val="single"/>
        </w:rPr>
      </w:pPr>
    </w:p>
    <w:p w14:paraId="0B690431">
      <w:pPr>
        <w:pStyle w:val="8"/>
        <w:jc w:val="center"/>
        <w:rPr>
          <w:rFonts w:ascii="Times New Roman" w:eastAsia="Times New Roman" w:cs="Times New Roman"/>
          <w:b/>
          <w:bCs/>
          <w:sz w:val="44"/>
          <w:szCs w:val="44"/>
          <w:u w:val="single"/>
        </w:rPr>
      </w:pPr>
    </w:p>
    <w:p w14:paraId="3039E1BF">
      <w:pPr>
        <w:pStyle w:val="8"/>
        <w:jc w:val="center"/>
        <w:rPr>
          <w:rFonts w:ascii="Times New Roman" w:eastAsia="Times New Roman" w:cs="Times New Roman"/>
          <w:b/>
          <w:bCs/>
          <w:sz w:val="44"/>
          <w:szCs w:val="44"/>
          <w:u w:val="single"/>
        </w:rPr>
      </w:pPr>
    </w:p>
    <w:p w14:paraId="0603C8D3">
      <w:pPr>
        <w:pStyle w:val="8"/>
        <w:jc w:val="center"/>
        <w:rPr>
          <w:rFonts w:ascii="Times New Roman" w:eastAsia="Times New Roman" w:cs="Times New Roman"/>
          <w:b/>
          <w:bCs/>
          <w:sz w:val="44"/>
          <w:szCs w:val="44"/>
          <w:u w:val="single"/>
        </w:rPr>
      </w:pPr>
    </w:p>
    <w:p w14:paraId="4C281219">
      <w:pPr>
        <w:pStyle w:val="8"/>
        <w:jc w:val="center"/>
        <w:rPr>
          <w:rFonts w:ascii="Times New Roman" w:eastAsia="Times New Roman" w:cs="Times New Roman"/>
          <w:b/>
          <w:bCs/>
          <w:sz w:val="44"/>
          <w:szCs w:val="44"/>
          <w:u w:val="single"/>
        </w:rPr>
      </w:pPr>
    </w:p>
    <w:p w14:paraId="02629A42">
      <w:pPr>
        <w:pStyle w:val="8"/>
        <w:jc w:val="center"/>
        <w:rPr>
          <w:rFonts w:ascii="Times New Roman" w:eastAsia="Times New Roman" w:cs="Times New Roman"/>
          <w:b/>
          <w:bCs/>
          <w:sz w:val="44"/>
          <w:szCs w:val="44"/>
          <w:u w:val="single"/>
        </w:rPr>
      </w:pPr>
    </w:p>
    <w:p w14:paraId="6288AC3E">
      <w:pPr>
        <w:pStyle w:val="8"/>
        <w:spacing w:line="560" w:lineRule="exact"/>
        <w:jc w:val="center"/>
        <w:rPr>
          <w:rFonts w:hint="eastAsia"/>
          <w:b/>
          <w:bCs/>
          <w:sz w:val="44"/>
          <w:szCs w:val="44"/>
        </w:rPr>
      </w:pPr>
    </w:p>
    <w:p w14:paraId="3FD4BEEB">
      <w:pPr>
        <w:pStyle w:val="8"/>
        <w:spacing w:line="560" w:lineRule="exact"/>
        <w:jc w:val="center"/>
        <w:rPr>
          <w:rFonts w:ascii="Times New Roman" w:eastAsia="Times New Roman" w:cs="Times New Roman"/>
          <w:b/>
          <w:bCs/>
          <w:sz w:val="44"/>
          <w:szCs w:val="44"/>
        </w:rPr>
      </w:pPr>
      <w:r>
        <w:rPr>
          <w:rFonts w:hint="eastAsia"/>
          <w:b/>
          <w:bCs/>
          <w:sz w:val="44"/>
          <w:szCs w:val="44"/>
        </w:rPr>
        <w:t>目</w:t>
      </w:r>
      <w:r>
        <w:rPr>
          <w:rFonts w:ascii="Times New Roman" w:hAnsi="Times New Roman" w:cs="Times New Roman"/>
          <w:b/>
          <w:bCs/>
          <w:sz w:val="44"/>
          <w:szCs w:val="44"/>
        </w:rPr>
        <w:t xml:space="preserve">    </w:t>
      </w:r>
      <w:r>
        <w:rPr>
          <w:rFonts w:hint="eastAsia"/>
          <w:b/>
          <w:bCs/>
          <w:sz w:val="44"/>
          <w:szCs w:val="44"/>
        </w:rPr>
        <w:t>录</w:t>
      </w:r>
    </w:p>
    <w:p w14:paraId="6BA38059">
      <w:pPr>
        <w:pStyle w:val="8"/>
        <w:spacing w:line="560" w:lineRule="exact"/>
        <w:rPr>
          <w:rFonts w:ascii="Times New Roman" w:eastAsia="Times New Roman" w:cs="Times New Roman"/>
          <w:b/>
          <w:bCs/>
          <w:sz w:val="44"/>
          <w:szCs w:val="44"/>
          <w:u w:val="single"/>
        </w:rPr>
      </w:pPr>
    </w:p>
    <w:p w14:paraId="06639185">
      <w:pPr>
        <w:pStyle w:val="8"/>
        <w:spacing w:line="560" w:lineRule="exact"/>
        <w:rPr>
          <w:rFonts w:ascii="黑体" w:eastAsia="黑体" w:cs="Times New Roman"/>
          <w:sz w:val="32"/>
          <w:szCs w:val="32"/>
        </w:rPr>
      </w:pPr>
      <w:r>
        <w:rPr>
          <w:rFonts w:hint="eastAsia" w:ascii="黑体" w:eastAsia="黑体" w:cs="黑体"/>
          <w:sz w:val="32"/>
          <w:szCs w:val="32"/>
        </w:rPr>
        <w:t>第一部分</w:t>
      </w:r>
      <w:r>
        <w:rPr>
          <w:rFonts w:ascii="黑体" w:eastAsia="黑体" w:cs="黑体"/>
          <w:sz w:val="32"/>
          <w:szCs w:val="32"/>
        </w:rPr>
        <w:t xml:space="preserve">    </w:t>
      </w:r>
      <w:r>
        <w:rPr>
          <w:rFonts w:hint="eastAsia" w:ascii="黑体" w:eastAsia="黑体" w:cs="黑体"/>
          <w:sz w:val="32"/>
          <w:szCs w:val="32"/>
        </w:rPr>
        <w:t>部门概况</w:t>
      </w:r>
    </w:p>
    <w:p w14:paraId="1DDB1C04">
      <w:pPr>
        <w:pStyle w:val="8"/>
        <w:spacing w:line="560" w:lineRule="exact"/>
        <w:ind w:left="720" w:hanging="720"/>
        <w:rPr>
          <w:rFonts w:ascii="仿宋_GB2312" w:eastAsia="仿宋_GB2312" w:cs="Times New Roman"/>
          <w:sz w:val="32"/>
          <w:szCs w:val="32"/>
        </w:rPr>
      </w:pPr>
      <w:r>
        <w:rPr>
          <w:rFonts w:hint="eastAsia" w:ascii="Times New Roman" w:hAnsi="Times New Roman"/>
          <w:sz w:val="32"/>
          <w:szCs w:val="32"/>
        </w:rPr>
        <w:t>一、</w:t>
      </w:r>
      <w:r>
        <w:rPr>
          <w:rFonts w:hint="eastAsia" w:ascii="仿宋_GB2312" w:eastAsia="仿宋_GB2312" w:cs="仿宋_GB2312"/>
          <w:sz w:val="32"/>
          <w:szCs w:val="32"/>
        </w:rPr>
        <w:t>主要职责</w:t>
      </w:r>
    </w:p>
    <w:p w14:paraId="097027CD">
      <w:pPr>
        <w:pStyle w:val="8"/>
        <w:spacing w:line="560" w:lineRule="exact"/>
        <w:rPr>
          <w:rFonts w:ascii="仿宋_GB2312" w:eastAsia="仿宋_GB2312" w:cs="Times New Roman"/>
          <w:sz w:val="32"/>
          <w:szCs w:val="32"/>
        </w:rPr>
      </w:pPr>
      <w:r>
        <w:rPr>
          <w:rFonts w:hint="eastAsia" w:ascii="仿宋_GB2312" w:eastAsia="仿宋_GB2312" w:cs="仿宋_GB2312"/>
          <w:sz w:val="32"/>
          <w:szCs w:val="32"/>
        </w:rPr>
        <w:t>二、决算单位构成</w:t>
      </w:r>
    </w:p>
    <w:p w14:paraId="5BFC4FF1">
      <w:pPr>
        <w:pStyle w:val="8"/>
        <w:spacing w:line="560" w:lineRule="exact"/>
        <w:rPr>
          <w:rFonts w:ascii="黑体" w:eastAsia="黑体" w:cs="Times New Roman"/>
          <w:sz w:val="32"/>
          <w:szCs w:val="32"/>
        </w:rPr>
      </w:pPr>
      <w:r>
        <w:rPr>
          <w:rFonts w:hint="eastAsia" w:ascii="黑体" w:eastAsia="黑体" w:cs="黑体"/>
          <w:sz w:val="32"/>
          <w:szCs w:val="32"/>
        </w:rPr>
        <w:t>第二部分</w:t>
      </w:r>
      <w:r>
        <w:rPr>
          <w:rFonts w:ascii="黑体" w:eastAsia="黑体" w:cs="黑体"/>
          <w:sz w:val="32"/>
          <w:szCs w:val="32"/>
        </w:rPr>
        <w:t xml:space="preserve">    2022</w:t>
      </w:r>
      <w:r>
        <w:rPr>
          <w:rFonts w:hint="eastAsia" w:ascii="黑体" w:eastAsia="黑体" w:cs="黑体"/>
          <w:sz w:val="32"/>
          <w:szCs w:val="32"/>
        </w:rPr>
        <w:t>年度决算情况说明</w:t>
      </w:r>
    </w:p>
    <w:p w14:paraId="53EE323A">
      <w:pPr>
        <w:pStyle w:val="8"/>
        <w:spacing w:line="560" w:lineRule="exact"/>
        <w:rPr>
          <w:rFonts w:ascii="仿宋_GB2312" w:eastAsia="仿宋_GB2312" w:cs="Times New Roman"/>
          <w:sz w:val="32"/>
          <w:szCs w:val="32"/>
        </w:rPr>
      </w:pPr>
      <w:r>
        <w:rPr>
          <w:rFonts w:hint="eastAsia" w:ascii="仿宋_GB2312" w:eastAsia="仿宋_GB2312" w:cs="仿宋_GB2312"/>
          <w:sz w:val="32"/>
          <w:szCs w:val="32"/>
        </w:rPr>
        <w:t>一、收入支出决算总体情况说明</w:t>
      </w:r>
    </w:p>
    <w:p w14:paraId="0C238A53">
      <w:pPr>
        <w:pStyle w:val="8"/>
        <w:spacing w:line="560" w:lineRule="exact"/>
        <w:rPr>
          <w:rFonts w:ascii="仿宋_GB2312" w:eastAsia="仿宋_GB2312" w:cs="Times New Roman"/>
          <w:sz w:val="32"/>
          <w:szCs w:val="32"/>
        </w:rPr>
      </w:pPr>
      <w:r>
        <w:rPr>
          <w:rFonts w:hint="eastAsia" w:ascii="仿宋_GB2312" w:eastAsia="仿宋_GB2312" w:cs="仿宋_GB2312"/>
          <w:sz w:val="32"/>
          <w:szCs w:val="32"/>
        </w:rPr>
        <w:t>二、财政拨款收入支出决算情况说明</w:t>
      </w:r>
    </w:p>
    <w:p w14:paraId="488E9D4F">
      <w:pPr>
        <w:pStyle w:val="8"/>
        <w:spacing w:line="560" w:lineRule="exact"/>
        <w:rPr>
          <w:rFonts w:ascii="仿宋_GB2312" w:eastAsia="仿宋_GB2312" w:cs="Times New Roman"/>
          <w:sz w:val="32"/>
          <w:szCs w:val="32"/>
        </w:rPr>
      </w:pPr>
      <w:r>
        <w:rPr>
          <w:rFonts w:hint="eastAsia" w:ascii="仿宋_GB2312" w:eastAsia="仿宋_GB2312" w:cs="仿宋_GB2312"/>
          <w:sz w:val="32"/>
          <w:szCs w:val="32"/>
        </w:rPr>
        <w:t>三、一般公共预算财政拨款“三公”经费支出决算情况说明</w:t>
      </w:r>
    </w:p>
    <w:p w14:paraId="02E3B226">
      <w:pPr>
        <w:pStyle w:val="8"/>
        <w:spacing w:line="560" w:lineRule="exact"/>
        <w:rPr>
          <w:rFonts w:ascii="仿宋_GB2312" w:eastAsia="仿宋_GB2312" w:cs="Times New Roman"/>
          <w:sz w:val="32"/>
          <w:szCs w:val="32"/>
        </w:rPr>
      </w:pPr>
      <w:r>
        <w:rPr>
          <w:rFonts w:hint="eastAsia" w:ascii="仿宋_GB2312" w:eastAsia="仿宋_GB2312" w:cs="仿宋_GB2312"/>
          <w:sz w:val="32"/>
          <w:szCs w:val="32"/>
        </w:rPr>
        <w:t>四、一般公共预算财政拨款基本支出决算情况说明</w:t>
      </w:r>
    </w:p>
    <w:p w14:paraId="5B18F6EF">
      <w:pPr>
        <w:pStyle w:val="8"/>
        <w:spacing w:line="560" w:lineRule="exact"/>
        <w:rPr>
          <w:rFonts w:ascii="黑体" w:eastAsia="黑体" w:cs="Times New Roman"/>
          <w:sz w:val="32"/>
          <w:szCs w:val="32"/>
        </w:rPr>
      </w:pPr>
      <w:r>
        <w:rPr>
          <w:rFonts w:hint="eastAsia" w:ascii="仿宋_GB2312" w:eastAsia="仿宋_GB2312" w:cs="仿宋_GB2312"/>
          <w:sz w:val="32"/>
          <w:szCs w:val="32"/>
        </w:rPr>
        <w:t>五、其他重要事项的情况说明</w:t>
      </w:r>
    </w:p>
    <w:p w14:paraId="44BDABA6">
      <w:pPr>
        <w:pStyle w:val="8"/>
        <w:spacing w:line="560" w:lineRule="exact"/>
        <w:rPr>
          <w:rFonts w:ascii="黑体" w:eastAsia="黑体" w:cs="Times New Roman"/>
          <w:sz w:val="32"/>
          <w:szCs w:val="32"/>
        </w:rPr>
      </w:pPr>
      <w:r>
        <w:rPr>
          <w:rFonts w:hint="eastAsia" w:ascii="黑体" w:eastAsia="黑体" w:cs="黑体"/>
          <w:sz w:val="32"/>
          <w:szCs w:val="32"/>
        </w:rPr>
        <w:t>第三部分</w:t>
      </w:r>
      <w:r>
        <w:rPr>
          <w:rFonts w:ascii="黑体" w:eastAsia="黑体" w:cs="黑体"/>
          <w:sz w:val="32"/>
          <w:szCs w:val="32"/>
        </w:rPr>
        <w:t xml:space="preserve">    </w:t>
      </w:r>
      <w:r>
        <w:rPr>
          <w:rFonts w:hint="eastAsia" w:ascii="黑体" w:eastAsia="黑体" w:cs="黑体"/>
          <w:sz w:val="32"/>
          <w:szCs w:val="32"/>
        </w:rPr>
        <w:t>名词解释</w:t>
      </w:r>
    </w:p>
    <w:p w14:paraId="06EC2EC5">
      <w:pPr>
        <w:spacing w:line="540" w:lineRule="exact"/>
        <w:rPr>
          <w:rFonts w:ascii="黑体" w:hAnsi="黑体" w:eastAsia="黑体"/>
          <w:sz w:val="32"/>
          <w:szCs w:val="32"/>
        </w:rPr>
      </w:pPr>
      <w:r>
        <w:rPr>
          <w:rFonts w:hint="eastAsia" w:ascii="黑体" w:hAnsi="黑体" w:eastAsia="黑体" w:cs="黑体"/>
          <w:sz w:val="32"/>
          <w:szCs w:val="32"/>
        </w:rPr>
        <w:t>第四部分</w:t>
      </w:r>
      <w:r>
        <w:rPr>
          <w:rFonts w:ascii="黑体" w:hAnsi="黑体" w:eastAsia="黑体" w:cs="黑体"/>
          <w:sz w:val="32"/>
          <w:szCs w:val="32"/>
        </w:rPr>
        <w:t xml:space="preserve">    2022</w:t>
      </w:r>
      <w:r>
        <w:rPr>
          <w:rFonts w:hint="eastAsia" w:ascii="黑体" w:hAnsi="黑体" w:eastAsia="黑体" w:cs="黑体"/>
          <w:sz w:val="32"/>
          <w:szCs w:val="32"/>
        </w:rPr>
        <w:t>年度决算报表</w:t>
      </w:r>
    </w:p>
    <w:p w14:paraId="35C5698B">
      <w:pPr>
        <w:spacing w:line="540" w:lineRule="exact"/>
        <w:rPr>
          <w:rFonts w:ascii="仿宋_GB2312" w:hAnsi="黑体" w:eastAsia="仿宋_GB2312"/>
          <w:sz w:val="32"/>
          <w:szCs w:val="32"/>
        </w:rPr>
      </w:pPr>
      <w:r>
        <w:rPr>
          <w:rFonts w:hint="eastAsia" w:ascii="仿宋_GB2312" w:eastAsia="仿宋_GB2312" w:cs="仿宋_GB2312"/>
          <w:sz w:val="32"/>
          <w:szCs w:val="32"/>
        </w:rPr>
        <w:t>一、</w:t>
      </w:r>
      <w:r>
        <w:rPr>
          <w:rFonts w:hint="eastAsia" w:ascii="仿宋_GB2312" w:hAnsi="仿宋" w:eastAsia="仿宋_GB2312" w:cs="仿宋_GB2312"/>
          <w:sz w:val="32"/>
          <w:szCs w:val="32"/>
        </w:rPr>
        <w:t>收入支出决算总表</w:t>
      </w:r>
    </w:p>
    <w:p w14:paraId="064F616F">
      <w:pPr>
        <w:spacing w:line="540" w:lineRule="exact"/>
        <w:rPr>
          <w:rFonts w:ascii="仿宋_GB2312" w:eastAsia="仿宋_GB2312"/>
          <w:sz w:val="32"/>
          <w:szCs w:val="32"/>
        </w:rPr>
      </w:pPr>
      <w:r>
        <w:rPr>
          <w:rFonts w:hint="eastAsia" w:ascii="仿宋_GB2312" w:eastAsia="仿宋_GB2312" w:cs="仿宋_GB2312"/>
          <w:sz w:val="32"/>
          <w:szCs w:val="32"/>
        </w:rPr>
        <w:t>二、收入决算表</w:t>
      </w:r>
    </w:p>
    <w:p w14:paraId="73E3EFCD">
      <w:pPr>
        <w:spacing w:line="540" w:lineRule="exact"/>
        <w:rPr>
          <w:rFonts w:ascii="仿宋_GB2312" w:eastAsia="仿宋_GB2312"/>
          <w:sz w:val="32"/>
          <w:szCs w:val="32"/>
        </w:rPr>
      </w:pPr>
      <w:r>
        <w:rPr>
          <w:rFonts w:hint="eastAsia" w:ascii="仿宋_GB2312" w:eastAsia="仿宋_GB2312" w:cs="仿宋_GB2312"/>
          <w:sz w:val="32"/>
          <w:szCs w:val="32"/>
        </w:rPr>
        <w:t>三、支出决算表</w:t>
      </w:r>
    </w:p>
    <w:p w14:paraId="7C257AAF">
      <w:pPr>
        <w:spacing w:line="540" w:lineRule="exact"/>
        <w:rPr>
          <w:rFonts w:ascii="仿宋_GB2312" w:hAnsi="黑体" w:eastAsia="仿宋_GB2312"/>
          <w:sz w:val="32"/>
          <w:szCs w:val="32"/>
        </w:rPr>
      </w:pPr>
      <w:r>
        <w:rPr>
          <w:rFonts w:hint="eastAsia" w:ascii="仿宋_GB2312" w:eastAsia="仿宋_GB2312" w:cs="仿宋_GB2312"/>
          <w:sz w:val="32"/>
          <w:szCs w:val="32"/>
        </w:rPr>
        <w:t>四、</w:t>
      </w:r>
      <w:r>
        <w:rPr>
          <w:rFonts w:hint="eastAsia" w:ascii="仿宋_GB2312" w:hAnsi="仿宋" w:eastAsia="仿宋_GB2312" w:cs="仿宋_GB2312"/>
          <w:sz w:val="32"/>
          <w:szCs w:val="32"/>
        </w:rPr>
        <w:t>财政拨款收入支出决算表</w:t>
      </w:r>
    </w:p>
    <w:p w14:paraId="1DC919EC">
      <w:pPr>
        <w:spacing w:line="540" w:lineRule="exact"/>
        <w:rPr>
          <w:rFonts w:ascii="仿宋_GB2312" w:eastAsia="仿宋_GB2312"/>
          <w:sz w:val="32"/>
          <w:szCs w:val="32"/>
        </w:rPr>
      </w:pPr>
      <w:r>
        <w:rPr>
          <w:rFonts w:hint="eastAsia" w:ascii="仿宋_GB2312" w:eastAsia="仿宋_GB2312" w:cs="仿宋_GB2312"/>
          <w:sz w:val="32"/>
          <w:szCs w:val="32"/>
        </w:rPr>
        <w:t>五、一般公共预算财政拨款支出决算表</w:t>
      </w:r>
    </w:p>
    <w:p w14:paraId="1078D0D9">
      <w:pPr>
        <w:spacing w:line="540" w:lineRule="exact"/>
        <w:rPr>
          <w:rFonts w:ascii="仿宋_GB2312" w:eastAsia="仿宋_GB2312"/>
          <w:sz w:val="32"/>
          <w:szCs w:val="32"/>
        </w:rPr>
      </w:pPr>
      <w:r>
        <w:rPr>
          <w:rFonts w:hint="eastAsia" w:ascii="仿宋_GB2312" w:eastAsia="仿宋_GB2312" w:cs="仿宋_GB2312"/>
          <w:sz w:val="32"/>
          <w:szCs w:val="32"/>
        </w:rPr>
        <w:t>六、一般公共预算财政拨款基本支出决算表</w:t>
      </w:r>
    </w:p>
    <w:p w14:paraId="5D4709B3">
      <w:pPr>
        <w:spacing w:line="540" w:lineRule="exact"/>
        <w:rPr>
          <w:rFonts w:ascii="仿宋_GB2312" w:eastAsia="仿宋_GB2312"/>
          <w:sz w:val="32"/>
          <w:szCs w:val="32"/>
        </w:rPr>
      </w:pPr>
      <w:r>
        <w:rPr>
          <w:rFonts w:hint="eastAsia" w:ascii="仿宋_GB2312" w:eastAsia="仿宋_GB2312" w:cs="仿宋_GB2312"/>
          <w:sz w:val="32"/>
          <w:szCs w:val="32"/>
        </w:rPr>
        <w:t>七、一般公共预算财政拨款“三公”经费支出决算表</w:t>
      </w:r>
    </w:p>
    <w:p w14:paraId="37025566">
      <w:pPr>
        <w:spacing w:line="540" w:lineRule="exact"/>
        <w:ind w:left="31680" w:hanging="640" w:hangingChars="200"/>
        <w:rPr>
          <w:rFonts w:ascii="仿宋_GB2312" w:eastAsia="仿宋_GB2312"/>
          <w:sz w:val="32"/>
          <w:szCs w:val="32"/>
        </w:rPr>
      </w:pPr>
      <w:r>
        <w:rPr>
          <w:rFonts w:hint="eastAsia" w:ascii="仿宋_GB2312" w:eastAsia="仿宋_GB2312" w:cs="仿宋_GB2312"/>
          <w:sz w:val="32"/>
          <w:szCs w:val="32"/>
        </w:rPr>
        <w:t>八、政府性基金预算财政拨款收入支出决算表</w:t>
      </w:r>
    </w:p>
    <w:p w14:paraId="7D61930A">
      <w:pPr>
        <w:spacing w:line="540" w:lineRule="exact"/>
        <w:rPr>
          <w:rFonts w:ascii="仿宋_GB2312" w:eastAsia="仿宋_GB2312"/>
          <w:sz w:val="32"/>
          <w:szCs w:val="32"/>
        </w:rPr>
      </w:pPr>
      <w:r>
        <w:rPr>
          <w:rFonts w:hint="eastAsia" w:ascii="仿宋_GB2312" w:eastAsia="仿宋_GB2312" w:cs="仿宋_GB2312"/>
          <w:sz w:val="32"/>
          <w:szCs w:val="32"/>
        </w:rPr>
        <w:t>九、国有资本经营预算财政拨款支出决算表</w:t>
      </w:r>
    </w:p>
    <w:p w14:paraId="16ABB089">
      <w:pPr>
        <w:spacing w:line="540" w:lineRule="exact"/>
        <w:rPr>
          <w:rFonts w:ascii="黑体" w:hAnsi="黑体" w:eastAsia="黑体"/>
          <w:b/>
          <w:bCs/>
          <w:sz w:val="44"/>
          <w:szCs w:val="44"/>
          <w:u w:val="single"/>
        </w:rPr>
      </w:pPr>
      <w:r>
        <w:rPr>
          <w:rFonts w:hint="eastAsia" w:ascii="黑体" w:hAnsi="黑体" w:eastAsia="黑体" w:cs="黑体"/>
          <w:sz w:val="32"/>
          <w:szCs w:val="32"/>
        </w:rPr>
        <w:t>第五部分</w:t>
      </w:r>
      <w:r>
        <w:rPr>
          <w:rFonts w:ascii="黑体" w:hAnsi="黑体" w:eastAsia="黑体" w:cs="黑体"/>
          <w:sz w:val="32"/>
          <w:szCs w:val="32"/>
        </w:rPr>
        <w:t xml:space="preserve">    </w:t>
      </w:r>
      <w:r>
        <w:rPr>
          <w:rFonts w:hint="eastAsia" w:ascii="黑体" w:hAnsi="黑体" w:eastAsia="黑体" w:cs="黑体"/>
          <w:sz w:val="32"/>
          <w:szCs w:val="32"/>
        </w:rPr>
        <w:t>附件</w:t>
      </w:r>
    </w:p>
    <w:p w14:paraId="5C7D27DD">
      <w:pPr>
        <w:pStyle w:val="8"/>
        <w:spacing w:line="560" w:lineRule="exact"/>
        <w:jc w:val="center"/>
        <w:rPr>
          <w:rFonts w:cs="Times New Roman"/>
          <w:b/>
          <w:bCs/>
          <w:sz w:val="36"/>
          <w:szCs w:val="36"/>
        </w:rPr>
      </w:pPr>
    </w:p>
    <w:p w14:paraId="0BDC8019">
      <w:pPr>
        <w:pStyle w:val="8"/>
        <w:spacing w:line="560" w:lineRule="exact"/>
        <w:jc w:val="center"/>
        <w:rPr>
          <w:rFonts w:cs="Times New Roman"/>
          <w:b/>
          <w:bCs/>
          <w:sz w:val="36"/>
          <w:szCs w:val="36"/>
        </w:rPr>
      </w:pPr>
    </w:p>
    <w:p w14:paraId="69608B9A">
      <w:pPr>
        <w:pStyle w:val="8"/>
        <w:spacing w:line="560" w:lineRule="exact"/>
        <w:jc w:val="center"/>
        <w:rPr>
          <w:rFonts w:cs="Times New Roman"/>
          <w:b/>
          <w:bCs/>
          <w:sz w:val="36"/>
          <w:szCs w:val="36"/>
        </w:rPr>
      </w:pPr>
    </w:p>
    <w:p w14:paraId="08B9BB14">
      <w:pPr>
        <w:pStyle w:val="8"/>
        <w:spacing w:line="560" w:lineRule="exact"/>
        <w:jc w:val="center"/>
        <w:rPr>
          <w:rFonts w:cs="Times New Roman"/>
          <w:b/>
          <w:bCs/>
          <w:sz w:val="36"/>
          <w:szCs w:val="36"/>
        </w:rPr>
      </w:pPr>
      <w:r>
        <w:rPr>
          <w:rFonts w:hint="eastAsia"/>
          <w:b/>
          <w:bCs/>
          <w:sz w:val="36"/>
          <w:szCs w:val="36"/>
        </w:rPr>
        <w:t>第一部分</w:t>
      </w:r>
      <w:r>
        <w:rPr>
          <w:b/>
          <w:bCs/>
          <w:sz w:val="36"/>
          <w:szCs w:val="36"/>
        </w:rPr>
        <w:t xml:space="preserve"> </w:t>
      </w:r>
      <w:r>
        <w:rPr>
          <w:rFonts w:hint="eastAsia"/>
          <w:b/>
          <w:bCs/>
          <w:sz w:val="36"/>
          <w:szCs w:val="36"/>
        </w:rPr>
        <w:t>沈阳市浑南区供销合作社联合社概况</w:t>
      </w:r>
    </w:p>
    <w:p w14:paraId="66A99E4B">
      <w:pPr>
        <w:pStyle w:val="8"/>
        <w:spacing w:line="560" w:lineRule="exact"/>
        <w:ind w:firstLine="640"/>
        <w:rPr>
          <w:rFonts w:ascii="黑体" w:eastAsia="黑体" w:cs="Times New Roman"/>
          <w:sz w:val="32"/>
          <w:szCs w:val="32"/>
        </w:rPr>
      </w:pPr>
    </w:p>
    <w:p w14:paraId="4761E839">
      <w:pPr>
        <w:pStyle w:val="8"/>
        <w:spacing w:line="560" w:lineRule="exact"/>
        <w:ind w:firstLine="640"/>
        <w:rPr>
          <w:rFonts w:ascii="黑体" w:eastAsia="黑体" w:cs="Times New Roman"/>
          <w:sz w:val="32"/>
          <w:szCs w:val="32"/>
        </w:rPr>
      </w:pPr>
      <w:r>
        <w:rPr>
          <w:rFonts w:hint="eastAsia" w:ascii="黑体" w:eastAsia="黑体" w:cs="黑体"/>
          <w:sz w:val="32"/>
          <w:szCs w:val="32"/>
        </w:rPr>
        <w:t>一、主要职责</w:t>
      </w:r>
    </w:p>
    <w:p w14:paraId="429E8F2B">
      <w:pPr>
        <w:spacing w:line="540" w:lineRule="exact"/>
        <w:ind w:firstLine="640" w:firstLineChars="200"/>
        <w:jc w:val="left"/>
        <w:rPr>
          <w:rFonts w:ascii="仿宋_GB2312" w:eastAsia="仿宋_GB2312"/>
          <w:sz w:val="32"/>
          <w:szCs w:val="32"/>
        </w:rPr>
      </w:pPr>
      <w:r>
        <w:rPr>
          <w:rFonts w:hint="eastAsia" w:ascii="仿宋_GB2312" w:eastAsia="仿宋_GB2312" w:cs="仿宋_GB2312"/>
          <w:sz w:val="32"/>
          <w:szCs w:val="32"/>
        </w:rPr>
        <w:t>（一）宣传贯彻党和国家以及市、区有关农村经济工作和社会发展的方针、政策，制定全区供销合作社发展战略和发展规划，指导全区供销合作社的改革与发展。。</w:t>
      </w:r>
    </w:p>
    <w:p w14:paraId="4AC16F7D">
      <w:pPr>
        <w:spacing w:line="540" w:lineRule="exact"/>
        <w:ind w:firstLine="640" w:firstLineChars="200"/>
        <w:jc w:val="left"/>
        <w:rPr>
          <w:rFonts w:ascii="仿宋_GB2312" w:eastAsia="仿宋_GB2312"/>
          <w:sz w:val="32"/>
          <w:szCs w:val="32"/>
        </w:rPr>
      </w:pPr>
      <w:r>
        <w:rPr>
          <w:rFonts w:hint="eastAsia" w:ascii="仿宋_GB2312" w:eastAsia="仿宋_GB2312" w:cs="仿宋_GB2312"/>
          <w:sz w:val="32"/>
          <w:szCs w:val="32"/>
        </w:rPr>
        <w:t>（二）组织实施全区供销合作社系统农村现代流通体系建设，推进农产品流通体系建设和农村电商建设。</w:t>
      </w:r>
    </w:p>
    <w:p w14:paraId="1D010C72">
      <w:pPr>
        <w:spacing w:line="540" w:lineRule="exact"/>
        <w:ind w:firstLine="640" w:firstLineChars="200"/>
        <w:jc w:val="left"/>
        <w:rPr>
          <w:rFonts w:ascii="仿宋_GB2312" w:eastAsia="仿宋_GB2312"/>
          <w:sz w:val="32"/>
          <w:szCs w:val="32"/>
        </w:rPr>
      </w:pPr>
      <w:r>
        <w:rPr>
          <w:rFonts w:hint="eastAsia" w:ascii="仿宋_GB2312" w:eastAsia="仿宋_GB2312" w:cs="仿宋_GB2312"/>
          <w:sz w:val="32"/>
          <w:szCs w:val="32"/>
        </w:rPr>
        <w:t>（三）负责组织、协调农业社会化服务体系建设，发展农民合作经济组织，推动农民经纪人队伍建设，协调参与农业综合开发。</w:t>
      </w:r>
    </w:p>
    <w:p w14:paraId="620B59DB">
      <w:pPr>
        <w:spacing w:line="540" w:lineRule="exact"/>
        <w:ind w:firstLine="640" w:firstLineChars="200"/>
        <w:jc w:val="left"/>
        <w:rPr>
          <w:rFonts w:ascii="仿宋_GB2312" w:eastAsia="仿宋_GB2312"/>
          <w:sz w:val="32"/>
          <w:szCs w:val="32"/>
        </w:rPr>
      </w:pPr>
      <w:r>
        <w:rPr>
          <w:rFonts w:hint="eastAsia" w:ascii="仿宋_GB2312" w:eastAsia="仿宋_GB2312" w:cs="仿宋_GB2312"/>
          <w:sz w:val="32"/>
          <w:szCs w:val="32"/>
        </w:rPr>
        <w:t>（四）依法履行社有企业出资人职责，监督、管理和运营社有资产，落实资产保值增值责任。</w:t>
      </w:r>
    </w:p>
    <w:p w14:paraId="31F5652F">
      <w:pPr>
        <w:spacing w:line="540" w:lineRule="exact"/>
        <w:ind w:firstLine="640" w:firstLineChars="200"/>
        <w:jc w:val="left"/>
        <w:rPr>
          <w:rFonts w:ascii="仿宋_GB2312" w:eastAsia="仿宋_GB2312"/>
          <w:sz w:val="32"/>
          <w:szCs w:val="32"/>
        </w:rPr>
      </w:pPr>
      <w:r>
        <w:rPr>
          <w:rFonts w:hint="eastAsia" w:ascii="仿宋_GB2312" w:eastAsia="仿宋_GB2312" w:cs="仿宋_GB2312"/>
          <w:sz w:val="32"/>
          <w:szCs w:val="32"/>
        </w:rPr>
        <w:t>（五）参与有关法令、法规和政策的制定，维护各级供销合作社的合法权益。</w:t>
      </w:r>
    </w:p>
    <w:p w14:paraId="1FD96497">
      <w:pPr>
        <w:spacing w:line="540" w:lineRule="exact"/>
        <w:ind w:firstLine="640" w:firstLineChars="200"/>
        <w:jc w:val="left"/>
        <w:rPr>
          <w:rFonts w:ascii="仿宋_GB2312" w:eastAsia="仿宋_GB2312"/>
          <w:sz w:val="32"/>
          <w:szCs w:val="32"/>
        </w:rPr>
      </w:pPr>
      <w:r>
        <w:rPr>
          <w:rFonts w:hint="eastAsia" w:ascii="仿宋_GB2312" w:eastAsia="仿宋_GB2312" w:cs="仿宋_GB2312"/>
          <w:sz w:val="32"/>
          <w:szCs w:val="32"/>
        </w:rPr>
        <w:t>（六）扶持农民专业合作经济组织开展各种形式的专业技术、管理培训，提供信息服务及购置必要的服务设施。</w:t>
      </w:r>
    </w:p>
    <w:p w14:paraId="4FF7FCC1">
      <w:pPr>
        <w:pStyle w:val="8"/>
        <w:spacing w:line="560" w:lineRule="exact"/>
        <w:rPr>
          <w:rFonts w:ascii="仿宋_GB2312" w:eastAsia="仿宋_GB2312" w:cs="Times New Roman"/>
          <w:sz w:val="32"/>
          <w:szCs w:val="32"/>
        </w:rPr>
      </w:pPr>
    </w:p>
    <w:p w14:paraId="2869E74B">
      <w:pPr>
        <w:pStyle w:val="8"/>
        <w:spacing w:line="560" w:lineRule="exact"/>
        <w:ind w:firstLine="640"/>
        <w:rPr>
          <w:rFonts w:ascii="黑体" w:eastAsia="黑体" w:cs="Times New Roman"/>
          <w:sz w:val="32"/>
          <w:szCs w:val="32"/>
        </w:rPr>
      </w:pPr>
      <w:r>
        <w:rPr>
          <w:rFonts w:hint="eastAsia" w:ascii="黑体" w:eastAsia="黑体" w:cs="黑体"/>
          <w:sz w:val="32"/>
          <w:szCs w:val="32"/>
        </w:rPr>
        <w:t>二、决算单位构成</w:t>
      </w:r>
    </w:p>
    <w:p w14:paraId="5351AD58">
      <w:pPr>
        <w:pStyle w:val="8"/>
        <w:spacing w:line="560" w:lineRule="exact"/>
        <w:ind w:firstLine="640"/>
        <w:rPr>
          <w:rFonts w:ascii="仿宋_GB2312" w:hAnsi="仿宋_GB2312" w:eastAsia="仿宋_GB2312" w:cs="Times New Roman"/>
          <w:b w:val="0"/>
          <w:bCs w:val="0"/>
          <w:sz w:val="32"/>
          <w:szCs w:val="32"/>
        </w:rPr>
      </w:pPr>
      <w:r>
        <w:rPr>
          <w:rFonts w:hint="eastAsia" w:ascii="仿宋_GB2312" w:hAnsi="仿宋_GB2312" w:eastAsia="仿宋_GB2312" w:cs="仿宋_GB2312"/>
          <w:b w:val="0"/>
          <w:bCs w:val="0"/>
          <w:sz w:val="32"/>
          <w:szCs w:val="32"/>
        </w:rPr>
        <w:t>纳入</w:t>
      </w:r>
      <w:r>
        <w:rPr>
          <w:rFonts w:hint="eastAsia" w:ascii="仿宋_GB2312" w:hAnsi="仿宋_GB2312" w:eastAsia="仿宋_GB2312" w:cs="仿宋_GB2312"/>
          <w:b w:val="0"/>
          <w:bCs w:val="0"/>
          <w:sz w:val="32"/>
          <w:szCs w:val="32"/>
          <w:lang w:eastAsia="zh-CN"/>
        </w:rPr>
        <w:t>本部门</w:t>
      </w:r>
      <w:r>
        <w:rPr>
          <w:rFonts w:ascii="仿宋_GB2312" w:hAnsi="仿宋_GB2312" w:eastAsia="仿宋_GB2312" w:cs="仿宋_GB2312"/>
          <w:b w:val="0"/>
          <w:bCs w:val="0"/>
          <w:sz w:val="32"/>
          <w:szCs w:val="32"/>
        </w:rPr>
        <w:t>2022</w:t>
      </w:r>
      <w:r>
        <w:rPr>
          <w:rFonts w:hint="eastAsia" w:ascii="仿宋_GB2312" w:hAnsi="仿宋_GB2312" w:eastAsia="仿宋_GB2312" w:cs="仿宋_GB2312"/>
          <w:b w:val="0"/>
          <w:bCs w:val="0"/>
          <w:sz w:val="32"/>
          <w:szCs w:val="32"/>
        </w:rPr>
        <w:t>年决算编制范围的是浑南区供销合作社联合社本级，</w:t>
      </w:r>
      <w:r>
        <w:rPr>
          <w:rFonts w:hint="eastAsia" w:ascii="仿宋_GB2312" w:hAnsi="仿宋_GB2312" w:eastAsia="仿宋_GB2312" w:cs="仿宋_GB2312"/>
          <w:b w:val="0"/>
          <w:bCs w:val="0"/>
          <w:sz w:val="32"/>
          <w:szCs w:val="32"/>
          <w:lang w:eastAsia="zh-CN"/>
        </w:rPr>
        <w:t>本部门</w:t>
      </w:r>
      <w:r>
        <w:rPr>
          <w:rFonts w:hint="eastAsia" w:ascii="仿宋_GB2312" w:hAnsi="仿宋_GB2312" w:eastAsia="仿宋_GB2312" w:cs="仿宋_GB2312"/>
          <w:b w:val="0"/>
          <w:bCs w:val="0"/>
          <w:sz w:val="32"/>
          <w:szCs w:val="32"/>
        </w:rPr>
        <w:t>无下设机构：</w:t>
      </w:r>
    </w:p>
    <w:p w14:paraId="31702F5D">
      <w:pPr>
        <w:pStyle w:val="8"/>
        <w:spacing w:line="560" w:lineRule="exact"/>
        <w:rPr>
          <w:rFonts w:cs="Times New Roman"/>
          <w:b w:val="0"/>
          <w:bCs w:val="0"/>
          <w:sz w:val="36"/>
          <w:szCs w:val="36"/>
        </w:rPr>
      </w:pPr>
    </w:p>
    <w:p w14:paraId="3A37566B">
      <w:pPr>
        <w:pStyle w:val="8"/>
        <w:spacing w:line="560" w:lineRule="exact"/>
        <w:rPr>
          <w:rFonts w:cs="Times New Roman"/>
          <w:b/>
          <w:bCs/>
          <w:sz w:val="36"/>
          <w:szCs w:val="36"/>
        </w:rPr>
      </w:pPr>
    </w:p>
    <w:p w14:paraId="16A5091C">
      <w:pPr>
        <w:pStyle w:val="8"/>
        <w:spacing w:line="560" w:lineRule="exact"/>
        <w:rPr>
          <w:rFonts w:cs="Times New Roman"/>
          <w:b/>
          <w:bCs/>
          <w:sz w:val="36"/>
          <w:szCs w:val="36"/>
        </w:rPr>
      </w:pPr>
    </w:p>
    <w:p w14:paraId="2C49AF8C">
      <w:pPr>
        <w:pStyle w:val="8"/>
        <w:numPr>
          <w:ilvl w:val="0"/>
          <w:numId w:val="1"/>
        </w:numPr>
        <w:spacing w:line="560" w:lineRule="exact"/>
        <w:jc w:val="center"/>
        <w:rPr>
          <w:rFonts w:cs="Times New Roman"/>
          <w:b/>
          <w:bCs/>
          <w:sz w:val="36"/>
          <w:szCs w:val="36"/>
        </w:rPr>
      </w:pPr>
      <w:r>
        <w:rPr>
          <w:rFonts w:hint="eastAsia"/>
          <w:b/>
          <w:bCs/>
          <w:sz w:val="36"/>
          <w:szCs w:val="36"/>
        </w:rPr>
        <w:t>沈阳市浑南区供销合作社联合社</w:t>
      </w:r>
    </w:p>
    <w:p w14:paraId="2D8459D8">
      <w:pPr>
        <w:pStyle w:val="8"/>
        <w:spacing w:line="560" w:lineRule="exact"/>
        <w:ind w:firstLine="2530" w:firstLineChars="700"/>
        <w:rPr>
          <w:rFonts w:cs="Times New Roman"/>
          <w:b/>
          <w:bCs/>
          <w:sz w:val="36"/>
          <w:szCs w:val="36"/>
        </w:rPr>
      </w:pPr>
      <w:r>
        <w:rPr>
          <w:b/>
          <w:bCs/>
          <w:sz w:val="36"/>
          <w:szCs w:val="36"/>
        </w:rPr>
        <w:t>2022</w:t>
      </w:r>
      <w:r>
        <w:rPr>
          <w:rFonts w:hint="eastAsia"/>
          <w:b/>
          <w:bCs/>
          <w:sz w:val="36"/>
          <w:szCs w:val="36"/>
        </w:rPr>
        <w:t>年决算情况说明</w:t>
      </w:r>
    </w:p>
    <w:p w14:paraId="345E7578">
      <w:pPr>
        <w:pStyle w:val="8"/>
        <w:spacing w:line="560" w:lineRule="exact"/>
        <w:ind w:firstLine="640" w:firstLineChars="200"/>
        <w:rPr>
          <w:rFonts w:ascii="黑体" w:eastAsia="黑体" w:cs="Times New Roman"/>
          <w:sz w:val="32"/>
          <w:szCs w:val="32"/>
        </w:rPr>
      </w:pPr>
    </w:p>
    <w:p w14:paraId="3DB098D8">
      <w:pPr>
        <w:spacing w:line="540" w:lineRule="exact"/>
        <w:ind w:firstLine="627" w:firstLineChars="196"/>
        <w:rPr>
          <w:rFonts w:ascii="黑体" w:hAnsi="黑体" w:eastAsia="黑体"/>
          <w:b/>
          <w:bCs/>
          <w:color w:val="FF0000"/>
          <w:sz w:val="32"/>
          <w:szCs w:val="32"/>
        </w:rPr>
      </w:pPr>
      <w:r>
        <w:rPr>
          <w:rFonts w:hint="eastAsia" w:ascii="黑体" w:eastAsia="黑体" w:cs="黑体"/>
          <w:sz w:val="32"/>
          <w:szCs w:val="32"/>
        </w:rPr>
        <w:t>一、收入支出决算总体情况说明</w:t>
      </w:r>
    </w:p>
    <w:p w14:paraId="01221A99">
      <w:pPr>
        <w:spacing w:line="540" w:lineRule="exact"/>
        <w:ind w:firstLine="630" w:firstLineChars="196"/>
        <w:rPr>
          <w:rFonts w:ascii="楷体_GB2312" w:eastAsia="楷体_GB2312"/>
          <w:b/>
          <w:bCs/>
          <w:sz w:val="32"/>
          <w:szCs w:val="32"/>
        </w:rPr>
      </w:pPr>
      <w:r>
        <w:rPr>
          <w:rFonts w:hint="eastAsia" w:ascii="楷体_GB2312" w:eastAsia="楷体_GB2312" w:cs="楷体_GB2312"/>
          <w:b/>
          <w:bCs/>
          <w:sz w:val="32"/>
          <w:szCs w:val="32"/>
        </w:rPr>
        <w:t>（一）收入总计</w:t>
      </w:r>
      <w:r>
        <w:rPr>
          <w:rFonts w:ascii="楷体_GB2312" w:eastAsia="楷体_GB2312" w:cs="楷体_GB2312"/>
          <w:b/>
          <w:bCs/>
          <w:sz w:val="32"/>
          <w:szCs w:val="32"/>
        </w:rPr>
        <w:t>258.67</w:t>
      </w:r>
      <w:r>
        <w:rPr>
          <w:rFonts w:hint="eastAsia" w:ascii="楷体_GB2312" w:eastAsia="楷体_GB2312" w:cs="楷体_GB2312"/>
          <w:b/>
          <w:bCs/>
          <w:sz w:val="32"/>
          <w:szCs w:val="32"/>
        </w:rPr>
        <w:t>万元。包括：</w:t>
      </w:r>
    </w:p>
    <w:p w14:paraId="165D0389">
      <w:pPr>
        <w:pStyle w:val="8"/>
        <w:spacing w:line="560" w:lineRule="exact"/>
        <w:ind w:firstLine="660"/>
        <w:rPr>
          <w:rFonts w:ascii="仿宋_GB2312" w:eastAsia="仿宋_GB2312" w:cs="Times New Roman"/>
          <w:sz w:val="32"/>
          <w:szCs w:val="32"/>
        </w:rPr>
      </w:pPr>
      <w:r>
        <w:rPr>
          <w:rFonts w:ascii="仿宋_GB2312" w:eastAsia="仿宋_GB2312" w:cs="仿宋_GB2312"/>
          <w:sz w:val="32"/>
          <w:szCs w:val="32"/>
        </w:rPr>
        <w:t>1.</w:t>
      </w:r>
      <w:r>
        <w:rPr>
          <w:rFonts w:hint="eastAsia" w:ascii="仿宋_GB2312" w:eastAsia="仿宋_GB2312" w:cs="仿宋_GB2312"/>
          <w:sz w:val="32"/>
          <w:szCs w:val="32"/>
        </w:rPr>
        <w:t>财政拨款收入</w:t>
      </w:r>
      <w:r>
        <w:rPr>
          <w:rFonts w:ascii="仿宋_GB2312" w:eastAsia="仿宋_GB2312" w:cs="仿宋_GB2312"/>
          <w:sz w:val="32"/>
          <w:szCs w:val="32"/>
        </w:rPr>
        <w:t>258.67</w:t>
      </w:r>
      <w:r>
        <w:rPr>
          <w:rFonts w:hint="eastAsia" w:ascii="仿宋_GB2312" w:eastAsia="仿宋_GB2312" w:cs="仿宋_GB2312"/>
          <w:sz w:val="32"/>
          <w:szCs w:val="32"/>
        </w:rPr>
        <w:t>万元，占收入总计的</w:t>
      </w:r>
      <w:r>
        <w:rPr>
          <w:rFonts w:ascii="仿宋_GB2312" w:eastAsia="仿宋_GB2312" w:cs="仿宋_GB2312"/>
          <w:sz w:val="32"/>
          <w:szCs w:val="32"/>
        </w:rPr>
        <w:t>100%</w:t>
      </w:r>
      <w:r>
        <w:rPr>
          <w:rFonts w:hint="eastAsia" w:ascii="仿宋_GB2312" w:eastAsia="仿宋_GB2312" w:cs="仿宋_GB2312"/>
          <w:sz w:val="32"/>
          <w:szCs w:val="32"/>
        </w:rPr>
        <w:t>。其中：一般公共预算财政拨款收入</w:t>
      </w:r>
      <w:r>
        <w:rPr>
          <w:rFonts w:ascii="仿宋_GB2312" w:eastAsia="仿宋_GB2312" w:cs="仿宋_GB2312"/>
          <w:sz w:val="32"/>
          <w:szCs w:val="32"/>
        </w:rPr>
        <w:t>258.67</w:t>
      </w:r>
      <w:r>
        <w:rPr>
          <w:rFonts w:hint="eastAsia" w:ascii="仿宋_GB2312" w:eastAsia="仿宋_GB2312" w:cs="仿宋_GB2312"/>
          <w:sz w:val="32"/>
          <w:szCs w:val="32"/>
        </w:rPr>
        <w:t>万元，政府性基金收入</w:t>
      </w:r>
      <w:r>
        <w:rPr>
          <w:rFonts w:ascii="仿宋_GB2312" w:eastAsia="仿宋_GB2312" w:cs="仿宋_GB2312"/>
          <w:sz w:val="32"/>
          <w:szCs w:val="32"/>
        </w:rPr>
        <w:t>0</w:t>
      </w:r>
      <w:r>
        <w:rPr>
          <w:rFonts w:hint="eastAsia" w:ascii="仿宋_GB2312" w:eastAsia="仿宋_GB2312" w:cs="仿宋_GB2312"/>
          <w:sz w:val="32"/>
          <w:szCs w:val="32"/>
        </w:rPr>
        <w:t>万元，国有资本经营预算财政拨款收入</w:t>
      </w:r>
      <w:r>
        <w:rPr>
          <w:rFonts w:ascii="仿宋_GB2312" w:eastAsia="仿宋_GB2312" w:cs="仿宋_GB2312"/>
          <w:sz w:val="32"/>
          <w:szCs w:val="32"/>
        </w:rPr>
        <w:t>0</w:t>
      </w:r>
      <w:r>
        <w:rPr>
          <w:rFonts w:hint="eastAsia" w:ascii="仿宋_GB2312" w:eastAsia="仿宋_GB2312" w:cs="仿宋_GB2312"/>
          <w:sz w:val="32"/>
          <w:szCs w:val="32"/>
        </w:rPr>
        <w:t>万元。</w:t>
      </w:r>
    </w:p>
    <w:p w14:paraId="7C13AEF2">
      <w:pPr>
        <w:pStyle w:val="8"/>
        <w:spacing w:line="560" w:lineRule="exact"/>
        <w:ind w:firstLine="660"/>
        <w:rPr>
          <w:rFonts w:ascii="仿宋_GB2312" w:eastAsia="仿宋_GB2312" w:cs="Times New Roman"/>
          <w:sz w:val="32"/>
          <w:szCs w:val="32"/>
        </w:rPr>
      </w:pPr>
      <w:r>
        <w:rPr>
          <w:rFonts w:hint="eastAsia" w:ascii="仿宋_GB2312" w:eastAsia="仿宋_GB2312" w:cs="仿宋_GB2312"/>
          <w:sz w:val="32"/>
          <w:szCs w:val="32"/>
          <w:lang w:val="en-US" w:eastAsia="zh-CN"/>
        </w:rPr>
        <w:t>2</w:t>
      </w:r>
      <w:r>
        <w:rPr>
          <w:rFonts w:ascii="仿宋_GB2312" w:eastAsia="仿宋_GB2312" w:cs="仿宋_GB2312"/>
          <w:sz w:val="32"/>
          <w:szCs w:val="32"/>
        </w:rPr>
        <w:t>.</w:t>
      </w:r>
      <w:r>
        <w:rPr>
          <w:rFonts w:hint="eastAsia" w:ascii="仿宋_GB2312" w:eastAsia="仿宋_GB2312" w:cs="仿宋_GB2312"/>
          <w:sz w:val="32"/>
          <w:szCs w:val="32"/>
        </w:rPr>
        <w:t>上年结转和结余</w:t>
      </w:r>
      <w:r>
        <w:rPr>
          <w:rFonts w:ascii="仿宋_GB2312" w:eastAsia="仿宋_GB2312" w:cs="仿宋_GB2312"/>
          <w:sz w:val="32"/>
          <w:szCs w:val="32"/>
        </w:rPr>
        <w:t>0</w:t>
      </w:r>
      <w:r>
        <w:rPr>
          <w:rFonts w:hint="eastAsia" w:ascii="仿宋_GB2312" w:eastAsia="仿宋_GB2312" w:cs="仿宋_GB2312"/>
          <w:sz w:val="32"/>
          <w:szCs w:val="32"/>
        </w:rPr>
        <w:t>万元，占收入总计的</w:t>
      </w:r>
      <w:r>
        <w:rPr>
          <w:rFonts w:ascii="仿宋_GB2312" w:eastAsia="仿宋_GB2312" w:cs="仿宋_GB2312"/>
          <w:sz w:val="32"/>
          <w:szCs w:val="32"/>
        </w:rPr>
        <w:t>0%</w:t>
      </w:r>
      <w:r>
        <w:rPr>
          <w:rFonts w:hint="eastAsia" w:ascii="仿宋_GB2312" w:eastAsia="仿宋_GB2312" w:cs="仿宋_GB2312"/>
          <w:sz w:val="32"/>
          <w:szCs w:val="32"/>
        </w:rPr>
        <w:t>。主要是没形成该笔资金。</w:t>
      </w:r>
    </w:p>
    <w:p w14:paraId="22BD030B">
      <w:pPr>
        <w:pStyle w:val="8"/>
        <w:spacing w:line="560" w:lineRule="exact"/>
        <w:ind w:firstLine="660"/>
        <w:rPr>
          <w:rFonts w:ascii="仿宋_GB2312" w:eastAsia="仿宋_GB2312" w:cs="Times New Roman"/>
          <w:sz w:val="32"/>
          <w:szCs w:val="32"/>
        </w:rPr>
      </w:pPr>
      <w:r>
        <w:rPr>
          <w:rFonts w:hint="eastAsia" w:ascii="仿宋_GB2312" w:eastAsia="仿宋_GB2312" w:cs="仿宋_GB2312"/>
          <w:sz w:val="32"/>
          <w:szCs w:val="32"/>
        </w:rPr>
        <w:t>与上年相比，今年收入增加</w:t>
      </w:r>
      <w:r>
        <w:rPr>
          <w:rFonts w:ascii="仿宋_GB2312" w:eastAsia="仿宋_GB2312" w:cs="仿宋_GB2312"/>
          <w:sz w:val="32"/>
          <w:szCs w:val="32"/>
        </w:rPr>
        <w:t>25.05</w:t>
      </w:r>
      <w:r>
        <w:rPr>
          <w:rFonts w:hint="eastAsia" w:ascii="仿宋_GB2312" w:eastAsia="仿宋_GB2312" w:cs="仿宋_GB2312"/>
          <w:sz w:val="32"/>
          <w:szCs w:val="32"/>
        </w:rPr>
        <w:t>万元，增长（降低）</w:t>
      </w:r>
      <w:r>
        <w:rPr>
          <w:rFonts w:ascii="仿宋_GB2312" w:eastAsia="仿宋_GB2312" w:cs="仿宋_GB2312"/>
          <w:sz w:val="32"/>
          <w:szCs w:val="32"/>
        </w:rPr>
        <w:t>9%</w:t>
      </w:r>
      <w:r>
        <w:rPr>
          <w:rFonts w:hint="eastAsia" w:ascii="仿宋_GB2312" w:eastAsia="仿宋_GB2312" w:cs="仿宋_GB2312"/>
          <w:sz w:val="32"/>
          <w:szCs w:val="32"/>
        </w:rPr>
        <w:t>，主要原因：项目增加。</w:t>
      </w:r>
    </w:p>
    <w:p w14:paraId="2A9A1373">
      <w:pPr>
        <w:pStyle w:val="8"/>
        <w:numPr>
          <w:ilvl w:val="0"/>
          <w:numId w:val="2"/>
        </w:numPr>
        <w:spacing w:line="560" w:lineRule="exact"/>
        <w:ind w:firstLine="660"/>
        <w:rPr>
          <w:rFonts w:ascii="楷体_GB2312" w:eastAsia="楷体_GB2312" w:cs="Times New Roman"/>
          <w:b/>
          <w:bCs/>
          <w:sz w:val="32"/>
          <w:szCs w:val="32"/>
        </w:rPr>
      </w:pPr>
      <w:r>
        <w:rPr>
          <w:rFonts w:hint="eastAsia" w:ascii="楷体_GB2312" w:eastAsia="楷体_GB2312" w:cs="楷体_GB2312"/>
          <w:b/>
          <w:bCs/>
          <w:sz w:val="32"/>
          <w:szCs w:val="32"/>
        </w:rPr>
        <w:t>支出总计</w:t>
      </w:r>
      <w:r>
        <w:rPr>
          <w:rFonts w:ascii="楷体_GB2312" w:eastAsia="楷体_GB2312" w:cs="楷体_GB2312"/>
          <w:b/>
          <w:bCs/>
          <w:sz w:val="32"/>
          <w:szCs w:val="32"/>
        </w:rPr>
        <w:t>258.67</w:t>
      </w:r>
      <w:r>
        <w:rPr>
          <w:rFonts w:hint="eastAsia" w:ascii="楷体_GB2312" w:eastAsia="楷体_GB2312" w:cs="楷体_GB2312"/>
          <w:b/>
          <w:bCs/>
          <w:sz w:val="32"/>
          <w:szCs w:val="32"/>
        </w:rPr>
        <w:t>万元，包括：</w:t>
      </w:r>
    </w:p>
    <w:p w14:paraId="180448AB">
      <w:pPr>
        <w:pStyle w:val="8"/>
        <w:spacing w:line="560" w:lineRule="exact"/>
        <w:ind w:firstLine="640" w:firstLineChars="200"/>
        <w:rPr>
          <w:rFonts w:ascii="仿宋_GB2312" w:eastAsia="仿宋_GB2312" w:cs="Times New Roman"/>
          <w:sz w:val="32"/>
          <w:szCs w:val="32"/>
        </w:rPr>
      </w:pPr>
      <w:r>
        <w:rPr>
          <w:rFonts w:ascii="仿宋_GB2312" w:eastAsia="仿宋_GB2312" w:cs="仿宋_GB2312"/>
          <w:sz w:val="32"/>
          <w:szCs w:val="32"/>
        </w:rPr>
        <w:t>1.</w:t>
      </w:r>
      <w:r>
        <w:rPr>
          <w:rFonts w:hint="eastAsia" w:ascii="仿宋_GB2312" w:eastAsia="仿宋_GB2312" w:cs="仿宋_GB2312"/>
          <w:sz w:val="32"/>
          <w:szCs w:val="32"/>
        </w:rPr>
        <w:t>基本支出</w:t>
      </w:r>
      <w:r>
        <w:rPr>
          <w:rFonts w:ascii="仿宋_GB2312" w:eastAsia="仿宋_GB2312" w:cs="仿宋_GB2312"/>
          <w:sz w:val="32"/>
          <w:szCs w:val="32"/>
        </w:rPr>
        <w:t>129.54</w:t>
      </w:r>
      <w:r>
        <w:rPr>
          <w:rFonts w:hint="eastAsia" w:ascii="仿宋_GB2312" w:eastAsia="仿宋_GB2312" w:cs="仿宋_GB2312"/>
          <w:sz w:val="32"/>
          <w:szCs w:val="32"/>
        </w:rPr>
        <w:t>万元，占支出总计的</w:t>
      </w:r>
      <w:r>
        <w:rPr>
          <w:rFonts w:ascii="仿宋_GB2312" w:eastAsia="仿宋_GB2312" w:cs="仿宋_GB2312"/>
          <w:sz w:val="32"/>
          <w:szCs w:val="32"/>
        </w:rPr>
        <w:t>50%</w:t>
      </w:r>
      <w:r>
        <w:rPr>
          <w:rFonts w:hint="eastAsia" w:ascii="仿宋_GB2312" w:eastAsia="仿宋_GB2312" w:cs="仿宋_GB2312"/>
          <w:sz w:val="32"/>
          <w:szCs w:val="32"/>
        </w:rPr>
        <w:t>。主要是为保障机构正常运转、完成日常工作任务而发生的各项支出，其中：工资福利支出</w:t>
      </w:r>
      <w:r>
        <w:rPr>
          <w:rFonts w:ascii="仿宋_GB2312" w:eastAsia="仿宋_GB2312" w:cs="仿宋_GB2312"/>
          <w:sz w:val="32"/>
          <w:szCs w:val="32"/>
        </w:rPr>
        <w:t>110.65</w:t>
      </w:r>
      <w:r>
        <w:rPr>
          <w:rFonts w:hint="eastAsia" w:ascii="仿宋_GB2312" w:eastAsia="仿宋_GB2312" w:cs="仿宋_GB2312"/>
          <w:sz w:val="32"/>
          <w:szCs w:val="32"/>
        </w:rPr>
        <w:t>万元，对个人和家庭的补助支出</w:t>
      </w:r>
      <w:r>
        <w:rPr>
          <w:rFonts w:ascii="仿宋_GB2312" w:eastAsia="仿宋_GB2312" w:cs="仿宋_GB2312"/>
          <w:sz w:val="32"/>
          <w:szCs w:val="32"/>
        </w:rPr>
        <w:t>7.09</w:t>
      </w:r>
      <w:r>
        <w:rPr>
          <w:rFonts w:hint="eastAsia" w:ascii="仿宋_GB2312" w:eastAsia="仿宋_GB2312" w:cs="仿宋_GB2312"/>
          <w:sz w:val="32"/>
          <w:szCs w:val="32"/>
        </w:rPr>
        <w:t>万元，商品和服务支出</w:t>
      </w:r>
      <w:r>
        <w:rPr>
          <w:rFonts w:ascii="仿宋_GB2312" w:eastAsia="仿宋_GB2312" w:cs="仿宋_GB2312"/>
          <w:sz w:val="32"/>
          <w:szCs w:val="32"/>
        </w:rPr>
        <w:t>11.80</w:t>
      </w:r>
      <w:r>
        <w:rPr>
          <w:rFonts w:hint="eastAsia" w:ascii="仿宋_GB2312" w:eastAsia="仿宋_GB2312" w:cs="仿宋_GB2312"/>
          <w:sz w:val="32"/>
          <w:szCs w:val="32"/>
        </w:rPr>
        <w:t>万元。</w:t>
      </w:r>
    </w:p>
    <w:p w14:paraId="375A1E9F">
      <w:pPr>
        <w:pStyle w:val="8"/>
        <w:spacing w:line="560" w:lineRule="exact"/>
        <w:ind w:firstLine="660"/>
        <w:rPr>
          <w:rFonts w:ascii="仿宋_GB2312" w:eastAsia="仿宋_GB2312" w:cs="Times New Roman"/>
          <w:sz w:val="32"/>
          <w:szCs w:val="32"/>
        </w:rPr>
      </w:pPr>
      <w:r>
        <w:rPr>
          <w:rFonts w:ascii="仿宋_GB2312" w:eastAsia="仿宋_GB2312" w:cs="仿宋_GB2312"/>
          <w:sz w:val="32"/>
          <w:szCs w:val="32"/>
        </w:rPr>
        <w:t>2.</w:t>
      </w:r>
      <w:r>
        <w:rPr>
          <w:rFonts w:hint="eastAsia" w:ascii="仿宋_GB2312" w:eastAsia="仿宋_GB2312" w:cs="仿宋_GB2312"/>
          <w:sz w:val="32"/>
          <w:szCs w:val="32"/>
        </w:rPr>
        <w:t>项目支出</w:t>
      </w:r>
      <w:r>
        <w:rPr>
          <w:rFonts w:ascii="仿宋_GB2312" w:eastAsia="仿宋_GB2312" w:cs="仿宋_GB2312"/>
          <w:sz w:val="32"/>
          <w:szCs w:val="32"/>
        </w:rPr>
        <w:t>129.13</w:t>
      </w:r>
      <w:r>
        <w:rPr>
          <w:rFonts w:hint="eastAsia" w:ascii="仿宋_GB2312" w:eastAsia="仿宋_GB2312" w:cs="仿宋_GB2312"/>
          <w:sz w:val="32"/>
          <w:szCs w:val="32"/>
        </w:rPr>
        <w:t>万元，占支出总计的</w:t>
      </w:r>
      <w:r>
        <w:rPr>
          <w:rFonts w:ascii="仿宋_GB2312" w:eastAsia="仿宋_GB2312" w:cs="仿宋_GB2312"/>
          <w:sz w:val="32"/>
          <w:szCs w:val="32"/>
        </w:rPr>
        <w:t>50%</w:t>
      </w:r>
      <w:r>
        <w:rPr>
          <w:rFonts w:hint="eastAsia" w:ascii="仿宋_GB2312" w:eastAsia="仿宋_GB2312" w:cs="仿宋_GB2312"/>
          <w:sz w:val="32"/>
          <w:szCs w:val="32"/>
        </w:rPr>
        <w:t>。主要包括信访事务、死亡抚恤等业务支出。</w:t>
      </w:r>
    </w:p>
    <w:p w14:paraId="5C65EBC7">
      <w:pPr>
        <w:pStyle w:val="8"/>
        <w:spacing w:line="560" w:lineRule="exact"/>
        <w:ind w:firstLine="660"/>
        <w:rPr>
          <w:rFonts w:ascii="黑体" w:hAnsi="黑体" w:eastAsia="黑体" w:cs="Times New Roman"/>
          <w:b/>
          <w:bCs/>
          <w:color w:val="FF0000"/>
          <w:sz w:val="32"/>
          <w:szCs w:val="32"/>
        </w:rPr>
      </w:pPr>
      <w:r>
        <w:rPr>
          <w:rFonts w:hint="eastAsia" w:ascii="仿宋_GB2312" w:eastAsia="仿宋_GB2312" w:cs="仿宋_GB2312"/>
          <w:sz w:val="32"/>
          <w:szCs w:val="32"/>
        </w:rPr>
        <w:t>与上年相比，今年支出增加</w:t>
      </w:r>
      <w:r>
        <w:rPr>
          <w:rFonts w:ascii="仿宋_GB2312" w:eastAsia="仿宋_GB2312" w:cs="仿宋_GB2312"/>
          <w:sz w:val="32"/>
          <w:szCs w:val="32"/>
        </w:rPr>
        <w:t>25.05</w:t>
      </w:r>
      <w:r>
        <w:rPr>
          <w:rFonts w:hint="eastAsia" w:ascii="仿宋_GB2312" w:eastAsia="仿宋_GB2312" w:cs="仿宋_GB2312"/>
          <w:sz w:val="32"/>
          <w:szCs w:val="32"/>
        </w:rPr>
        <w:t>万元，增长</w:t>
      </w:r>
      <w:r>
        <w:rPr>
          <w:rFonts w:ascii="仿宋_GB2312" w:eastAsia="仿宋_GB2312" w:cs="仿宋_GB2312"/>
          <w:sz w:val="32"/>
          <w:szCs w:val="32"/>
        </w:rPr>
        <w:t>9%</w:t>
      </w:r>
      <w:r>
        <w:rPr>
          <w:rFonts w:hint="eastAsia" w:ascii="仿宋_GB2312" w:eastAsia="仿宋_GB2312" w:cs="仿宋_GB2312"/>
          <w:sz w:val="32"/>
          <w:szCs w:val="32"/>
        </w:rPr>
        <w:t>，主要原因：项目支出增加。</w:t>
      </w:r>
    </w:p>
    <w:p w14:paraId="31FC89A9">
      <w:pPr>
        <w:pStyle w:val="8"/>
        <w:spacing w:line="560" w:lineRule="exact"/>
        <w:ind w:firstLine="660"/>
        <w:rPr>
          <w:rFonts w:ascii="楷体_GB2312" w:eastAsia="楷体_GB2312" w:cs="Times New Roman"/>
          <w:b/>
          <w:bCs/>
          <w:sz w:val="32"/>
          <w:szCs w:val="32"/>
        </w:rPr>
      </w:pPr>
      <w:r>
        <w:rPr>
          <w:rFonts w:hint="eastAsia" w:ascii="楷体_GB2312" w:eastAsia="楷体_GB2312" w:cs="楷体_GB2312"/>
          <w:b/>
          <w:bCs/>
          <w:sz w:val="32"/>
          <w:szCs w:val="32"/>
        </w:rPr>
        <w:t>（三）年末结转和结余</w:t>
      </w:r>
      <w:r>
        <w:rPr>
          <w:rFonts w:ascii="楷体_GB2312" w:eastAsia="楷体_GB2312" w:cs="楷体_GB2312"/>
          <w:b/>
          <w:bCs/>
          <w:sz w:val="32"/>
          <w:szCs w:val="32"/>
        </w:rPr>
        <w:t>0</w:t>
      </w:r>
      <w:r>
        <w:rPr>
          <w:rFonts w:hint="eastAsia" w:ascii="楷体_GB2312" w:eastAsia="楷体_GB2312" w:cs="楷体_GB2312"/>
          <w:b/>
          <w:bCs/>
          <w:sz w:val="32"/>
          <w:szCs w:val="32"/>
        </w:rPr>
        <w:t>万元</w:t>
      </w:r>
    </w:p>
    <w:p w14:paraId="09D84DA2">
      <w:pPr>
        <w:pStyle w:val="8"/>
        <w:spacing w:line="560" w:lineRule="exact"/>
        <w:ind w:firstLine="1641" w:firstLineChars="513"/>
        <w:rPr>
          <w:rFonts w:hint="eastAsia" w:ascii="仿宋_GB2312" w:eastAsia="仿宋_GB2312" w:cs="仿宋_GB2312"/>
          <w:sz w:val="32"/>
          <w:szCs w:val="32"/>
        </w:rPr>
      </w:pPr>
      <w:r>
        <w:rPr>
          <w:rFonts w:hint="eastAsia" w:ascii="仿宋_GB2312" w:eastAsia="仿宋_GB2312" w:cs="仿宋_GB2312"/>
          <w:sz w:val="32"/>
          <w:szCs w:val="32"/>
        </w:rPr>
        <w:t>与上年持平。</w:t>
      </w:r>
    </w:p>
    <w:p w14:paraId="6561974B">
      <w:pPr>
        <w:pStyle w:val="8"/>
        <w:spacing w:line="560" w:lineRule="exact"/>
        <w:ind w:firstLine="1641" w:firstLineChars="513"/>
        <w:rPr>
          <w:rFonts w:hint="eastAsia" w:ascii="仿宋_GB2312" w:eastAsia="仿宋_GB2312" w:cs="仿宋_GB2312"/>
          <w:sz w:val="32"/>
          <w:szCs w:val="32"/>
        </w:rPr>
      </w:pPr>
    </w:p>
    <w:p w14:paraId="6019A412">
      <w:pPr>
        <w:pStyle w:val="8"/>
        <w:numPr>
          <w:ilvl w:val="0"/>
          <w:numId w:val="3"/>
        </w:numPr>
        <w:spacing w:line="560" w:lineRule="exact"/>
        <w:ind w:firstLine="660"/>
        <w:rPr>
          <w:rFonts w:ascii="黑体" w:eastAsia="黑体" w:cs="Times New Roman"/>
          <w:sz w:val="32"/>
          <w:szCs w:val="32"/>
        </w:rPr>
      </w:pPr>
      <w:r>
        <w:rPr>
          <w:rFonts w:hint="eastAsia" w:ascii="黑体" w:eastAsia="黑体" w:cs="黑体"/>
          <w:sz w:val="32"/>
          <w:szCs w:val="32"/>
        </w:rPr>
        <w:t>财政拨款收入支出决算情况说明</w:t>
      </w:r>
    </w:p>
    <w:p w14:paraId="4306B78B">
      <w:pPr>
        <w:pStyle w:val="8"/>
        <w:spacing w:line="560" w:lineRule="exact"/>
        <w:ind w:firstLine="643" w:firstLineChars="200"/>
        <w:rPr>
          <w:rFonts w:ascii="楷体_GB2312" w:eastAsia="楷体_GB2312" w:cs="Times New Roman"/>
          <w:b/>
          <w:bCs/>
          <w:sz w:val="32"/>
          <w:szCs w:val="32"/>
        </w:rPr>
      </w:pPr>
      <w:r>
        <w:rPr>
          <w:rFonts w:hint="eastAsia" w:ascii="楷体_GB2312" w:eastAsia="楷体_GB2312" w:cs="楷体_GB2312"/>
          <w:b/>
          <w:bCs/>
          <w:sz w:val="32"/>
          <w:szCs w:val="32"/>
        </w:rPr>
        <w:t>（一）总体情况</w:t>
      </w:r>
    </w:p>
    <w:p w14:paraId="23C72A09">
      <w:pPr>
        <w:pStyle w:val="8"/>
        <w:spacing w:line="560" w:lineRule="exact"/>
        <w:ind w:firstLine="660"/>
        <w:rPr>
          <w:rFonts w:ascii="仿宋_GB2312" w:eastAsia="仿宋_GB2312" w:cs="Times New Roman"/>
          <w:sz w:val="32"/>
          <w:szCs w:val="32"/>
        </w:rPr>
      </w:pPr>
      <w:r>
        <w:rPr>
          <w:rFonts w:ascii="仿宋_GB2312" w:eastAsia="仿宋_GB2312" w:cs="仿宋_GB2312"/>
          <w:sz w:val="32"/>
          <w:szCs w:val="32"/>
        </w:rPr>
        <w:t>2022</w:t>
      </w:r>
      <w:r>
        <w:rPr>
          <w:rFonts w:hint="eastAsia" w:ascii="仿宋_GB2312" w:eastAsia="仿宋_GB2312" w:cs="仿宋_GB2312"/>
          <w:sz w:val="32"/>
          <w:szCs w:val="32"/>
        </w:rPr>
        <w:t>年度财政拨款支出</w:t>
      </w:r>
      <w:r>
        <w:rPr>
          <w:rFonts w:ascii="仿宋_GB2312" w:eastAsia="仿宋_GB2312" w:cs="仿宋_GB2312"/>
          <w:sz w:val="32"/>
          <w:szCs w:val="32"/>
        </w:rPr>
        <w:t>258.67</w:t>
      </w:r>
      <w:r>
        <w:rPr>
          <w:rFonts w:hint="eastAsia" w:ascii="仿宋_GB2312" w:eastAsia="仿宋_GB2312" w:cs="仿宋_GB2312"/>
          <w:sz w:val="32"/>
          <w:szCs w:val="32"/>
        </w:rPr>
        <w:t>万元，其中：基本支出</w:t>
      </w:r>
      <w:r>
        <w:rPr>
          <w:rFonts w:ascii="仿宋_GB2312" w:eastAsia="仿宋_GB2312" w:cs="仿宋_GB2312"/>
          <w:sz w:val="32"/>
          <w:szCs w:val="32"/>
        </w:rPr>
        <w:t>129.54</w:t>
      </w:r>
      <w:r>
        <w:rPr>
          <w:rFonts w:hint="eastAsia" w:ascii="仿宋_GB2312" w:eastAsia="仿宋_GB2312" w:cs="仿宋_GB2312"/>
          <w:sz w:val="32"/>
          <w:szCs w:val="32"/>
        </w:rPr>
        <w:t>万元，项目支出</w:t>
      </w:r>
      <w:r>
        <w:rPr>
          <w:rFonts w:ascii="仿宋_GB2312" w:eastAsia="仿宋_GB2312" w:cs="仿宋_GB2312"/>
          <w:sz w:val="32"/>
          <w:szCs w:val="32"/>
        </w:rPr>
        <w:t>129.13</w:t>
      </w:r>
      <w:r>
        <w:rPr>
          <w:rFonts w:hint="eastAsia" w:ascii="仿宋_GB2312" w:eastAsia="仿宋_GB2312" w:cs="仿宋_GB2312"/>
          <w:sz w:val="32"/>
          <w:szCs w:val="32"/>
        </w:rPr>
        <w:t>万元。与上年相比，财政拨款支出增加</w:t>
      </w:r>
      <w:r>
        <w:rPr>
          <w:rFonts w:ascii="仿宋_GB2312" w:eastAsia="仿宋_GB2312" w:cs="仿宋_GB2312"/>
          <w:sz w:val="32"/>
          <w:szCs w:val="32"/>
        </w:rPr>
        <w:t>25.05</w:t>
      </w:r>
      <w:r>
        <w:rPr>
          <w:rFonts w:hint="eastAsia" w:ascii="仿宋_GB2312" w:eastAsia="仿宋_GB2312" w:cs="仿宋_GB2312"/>
          <w:sz w:val="32"/>
          <w:szCs w:val="32"/>
        </w:rPr>
        <w:t>万元，增长</w:t>
      </w:r>
      <w:r>
        <w:rPr>
          <w:rFonts w:ascii="仿宋_GB2312" w:eastAsia="仿宋_GB2312" w:cs="仿宋_GB2312"/>
          <w:sz w:val="32"/>
          <w:szCs w:val="32"/>
        </w:rPr>
        <w:t>9%</w:t>
      </w:r>
      <w:r>
        <w:rPr>
          <w:rFonts w:hint="eastAsia" w:ascii="仿宋_GB2312" w:eastAsia="仿宋_GB2312" w:cs="仿宋_GB2312"/>
          <w:sz w:val="32"/>
          <w:szCs w:val="32"/>
        </w:rPr>
        <w:t>，主要原因：项目增加。与年初预算相比，</w:t>
      </w:r>
      <w:r>
        <w:rPr>
          <w:rFonts w:ascii="仿宋_GB2312" w:eastAsia="仿宋_GB2312" w:cs="仿宋_GB2312"/>
          <w:sz w:val="32"/>
          <w:szCs w:val="32"/>
        </w:rPr>
        <w:t>2022</w:t>
      </w:r>
      <w:r>
        <w:rPr>
          <w:rFonts w:hint="eastAsia" w:ascii="仿宋_GB2312" w:eastAsia="仿宋_GB2312" w:cs="仿宋_GB2312"/>
          <w:sz w:val="32"/>
          <w:szCs w:val="32"/>
        </w:rPr>
        <w:t>年度财政拨款支出完成年初预算的</w:t>
      </w:r>
      <w:r>
        <w:rPr>
          <w:rFonts w:ascii="仿宋_GB2312" w:eastAsia="仿宋_GB2312" w:cs="仿宋_GB2312"/>
          <w:sz w:val="32"/>
          <w:szCs w:val="32"/>
        </w:rPr>
        <w:t>94%</w:t>
      </w:r>
      <w:r>
        <w:rPr>
          <w:rFonts w:hint="eastAsia" w:ascii="仿宋_GB2312" w:eastAsia="仿宋_GB2312" w:cs="仿宋_GB2312"/>
          <w:sz w:val="32"/>
          <w:szCs w:val="32"/>
        </w:rPr>
        <w:t>，其中：基本支出完成年初预算的</w:t>
      </w:r>
      <w:r>
        <w:rPr>
          <w:rFonts w:ascii="仿宋_GB2312" w:eastAsia="仿宋_GB2312" w:cs="仿宋_GB2312"/>
          <w:sz w:val="32"/>
          <w:szCs w:val="32"/>
        </w:rPr>
        <w:t>70%</w:t>
      </w:r>
      <w:r>
        <w:rPr>
          <w:rFonts w:hint="eastAsia" w:ascii="仿宋_GB2312" w:eastAsia="仿宋_GB2312" w:cs="仿宋_GB2312"/>
          <w:sz w:val="32"/>
          <w:szCs w:val="32"/>
        </w:rPr>
        <w:t>，项目支出完成年初预算的</w:t>
      </w:r>
      <w:r>
        <w:rPr>
          <w:rFonts w:ascii="仿宋_GB2312" w:eastAsia="仿宋_GB2312" w:cs="仿宋_GB2312"/>
          <w:sz w:val="32"/>
          <w:szCs w:val="32"/>
        </w:rPr>
        <w:t>144%</w:t>
      </w:r>
      <w:r>
        <w:rPr>
          <w:rFonts w:hint="eastAsia" w:ascii="仿宋_GB2312" w:eastAsia="仿宋_GB2312" w:cs="仿宋_GB2312"/>
          <w:sz w:val="32"/>
          <w:szCs w:val="32"/>
        </w:rPr>
        <w:t>。</w:t>
      </w:r>
    </w:p>
    <w:p w14:paraId="72FFFBD2">
      <w:pPr>
        <w:spacing w:line="560" w:lineRule="exact"/>
        <w:ind w:firstLine="660"/>
        <w:rPr>
          <w:rFonts w:ascii="楷体_GB2312" w:hAnsi="宋体" w:eastAsia="楷体_GB2312"/>
          <w:b/>
          <w:bCs/>
          <w:sz w:val="32"/>
          <w:szCs w:val="32"/>
        </w:rPr>
      </w:pPr>
      <w:r>
        <w:rPr>
          <w:rFonts w:hint="eastAsia" w:ascii="楷体_GB2312" w:hAnsi="宋体" w:eastAsia="楷体_GB2312" w:cs="楷体_GB2312"/>
          <w:b/>
          <w:bCs/>
          <w:sz w:val="32"/>
          <w:szCs w:val="32"/>
        </w:rPr>
        <w:t>（二）一般公共预算财政拨款支出情况。</w:t>
      </w:r>
    </w:p>
    <w:p w14:paraId="3A2CC588">
      <w:pPr>
        <w:spacing w:line="560" w:lineRule="exact"/>
        <w:ind w:firstLine="660"/>
        <w:rPr>
          <w:rFonts w:ascii="仿宋_GB2312" w:hAnsi="宋体" w:eastAsia="仿宋_GB2312"/>
          <w:sz w:val="32"/>
          <w:szCs w:val="32"/>
        </w:rPr>
      </w:pPr>
      <w:r>
        <w:rPr>
          <w:rFonts w:ascii="仿宋_GB2312" w:hAnsi="宋体" w:eastAsia="仿宋_GB2312" w:cs="仿宋_GB2312"/>
          <w:sz w:val="32"/>
          <w:szCs w:val="32"/>
        </w:rPr>
        <w:t>2022</w:t>
      </w:r>
      <w:r>
        <w:rPr>
          <w:rFonts w:hint="eastAsia" w:ascii="仿宋_GB2312" w:hAnsi="宋体" w:eastAsia="仿宋_GB2312" w:cs="仿宋_GB2312"/>
          <w:sz w:val="32"/>
          <w:szCs w:val="32"/>
        </w:rPr>
        <w:t>年度一般公共预算财政拨款支出</w:t>
      </w:r>
      <w:r>
        <w:rPr>
          <w:rFonts w:ascii="仿宋_GB2312" w:hAnsi="宋体" w:eastAsia="仿宋_GB2312" w:cs="仿宋_GB2312"/>
          <w:sz w:val="32"/>
          <w:szCs w:val="32"/>
        </w:rPr>
        <w:t>258.67</w:t>
      </w:r>
      <w:r>
        <w:rPr>
          <w:rFonts w:hint="eastAsia" w:ascii="仿宋_GB2312" w:hAnsi="宋体" w:eastAsia="仿宋_GB2312" w:cs="仿宋_GB2312"/>
          <w:sz w:val="32"/>
          <w:szCs w:val="32"/>
        </w:rPr>
        <w:t>万元，按支出功能分类科目分，包括：一般公共服务支出</w:t>
      </w:r>
      <w:r>
        <w:rPr>
          <w:rFonts w:ascii="仿宋_GB2312" w:hAnsi="宋体" w:eastAsia="仿宋_GB2312" w:cs="仿宋_GB2312"/>
          <w:sz w:val="32"/>
          <w:szCs w:val="32"/>
        </w:rPr>
        <w:t>3.56</w:t>
      </w:r>
      <w:r>
        <w:rPr>
          <w:rFonts w:hint="eastAsia" w:ascii="仿宋_GB2312" w:hAnsi="宋体" w:eastAsia="仿宋_GB2312" w:cs="仿宋_GB2312"/>
          <w:sz w:val="32"/>
          <w:szCs w:val="32"/>
        </w:rPr>
        <w:t>万元，占</w:t>
      </w:r>
      <w:r>
        <w:rPr>
          <w:rFonts w:ascii="仿宋_GB2312" w:hAnsi="宋体" w:eastAsia="仿宋_GB2312" w:cs="仿宋_GB2312"/>
          <w:sz w:val="32"/>
          <w:szCs w:val="32"/>
        </w:rPr>
        <w:t>1%</w:t>
      </w:r>
      <w:r>
        <w:rPr>
          <w:rFonts w:hint="eastAsia" w:ascii="仿宋_GB2312" w:hAnsi="宋体" w:eastAsia="仿宋_GB2312" w:cs="仿宋_GB2312"/>
          <w:sz w:val="32"/>
          <w:szCs w:val="32"/>
        </w:rPr>
        <w:t>；社会保障和就业支出</w:t>
      </w:r>
      <w:r>
        <w:rPr>
          <w:rFonts w:ascii="仿宋_GB2312" w:hAnsi="宋体" w:eastAsia="仿宋_GB2312" w:cs="仿宋_GB2312"/>
          <w:sz w:val="32"/>
          <w:szCs w:val="32"/>
        </w:rPr>
        <w:t>69.89</w:t>
      </w:r>
      <w:r>
        <w:rPr>
          <w:rFonts w:hint="eastAsia" w:ascii="仿宋_GB2312" w:hAnsi="宋体" w:eastAsia="仿宋_GB2312" w:cs="仿宋_GB2312"/>
          <w:sz w:val="32"/>
          <w:szCs w:val="32"/>
        </w:rPr>
        <w:t>万元。占</w:t>
      </w:r>
      <w:r>
        <w:rPr>
          <w:rFonts w:ascii="仿宋_GB2312" w:hAnsi="宋体" w:eastAsia="仿宋_GB2312" w:cs="仿宋_GB2312"/>
          <w:sz w:val="32"/>
          <w:szCs w:val="32"/>
        </w:rPr>
        <w:t>27%</w:t>
      </w:r>
      <w:r>
        <w:rPr>
          <w:rFonts w:hint="eastAsia" w:ascii="仿宋_GB2312" w:hAnsi="宋体" w:eastAsia="仿宋_GB2312" w:cs="仿宋_GB2312"/>
          <w:sz w:val="32"/>
          <w:szCs w:val="32"/>
        </w:rPr>
        <w:t>；卫生健康支出</w:t>
      </w:r>
      <w:r>
        <w:rPr>
          <w:rFonts w:ascii="仿宋_GB2312" w:hAnsi="宋体" w:eastAsia="仿宋_GB2312" w:cs="仿宋_GB2312"/>
          <w:sz w:val="32"/>
          <w:szCs w:val="32"/>
        </w:rPr>
        <w:t>3.88</w:t>
      </w:r>
      <w:r>
        <w:rPr>
          <w:rFonts w:hint="eastAsia" w:ascii="仿宋_GB2312" w:hAnsi="宋体" w:eastAsia="仿宋_GB2312" w:cs="仿宋_GB2312"/>
          <w:sz w:val="32"/>
          <w:szCs w:val="32"/>
        </w:rPr>
        <w:t>万元，占</w:t>
      </w:r>
      <w:r>
        <w:rPr>
          <w:rFonts w:ascii="仿宋_GB2312" w:hAnsi="宋体" w:eastAsia="仿宋_GB2312" w:cs="仿宋_GB2312"/>
          <w:sz w:val="32"/>
          <w:szCs w:val="32"/>
        </w:rPr>
        <w:t>1.5%</w:t>
      </w:r>
      <w:r>
        <w:rPr>
          <w:rFonts w:hint="eastAsia" w:ascii="仿宋_GB2312" w:hAnsi="宋体" w:eastAsia="仿宋_GB2312" w:cs="仿宋_GB2312"/>
          <w:sz w:val="32"/>
          <w:szCs w:val="32"/>
        </w:rPr>
        <w:t>；农林水支出</w:t>
      </w:r>
      <w:r>
        <w:rPr>
          <w:rFonts w:ascii="仿宋_GB2312" w:hAnsi="宋体" w:eastAsia="仿宋_GB2312" w:cs="仿宋_GB2312"/>
          <w:sz w:val="32"/>
          <w:szCs w:val="32"/>
        </w:rPr>
        <w:t>169.2</w:t>
      </w:r>
      <w:r>
        <w:rPr>
          <w:rFonts w:hint="eastAsia" w:ascii="仿宋_GB2312" w:hAnsi="宋体" w:eastAsia="仿宋_GB2312" w:cs="仿宋_GB2312"/>
          <w:sz w:val="32"/>
          <w:szCs w:val="32"/>
        </w:rPr>
        <w:t>万元，占</w:t>
      </w:r>
      <w:r>
        <w:rPr>
          <w:rFonts w:ascii="仿宋_GB2312" w:hAnsi="宋体" w:eastAsia="仿宋_GB2312" w:cs="仿宋_GB2312"/>
          <w:sz w:val="32"/>
          <w:szCs w:val="32"/>
        </w:rPr>
        <w:t>65.5%</w:t>
      </w:r>
      <w:r>
        <w:rPr>
          <w:rFonts w:hint="eastAsia" w:ascii="仿宋_GB2312" w:hAnsi="宋体" w:eastAsia="仿宋_GB2312" w:cs="仿宋_GB2312"/>
          <w:sz w:val="32"/>
          <w:szCs w:val="32"/>
        </w:rPr>
        <w:t>；住房保障支出</w:t>
      </w:r>
      <w:r>
        <w:rPr>
          <w:rFonts w:ascii="仿宋_GB2312" w:hAnsi="宋体" w:eastAsia="仿宋_GB2312" w:cs="仿宋_GB2312"/>
          <w:sz w:val="32"/>
          <w:szCs w:val="32"/>
        </w:rPr>
        <w:t>12.14</w:t>
      </w:r>
      <w:r>
        <w:rPr>
          <w:rFonts w:hint="eastAsia" w:ascii="仿宋_GB2312" w:hAnsi="宋体" w:eastAsia="仿宋_GB2312" w:cs="仿宋_GB2312"/>
          <w:sz w:val="32"/>
          <w:szCs w:val="32"/>
        </w:rPr>
        <w:t>万元，占</w:t>
      </w:r>
      <w:r>
        <w:rPr>
          <w:rFonts w:ascii="仿宋_GB2312" w:hAnsi="宋体" w:eastAsia="仿宋_GB2312" w:cs="仿宋_GB2312"/>
          <w:sz w:val="32"/>
          <w:szCs w:val="32"/>
        </w:rPr>
        <w:t>5%</w:t>
      </w:r>
      <w:r>
        <w:rPr>
          <w:rFonts w:hint="eastAsia" w:ascii="仿宋_GB2312" w:hAnsi="宋体" w:eastAsia="仿宋_GB2312" w:cs="仿宋_GB2312"/>
          <w:sz w:val="32"/>
          <w:szCs w:val="32"/>
        </w:rPr>
        <w:t>；</w:t>
      </w:r>
    </w:p>
    <w:p w14:paraId="7083CA1B">
      <w:pPr>
        <w:spacing w:line="560" w:lineRule="exact"/>
        <w:ind w:firstLine="660"/>
        <w:rPr>
          <w:rFonts w:ascii="仿宋_GB2312" w:hAnsi="宋体" w:eastAsia="仿宋_GB2312"/>
          <w:sz w:val="32"/>
          <w:szCs w:val="32"/>
        </w:rPr>
      </w:pPr>
      <w:r>
        <w:rPr>
          <w:rFonts w:ascii="仿宋_GB2312" w:hAnsi="宋体" w:eastAsia="仿宋_GB2312" w:cs="仿宋_GB2312"/>
          <w:sz w:val="32"/>
          <w:szCs w:val="32"/>
        </w:rPr>
        <w:t>1.</w:t>
      </w:r>
      <w:r>
        <w:rPr>
          <w:rFonts w:hint="eastAsia" w:ascii="仿宋_GB2312" w:hAnsi="宋体" w:eastAsia="仿宋_GB2312" w:cs="仿宋_GB2312"/>
          <w:sz w:val="32"/>
          <w:szCs w:val="32"/>
        </w:rPr>
        <w:t>一般公共服务支出</w:t>
      </w:r>
      <w:r>
        <w:rPr>
          <w:rFonts w:ascii="仿宋_GB2312" w:hAnsi="宋体" w:eastAsia="仿宋_GB2312" w:cs="仿宋_GB2312"/>
          <w:sz w:val="32"/>
          <w:szCs w:val="32"/>
        </w:rPr>
        <w:t>3.56</w:t>
      </w:r>
      <w:r>
        <w:rPr>
          <w:rFonts w:hint="eastAsia" w:ascii="仿宋_GB2312" w:hAnsi="宋体" w:eastAsia="仿宋_GB2312" w:cs="仿宋_GB2312"/>
          <w:sz w:val="32"/>
          <w:szCs w:val="32"/>
        </w:rPr>
        <w:t>万元，具体包括：</w:t>
      </w:r>
    </w:p>
    <w:p w14:paraId="3EABB608">
      <w:pPr>
        <w:spacing w:line="560" w:lineRule="exact"/>
        <w:ind w:firstLine="660"/>
        <w:rPr>
          <w:rFonts w:ascii="仿宋_GB2312" w:hAnsi="宋体" w:eastAsia="仿宋_GB2312"/>
          <w:sz w:val="32"/>
          <w:szCs w:val="32"/>
        </w:rPr>
      </w:pPr>
      <w:r>
        <w:rPr>
          <w:rFonts w:hint="eastAsia" w:ascii="仿宋_GB2312" w:hAnsi="宋体" w:eastAsia="仿宋_GB2312" w:cs="仿宋_GB2312"/>
          <w:sz w:val="32"/>
          <w:szCs w:val="32"/>
        </w:rPr>
        <w:t>（</w:t>
      </w:r>
      <w:r>
        <w:rPr>
          <w:rFonts w:ascii="仿宋_GB2312" w:hAnsi="宋体" w:eastAsia="仿宋_GB2312" w:cs="仿宋_GB2312"/>
          <w:sz w:val="32"/>
          <w:szCs w:val="32"/>
        </w:rPr>
        <w:t>1</w:t>
      </w:r>
      <w:r>
        <w:rPr>
          <w:rFonts w:hint="eastAsia" w:ascii="仿宋_GB2312" w:hAnsi="宋体" w:eastAsia="仿宋_GB2312" w:cs="仿宋_GB2312"/>
          <w:sz w:val="32"/>
          <w:szCs w:val="32"/>
        </w:rPr>
        <w:t>）一般公共服务支出（类）财政事务（款）行政运行</w:t>
      </w:r>
      <w:r>
        <w:rPr>
          <w:rFonts w:ascii="仿宋_GB2312" w:hAnsi="宋体" w:eastAsia="仿宋_GB2312" w:cs="仿宋_GB2312"/>
          <w:sz w:val="32"/>
          <w:szCs w:val="32"/>
        </w:rPr>
        <w:t>3.56</w:t>
      </w:r>
      <w:r>
        <w:rPr>
          <w:rFonts w:hint="eastAsia" w:ascii="仿宋_GB2312" w:hAnsi="宋体" w:eastAsia="仿宋_GB2312" w:cs="仿宋_GB2312"/>
          <w:sz w:val="32"/>
          <w:szCs w:val="32"/>
        </w:rPr>
        <w:t>万元，主要是伙食补助、医疗补助</w:t>
      </w:r>
      <w:r>
        <w:rPr>
          <w:rFonts w:ascii="仿宋_GB2312" w:hAnsi="宋体" w:eastAsia="仿宋_GB2312" w:cs="仿宋_GB2312"/>
          <w:sz w:val="32"/>
          <w:szCs w:val="32"/>
        </w:rPr>
        <w:t>.60</w:t>
      </w:r>
      <w:r>
        <w:rPr>
          <w:rFonts w:hint="eastAsia" w:ascii="仿宋_GB2312" w:hAnsi="宋体" w:eastAsia="仿宋_GB2312" w:cs="仿宋_GB2312"/>
          <w:sz w:val="32"/>
          <w:szCs w:val="32"/>
        </w:rPr>
        <w:t>年代精简下放人员补助等支出，完成年初预算的</w:t>
      </w:r>
      <w:r>
        <w:rPr>
          <w:rFonts w:ascii="仿宋_GB2312" w:hAnsi="宋体" w:eastAsia="仿宋_GB2312" w:cs="仿宋_GB2312"/>
          <w:sz w:val="32"/>
          <w:szCs w:val="32"/>
        </w:rPr>
        <w:t>38%</w:t>
      </w:r>
      <w:r>
        <w:rPr>
          <w:rFonts w:hint="eastAsia" w:ascii="仿宋_GB2312" w:hAnsi="宋体" w:eastAsia="仿宋_GB2312" w:cs="仿宋_GB2312"/>
          <w:sz w:val="32"/>
          <w:szCs w:val="32"/>
        </w:rPr>
        <w:t>，决算数小于年初预算数的原因主要</w:t>
      </w:r>
      <w:r>
        <w:rPr>
          <w:rFonts w:hint="eastAsia" w:ascii="仿宋_GB2312" w:hAnsi="宋体" w:eastAsia="仿宋_GB2312" w:cs="仿宋_GB2312"/>
          <w:sz w:val="32"/>
          <w:szCs w:val="32"/>
          <w:lang w:eastAsia="zh-CN"/>
        </w:rPr>
        <w:t>一</w:t>
      </w:r>
      <w:r>
        <w:rPr>
          <w:rFonts w:hint="eastAsia" w:ascii="仿宋_GB2312" w:hAnsi="宋体" w:eastAsia="仿宋_GB2312" w:cs="仿宋_GB2312"/>
          <w:sz w:val="32"/>
          <w:szCs w:val="32"/>
        </w:rPr>
        <w:t>是人员变化</w:t>
      </w:r>
      <w:r>
        <w:rPr>
          <w:rFonts w:hint="eastAsia" w:ascii="仿宋_GB2312" w:hAnsi="宋体" w:eastAsia="仿宋_GB2312" w:cs="仿宋_GB2312"/>
          <w:sz w:val="32"/>
          <w:szCs w:val="32"/>
          <w:lang w:eastAsia="zh-CN"/>
        </w:rPr>
        <w:t>，</w:t>
      </w:r>
      <w:bookmarkStart w:id="0" w:name="_GoBack"/>
      <w:bookmarkEnd w:id="0"/>
      <w:r>
        <w:rPr>
          <w:rFonts w:hint="eastAsia" w:ascii="仿宋_GB2312" w:hAnsi="宋体" w:eastAsia="仿宋_GB2312" w:cs="仿宋_GB2312"/>
          <w:sz w:val="32"/>
          <w:szCs w:val="32"/>
        </w:rPr>
        <w:t>二是人员补助支出减少。</w:t>
      </w:r>
    </w:p>
    <w:p w14:paraId="222C881A">
      <w:pPr>
        <w:spacing w:line="560" w:lineRule="exact"/>
        <w:ind w:firstLine="660"/>
        <w:rPr>
          <w:rFonts w:ascii="仿宋_GB2312" w:hAnsi="宋体" w:eastAsia="仿宋_GB2312"/>
          <w:sz w:val="32"/>
          <w:szCs w:val="32"/>
        </w:rPr>
      </w:pPr>
      <w:r>
        <w:rPr>
          <w:rFonts w:ascii="仿宋_GB2312" w:hAnsi="宋体" w:eastAsia="仿宋_GB2312" w:cs="仿宋_GB2312"/>
          <w:sz w:val="32"/>
          <w:szCs w:val="32"/>
        </w:rPr>
        <w:t>2</w:t>
      </w:r>
      <w:r>
        <w:rPr>
          <w:rFonts w:hint="eastAsia" w:ascii="仿宋_GB2312" w:hAnsi="宋体" w:eastAsia="仿宋_GB2312" w:cs="仿宋_GB2312"/>
          <w:sz w:val="32"/>
          <w:szCs w:val="32"/>
        </w:rPr>
        <w:t>、社会保障和就业支出</w:t>
      </w:r>
      <w:r>
        <w:rPr>
          <w:rFonts w:ascii="仿宋_GB2312" w:hAnsi="宋体" w:eastAsia="仿宋_GB2312" w:cs="仿宋_GB2312"/>
          <w:sz w:val="32"/>
          <w:szCs w:val="32"/>
        </w:rPr>
        <w:t>69.89</w:t>
      </w:r>
      <w:r>
        <w:rPr>
          <w:rFonts w:hint="eastAsia" w:ascii="仿宋_GB2312" w:hAnsi="宋体" w:eastAsia="仿宋_GB2312" w:cs="仿宋_GB2312"/>
          <w:sz w:val="32"/>
          <w:szCs w:val="32"/>
        </w:rPr>
        <w:t>万元，具体包括：</w:t>
      </w:r>
    </w:p>
    <w:p w14:paraId="4038ED4E">
      <w:pPr>
        <w:spacing w:line="540" w:lineRule="exact"/>
        <w:ind w:firstLine="660"/>
        <w:rPr>
          <w:rFonts w:ascii="仿宋_GB2312" w:hAnsi="宋体" w:eastAsia="仿宋_GB2312"/>
          <w:sz w:val="32"/>
          <w:szCs w:val="32"/>
        </w:rPr>
      </w:pPr>
      <w:r>
        <w:rPr>
          <w:rFonts w:hint="eastAsia" w:ascii="仿宋_GB2312" w:hAnsi="宋体" w:eastAsia="仿宋_GB2312" w:cs="仿宋_GB2312"/>
          <w:sz w:val="32"/>
          <w:szCs w:val="32"/>
        </w:rPr>
        <w:t>（</w:t>
      </w:r>
      <w:r>
        <w:rPr>
          <w:rFonts w:ascii="仿宋_GB2312" w:hAnsi="宋体" w:eastAsia="仿宋_GB2312" w:cs="仿宋_GB2312"/>
          <w:sz w:val="32"/>
          <w:szCs w:val="32"/>
        </w:rPr>
        <w:t>1</w:t>
      </w:r>
      <w:r>
        <w:rPr>
          <w:rFonts w:hint="eastAsia" w:ascii="仿宋_GB2312" w:hAnsi="宋体" w:eastAsia="仿宋_GB2312" w:cs="仿宋_GB2312"/>
          <w:sz w:val="32"/>
          <w:szCs w:val="32"/>
        </w:rPr>
        <w:t>）社会保障和就业支出（类）行政事业单位养老支出（款）行政单位离退休（项）</w:t>
      </w:r>
      <w:r>
        <w:rPr>
          <w:rFonts w:ascii="仿宋_GB2312" w:hAnsi="宋体" w:eastAsia="仿宋_GB2312" w:cs="仿宋_GB2312"/>
          <w:sz w:val="32"/>
          <w:szCs w:val="32"/>
        </w:rPr>
        <w:t>7.83</w:t>
      </w:r>
      <w:r>
        <w:rPr>
          <w:rFonts w:hint="eastAsia" w:ascii="仿宋_GB2312" w:hAnsi="宋体" w:eastAsia="仿宋_GB2312" w:cs="仿宋_GB2312"/>
          <w:sz w:val="32"/>
          <w:szCs w:val="32"/>
        </w:rPr>
        <w:t>万元，主要是离退休人员工资、取暖费等支出。完成年初预算的</w:t>
      </w:r>
      <w:r>
        <w:rPr>
          <w:rFonts w:ascii="仿宋_GB2312" w:hAnsi="宋体" w:eastAsia="仿宋_GB2312" w:cs="仿宋_GB2312"/>
          <w:sz w:val="32"/>
          <w:szCs w:val="32"/>
        </w:rPr>
        <w:t>98%,</w:t>
      </w:r>
      <w:r>
        <w:rPr>
          <w:rFonts w:hint="eastAsia" w:ascii="仿宋_GB2312" w:hAnsi="宋体" w:eastAsia="仿宋_GB2312" w:cs="仿宋_GB2312"/>
          <w:sz w:val="32"/>
          <w:szCs w:val="32"/>
        </w:rPr>
        <w:t>决算数小于预算数的原因主要是人员变化。</w:t>
      </w:r>
    </w:p>
    <w:p w14:paraId="535D0C12">
      <w:pPr>
        <w:spacing w:line="540" w:lineRule="exact"/>
        <w:ind w:firstLine="660"/>
        <w:rPr>
          <w:rFonts w:ascii="仿宋_GB2312" w:hAnsi="宋体" w:eastAsia="仿宋_GB2312"/>
          <w:sz w:val="32"/>
          <w:szCs w:val="32"/>
        </w:rPr>
      </w:pPr>
      <w:r>
        <w:rPr>
          <w:rFonts w:hint="eastAsia" w:ascii="仿宋_GB2312" w:hAnsi="宋体" w:eastAsia="仿宋_GB2312" w:cs="仿宋_GB2312"/>
          <w:sz w:val="32"/>
          <w:szCs w:val="32"/>
        </w:rPr>
        <w:t>（</w:t>
      </w:r>
      <w:r>
        <w:rPr>
          <w:rFonts w:ascii="仿宋_GB2312" w:hAnsi="宋体" w:eastAsia="仿宋_GB2312" w:cs="仿宋_GB2312"/>
          <w:sz w:val="32"/>
          <w:szCs w:val="32"/>
        </w:rPr>
        <w:t>2</w:t>
      </w:r>
      <w:r>
        <w:rPr>
          <w:rFonts w:hint="eastAsia" w:ascii="仿宋_GB2312" w:hAnsi="宋体" w:eastAsia="仿宋_GB2312" w:cs="仿宋_GB2312"/>
          <w:sz w:val="32"/>
          <w:szCs w:val="32"/>
        </w:rPr>
        <w:t>）社会保障和就业支出（类）行政事业单位养老支出（款）机关事业单位基本养老保险缴费支出（项）</w:t>
      </w:r>
      <w:r>
        <w:rPr>
          <w:rFonts w:ascii="仿宋_GB2312" w:hAnsi="宋体" w:eastAsia="仿宋_GB2312" w:cs="仿宋_GB2312"/>
          <w:sz w:val="32"/>
          <w:szCs w:val="32"/>
        </w:rPr>
        <w:t>9.77</w:t>
      </w:r>
      <w:r>
        <w:rPr>
          <w:rFonts w:hint="eastAsia" w:ascii="仿宋_GB2312" w:hAnsi="宋体" w:eastAsia="仿宋_GB2312" w:cs="仿宋_GB2312"/>
          <w:sz w:val="32"/>
          <w:szCs w:val="32"/>
        </w:rPr>
        <w:t>万元。主要是单位基本养老保险、职业年金缴费支出。完成年初预算的</w:t>
      </w:r>
      <w:r>
        <w:rPr>
          <w:rFonts w:ascii="仿宋_GB2312" w:hAnsi="宋体" w:eastAsia="仿宋_GB2312" w:cs="仿宋_GB2312"/>
          <w:sz w:val="32"/>
          <w:szCs w:val="32"/>
        </w:rPr>
        <w:t>70%,</w:t>
      </w:r>
      <w:r>
        <w:rPr>
          <w:rFonts w:hint="eastAsia" w:ascii="仿宋_GB2312" w:hAnsi="宋体" w:eastAsia="仿宋_GB2312" w:cs="仿宋_GB2312"/>
          <w:sz w:val="32"/>
          <w:szCs w:val="32"/>
        </w:rPr>
        <w:t>决算数小于预算数的原因主要是人员变化。</w:t>
      </w:r>
    </w:p>
    <w:p w14:paraId="3D93BEB5">
      <w:pPr>
        <w:spacing w:line="540" w:lineRule="exact"/>
        <w:ind w:firstLine="660"/>
        <w:rPr>
          <w:rFonts w:ascii="仿宋_GB2312" w:hAnsi="宋体" w:eastAsia="仿宋_GB2312"/>
          <w:sz w:val="32"/>
          <w:szCs w:val="32"/>
        </w:rPr>
      </w:pPr>
      <w:r>
        <w:rPr>
          <w:rFonts w:hint="eastAsia" w:ascii="仿宋_GB2312" w:hAnsi="宋体" w:eastAsia="仿宋_GB2312" w:cs="仿宋_GB2312"/>
          <w:sz w:val="32"/>
          <w:szCs w:val="32"/>
        </w:rPr>
        <w:t>（</w:t>
      </w:r>
      <w:r>
        <w:rPr>
          <w:rFonts w:ascii="仿宋_GB2312" w:hAnsi="宋体" w:eastAsia="仿宋_GB2312" w:cs="仿宋_GB2312"/>
          <w:sz w:val="32"/>
          <w:szCs w:val="32"/>
        </w:rPr>
        <w:t>3</w:t>
      </w:r>
      <w:r>
        <w:rPr>
          <w:rFonts w:hint="eastAsia" w:ascii="仿宋_GB2312" w:hAnsi="宋体" w:eastAsia="仿宋_GB2312" w:cs="仿宋_GB2312"/>
          <w:sz w:val="32"/>
          <w:szCs w:val="32"/>
        </w:rPr>
        <w:t>）社会保障和就业支出</w:t>
      </w:r>
      <w:r>
        <w:rPr>
          <w:rFonts w:ascii="仿宋_GB2312" w:hAnsi="宋体" w:eastAsia="仿宋_GB2312" w:cs="仿宋_GB2312"/>
          <w:sz w:val="32"/>
          <w:szCs w:val="32"/>
        </w:rPr>
        <w:t>(</w:t>
      </w:r>
      <w:r>
        <w:rPr>
          <w:rFonts w:hint="eastAsia" w:ascii="仿宋_GB2312" w:hAnsi="宋体" w:eastAsia="仿宋_GB2312" w:cs="仿宋_GB2312"/>
          <w:sz w:val="32"/>
          <w:szCs w:val="32"/>
        </w:rPr>
        <w:t>类）行政事业单位死亡抚恤金（项）</w:t>
      </w:r>
      <w:r>
        <w:rPr>
          <w:rFonts w:ascii="仿宋_GB2312" w:hAnsi="宋体" w:eastAsia="仿宋_GB2312" w:cs="仿宋_GB2312"/>
          <w:sz w:val="32"/>
          <w:szCs w:val="32"/>
        </w:rPr>
        <w:t>52.29</w:t>
      </w:r>
      <w:r>
        <w:rPr>
          <w:rFonts w:hint="eastAsia" w:ascii="仿宋_GB2312" w:hAnsi="宋体" w:eastAsia="仿宋_GB2312" w:cs="仿宋_GB2312"/>
          <w:sz w:val="32"/>
          <w:szCs w:val="32"/>
        </w:rPr>
        <w:t>万元。主要是单位人员抚恤金支出。决算数大于年初预算数的原因主要是，年初无此项预算，按实际发生支出。</w:t>
      </w:r>
    </w:p>
    <w:p w14:paraId="3945C5DC">
      <w:pPr>
        <w:spacing w:line="540" w:lineRule="exact"/>
        <w:ind w:firstLine="660"/>
        <w:rPr>
          <w:rFonts w:ascii="仿宋_GB2312" w:hAnsi="宋体" w:eastAsia="仿宋_GB2312"/>
          <w:sz w:val="32"/>
          <w:szCs w:val="32"/>
        </w:rPr>
      </w:pPr>
      <w:r>
        <w:rPr>
          <w:rFonts w:ascii="仿宋_GB2312" w:hAnsi="宋体" w:eastAsia="仿宋_GB2312" w:cs="仿宋_GB2312"/>
          <w:sz w:val="32"/>
          <w:szCs w:val="32"/>
        </w:rPr>
        <w:t>3</w:t>
      </w:r>
      <w:r>
        <w:rPr>
          <w:rFonts w:hint="eastAsia" w:ascii="仿宋_GB2312" w:hAnsi="宋体" w:eastAsia="仿宋_GB2312" w:cs="仿宋_GB2312"/>
          <w:sz w:val="32"/>
          <w:szCs w:val="32"/>
        </w:rPr>
        <w:t>、卫生健康支出</w:t>
      </w:r>
      <w:r>
        <w:rPr>
          <w:rFonts w:ascii="仿宋_GB2312" w:hAnsi="宋体" w:eastAsia="仿宋_GB2312" w:cs="仿宋_GB2312"/>
          <w:sz w:val="32"/>
          <w:szCs w:val="32"/>
        </w:rPr>
        <w:t>5</w:t>
      </w:r>
      <w:r>
        <w:rPr>
          <w:rFonts w:hint="eastAsia" w:ascii="仿宋_GB2312" w:hAnsi="宋体" w:eastAsia="仿宋_GB2312" w:cs="仿宋_GB2312"/>
          <w:sz w:val="32"/>
          <w:szCs w:val="32"/>
        </w:rPr>
        <w:t>万元，具体包括：</w:t>
      </w:r>
    </w:p>
    <w:p w14:paraId="23B97247">
      <w:pPr>
        <w:spacing w:line="540" w:lineRule="exact"/>
        <w:ind w:firstLine="660"/>
        <w:rPr>
          <w:rFonts w:ascii="仿宋_GB2312" w:hAnsi="宋体" w:eastAsia="仿宋_GB2312"/>
          <w:sz w:val="32"/>
          <w:szCs w:val="32"/>
        </w:rPr>
      </w:pPr>
      <w:r>
        <w:rPr>
          <w:rFonts w:hint="eastAsia" w:ascii="仿宋_GB2312" w:hAnsi="宋体" w:eastAsia="仿宋_GB2312" w:cs="仿宋_GB2312"/>
          <w:sz w:val="32"/>
          <w:szCs w:val="32"/>
        </w:rPr>
        <w:t>（</w:t>
      </w:r>
      <w:r>
        <w:rPr>
          <w:rFonts w:ascii="仿宋_GB2312" w:hAnsi="宋体" w:eastAsia="仿宋_GB2312" w:cs="仿宋_GB2312"/>
          <w:sz w:val="32"/>
          <w:szCs w:val="32"/>
        </w:rPr>
        <w:t>1</w:t>
      </w:r>
      <w:r>
        <w:rPr>
          <w:rFonts w:hint="eastAsia" w:ascii="仿宋_GB2312" w:hAnsi="宋体" w:eastAsia="仿宋_GB2312" w:cs="仿宋_GB2312"/>
          <w:sz w:val="32"/>
          <w:szCs w:val="32"/>
        </w:rPr>
        <w:t>）卫生健康支出（类）行政事业单位医疗（款）行政单位医疗支出（项）</w:t>
      </w:r>
      <w:r>
        <w:rPr>
          <w:rFonts w:ascii="仿宋_GB2312" w:hAnsi="宋体" w:eastAsia="仿宋_GB2312" w:cs="仿宋_GB2312"/>
          <w:sz w:val="32"/>
          <w:szCs w:val="32"/>
        </w:rPr>
        <w:t>3.88</w:t>
      </w:r>
      <w:r>
        <w:rPr>
          <w:rFonts w:hint="eastAsia" w:ascii="仿宋_GB2312" w:hAnsi="宋体" w:eastAsia="仿宋_GB2312" w:cs="仿宋_GB2312"/>
          <w:sz w:val="32"/>
          <w:szCs w:val="32"/>
        </w:rPr>
        <w:t>万元。主要用于在职人员医疗保险费支出，完成年初预算的</w:t>
      </w:r>
      <w:r>
        <w:rPr>
          <w:rFonts w:ascii="仿宋_GB2312" w:hAnsi="宋体" w:eastAsia="仿宋_GB2312" w:cs="仿宋_GB2312"/>
          <w:sz w:val="32"/>
          <w:szCs w:val="32"/>
        </w:rPr>
        <w:t>66%</w:t>
      </w:r>
      <w:r>
        <w:rPr>
          <w:rFonts w:hint="eastAsia" w:ascii="仿宋_GB2312" w:hAnsi="宋体" w:eastAsia="仿宋_GB2312" w:cs="仿宋_GB2312"/>
          <w:sz w:val="32"/>
          <w:szCs w:val="32"/>
        </w:rPr>
        <w:t>，决算数小于预算数由于人员变化。医保缴费基数变化导致。</w:t>
      </w:r>
    </w:p>
    <w:p w14:paraId="256F728E">
      <w:pPr>
        <w:spacing w:line="540" w:lineRule="exact"/>
        <w:ind w:firstLine="660"/>
        <w:rPr>
          <w:rFonts w:ascii="仿宋_GB2312" w:hAnsi="宋体" w:eastAsia="仿宋_GB2312"/>
          <w:color w:val="000000"/>
          <w:sz w:val="32"/>
          <w:szCs w:val="32"/>
        </w:rPr>
      </w:pPr>
      <w:r>
        <w:rPr>
          <w:rFonts w:ascii="仿宋_GB2312" w:hAnsi="宋体" w:eastAsia="仿宋_GB2312" w:cs="仿宋_GB2312"/>
          <w:color w:val="000000"/>
          <w:sz w:val="32"/>
          <w:szCs w:val="32"/>
        </w:rPr>
        <w:t>4</w:t>
      </w:r>
      <w:r>
        <w:rPr>
          <w:rFonts w:hint="eastAsia" w:ascii="仿宋_GB2312" w:hAnsi="宋体" w:eastAsia="仿宋_GB2312" w:cs="仿宋_GB2312"/>
          <w:color w:val="000000"/>
          <w:sz w:val="32"/>
          <w:szCs w:val="32"/>
        </w:rPr>
        <w:t>、农林水支出</w:t>
      </w:r>
      <w:r>
        <w:rPr>
          <w:rFonts w:ascii="仿宋_GB2312" w:hAnsi="宋体" w:eastAsia="仿宋_GB2312" w:cs="仿宋_GB2312"/>
          <w:color w:val="000000"/>
          <w:sz w:val="32"/>
          <w:szCs w:val="32"/>
        </w:rPr>
        <w:t>169.20</w:t>
      </w:r>
      <w:r>
        <w:rPr>
          <w:rFonts w:hint="eastAsia" w:ascii="仿宋_GB2312" w:hAnsi="宋体" w:eastAsia="仿宋_GB2312" w:cs="仿宋_GB2312"/>
          <w:color w:val="000000"/>
          <w:sz w:val="32"/>
          <w:szCs w:val="32"/>
        </w:rPr>
        <w:t>万元。具体包括：</w:t>
      </w:r>
    </w:p>
    <w:p w14:paraId="67CDD80F">
      <w:pPr>
        <w:spacing w:line="540" w:lineRule="exact"/>
        <w:ind w:firstLine="660"/>
        <w:rPr>
          <w:rFonts w:ascii="仿宋_GB2312" w:hAnsi="宋体" w:eastAsia="仿宋_GB2312"/>
          <w:color w:val="000000"/>
          <w:sz w:val="32"/>
          <w:szCs w:val="32"/>
        </w:rPr>
      </w:pPr>
      <w:r>
        <w:rPr>
          <w:rFonts w:hint="eastAsia" w:ascii="仿宋_GB2312" w:hAnsi="宋体" w:eastAsia="仿宋_GB2312" w:cs="仿宋_GB2312"/>
          <w:color w:val="000000"/>
          <w:sz w:val="32"/>
          <w:szCs w:val="32"/>
        </w:rPr>
        <w:t>（</w:t>
      </w:r>
      <w:r>
        <w:rPr>
          <w:rFonts w:ascii="仿宋_GB2312" w:hAnsi="宋体" w:eastAsia="仿宋_GB2312" w:cs="仿宋_GB2312"/>
          <w:color w:val="000000"/>
          <w:sz w:val="32"/>
          <w:szCs w:val="32"/>
        </w:rPr>
        <w:t>1</w:t>
      </w:r>
      <w:r>
        <w:rPr>
          <w:rFonts w:hint="eastAsia" w:ascii="仿宋_GB2312" w:hAnsi="宋体" w:eastAsia="仿宋_GB2312" w:cs="仿宋_GB2312"/>
          <w:color w:val="000000"/>
          <w:sz w:val="32"/>
          <w:szCs w:val="32"/>
        </w:rPr>
        <w:t>）农林水支出（类）其他农业农村支出（项）</w:t>
      </w:r>
      <w:r>
        <w:rPr>
          <w:rFonts w:ascii="仿宋_GB2312" w:hAnsi="宋体" w:eastAsia="仿宋_GB2312" w:cs="仿宋_GB2312"/>
          <w:color w:val="000000"/>
          <w:sz w:val="32"/>
          <w:szCs w:val="32"/>
        </w:rPr>
        <w:t>169.20</w:t>
      </w:r>
      <w:r>
        <w:rPr>
          <w:rFonts w:hint="eastAsia" w:ascii="仿宋_GB2312" w:hAnsi="宋体" w:eastAsia="仿宋_GB2312" w:cs="仿宋_GB2312"/>
          <w:color w:val="000000"/>
          <w:sz w:val="32"/>
          <w:szCs w:val="32"/>
        </w:rPr>
        <w:t>万元。主要用于基本支出、供销系统被征收企业职工第一季度经费等支出。完成年初预算</w:t>
      </w:r>
      <w:r>
        <w:rPr>
          <w:rFonts w:ascii="仿宋_GB2312" w:hAnsi="宋体" w:eastAsia="仿宋_GB2312" w:cs="仿宋_GB2312"/>
          <w:color w:val="000000"/>
          <w:sz w:val="32"/>
          <w:szCs w:val="32"/>
        </w:rPr>
        <w:t>76%.</w:t>
      </w:r>
      <w:r>
        <w:rPr>
          <w:rFonts w:hint="eastAsia" w:ascii="仿宋_GB2312" w:hAnsi="宋体" w:eastAsia="仿宋_GB2312" w:cs="仿宋_GB2312"/>
          <w:color w:val="000000"/>
          <w:sz w:val="32"/>
          <w:szCs w:val="32"/>
        </w:rPr>
        <w:t>主要由于人员经费缩减。</w:t>
      </w:r>
    </w:p>
    <w:p w14:paraId="7514D1EB">
      <w:pPr>
        <w:spacing w:line="540" w:lineRule="exact"/>
        <w:ind w:firstLine="660"/>
        <w:rPr>
          <w:rFonts w:ascii="仿宋_GB2312" w:hAnsi="宋体" w:eastAsia="仿宋_GB2312"/>
          <w:sz w:val="32"/>
          <w:szCs w:val="32"/>
        </w:rPr>
      </w:pPr>
      <w:r>
        <w:rPr>
          <w:rFonts w:ascii="仿宋_GB2312" w:hAnsi="宋体" w:eastAsia="仿宋_GB2312" w:cs="仿宋_GB2312"/>
          <w:sz w:val="32"/>
          <w:szCs w:val="32"/>
        </w:rPr>
        <w:t>5</w:t>
      </w:r>
      <w:r>
        <w:rPr>
          <w:rFonts w:hint="eastAsia" w:ascii="仿宋_GB2312" w:hAnsi="宋体" w:eastAsia="仿宋_GB2312" w:cs="仿宋_GB2312"/>
          <w:sz w:val="32"/>
          <w:szCs w:val="32"/>
        </w:rPr>
        <w:t>、住房保障支出</w:t>
      </w:r>
      <w:r>
        <w:rPr>
          <w:rFonts w:ascii="仿宋_GB2312" w:hAnsi="宋体" w:eastAsia="仿宋_GB2312" w:cs="仿宋_GB2312"/>
          <w:sz w:val="32"/>
          <w:szCs w:val="32"/>
        </w:rPr>
        <w:t>12.14</w:t>
      </w:r>
      <w:r>
        <w:rPr>
          <w:rFonts w:hint="eastAsia" w:ascii="仿宋_GB2312" w:hAnsi="宋体" w:eastAsia="仿宋_GB2312" w:cs="仿宋_GB2312"/>
          <w:sz w:val="32"/>
          <w:szCs w:val="32"/>
        </w:rPr>
        <w:t>万元。具体包括：</w:t>
      </w:r>
    </w:p>
    <w:p w14:paraId="3E598722">
      <w:pPr>
        <w:spacing w:line="540" w:lineRule="exact"/>
        <w:ind w:firstLine="660"/>
        <w:rPr>
          <w:rFonts w:ascii="仿宋_GB2312" w:hAnsi="宋体" w:eastAsia="仿宋_GB2312"/>
          <w:sz w:val="32"/>
          <w:szCs w:val="32"/>
        </w:rPr>
      </w:pPr>
      <w:r>
        <w:rPr>
          <w:rFonts w:hint="eastAsia" w:ascii="仿宋_GB2312" w:hAnsi="宋体" w:eastAsia="仿宋_GB2312" w:cs="仿宋_GB2312"/>
          <w:sz w:val="32"/>
          <w:szCs w:val="32"/>
        </w:rPr>
        <w:t>（</w:t>
      </w:r>
      <w:r>
        <w:rPr>
          <w:rFonts w:ascii="仿宋_GB2312" w:hAnsi="宋体" w:eastAsia="仿宋_GB2312" w:cs="仿宋_GB2312"/>
          <w:sz w:val="32"/>
          <w:szCs w:val="32"/>
        </w:rPr>
        <w:t>1</w:t>
      </w:r>
      <w:r>
        <w:rPr>
          <w:rFonts w:hint="eastAsia" w:ascii="仿宋_GB2312" w:hAnsi="宋体" w:eastAsia="仿宋_GB2312" w:cs="仿宋_GB2312"/>
          <w:sz w:val="32"/>
          <w:szCs w:val="32"/>
        </w:rPr>
        <w:t>）住房保障（类）住房改革支出（款）住房公积金（项）</w:t>
      </w:r>
      <w:r>
        <w:rPr>
          <w:rFonts w:ascii="仿宋_GB2312" w:hAnsi="宋体" w:eastAsia="仿宋_GB2312" w:cs="仿宋_GB2312"/>
          <w:sz w:val="32"/>
          <w:szCs w:val="32"/>
        </w:rPr>
        <w:t>12.14</w:t>
      </w:r>
      <w:r>
        <w:rPr>
          <w:rFonts w:hint="eastAsia" w:ascii="仿宋_GB2312" w:hAnsi="宋体" w:eastAsia="仿宋_GB2312" w:cs="仿宋_GB2312"/>
          <w:sz w:val="32"/>
          <w:szCs w:val="32"/>
        </w:rPr>
        <w:t>万元。主要是工资、单位职工住房公积金支出，完成年初预算的</w:t>
      </w:r>
      <w:r>
        <w:rPr>
          <w:rFonts w:ascii="仿宋_GB2312" w:hAnsi="宋体" w:eastAsia="仿宋_GB2312" w:cs="仿宋_GB2312"/>
          <w:sz w:val="32"/>
          <w:szCs w:val="32"/>
        </w:rPr>
        <w:t>81%</w:t>
      </w:r>
      <w:r>
        <w:rPr>
          <w:rFonts w:hint="eastAsia" w:ascii="仿宋_GB2312" w:hAnsi="宋体" w:eastAsia="仿宋_GB2312" w:cs="仿宋_GB2312"/>
          <w:sz w:val="32"/>
          <w:szCs w:val="32"/>
        </w:rPr>
        <w:t>。决算数小于预算数主要由于人员变化。公积金基数变更。</w:t>
      </w:r>
    </w:p>
    <w:p w14:paraId="63181796">
      <w:pPr>
        <w:spacing w:line="540" w:lineRule="exact"/>
        <w:ind w:firstLine="643" w:firstLineChars="200"/>
        <w:outlineLvl w:val="2"/>
        <w:rPr>
          <w:rFonts w:ascii="黑体" w:hAnsi="黑体" w:eastAsia="黑体"/>
          <w:b/>
          <w:bCs/>
          <w:color w:val="FF0000"/>
          <w:sz w:val="32"/>
          <w:szCs w:val="32"/>
        </w:rPr>
      </w:pPr>
      <w:r>
        <w:rPr>
          <w:rFonts w:hint="eastAsia" w:ascii="楷体_GB2312" w:hAnsi="宋体" w:eastAsia="楷体_GB2312" w:cs="楷体_GB2312"/>
          <w:b/>
          <w:bCs/>
          <w:sz w:val="32"/>
          <w:szCs w:val="32"/>
        </w:rPr>
        <w:t>（三）政府性基金预算财政拨款支出情况。</w:t>
      </w:r>
    </w:p>
    <w:p w14:paraId="17558040">
      <w:pPr>
        <w:spacing w:line="560" w:lineRule="exact"/>
        <w:ind w:firstLine="660"/>
        <w:rPr>
          <w:rFonts w:ascii="仿宋_GB2312" w:hAnsi="宋体" w:eastAsia="仿宋_GB2312"/>
          <w:sz w:val="32"/>
          <w:szCs w:val="32"/>
        </w:rPr>
      </w:pPr>
      <w:r>
        <w:rPr>
          <w:rFonts w:hint="eastAsia" w:ascii="仿宋_GB2312" w:hAnsi="宋体" w:eastAsia="仿宋_GB2312" w:cs="仿宋_GB2312"/>
          <w:sz w:val="32"/>
          <w:szCs w:val="32"/>
        </w:rPr>
        <w:t>本年未发生此项资金</w:t>
      </w:r>
    </w:p>
    <w:p w14:paraId="1056405F">
      <w:pPr>
        <w:numPr>
          <w:ilvl w:val="0"/>
          <w:numId w:val="4"/>
        </w:numPr>
        <w:spacing w:line="560" w:lineRule="exact"/>
        <w:ind w:firstLine="660"/>
        <w:rPr>
          <w:rFonts w:ascii="楷体_GB2312" w:hAnsi="宋体" w:eastAsia="楷体_GB2312"/>
          <w:b/>
          <w:bCs/>
          <w:sz w:val="32"/>
          <w:szCs w:val="32"/>
        </w:rPr>
      </w:pPr>
      <w:r>
        <w:rPr>
          <w:rFonts w:hint="eastAsia" w:ascii="楷体_GB2312" w:hAnsi="宋体" w:eastAsia="楷体_GB2312" w:cs="楷体_GB2312"/>
          <w:b/>
          <w:bCs/>
          <w:sz w:val="32"/>
          <w:szCs w:val="32"/>
        </w:rPr>
        <w:t>国有资本经营预算财政拨款支出情况。</w:t>
      </w:r>
    </w:p>
    <w:p w14:paraId="12646BE3">
      <w:pPr>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本年未发生此项资金</w:t>
      </w:r>
    </w:p>
    <w:p w14:paraId="121FC9F7">
      <w:pPr>
        <w:pStyle w:val="8"/>
        <w:spacing w:line="560" w:lineRule="exact"/>
        <w:ind w:firstLine="660"/>
        <w:rPr>
          <w:rFonts w:ascii="黑体" w:eastAsia="黑体" w:cs="Times New Roman"/>
          <w:sz w:val="32"/>
          <w:szCs w:val="32"/>
        </w:rPr>
      </w:pPr>
      <w:r>
        <w:rPr>
          <w:rFonts w:hint="eastAsia" w:ascii="黑体" w:eastAsia="黑体" w:cs="黑体"/>
          <w:sz w:val="32"/>
          <w:szCs w:val="32"/>
        </w:rPr>
        <w:t>三、一般公共预算财政拨款“三公”经费支出决算情况说明</w:t>
      </w:r>
    </w:p>
    <w:p w14:paraId="70E7BE35">
      <w:pPr>
        <w:pStyle w:val="8"/>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14:paraId="41635BF3">
      <w:pPr>
        <w:pStyle w:val="8"/>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w:t>
      </w:r>
      <w:r>
        <w:rPr>
          <w:rFonts w:hint="eastAsia" w:ascii="仿宋_GB2312" w:eastAsia="仿宋_GB2312"/>
          <w:sz w:val="32"/>
          <w:lang w:eastAsia="zh-CN"/>
        </w:rPr>
        <w:t>无变化</w:t>
      </w:r>
      <w:r>
        <w:rPr>
          <w:rFonts w:hint="eastAsia" w:ascii="仿宋_GB2312" w:eastAsia="仿宋_GB2312"/>
          <w:sz w:val="32"/>
        </w:rPr>
        <w:t>，主要是无出国任务。</w:t>
      </w:r>
    </w:p>
    <w:p w14:paraId="680F3715">
      <w:pPr>
        <w:pStyle w:val="8"/>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hint="eastAsia" w:ascii="仿宋_GB2312" w:eastAsia="仿宋_GB2312"/>
          <w:sz w:val="32"/>
          <w:lang w:val="en-US" w:eastAsia="zh-CN"/>
        </w:rPr>
        <w:t>公务招待</w:t>
      </w:r>
      <w:r>
        <w:rPr>
          <w:rFonts w:hint="eastAsia" w:ascii="仿宋_GB2312" w:eastAsia="仿宋_GB2312"/>
          <w:sz w:val="32"/>
        </w:rPr>
        <w:t>。</w:t>
      </w:r>
    </w:p>
    <w:p w14:paraId="42B28F57">
      <w:pPr>
        <w:pStyle w:val="8"/>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ascii="仿宋_GB2312" w:eastAsia="仿宋_GB2312"/>
          <w:sz w:val="32"/>
        </w:rPr>
        <w:t>公务用车购置</w:t>
      </w:r>
      <w:r>
        <w:rPr>
          <w:rFonts w:hint="eastAsia" w:ascii="仿宋_GB2312" w:eastAsia="仿宋_GB2312"/>
          <w:sz w:val="32"/>
        </w:rPr>
        <w:t>。</w:t>
      </w:r>
    </w:p>
    <w:p w14:paraId="537D4E26">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14:paraId="09914985">
      <w:pPr>
        <w:pStyle w:val="8"/>
        <w:autoSpaceDN w:val="0"/>
        <w:spacing w:line="560" w:lineRule="exact"/>
        <w:ind w:firstLine="640"/>
        <w:rPr>
          <w:rFonts w:hint="eastAsia" w:ascii="仿宋_GB2312" w:eastAsia="仿宋_GB2312" w:cs="仿宋_GB2312"/>
          <w:sz w:val="32"/>
          <w:szCs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cs="仿宋_GB2312"/>
          <w:sz w:val="32"/>
          <w:szCs w:val="32"/>
        </w:rPr>
        <w:t>。</w:t>
      </w:r>
    </w:p>
    <w:p w14:paraId="34FDECFE">
      <w:pPr>
        <w:pStyle w:val="8"/>
        <w:autoSpaceDN w:val="0"/>
        <w:spacing w:line="560" w:lineRule="exact"/>
        <w:ind w:firstLine="640"/>
        <w:rPr>
          <w:rFonts w:hint="eastAsia" w:ascii="仿宋_GB2312" w:eastAsia="仿宋_GB2312" w:cs="仿宋_GB2312"/>
          <w:sz w:val="32"/>
          <w:szCs w:val="32"/>
        </w:rPr>
      </w:pPr>
    </w:p>
    <w:p w14:paraId="5D236235">
      <w:pPr>
        <w:pStyle w:val="8"/>
        <w:autoSpaceDN w:val="0"/>
        <w:spacing w:line="560" w:lineRule="exact"/>
        <w:ind w:firstLine="640"/>
        <w:rPr>
          <w:rFonts w:hint="eastAsia" w:ascii="仿宋_GB2312" w:eastAsia="仿宋_GB2312" w:cs="仿宋_GB2312"/>
          <w:sz w:val="32"/>
          <w:szCs w:val="32"/>
        </w:rPr>
      </w:pPr>
    </w:p>
    <w:p w14:paraId="7D763A63">
      <w:pPr>
        <w:pStyle w:val="8"/>
        <w:spacing w:line="560" w:lineRule="exact"/>
        <w:ind w:firstLine="645"/>
        <w:rPr>
          <w:rFonts w:ascii="黑体" w:eastAsia="黑体" w:cs="Times New Roman"/>
          <w:sz w:val="32"/>
          <w:szCs w:val="32"/>
        </w:rPr>
      </w:pPr>
      <w:r>
        <w:rPr>
          <w:rFonts w:hint="eastAsia" w:ascii="黑体" w:eastAsia="黑体" w:cs="黑体"/>
          <w:sz w:val="32"/>
          <w:szCs w:val="32"/>
        </w:rPr>
        <w:t>四、一般公共预算财政拨款基本支出决算情况说明</w:t>
      </w:r>
    </w:p>
    <w:p w14:paraId="1A80773C">
      <w:pPr>
        <w:pStyle w:val="8"/>
        <w:spacing w:line="560" w:lineRule="exact"/>
        <w:ind w:firstLine="645"/>
        <w:rPr>
          <w:rFonts w:ascii="仿宋_GB2312" w:eastAsia="仿宋_GB2312" w:cs="Times New Roman"/>
          <w:sz w:val="32"/>
          <w:szCs w:val="32"/>
        </w:rPr>
      </w:pPr>
      <w:r>
        <w:rPr>
          <w:rFonts w:ascii="仿宋_GB2312" w:eastAsia="仿宋_GB2312" w:cs="仿宋_GB2312"/>
          <w:sz w:val="32"/>
          <w:szCs w:val="32"/>
        </w:rPr>
        <w:t>2022</w:t>
      </w:r>
      <w:r>
        <w:rPr>
          <w:rFonts w:hint="eastAsia" w:ascii="仿宋_GB2312" w:eastAsia="仿宋_GB2312" w:cs="仿宋_GB2312"/>
          <w:sz w:val="32"/>
          <w:szCs w:val="32"/>
        </w:rPr>
        <w:t>年度一般公共预算财政拨款基本支出</w:t>
      </w:r>
      <w:r>
        <w:rPr>
          <w:rFonts w:ascii="仿宋_GB2312" w:eastAsia="仿宋_GB2312" w:cs="仿宋_GB2312"/>
          <w:sz w:val="32"/>
          <w:szCs w:val="32"/>
        </w:rPr>
        <w:t>129.54</w:t>
      </w:r>
      <w:r>
        <w:rPr>
          <w:rFonts w:hint="eastAsia" w:ascii="仿宋_GB2312" w:eastAsia="仿宋_GB2312" w:cs="仿宋_GB2312"/>
          <w:sz w:val="32"/>
          <w:szCs w:val="32"/>
        </w:rPr>
        <w:t>万元，其中：人员经费</w:t>
      </w:r>
      <w:r>
        <w:rPr>
          <w:rFonts w:ascii="仿宋_GB2312" w:eastAsia="仿宋_GB2312" w:cs="仿宋_GB2312"/>
          <w:sz w:val="32"/>
          <w:szCs w:val="32"/>
        </w:rPr>
        <w:t>117.74</w:t>
      </w:r>
      <w:r>
        <w:rPr>
          <w:rFonts w:hint="eastAsia" w:ascii="仿宋_GB2312" w:eastAsia="仿宋_GB2312" w:cs="仿宋_GB2312"/>
          <w:sz w:val="32"/>
          <w:szCs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ascii="仿宋_GB2312" w:eastAsia="仿宋_GB2312" w:cs="仿宋_GB2312"/>
          <w:sz w:val="32"/>
          <w:szCs w:val="32"/>
        </w:rPr>
        <w:t>11.80</w:t>
      </w:r>
      <w:r>
        <w:rPr>
          <w:rFonts w:hint="eastAsia" w:ascii="仿宋_GB2312" w:eastAsia="仿宋_GB2312" w:cs="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14:paraId="301F7ACE">
      <w:pPr>
        <w:pStyle w:val="8"/>
        <w:spacing w:line="560" w:lineRule="exact"/>
        <w:ind w:firstLine="640"/>
        <w:rPr>
          <w:rFonts w:ascii="黑体" w:eastAsia="黑体" w:cs="Times New Roman"/>
          <w:sz w:val="32"/>
          <w:szCs w:val="32"/>
        </w:rPr>
      </w:pPr>
      <w:r>
        <w:rPr>
          <w:rFonts w:hint="eastAsia" w:ascii="黑体" w:eastAsia="黑体" w:cs="黑体"/>
          <w:sz w:val="32"/>
          <w:szCs w:val="32"/>
        </w:rPr>
        <w:t>五、其他重要事项的情况说明</w:t>
      </w:r>
    </w:p>
    <w:p w14:paraId="3825F944">
      <w:pPr>
        <w:pStyle w:val="8"/>
        <w:spacing w:line="560" w:lineRule="exact"/>
        <w:ind w:firstLine="640"/>
        <w:rPr>
          <w:rFonts w:ascii="楷体_GB2312" w:eastAsia="楷体_GB2312" w:cs="Times New Roman"/>
          <w:b/>
          <w:bCs/>
          <w:sz w:val="32"/>
          <w:szCs w:val="32"/>
        </w:rPr>
      </w:pPr>
      <w:r>
        <w:rPr>
          <w:rFonts w:hint="eastAsia" w:ascii="楷体_GB2312" w:eastAsia="楷体_GB2312" w:cs="楷体_GB2312"/>
          <w:b/>
          <w:bCs/>
          <w:sz w:val="32"/>
          <w:szCs w:val="32"/>
        </w:rPr>
        <w:t>（一）机关运行经费支出情况。</w:t>
      </w:r>
    </w:p>
    <w:p w14:paraId="020697A6">
      <w:pPr>
        <w:pStyle w:val="8"/>
        <w:spacing w:line="560" w:lineRule="exact"/>
        <w:ind w:firstLine="640"/>
        <w:rPr>
          <w:rFonts w:ascii="仿宋_GB2312" w:eastAsia="仿宋_GB2312" w:cs="Times New Roman"/>
          <w:sz w:val="32"/>
          <w:szCs w:val="32"/>
        </w:rPr>
      </w:pPr>
      <w:r>
        <w:rPr>
          <w:rFonts w:ascii="仿宋_GB2312" w:eastAsia="仿宋_GB2312" w:cs="仿宋_GB2312"/>
          <w:sz w:val="32"/>
          <w:szCs w:val="32"/>
        </w:rPr>
        <w:t>2022</w:t>
      </w:r>
      <w:r>
        <w:rPr>
          <w:rFonts w:hint="eastAsia" w:ascii="仿宋_GB2312" w:eastAsia="仿宋_GB2312" w:cs="仿宋_GB2312"/>
          <w:sz w:val="32"/>
          <w:szCs w:val="32"/>
        </w:rPr>
        <w:t>年度机关运行经费支出</w:t>
      </w:r>
      <w:r>
        <w:rPr>
          <w:rFonts w:ascii="仿宋_GB2312" w:eastAsia="仿宋_GB2312" w:cs="仿宋_GB2312"/>
          <w:sz w:val="32"/>
          <w:szCs w:val="32"/>
        </w:rPr>
        <w:t>258.67</w:t>
      </w:r>
      <w:r>
        <w:rPr>
          <w:rFonts w:hint="eastAsia" w:ascii="仿宋_GB2312" w:eastAsia="仿宋_GB2312" w:cs="仿宋_GB2312"/>
          <w:sz w:val="32"/>
          <w:szCs w:val="32"/>
        </w:rPr>
        <w:t>万元，比上年决算数增加</w:t>
      </w:r>
      <w:r>
        <w:rPr>
          <w:rFonts w:ascii="仿宋_GB2312" w:eastAsia="仿宋_GB2312" w:cs="仿宋_GB2312"/>
          <w:sz w:val="32"/>
          <w:szCs w:val="32"/>
        </w:rPr>
        <w:t>25.05</w:t>
      </w:r>
      <w:r>
        <w:rPr>
          <w:rFonts w:hint="eastAsia" w:ascii="仿宋_GB2312" w:eastAsia="仿宋_GB2312" w:cs="仿宋_GB2312"/>
          <w:sz w:val="32"/>
          <w:szCs w:val="32"/>
        </w:rPr>
        <w:t>万元，增长</w:t>
      </w:r>
      <w:r>
        <w:rPr>
          <w:rFonts w:ascii="仿宋_GB2312" w:eastAsia="仿宋_GB2312" w:cs="仿宋_GB2312"/>
          <w:sz w:val="32"/>
          <w:szCs w:val="32"/>
        </w:rPr>
        <w:t>9%</w:t>
      </w:r>
      <w:r>
        <w:rPr>
          <w:rFonts w:hint="eastAsia" w:ascii="仿宋_GB2312" w:eastAsia="仿宋_GB2312" w:cs="仿宋_GB2312"/>
          <w:sz w:val="32"/>
          <w:szCs w:val="32"/>
        </w:rPr>
        <w:t>，主要原因是人员变化。</w:t>
      </w:r>
    </w:p>
    <w:p w14:paraId="528AC02B">
      <w:pPr>
        <w:pStyle w:val="8"/>
        <w:spacing w:line="560" w:lineRule="exact"/>
        <w:ind w:firstLine="640"/>
        <w:rPr>
          <w:rFonts w:ascii="楷体_GB2312" w:eastAsia="楷体_GB2312" w:cs="Times New Roman"/>
          <w:b/>
          <w:bCs/>
          <w:sz w:val="32"/>
          <w:szCs w:val="32"/>
        </w:rPr>
      </w:pPr>
      <w:r>
        <w:rPr>
          <w:rFonts w:hint="eastAsia" w:ascii="楷体_GB2312" w:eastAsia="楷体_GB2312" w:cs="楷体_GB2312"/>
          <w:b/>
          <w:bCs/>
          <w:sz w:val="32"/>
          <w:szCs w:val="32"/>
        </w:rPr>
        <w:t>（二）政府采购支出情况。</w:t>
      </w:r>
    </w:p>
    <w:p w14:paraId="694F6DBA">
      <w:pPr>
        <w:pStyle w:val="8"/>
        <w:spacing w:line="560" w:lineRule="exact"/>
        <w:ind w:firstLine="640"/>
        <w:rPr>
          <w:rFonts w:ascii="仿宋_GB2312" w:eastAsia="仿宋_GB2312" w:cs="Times New Roman"/>
          <w:sz w:val="32"/>
          <w:szCs w:val="32"/>
        </w:rPr>
      </w:pPr>
      <w:r>
        <w:rPr>
          <w:rFonts w:ascii="仿宋_GB2312" w:eastAsia="仿宋_GB2312" w:cs="仿宋_GB2312"/>
          <w:sz w:val="32"/>
          <w:szCs w:val="32"/>
        </w:rPr>
        <w:t>2022</w:t>
      </w:r>
      <w:r>
        <w:rPr>
          <w:rFonts w:hint="eastAsia" w:ascii="仿宋_GB2312" w:eastAsia="仿宋_GB2312" w:cs="仿宋_GB2312"/>
          <w:sz w:val="32"/>
          <w:szCs w:val="32"/>
        </w:rPr>
        <w:t>年政府采购支出总额</w:t>
      </w:r>
      <w:r>
        <w:rPr>
          <w:rFonts w:ascii="仿宋_GB2312" w:eastAsia="仿宋_GB2312" w:cs="仿宋_GB2312"/>
          <w:sz w:val="32"/>
          <w:szCs w:val="32"/>
        </w:rPr>
        <w:t>0</w:t>
      </w:r>
      <w:r>
        <w:rPr>
          <w:rFonts w:hint="eastAsia" w:ascii="仿宋_GB2312" w:eastAsia="仿宋_GB2312" w:cs="仿宋_GB2312"/>
          <w:sz w:val="32"/>
          <w:szCs w:val="32"/>
        </w:rPr>
        <w:t>万元，其中：政府采购货物支出</w:t>
      </w:r>
      <w:r>
        <w:rPr>
          <w:rFonts w:ascii="仿宋_GB2312" w:eastAsia="仿宋_GB2312" w:cs="仿宋_GB2312"/>
          <w:sz w:val="32"/>
          <w:szCs w:val="32"/>
        </w:rPr>
        <w:t>0</w:t>
      </w:r>
      <w:r>
        <w:rPr>
          <w:rFonts w:hint="eastAsia" w:ascii="仿宋_GB2312" w:eastAsia="仿宋_GB2312" w:cs="仿宋_GB2312"/>
          <w:sz w:val="32"/>
          <w:szCs w:val="32"/>
        </w:rPr>
        <w:t>万元，政府采购工程支出</w:t>
      </w:r>
      <w:r>
        <w:rPr>
          <w:rFonts w:ascii="仿宋_GB2312" w:eastAsia="仿宋_GB2312" w:cs="仿宋_GB2312"/>
          <w:sz w:val="32"/>
          <w:szCs w:val="32"/>
        </w:rPr>
        <w:t>0</w:t>
      </w:r>
      <w:r>
        <w:rPr>
          <w:rFonts w:hint="eastAsia" w:ascii="仿宋_GB2312" w:eastAsia="仿宋_GB2312" w:cs="仿宋_GB2312"/>
          <w:sz w:val="32"/>
          <w:szCs w:val="32"/>
        </w:rPr>
        <w:t>万元，政府采购服务支出</w:t>
      </w:r>
      <w:r>
        <w:rPr>
          <w:rFonts w:ascii="仿宋_GB2312" w:eastAsia="仿宋_GB2312" w:cs="仿宋_GB2312"/>
          <w:sz w:val="32"/>
          <w:szCs w:val="32"/>
        </w:rPr>
        <w:t>0</w:t>
      </w:r>
      <w:r>
        <w:rPr>
          <w:rFonts w:hint="eastAsia" w:ascii="仿宋_GB2312" w:eastAsia="仿宋_GB2312" w:cs="仿宋_GB2312"/>
          <w:sz w:val="32"/>
          <w:szCs w:val="32"/>
        </w:rPr>
        <w:t>万元。授予中小企业合同金额</w:t>
      </w:r>
      <w:r>
        <w:rPr>
          <w:rFonts w:ascii="仿宋_GB2312" w:eastAsia="仿宋_GB2312" w:cs="仿宋_GB2312"/>
          <w:sz w:val="32"/>
          <w:szCs w:val="32"/>
        </w:rPr>
        <w:t>0</w:t>
      </w:r>
      <w:r>
        <w:rPr>
          <w:rFonts w:hint="eastAsia" w:ascii="仿宋_GB2312" w:eastAsia="仿宋_GB2312" w:cs="仿宋_GB2312"/>
          <w:sz w:val="32"/>
          <w:szCs w:val="32"/>
        </w:rPr>
        <w:t>万元，占政府采购支出总额的</w:t>
      </w:r>
      <w:r>
        <w:rPr>
          <w:rFonts w:ascii="仿宋_GB2312" w:eastAsia="仿宋_GB2312" w:cs="仿宋_GB2312"/>
          <w:sz w:val="32"/>
          <w:szCs w:val="32"/>
        </w:rPr>
        <w:t>0%</w:t>
      </w:r>
      <w:r>
        <w:rPr>
          <w:rFonts w:hint="eastAsia" w:ascii="仿宋_GB2312" w:eastAsia="仿宋_GB2312" w:cs="仿宋_GB2312"/>
          <w:sz w:val="32"/>
          <w:szCs w:val="32"/>
        </w:rPr>
        <w:t>，其中：授予小微企业合同金额</w:t>
      </w:r>
      <w:r>
        <w:rPr>
          <w:rFonts w:ascii="仿宋_GB2312" w:eastAsia="仿宋_GB2312" w:cs="仿宋_GB2312"/>
          <w:sz w:val="32"/>
          <w:szCs w:val="32"/>
        </w:rPr>
        <w:t>0</w:t>
      </w:r>
      <w:r>
        <w:rPr>
          <w:rFonts w:hint="eastAsia" w:ascii="仿宋_GB2312" w:eastAsia="仿宋_GB2312" w:cs="仿宋_GB2312"/>
          <w:sz w:val="32"/>
          <w:szCs w:val="32"/>
        </w:rPr>
        <w:t>万元，占政府采购支出总额的</w:t>
      </w:r>
      <w:r>
        <w:rPr>
          <w:rFonts w:ascii="仿宋_GB2312" w:eastAsia="仿宋_GB2312" w:cs="仿宋_GB2312"/>
          <w:sz w:val="32"/>
          <w:szCs w:val="32"/>
        </w:rPr>
        <w:t>0%</w:t>
      </w:r>
      <w:r>
        <w:rPr>
          <w:rFonts w:hint="eastAsia" w:ascii="仿宋_GB2312" w:eastAsia="仿宋_GB2312" w:cs="仿宋_GB2312"/>
          <w:sz w:val="32"/>
          <w:szCs w:val="32"/>
        </w:rPr>
        <w:t>；货物采购授予中小企业合同金额占货物支出金额的</w:t>
      </w:r>
      <w:r>
        <w:rPr>
          <w:rFonts w:ascii="仿宋_GB2312" w:eastAsia="仿宋_GB2312" w:cs="仿宋_GB2312"/>
          <w:sz w:val="32"/>
          <w:szCs w:val="32"/>
        </w:rPr>
        <w:t>0%</w:t>
      </w:r>
      <w:r>
        <w:rPr>
          <w:rFonts w:hint="eastAsia" w:ascii="仿宋_GB2312" w:eastAsia="仿宋_GB2312" w:cs="仿宋_GB2312"/>
          <w:sz w:val="32"/>
          <w:szCs w:val="32"/>
        </w:rPr>
        <w:t>；工程采购授予中小企业合同金额占工程支出金额的</w:t>
      </w:r>
      <w:r>
        <w:rPr>
          <w:rFonts w:ascii="仿宋_GB2312" w:eastAsia="仿宋_GB2312" w:cs="仿宋_GB2312"/>
          <w:sz w:val="32"/>
          <w:szCs w:val="32"/>
        </w:rPr>
        <w:t>0%</w:t>
      </w:r>
      <w:r>
        <w:rPr>
          <w:rFonts w:hint="eastAsia" w:ascii="仿宋_GB2312" w:eastAsia="仿宋_GB2312" w:cs="仿宋_GB2312"/>
          <w:sz w:val="32"/>
          <w:szCs w:val="32"/>
        </w:rPr>
        <w:t>；服务采购授予中小企业合同金额占服务支出金额的</w:t>
      </w:r>
      <w:r>
        <w:rPr>
          <w:rFonts w:ascii="仿宋_GB2312" w:eastAsia="仿宋_GB2312" w:cs="仿宋_GB2312"/>
          <w:sz w:val="32"/>
          <w:szCs w:val="32"/>
        </w:rPr>
        <w:t>0%</w:t>
      </w:r>
      <w:r>
        <w:rPr>
          <w:rFonts w:hint="eastAsia" w:ascii="仿宋_GB2312" w:eastAsia="仿宋_GB2312" w:cs="仿宋_GB2312"/>
          <w:sz w:val="32"/>
          <w:szCs w:val="32"/>
        </w:rPr>
        <w:t>。</w:t>
      </w:r>
    </w:p>
    <w:p w14:paraId="478B0F0B">
      <w:pPr>
        <w:pStyle w:val="8"/>
        <w:numPr>
          <w:ilvl w:val="0"/>
          <w:numId w:val="5"/>
        </w:numPr>
        <w:spacing w:line="560" w:lineRule="exact"/>
        <w:ind w:firstLine="640"/>
        <w:rPr>
          <w:rFonts w:ascii="仿宋_GB2312" w:eastAsia="仿宋_GB2312" w:cs="Times New Roman"/>
          <w:sz w:val="32"/>
          <w:szCs w:val="32"/>
        </w:rPr>
      </w:pPr>
      <w:r>
        <w:rPr>
          <w:rFonts w:hint="eastAsia" w:ascii="楷体_GB2312" w:eastAsia="楷体_GB2312" w:cs="楷体_GB2312"/>
          <w:b/>
          <w:bCs/>
          <w:sz w:val="32"/>
          <w:szCs w:val="32"/>
        </w:rPr>
        <w:t>国有资产占用情况。</w:t>
      </w:r>
    </w:p>
    <w:p w14:paraId="3A62141E">
      <w:pPr>
        <w:pStyle w:val="8"/>
        <w:spacing w:line="560" w:lineRule="exact"/>
        <w:ind w:firstLine="640" w:firstLineChars="200"/>
        <w:rPr>
          <w:rFonts w:ascii="仿宋_GB2312" w:eastAsia="仿宋_GB2312" w:cs="Times New Roman"/>
          <w:sz w:val="32"/>
          <w:szCs w:val="32"/>
        </w:rPr>
      </w:pPr>
      <w:r>
        <w:rPr>
          <w:rFonts w:hint="eastAsia" w:ascii="仿宋_GB2312" w:eastAsia="仿宋_GB2312" w:cs="仿宋_GB2312"/>
          <w:sz w:val="32"/>
          <w:szCs w:val="32"/>
        </w:rPr>
        <w:t>截至</w:t>
      </w:r>
      <w:r>
        <w:rPr>
          <w:rFonts w:ascii="仿宋_GB2312" w:eastAsia="仿宋_GB2312" w:cs="仿宋_GB2312"/>
          <w:sz w:val="32"/>
          <w:szCs w:val="32"/>
        </w:rPr>
        <w:t>2022</w:t>
      </w:r>
      <w:r>
        <w:rPr>
          <w:rFonts w:hint="eastAsia" w:ascii="仿宋_GB2312" w:eastAsia="仿宋_GB2312" w:cs="仿宋_GB2312"/>
          <w:sz w:val="32"/>
          <w:szCs w:val="32"/>
        </w:rPr>
        <w:t>年</w:t>
      </w:r>
      <w:r>
        <w:rPr>
          <w:rFonts w:ascii="仿宋_GB2312" w:eastAsia="仿宋_GB2312" w:cs="仿宋_GB2312"/>
          <w:sz w:val="32"/>
          <w:szCs w:val="32"/>
        </w:rPr>
        <w:t>12</w:t>
      </w:r>
      <w:r>
        <w:rPr>
          <w:rFonts w:hint="eastAsia" w:ascii="仿宋_GB2312" w:eastAsia="仿宋_GB2312" w:cs="仿宋_GB2312"/>
          <w:sz w:val="32"/>
          <w:szCs w:val="32"/>
        </w:rPr>
        <w:t>月</w:t>
      </w:r>
      <w:r>
        <w:rPr>
          <w:rFonts w:ascii="仿宋_GB2312" w:eastAsia="仿宋_GB2312" w:cs="仿宋_GB2312"/>
          <w:sz w:val="32"/>
          <w:szCs w:val="32"/>
        </w:rPr>
        <w:t>31</w:t>
      </w:r>
      <w:r>
        <w:rPr>
          <w:rFonts w:hint="eastAsia" w:ascii="仿宋_GB2312" w:eastAsia="仿宋_GB2312" w:cs="仿宋_GB2312"/>
          <w:sz w:val="32"/>
          <w:szCs w:val="32"/>
        </w:rPr>
        <w:t>日，共有车辆</w:t>
      </w:r>
      <w:r>
        <w:rPr>
          <w:rFonts w:ascii="仿宋_GB2312" w:eastAsia="仿宋_GB2312" w:cs="仿宋_GB2312"/>
          <w:sz w:val="32"/>
          <w:szCs w:val="32"/>
        </w:rPr>
        <w:t>0</w:t>
      </w:r>
      <w:r>
        <w:rPr>
          <w:rFonts w:hint="eastAsia" w:ascii="仿宋_GB2312" w:eastAsia="仿宋_GB2312" w:cs="仿宋_GB2312"/>
          <w:sz w:val="32"/>
          <w:szCs w:val="32"/>
        </w:rPr>
        <w:t>辆，其中：副省级以上领导干部用车</w:t>
      </w:r>
      <w:r>
        <w:rPr>
          <w:rFonts w:ascii="仿宋_GB2312" w:eastAsia="仿宋_GB2312" w:cs="仿宋_GB2312"/>
          <w:sz w:val="32"/>
          <w:szCs w:val="32"/>
        </w:rPr>
        <w:t>0</w:t>
      </w:r>
      <w:r>
        <w:rPr>
          <w:rFonts w:hint="eastAsia" w:ascii="仿宋_GB2312" w:eastAsia="仿宋_GB2312" w:cs="仿宋_GB2312"/>
          <w:sz w:val="32"/>
          <w:szCs w:val="32"/>
        </w:rPr>
        <w:t>辆，主要领导干部用车</w:t>
      </w:r>
      <w:r>
        <w:rPr>
          <w:rFonts w:ascii="仿宋_GB2312" w:eastAsia="仿宋_GB2312" w:cs="仿宋_GB2312"/>
          <w:sz w:val="32"/>
          <w:szCs w:val="32"/>
        </w:rPr>
        <w:t>0</w:t>
      </w:r>
      <w:r>
        <w:rPr>
          <w:rFonts w:hint="eastAsia" w:ascii="仿宋_GB2312" w:eastAsia="仿宋_GB2312" w:cs="仿宋_GB2312"/>
          <w:sz w:val="32"/>
          <w:szCs w:val="32"/>
        </w:rPr>
        <w:t>辆，机要通讯用车</w:t>
      </w:r>
      <w:r>
        <w:rPr>
          <w:rFonts w:ascii="仿宋_GB2312" w:eastAsia="仿宋_GB2312" w:cs="仿宋_GB2312"/>
          <w:sz w:val="32"/>
          <w:szCs w:val="32"/>
        </w:rPr>
        <w:t>0</w:t>
      </w:r>
      <w:r>
        <w:rPr>
          <w:rFonts w:hint="eastAsia" w:ascii="仿宋_GB2312" w:eastAsia="仿宋_GB2312" w:cs="仿宋_GB2312"/>
          <w:sz w:val="32"/>
          <w:szCs w:val="32"/>
        </w:rPr>
        <w:t>辆，应急保障用车</w:t>
      </w:r>
      <w:r>
        <w:rPr>
          <w:rFonts w:ascii="仿宋_GB2312" w:eastAsia="仿宋_GB2312" w:cs="仿宋_GB2312"/>
          <w:sz w:val="32"/>
          <w:szCs w:val="32"/>
        </w:rPr>
        <w:t>0</w:t>
      </w:r>
      <w:r>
        <w:rPr>
          <w:rFonts w:hint="eastAsia" w:ascii="仿宋_GB2312" w:eastAsia="仿宋_GB2312" w:cs="仿宋_GB2312"/>
          <w:sz w:val="32"/>
          <w:szCs w:val="32"/>
        </w:rPr>
        <w:t>辆，执法执勤用车</w:t>
      </w:r>
      <w:r>
        <w:rPr>
          <w:rFonts w:ascii="仿宋_GB2312" w:eastAsia="仿宋_GB2312" w:cs="仿宋_GB2312"/>
          <w:sz w:val="32"/>
          <w:szCs w:val="32"/>
        </w:rPr>
        <w:t>0</w:t>
      </w:r>
      <w:r>
        <w:rPr>
          <w:rFonts w:hint="eastAsia" w:ascii="仿宋_GB2312" w:eastAsia="仿宋_GB2312" w:cs="仿宋_GB2312"/>
          <w:sz w:val="32"/>
          <w:szCs w:val="32"/>
        </w:rPr>
        <w:t>辆，特种专业技术用车</w:t>
      </w:r>
      <w:r>
        <w:rPr>
          <w:rFonts w:ascii="仿宋_GB2312" w:eastAsia="仿宋_GB2312" w:cs="仿宋_GB2312"/>
          <w:sz w:val="32"/>
          <w:szCs w:val="32"/>
        </w:rPr>
        <w:t>0</w:t>
      </w:r>
      <w:r>
        <w:rPr>
          <w:rFonts w:hint="eastAsia" w:ascii="仿宋_GB2312" w:eastAsia="仿宋_GB2312" w:cs="仿宋_GB2312"/>
          <w:sz w:val="32"/>
          <w:szCs w:val="32"/>
        </w:rPr>
        <w:t>辆，离退休干部用车</w:t>
      </w:r>
      <w:r>
        <w:rPr>
          <w:rFonts w:ascii="仿宋_GB2312" w:eastAsia="仿宋_GB2312" w:cs="仿宋_GB2312"/>
          <w:sz w:val="32"/>
          <w:szCs w:val="32"/>
        </w:rPr>
        <w:t>0</w:t>
      </w:r>
      <w:r>
        <w:rPr>
          <w:rFonts w:hint="eastAsia" w:ascii="仿宋_GB2312" w:eastAsia="仿宋_GB2312" w:cs="仿宋_GB2312"/>
          <w:sz w:val="32"/>
          <w:szCs w:val="32"/>
        </w:rPr>
        <w:t>辆，其他用车</w:t>
      </w:r>
      <w:r>
        <w:rPr>
          <w:rFonts w:ascii="仿宋_GB2312" w:eastAsia="仿宋_GB2312" w:cs="仿宋_GB2312"/>
          <w:sz w:val="32"/>
          <w:szCs w:val="32"/>
        </w:rPr>
        <w:t>0</w:t>
      </w:r>
      <w:r>
        <w:rPr>
          <w:rFonts w:hint="eastAsia" w:ascii="仿宋_GB2312" w:eastAsia="仿宋_GB2312" w:cs="仿宋_GB2312"/>
          <w:sz w:val="32"/>
          <w:szCs w:val="32"/>
        </w:rPr>
        <w:t>辆；单位价值</w:t>
      </w:r>
      <w:r>
        <w:rPr>
          <w:rFonts w:ascii="仿宋_GB2312" w:eastAsia="仿宋_GB2312" w:cs="仿宋_GB2312"/>
          <w:sz w:val="32"/>
          <w:szCs w:val="32"/>
        </w:rPr>
        <w:t>50</w:t>
      </w:r>
      <w:r>
        <w:rPr>
          <w:rFonts w:hint="eastAsia" w:ascii="仿宋_GB2312" w:eastAsia="仿宋_GB2312" w:cs="仿宋_GB2312"/>
          <w:sz w:val="32"/>
          <w:szCs w:val="32"/>
        </w:rPr>
        <w:t>万元以上通用设备</w:t>
      </w:r>
      <w:r>
        <w:rPr>
          <w:rFonts w:ascii="仿宋_GB2312" w:eastAsia="仿宋_GB2312" w:cs="仿宋_GB2312"/>
          <w:sz w:val="32"/>
          <w:szCs w:val="32"/>
        </w:rPr>
        <w:t>0</w:t>
      </w:r>
      <w:r>
        <w:rPr>
          <w:rFonts w:hint="eastAsia" w:ascii="仿宋_GB2312" w:eastAsia="仿宋_GB2312" w:cs="仿宋_GB2312"/>
          <w:sz w:val="32"/>
          <w:szCs w:val="32"/>
        </w:rPr>
        <w:t>台（套），单价</w:t>
      </w:r>
      <w:r>
        <w:rPr>
          <w:rFonts w:ascii="仿宋_GB2312" w:eastAsia="仿宋_GB2312" w:cs="仿宋_GB2312"/>
          <w:sz w:val="32"/>
          <w:szCs w:val="32"/>
        </w:rPr>
        <w:t>100</w:t>
      </w:r>
      <w:r>
        <w:rPr>
          <w:rFonts w:hint="eastAsia" w:ascii="仿宋_GB2312" w:eastAsia="仿宋_GB2312" w:cs="仿宋_GB2312"/>
          <w:sz w:val="32"/>
          <w:szCs w:val="32"/>
        </w:rPr>
        <w:t>万元以上专用设备</w:t>
      </w:r>
      <w:r>
        <w:rPr>
          <w:rFonts w:ascii="仿宋_GB2312" w:eastAsia="仿宋_GB2312" w:cs="仿宋_GB2312"/>
          <w:sz w:val="32"/>
          <w:szCs w:val="32"/>
        </w:rPr>
        <w:t>0</w:t>
      </w:r>
      <w:r>
        <w:rPr>
          <w:rFonts w:hint="eastAsia" w:ascii="仿宋_GB2312" w:eastAsia="仿宋_GB2312" w:cs="仿宋_GB2312"/>
          <w:sz w:val="32"/>
          <w:szCs w:val="32"/>
        </w:rPr>
        <w:t>台（套）。</w:t>
      </w:r>
    </w:p>
    <w:p w14:paraId="1F452BA6">
      <w:pPr>
        <w:widowControl/>
        <w:spacing w:line="540" w:lineRule="exact"/>
        <w:ind w:firstLine="643" w:firstLineChars="200"/>
        <w:jc w:val="left"/>
        <w:rPr>
          <w:b/>
          <w:bCs/>
          <w:color w:val="FF0000"/>
        </w:rPr>
      </w:pPr>
      <w:r>
        <w:rPr>
          <w:rFonts w:hint="eastAsia" w:ascii="楷体_GB2312" w:eastAsia="楷体_GB2312" w:cs="楷体_GB2312"/>
          <w:b/>
          <w:bCs/>
          <w:sz w:val="32"/>
          <w:szCs w:val="32"/>
        </w:rPr>
        <w:t>（四）预算绩效管理工作开展情况。</w:t>
      </w:r>
    </w:p>
    <w:p w14:paraId="00852958">
      <w:pPr>
        <w:widowControl/>
        <w:spacing w:line="520" w:lineRule="exact"/>
        <w:ind w:firstLine="643" w:firstLineChars="200"/>
        <w:jc w:val="left"/>
        <w:rPr>
          <w:rFonts w:ascii="仿宋_GB2312" w:hAnsi="仿宋_GB2312" w:eastAsia="仿宋_GB2312"/>
        </w:rPr>
      </w:pPr>
      <w:r>
        <w:rPr>
          <w:rFonts w:ascii="仿宋_GB2312" w:hAnsi="仿宋_GB2312" w:eastAsia="仿宋_GB2312" w:cs="仿宋_GB2312"/>
          <w:b/>
          <w:bCs/>
          <w:sz w:val="32"/>
          <w:szCs w:val="32"/>
        </w:rPr>
        <w:t>1.</w:t>
      </w:r>
      <w:r>
        <w:rPr>
          <w:rFonts w:hint="eastAsia" w:ascii="仿宋_GB2312" w:hAnsi="仿宋_GB2312" w:eastAsia="仿宋_GB2312" w:cs="仿宋_GB2312"/>
          <w:b/>
          <w:bCs/>
          <w:sz w:val="32"/>
          <w:szCs w:val="32"/>
        </w:rPr>
        <w:t>绩效评价工作开展情况。</w:t>
      </w:r>
    </w:p>
    <w:p w14:paraId="18725792">
      <w:pPr>
        <w:widowControl/>
        <w:spacing w:line="520" w:lineRule="exact"/>
        <w:ind w:firstLine="640" w:firstLineChars="200"/>
        <w:jc w:val="left"/>
        <w:rPr>
          <w:rFonts w:ascii="仿宋_GB2312" w:hAnsi="宋体" w:eastAsia="仿宋_GB2312"/>
          <w:sz w:val="32"/>
          <w:szCs w:val="32"/>
        </w:rPr>
      </w:pPr>
      <w:r>
        <w:rPr>
          <w:rFonts w:hint="eastAsia" w:ascii="仿宋_GB2312" w:hAnsi="宋体" w:eastAsia="仿宋_GB2312" w:cs="仿宋_GB2312"/>
          <w:sz w:val="32"/>
          <w:szCs w:val="32"/>
        </w:rPr>
        <w:t>根据预算</w:t>
      </w:r>
      <w:r>
        <w:rPr>
          <w:rFonts w:hint="eastAsia" w:hAnsi="宋体" w:eastAsia="仿宋_GB2312" w:cs="仿宋_GB2312"/>
          <w:sz w:val="32"/>
          <w:szCs w:val="32"/>
        </w:rPr>
        <w:t>绩效</w:t>
      </w:r>
      <w:r>
        <w:rPr>
          <w:rFonts w:hint="eastAsia" w:ascii="仿宋_GB2312" w:hAnsi="宋体" w:eastAsia="仿宋_GB2312" w:cs="仿宋_GB2312"/>
          <w:sz w:val="32"/>
          <w:szCs w:val="32"/>
        </w:rPr>
        <w:t>管理要求，我</w:t>
      </w:r>
      <w:r>
        <w:rPr>
          <w:rFonts w:hint="eastAsia" w:ascii="仿宋_GB2312" w:hAnsi="宋体" w:eastAsia="仿宋_GB2312" w:cs="仿宋_GB2312"/>
          <w:sz w:val="32"/>
          <w:szCs w:val="32"/>
          <w:lang w:eastAsia="zh-CN"/>
        </w:rPr>
        <w:t>部门</w:t>
      </w:r>
      <w:r>
        <w:rPr>
          <w:rFonts w:hint="eastAsia" w:ascii="仿宋_GB2312" w:hAnsi="宋体" w:eastAsia="仿宋_GB2312" w:cs="仿宋_GB2312"/>
          <w:sz w:val="32"/>
          <w:szCs w:val="32"/>
        </w:rPr>
        <w:t>组织对</w:t>
      </w:r>
      <w:r>
        <w:rPr>
          <w:rFonts w:ascii="仿宋_GB2312" w:hAnsi="宋体" w:eastAsia="仿宋_GB2312" w:cs="仿宋_GB2312"/>
          <w:sz w:val="32"/>
          <w:szCs w:val="32"/>
        </w:rPr>
        <w:t>2022</w:t>
      </w:r>
      <w:r>
        <w:rPr>
          <w:rFonts w:hint="eastAsia" w:ascii="仿宋_GB2312" w:hAnsi="宋体" w:eastAsia="仿宋_GB2312" w:cs="仿宋_GB2312"/>
          <w:sz w:val="32"/>
          <w:szCs w:val="32"/>
        </w:rPr>
        <w:t>年度预算项目支出全面开展绩效自评，共涉及预算支出项目</w:t>
      </w:r>
      <w:r>
        <w:rPr>
          <w:rFonts w:hint="eastAsia" w:ascii="仿宋_GB2312" w:hAnsi="宋体" w:eastAsia="仿宋_GB2312" w:cs="仿宋_GB2312"/>
          <w:sz w:val="32"/>
          <w:szCs w:val="32"/>
          <w:lang w:val="en-US" w:eastAsia="zh-CN"/>
        </w:rPr>
        <w:t>5</w:t>
      </w:r>
      <w:r>
        <w:rPr>
          <w:rFonts w:hint="eastAsia" w:ascii="仿宋_GB2312" w:hAnsi="宋体" w:eastAsia="仿宋_GB2312" w:cs="仿宋_GB2312"/>
          <w:sz w:val="32"/>
          <w:szCs w:val="32"/>
        </w:rPr>
        <w:t>个涉及资金</w:t>
      </w:r>
      <w:r>
        <w:rPr>
          <w:rFonts w:hint="eastAsia" w:ascii="仿宋_GB2312" w:hAnsi="宋体" w:eastAsia="仿宋_GB2312" w:cs="仿宋_GB2312"/>
          <w:sz w:val="32"/>
          <w:szCs w:val="32"/>
          <w:lang w:val="en-US" w:eastAsia="zh-CN"/>
        </w:rPr>
        <w:t>265.52</w:t>
      </w:r>
      <w:r>
        <w:rPr>
          <w:rFonts w:hint="eastAsia" w:ascii="仿宋_GB2312" w:hAnsi="宋体" w:eastAsia="仿宋_GB2312" w:cs="仿宋_GB2312"/>
          <w:sz w:val="32"/>
          <w:szCs w:val="32"/>
        </w:rPr>
        <w:t>万元。自评覆盖率达到</w:t>
      </w:r>
      <w:r>
        <w:rPr>
          <w:rFonts w:ascii="仿宋_GB2312" w:hAnsi="宋体" w:eastAsia="仿宋_GB2312" w:cs="仿宋_GB2312"/>
          <w:sz w:val="32"/>
          <w:szCs w:val="32"/>
        </w:rPr>
        <w:t>100%</w:t>
      </w:r>
      <w:r>
        <w:rPr>
          <w:rFonts w:hint="eastAsia" w:ascii="仿宋_GB2312" w:hAnsi="宋体" w:eastAsia="仿宋_GB2312" w:cs="仿宋_GB2312"/>
          <w:sz w:val="32"/>
          <w:szCs w:val="32"/>
        </w:rPr>
        <w:t>，自评分</w:t>
      </w:r>
      <w:r>
        <w:rPr>
          <w:rFonts w:hint="eastAsia" w:ascii="仿宋_GB2312" w:hAnsi="宋体" w:eastAsia="仿宋_GB2312" w:cs="仿宋_GB2312"/>
          <w:sz w:val="32"/>
          <w:szCs w:val="32"/>
          <w:lang w:val="en-US" w:eastAsia="zh-CN"/>
        </w:rPr>
        <w:t>99.2</w:t>
      </w:r>
      <w:r>
        <w:rPr>
          <w:rFonts w:hint="eastAsia" w:ascii="仿宋_GB2312" w:hAnsi="宋体" w:eastAsia="仿宋_GB2312" w:cs="仿宋_GB2312"/>
          <w:sz w:val="32"/>
          <w:szCs w:val="32"/>
        </w:rPr>
        <w:t>分。</w:t>
      </w:r>
    </w:p>
    <w:p w14:paraId="7DE776C4">
      <w:pPr>
        <w:widowControl/>
        <w:spacing w:line="520" w:lineRule="exact"/>
        <w:ind w:firstLine="640" w:firstLineChars="200"/>
        <w:jc w:val="left"/>
      </w:pPr>
      <w:r>
        <w:rPr>
          <w:rFonts w:hint="eastAsia" w:hAnsi="宋体" w:eastAsia="仿宋_GB2312" w:cs="仿宋_GB2312"/>
          <w:sz w:val="32"/>
          <w:szCs w:val="32"/>
        </w:rPr>
        <w:t>组织对</w:t>
      </w:r>
      <w:r>
        <w:rPr>
          <w:rFonts w:hint="eastAsia" w:ascii="仿宋_GB2312" w:hAnsi="宋体" w:eastAsia="仿宋_GB2312" w:cs="仿宋_GB2312"/>
          <w:sz w:val="32"/>
          <w:szCs w:val="32"/>
        </w:rPr>
        <w:t>我</w:t>
      </w:r>
      <w:r>
        <w:rPr>
          <w:rFonts w:hint="eastAsia" w:ascii="仿宋_GB2312" w:hAnsi="宋体" w:eastAsia="仿宋_GB2312" w:cs="仿宋_GB2312"/>
          <w:sz w:val="32"/>
          <w:szCs w:val="32"/>
          <w:lang w:eastAsia="zh-CN"/>
        </w:rPr>
        <w:t>部门</w:t>
      </w:r>
      <w:r>
        <w:rPr>
          <w:rFonts w:hint="eastAsia" w:hAnsi="宋体" w:eastAsia="仿宋_GB2312" w:cs="仿宋_GB2312"/>
          <w:sz w:val="32"/>
          <w:szCs w:val="32"/>
        </w:rPr>
        <w:t>开展整体绩效自评，涉及资金</w:t>
      </w:r>
      <w:r>
        <w:rPr>
          <w:rFonts w:hint="eastAsia" w:ascii="仿宋_GB2312" w:hAnsi="宋体" w:eastAsia="仿宋_GB2312" w:cs="仿宋_GB2312"/>
          <w:sz w:val="32"/>
          <w:szCs w:val="32"/>
          <w:lang w:val="en-US" w:eastAsia="zh-CN"/>
        </w:rPr>
        <w:t>265.52</w:t>
      </w:r>
      <w:r>
        <w:rPr>
          <w:rFonts w:hint="eastAsia" w:hAnsi="宋体" w:eastAsia="仿宋_GB2312" w:cs="仿宋_GB2312"/>
          <w:sz w:val="32"/>
          <w:szCs w:val="32"/>
        </w:rPr>
        <w:t>万元。《部门（单位）整体绩效自评表》见附件。</w:t>
      </w:r>
    </w:p>
    <w:p w14:paraId="73F77694">
      <w:pPr>
        <w:widowControl/>
        <w:spacing w:line="520" w:lineRule="exact"/>
        <w:ind w:firstLine="643" w:firstLineChars="200"/>
        <w:jc w:val="left"/>
        <w:rPr>
          <w:rFonts w:ascii="仿宋_GB2312" w:hAnsi="宋体" w:eastAsia="仿宋_GB2312"/>
          <w:b/>
          <w:bCs/>
          <w:sz w:val="32"/>
          <w:szCs w:val="32"/>
        </w:rPr>
      </w:pPr>
      <w:r>
        <w:rPr>
          <w:rFonts w:ascii="仿宋_GB2312" w:hAnsi="宋体" w:eastAsia="仿宋_GB2312" w:cs="仿宋_GB2312"/>
          <w:b/>
          <w:bCs/>
          <w:sz w:val="32"/>
          <w:szCs w:val="32"/>
        </w:rPr>
        <w:t>2.</w:t>
      </w:r>
      <w:r>
        <w:rPr>
          <w:rFonts w:hint="eastAsia" w:ascii="仿宋_GB2312" w:hAnsi="宋体" w:eastAsia="仿宋_GB2312" w:cs="仿宋_GB2312"/>
          <w:b/>
          <w:bCs/>
          <w:sz w:val="32"/>
          <w:szCs w:val="32"/>
        </w:rPr>
        <w:t>项目绩效自评结果。</w:t>
      </w:r>
    </w:p>
    <w:p w14:paraId="3CF019F9">
      <w:pPr>
        <w:widowControl/>
        <w:spacing w:line="520" w:lineRule="exact"/>
        <w:ind w:firstLine="640" w:firstLineChars="200"/>
        <w:jc w:val="left"/>
        <w:rPr>
          <w:rFonts w:ascii="仿宋_GB2312" w:hAnsi="宋体" w:eastAsia="仿宋_GB2312"/>
          <w:sz w:val="32"/>
          <w:szCs w:val="32"/>
        </w:rPr>
      </w:pPr>
      <w:r>
        <w:rPr>
          <w:rFonts w:ascii="仿宋_GB2312" w:hAnsi="宋体" w:eastAsia="仿宋_GB2312" w:cs="仿宋_GB2312"/>
          <w:sz w:val="32"/>
          <w:szCs w:val="32"/>
        </w:rPr>
        <w:t>2022</w:t>
      </w:r>
      <w:r>
        <w:rPr>
          <w:rFonts w:hint="eastAsia" w:ascii="仿宋_GB2312" w:hAnsi="宋体" w:eastAsia="仿宋_GB2312" w:cs="仿宋_GB2312"/>
          <w:sz w:val="32"/>
          <w:szCs w:val="32"/>
        </w:rPr>
        <w:t>年本部门不涉及特定目标类绩效评价。</w:t>
      </w:r>
    </w:p>
    <w:p w14:paraId="0EE8144C">
      <w:pPr>
        <w:widowControl/>
        <w:numPr>
          <w:ilvl w:val="0"/>
          <w:numId w:val="6"/>
        </w:numPr>
        <w:spacing w:line="520" w:lineRule="exact"/>
        <w:ind w:firstLine="643" w:firstLineChars="200"/>
        <w:jc w:val="left"/>
        <w:rPr>
          <w:rFonts w:hint="eastAsia" w:ascii="仿宋_GB2312" w:hAnsi="宋体" w:eastAsia="仿宋_GB2312" w:cs="仿宋_GB2312"/>
          <w:b/>
          <w:bCs/>
          <w:sz w:val="32"/>
          <w:szCs w:val="32"/>
        </w:rPr>
      </w:pPr>
      <w:r>
        <w:rPr>
          <w:rFonts w:hint="eastAsia" w:ascii="仿宋_GB2312" w:hAnsi="宋体" w:eastAsia="仿宋_GB2312" w:cs="仿宋_GB2312"/>
          <w:b/>
          <w:bCs/>
          <w:sz w:val="32"/>
          <w:szCs w:val="32"/>
        </w:rPr>
        <w:t>部门评价结果。</w:t>
      </w:r>
    </w:p>
    <w:p w14:paraId="2CA83048">
      <w:pPr>
        <w:spacing w:line="540" w:lineRule="exact"/>
        <w:ind w:firstLine="643" w:firstLineChars="200"/>
        <w:rPr>
          <w:rFonts w:ascii="仿宋_GB2312" w:hAnsi="宋体" w:eastAsia="仿宋_GB2312"/>
          <w:sz w:val="32"/>
          <w:szCs w:val="32"/>
        </w:rPr>
      </w:pPr>
      <w:r>
        <w:rPr>
          <w:rFonts w:hint="eastAsia" w:ascii="仿宋_GB2312" w:hAnsi="宋体" w:eastAsia="仿宋_GB2312" w:cs="仿宋_GB2312"/>
          <w:b/>
          <w:bCs/>
          <w:sz w:val="32"/>
          <w:szCs w:val="32"/>
          <w:lang w:val="en-US" w:eastAsia="zh-CN"/>
        </w:rPr>
        <w:t xml:space="preserve"> </w:t>
      </w:r>
      <w:r>
        <w:rPr>
          <w:rFonts w:hint="eastAsia" w:hAnsi="宋体" w:eastAsia="仿宋_GB2312" w:cs="仿宋_GB2312"/>
          <w:sz w:val="32"/>
          <w:szCs w:val="32"/>
        </w:rPr>
        <w:t>我</w:t>
      </w:r>
      <w:r>
        <w:rPr>
          <w:rFonts w:hint="eastAsia" w:hAnsi="宋体" w:eastAsia="仿宋_GB2312" w:cs="仿宋_GB2312"/>
          <w:sz w:val="32"/>
          <w:szCs w:val="32"/>
          <w:lang w:eastAsia="zh-CN"/>
        </w:rPr>
        <w:t>部门</w:t>
      </w:r>
      <w:r>
        <w:rPr>
          <w:rFonts w:hint="eastAsia" w:ascii="仿宋" w:hAnsi="仿宋" w:eastAsia="仿宋" w:cs="仿宋"/>
          <w:sz w:val="32"/>
          <w:szCs w:val="32"/>
        </w:rPr>
        <w:t>组织对“十家被征收企业人员补助”等</w:t>
      </w:r>
      <w:r>
        <w:rPr>
          <w:rFonts w:hint="eastAsia" w:ascii="仿宋_GB2312" w:hAnsi="宋体" w:eastAsia="仿宋_GB2312" w:cs="仿宋_GB2312"/>
          <w:sz w:val="32"/>
          <w:szCs w:val="32"/>
          <w:lang w:val="en-US" w:eastAsia="zh-CN"/>
        </w:rPr>
        <w:t>5</w:t>
      </w:r>
      <w:r>
        <w:rPr>
          <w:rFonts w:hint="eastAsia" w:ascii="仿宋" w:hAnsi="仿宋" w:eastAsia="仿宋" w:cs="仿宋"/>
          <w:sz w:val="32"/>
          <w:szCs w:val="32"/>
        </w:rPr>
        <w:t>个项目开展了部门评价，</w:t>
      </w:r>
      <w:r>
        <w:rPr>
          <w:rFonts w:hint="eastAsia" w:hAnsi="宋体" w:eastAsia="仿宋_GB2312" w:cs="仿宋_GB2312"/>
          <w:sz w:val="32"/>
          <w:szCs w:val="32"/>
        </w:rPr>
        <w:t>涉及资金</w:t>
      </w:r>
      <w:r>
        <w:rPr>
          <w:rFonts w:hint="eastAsia" w:ascii="仿宋_GB2312" w:hAnsi="宋体" w:eastAsia="仿宋_GB2312" w:cs="仿宋_GB2312"/>
          <w:sz w:val="32"/>
          <w:szCs w:val="32"/>
          <w:lang w:val="en-US" w:eastAsia="zh-CN"/>
        </w:rPr>
        <w:t>265.52</w:t>
      </w:r>
      <w:r>
        <w:rPr>
          <w:rFonts w:hint="eastAsia" w:hAnsi="宋体" w:eastAsia="仿宋_GB2312" w:cs="仿宋_GB2312"/>
          <w:sz w:val="32"/>
          <w:szCs w:val="32"/>
        </w:rPr>
        <w:t>万元。从评价情况来看，</w:t>
      </w:r>
      <w:r>
        <w:rPr>
          <w:rFonts w:hint="eastAsia" w:ascii="仿宋_GB2312" w:hAnsi="宋体" w:eastAsia="仿宋_GB2312" w:cs="仿宋_GB2312"/>
          <w:sz w:val="32"/>
          <w:szCs w:val="32"/>
        </w:rPr>
        <w:t>发现预算项目管理主要存在以下问题：</w:t>
      </w:r>
      <w:r>
        <w:rPr>
          <w:rFonts w:hint="eastAsia" w:ascii="黑体" w:hAnsi="黑体" w:eastAsia="黑体" w:cs="黑体"/>
          <w:sz w:val="32"/>
          <w:szCs w:val="32"/>
        </w:rPr>
        <w:t>一是</w:t>
      </w:r>
      <w:r>
        <w:rPr>
          <w:rFonts w:hint="eastAsia" w:ascii="仿宋_GB2312" w:hAnsi="黑体" w:eastAsia="仿宋_GB2312" w:cs="仿宋_GB2312"/>
          <w:sz w:val="32"/>
          <w:szCs w:val="32"/>
        </w:rPr>
        <w:t>没有正确认识预算绩效管理机制</w:t>
      </w:r>
      <w:r>
        <w:rPr>
          <w:rFonts w:ascii="仿宋_GB2312" w:hAnsi="宋体" w:eastAsia="仿宋_GB2312" w:cs="仿宋_GB2312"/>
          <w:sz w:val="32"/>
          <w:szCs w:val="32"/>
        </w:rPr>
        <w:t>;</w:t>
      </w:r>
      <w:r>
        <w:rPr>
          <w:rFonts w:hint="eastAsia" w:ascii="黑体" w:hAnsi="黑体" w:eastAsia="黑体" w:cs="黑体"/>
          <w:sz w:val="32"/>
          <w:szCs w:val="32"/>
        </w:rPr>
        <w:t>二是</w:t>
      </w:r>
      <w:r>
        <w:rPr>
          <w:rFonts w:hint="eastAsia" w:ascii="仿宋_GB2312" w:hAnsi="黑体" w:eastAsia="仿宋_GB2312" w:cs="仿宋_GB2312"/>
          <w:sz w:val="32"/>
          <w:szCs w:val="32"/>
        </w:rPr>
        <w:t>对绩效目标设定不明确，执行度不强，不够深入了解。</w:t>
      </w:r>
      <w:r>
        <w:rPr>
          <w:rFonts w:hint="eastAsia" w:ascii="仿宋_GB2312" w:hAnsi="宋体" w:eastAsia="仿宋_GB2312" w:cs="仿宋_GB2312"/>
          <w:sz w:val="32"/>
          <w:szCs w:val="32"/>
        </w:rPr>
        <w:t>下一步将采取以下措施加以改进：</w:t>
      </w:r>
      <w:r>
        <w:rPr>
          <w:rFonts w:hint="eastAsia" w:ascii="仿宋_GB2312" w:hAnsi="黑体" w:eastAsia="仿宋_GB2312" w:cs="仿宋_GB2312"/>
          <w:sz w:val="32"/>
          <w:szCs w:val="32"/>
        </w:rPr>
        <w:t>加强预算管理制度，合理规划支出范文。不断完善各项体系。</w:t>
      </w:r>
    </w:p>
    <w:p w14:paraId="524B9E9E">
      <w:pPr>
        <w:widowControl/>
        <w:spacing w:line="520" w:lineRule="exact"/>
        <w:ind w:firstLine="643" w:firstLineChars="200"/>
        <w:jc w:val="left"/>
        <w:rPr>
          <w:rFonts w:ascii="仿宋_GB2312" w:hAnsi="宋体" w:eastAsia="仿宋_GB2312"/>
          <w:b/>
          <w:bCs/>
          <w:sz w:val="32"/>
          <w:szCs w:val="32"/>
        </w:rPr>
      </w:pPr>
      <w:r>
        <w:rPr>
          <w:rFonts w:ascii="仿宋_GB2312" w:hAnsi="宋体" w:eastAsia="仿宋_GB2312" w:cs="仿宋_GB2312"/>
          <w:b/>
          <w:bCs/>
          <w:sz w:val="32"/>
          <w:szCs w:val="32"/>
        </w:rPr>
        <w:t>4.</w:t>
      </w:r>
      <w:r>
        <w:rPr>
          <w:rFonts w:hint="eastAsia" w:ascii="仿宋_GB2312" w:hAnsi="宋体" w:eastAsia="仿宋_GB2312" w:cs="仿宋_GB2312"/>
          <w:b/>
          <w:bCs/>
          <w:sz w:val="32"/>
          <w:szCs w:val="32"/>
        </w:rPr>
        <w:t>财政评价结果。</w:t>
      </w:r>
    </w:p>
    <w:p w14:paraId="375570BB">
      <w:pPr>
        <w:widowControl/>
        <w:spacing w:line="520" w:lineRule="exact"/>
        <w:ind w:firstLine="640" w:firstLineChars="200"/>
        <w:jc w:val="left"/>
        <w:rPr>
          <w:b w:val="0"/>
          <w:bCs w:val="0"/>
          <w:sz w:val="32"/>
          <w:szCs w:val="32"/>
        </w:rPr>
      </w:pPr>
      <w:r>
        <w:rPr>
          <w:rFonts w:hint="eastAsia" w:ascii="仿宋_GB2312" w:hAnsi="宋体" w:eastAsia="仿宋_GB2312" w:cs="仿宋_GB2312"/>
          <w:b w:val="0"/>
          <w:bCs w:val="0"/>
          <w:sz w:val="32"/>
          <w:szCs w:val="32"/>
        </w:rPr>
        <w:t>建议继续安排，按规定调整下一年度预算金额。</w:t>
      </w:r>
    </w:p>
    <w:p w14:paraId="785D6528">
      <w:pPr>
        <w:widowControl/>
        <w:spacing w:line="560" w:lineRule="exact"/>
        <w:ind w:firstLine="723" w:firstLineChars="200"/>
        <w:rPr>
          <w:b/>
          <w:bCs/>
          <w:sz w:val="36"/>
          <w:szCs w:val="36"/>
        </w:rPr>
      </w:pPr>
    </w:p>
    <w:p w14:paraId="3FEAF867">
      <w:pPr>
        <w:pStyle w:val="8"/>
        <w:spacing w:line="560" w:lineRule="exact"/>
        <w:rPr>
          <w:rFonts w:cs="Times New Roman"/>
          <w:b/>
          <w:bCs/>
          <w:sz w:val="36"/>
          <w:szCs w:val="36"/>
        </w:rPr>
      </w:pPr>
    </w:p>
    <w:p w14:paraId="51F88544">
      <w:pPr>
        <w:pStyle w:val="9"/>
        <w:autoSpaceDN w:val="0"/>
        <w:spacing w:line="560" w:lineRule="exact"/>
        <w:ind w:firstLine="2530" w:firstLineChars="700"/>
        <w:rPr>
          <w:rFonts w:cs="Times New Roman"/>
          <w:b/>
          <w:bCs/>
          <w:sz w:val="36"/>
          <w:szCs w:val="36"/>
        </w:rPr>
      </w:pPr>
      <w:r>
        <w:rPr>
          <w:rFonts w:hint="eastAsia"/>
          <w:b/>
          <w:bCs/>
          <w:sz w:val="36"/>
          <w:szCs w:val="36"/>
        </w:rPr>
        <w:t>第三部分</w:t>
      </w:r>
      <w:r>
        <w:rPr>
          <w:b/>
          <w:bCs/>
          <w:sz w:val="36"/>
          <w:szCs w:val="36"/>
        </w:rPr>
        <w:t xml:space="preserve"> </w:t>
      </w:r>
      <w:r>
        <w:rPr>
          <w:rFonts w:hint="eastAsia"/>
          <w:b/>
          <w:bCs/>
          <w:sz w:val="36"/>
          <w:szCs w:val="36"/>
        </w:rPr>
        <w:t>名词解释</w:t>
      </w:r>
    </w:p>
    <w:p w14:paraId="2AB72840">
      <w:pPr>
        <w:pStyle w:val="8"/>
        <w:spacing w:line="560" w:lineRule="exact"/>
        <w:ind w:firstLine="627"/>
        <w:rPr>
          <w:rFonts w:ascii="仿宋_GB2312" w:eastAsia="仿宋_GB2312" w:cs="Times New Roman"/>
          <w:b/>
          <w:bCs/>
          <w:sz w:val="32"/>
          <w:szCs w:val="32"/>
        </w:rPr>
      </w:pPr>
      <w:r>
        <w:rPr>
          <w:rFonts w:ascii="仿宋_GB2312" w:eastAsia="仿宋_GB2312" w:cs="仿宋_GB2312"/>
          <w:b/>
          <w:bCs/>
          <w:sz w:val="32"/>
          <w:szCs w:val="32"/>
        </w:rPr>
        <w:t>1.</w:t>
      </w:r>
      <w:r>
        <w:rPr>
          <w:rFonts w:hint="eastAsia" w:ascii="仿宋_GB2312" w:eastAsia="仿宋_GB2312" w:cs="仿宋_GB2312"/>
          <w:b/>
          <w:bCs/>
          <w:sz w:val="32"/>
          <w:szCs w:val="32"/>
        </w:rPr>
        <w:t>财政拨款收入：</w:t>
      </w:r>
      <w:r>
        <w:rPr>
          <w:rFonts w:hint="eastAsia" w:ascii="仿宋_GB2312" w:eastAsia="仿宋_GB2312" w:cs="仿宋_GB2312"/>
          <w:sz w:val="32"/>
          <w:szCs w:val="32"/>
        </w:rPr>
        <w:t>指单位从同级财政部门取得的财政预算资金。</w:t>
      </w:r>
    </w:p>
    <w:p w14:paraId="1E3D0A59">
      <w:pPr>
        <w:pStyle w:val="8"/>
        <w:spacing w:line="560" w:lineRule="exact"/>
        <w:ind w:firstLine="640"/>
        <w:rPr>
          <w:rFonts w:ascii="仿宋_GB2312" w:eastAsia="仿宋_GB2312" w:cs="Times New Roman"/>
          <w:sz w:val="32"/>
          <w:szCs w:val="32"/>
        </w:rPr>
      </w:pPr>
      <w:r>
        <w:rPr>
          <w:rFonts w:ascii="仿宋_GB2312" w:eastAsia="仿宋_GB2312" w:cs="仿宋_GB2312"/>
          <w:b/>
          <w:bCs/>
          <w:sz w:val="32"/>
          <w:szCs w:val="32"/>
        </w:rPr>
        <w:t>2.</w:t>
      </w:r>
      <w:r>
        <w:rPr>
          <w:rFonts w:hint="eastAsia" w:ascii="仿宋_GB2312" w:eastAsia="仿宋_GB2312" w:cs="仿宋_GB2312"/>
          <w:b/>
          <w:bCs/>
          <w:sz w:val="32"/>
          <w:szCs w:val="32"/>
        </w:rPr>
        <w:t>上级补助收入：</w:t>
      </w:r>
      <w:r>
        <w:rPr>
          <w:rFonts w:hint="eastAsia" w:ascii="仿宋_GB2312" w:eastAsia="仿宋_GB2312" w:cs="仿宋_GB2312"/>
          <w:sz w:val="32"/>
          <w:szCs w:val="32"/>
        </w:rPr>
        <w:t>指单位从主管部门和上级单位取得的非财政性补助收入。</w:t>
      </w:r>
    </w:p>
    <w:p w14:paraId="3F78F8CC">
      <w:pPr>
        <w:pStyle w:val="8"/>
        <w:spacing w:line="560" w:lineRule="exact"/>
        <w:ind w:firstLine="640"/>
        <w:rPr>
          <w:rFonts w:ascii="仿宋_GB2312" w:eastAsia="仿宋_GB2312" w:cs="Times New Roman"/>
          <w:sz w:val="32"/>
          <w:szCs w:val="32"/>
        </w:rPr>
      </w:pPr>
      <w:r>
        <w:rPr>
          <w:rFonts w:ascii="仿宋_GB2312" w:eastAsia="仿宋_GB2312" w:cs="仿宋_GB2312"/>
          <w:b/>
          <w:bCs/>
          <w:sz w:val="32"/>
          <w:szCs w:val="32"/>
        </w:rPr>
        <w:t>3.</w:t>
      </w:r>
      <w:r>
        <w:rPr>
          <w:rFonts w:hint="eastAsia" w:ascii="仿宋_GB2312" w:eastAsia="仿宋_GB2312" w:cs="仿宋_GB2312"/>
          <w:b/>
          <w:bCs/>
          <w:sz w:val="32"/>
          <w:szCs w:val="32"/>
        </w:rPr>
        <w:t>事业收入：</w:t>
      </w:r>
      <w:r>
        <w:rPr>
          <w:rFonts w:hint="eastAsia" w:ascii="仿宋_GB2312" w:eastAsia="仿宋_GB2312" w:cs="仿宋_GB2312"/>
          <w:sz w:val="32"/>
          <w:szCs w:val="32"/>
        </w:rPr>
        <w:t>指事业单位开展专业业务活动及辅助活动所取得的收入。</w:t>
      </w:r>
    </w:p>
    <w:p w14:paraId="2B9657D8">
      <w:pPr>
        <w:pStyle w:val="8"/>
        <w:spacing w:line="560" w:lineRule="exact"/>
        <w:ind w:firstLine="640"/>
        <w:rPr>
          <w:rFonts w:ascii="仿宋_GB2312" w:eastAsia="仿宋_GB2312" w:cs="Times New Roman"/>
          <w:sz w:val="32"/>
          <w:szCs w:val="32"/>
        </w:rPr>
      </w:pPr>
      <w:r>
        <w:rPr>
          <w:rFonts w:ascii="仿宋_GB2312" w:eastAsia="仿宋_GB2312" w:cs="仿宋_GB2312"/>
          <w:b/>
          <w:bCs/>
          <w:sz w:val="32"/>
          <w:szCs w:val="32"/>
        </w:rPr>
        <w:t>4.</w:t>
      </w:r>
      <w:r>
        <w:rPr>
          <w:rFonts w:hint="eastAsia" w:ascii="仿宋_GB2312" w:eastAsia="仿宋_GB2312" w:cs="仿宋_GB2312"/>
          <w:b/>
          <w:bCs/>
          <w:sz w:val="32"/>
          <w:szCs w:val="32"/>
        </w:rPr>
        <w:t>经营收入：</w:t>
      </w:r>
      <w:r>
        <w:rPr>
          <w:rFonts w:hint="eastAsia" w:ascii="仿宋_GB2312" w:eastAsia="仿宋_GB2312" w:cs="仿宋_GB2312"/>
          <w:sz w:val="32"/>
          <w:szCs w:val="32"/>
        </w:rPr>
        <w:t>指事业单位在专业业务活动及辅助活动之外开展非独立核算经营活动取得的收入。</w:t>
      </w:r>
    </w:p>
    <w:p w14:paraId="6AFF59A7">
      <w:pPr>
        <w:pStyle w:val="8"/>
        <w:spacing w:line="560" w:lineRule="exact"/>
        <w:ind w:firstLine="640"/>
        <w:rPr>
          <w:rFonts w:ascii="仿宋_GB2312" w:eastAsia="仿宋_GB2312" w:cs="Times New Roman"/>
          <w:sz w:val="32"/>
          <w:szCs w:val="32"/>
        </w:rPr>
      </w:pPr>
      <w:r>
        <w:rPr>
          <w:rFonts w:ascii="仿宋_GB2312" w:eastAsia="仿宋_GB2312" w:cs="仿宋_GB2312"/>
          <w:b/>
          <w:bCs/>
          <w:sz w:val="32"/>
          <w:szCs w:val="32"/>
        </w:rPr>
        <w:t>5.</w:t>
      </w:r>
      <w:r>
        <w:rPr>
          <w:rFonts w:hint="eastAsia" w:ascii="仿宋_GB2312" w:eastAsia="仿宋_GB2312" w:cs="仿宋_GB2312"/>
          <w:b/>
          <w:bCs/>
          <w:sz w:val="32"/>
          <w:szCs w:val="32"/>
        </w:rPr>
        <w:t>附属单位上缴收入：</w:t>
      </w:r>
      <w:r>
        <w:rPr>
          <w:rFonts w:hint="eastAsia" w:ascii="仿宋_GB2312" w:eastAsia="仿宋_GB2312" w:cs="仿宋_GB2312"/>
          <w:sz w:val="32"/>
          <w:szCs w:val="32"/>
        </w:rPr>
        <w:t>指单位附属的独立核算单位按照规定上缴的收入。</w:t>
      </w:r>
    </w:p>
    <w:p w14:paraId="51B938C4">
      <w:pPr>
        <w:pStyle w:val="8"/>
        <w:spacing w:line="560" w:lineRule="exact"/>
        <w:ind w:firstLine="640"/>
        <w:rPr>
          <w:rFonts w:ascii="仿宋_GB2312" w:eastAsia="仿宋_GB2312" w:cs="Times New Roman"/>
          <w:sz w:val="32"/>
          <w:szCs w:val="32"/>
        </w:rPr>
      </w:pPr>
      <w:r>
        <w:rPr>
          <w:rFonts w:ascii="仿宋_GB2312" w:eastAsia="仿宋_GB2312" w:cs="仿宋_GB2312"/>
          <w:b/>
          <w:bCs/>
          <w:sz w:val="32"/>
          <w:szCs w:val="32"/>
        </w:rPr>
        <w:t>6.</w:t>
      </w:r>
      <w:r>
        <w:rPr>
          <w:rFonts w:hint="eastAsia" w:ascii="仿宋_GB2312" w:eastAsia="仿宋_GB2312" w:cs="仿宋_GB2312"/>
          <w:b/>
          <w:bCs/>
          <w:sz w:val="32"/>
          <w:szCs w:val="32"/>
        </w:rPr>
        <w:t>其他收入：</w:t>
      </w:r>
      <w:r>
        <w:rPr>
          <w:rFonts w:hint="eastAsia" w:ascii="仿宋_GB2312" w:eastAsia="仿宋_GB2312" w:cs="仿宋_GB2312"/>
          <w:sz w:val="32"/>
          <w:szCs w:val="32"/>
        </w:rPr>
        <w:t>指除上述“财政拨款收入”、</w:t>
      </w:r>
      <w:r>
        <w:rPr>
          <w:rFonts w:ascii="仿宋_GB2312" w:eastAsia="仿宋_GB2312" w:cs="仿宋_GB2312"/>
          <w:b/>
          <w:bCs/>
          <w:sz w:val="32"/>
          <w:szCs w:val="32"/>
        </w:rPr>
        <w:t xml:space="preserve"> </w:t>
      </w:r>
      <w:r>
        <w:rPr>
          <w:rFonts w:hint="eastAsia" w:ascii="仿宋_GB2312" w:eastAsia="仿宋_GB2312" w:cs="仿宋_GB2312"/>
          <w:sz w:val="32"/>
          <w:szCs w:val="32"/>
        </w:rPr>
        <w:t>“上级补助收入”、“事业收入”、“经营收入”、“附属单位上缴收入”等以外的收入。</w:t>
      </w:r>
    </w:p>
    <w:p w14:paraId="71D730ED">
      <w:pPr>
        <w:pStyle w:val="8"/>
        <w:spacing w:line="560" w:lineRule="exact"/>
        <w:ind w:firstLine="640"/>
        <w:rPr>
          <w:rFonts w:ascii="仿宋_GB2312" w:eastAsia="仿宋_GB2312" w:cs="Times New Roman"/>
          <w:sz w:val="32"/>
          <w:szCs w:val="32"/>
        </w:rPr>
      </w:pPr>
      <w:r>
        <w:rPr>
          <w:rFonts w:ascii="仿宋_GB2312" w:eastAsia="仿宋_GB2312" w:cs="仿宋_GB2312"/>
          <w:b/>
          <w:bCs/>
          <w:sz w:val="32"/>
          <w:szCs w:val="32"/>
        </w:rPr>
        <w:t>7.</w:t>
      </w:r>
      <w:r>
        <w:rPr>
          <w:rFonts w:hint="eastAsia" w:ascii="仿宋_GB2312" w:eastAsia="仿宋_GB2312" w:cs="仿宋_GB2312"/>
          <w:b/>
          <w:bCs/>
          <w:sz w:val="32"/>
          <w:szCs w:val="32"/>
        </w:rPr>
        <w:t>使用非财政拨款结余：</w:t>
      </w:r>
      <w:r>
        <w:rPr>
          <w:rFonts w:hint="eastAsia" w:ascii="仿宋_GB2312" w:eastAsia="仿宋_GB2312" w:cs="仿宋_GB2312"/>
          <w:sz w:val="32"/>
          <w:szCs w:val="32"/>
        </w:rPr>
        <w:t>指事业单位按照预算管理要求使用非财政拨款结余弥补收支差额的金额。。</w:t>
      </w:r>
    </w:p>
    <w:p w14:paraId="7F613AE2">
      <w:pPr>
        <w:pStyle w:val="8"/>
        <w:spacing w:line="560" w:lineRule="exact"/>
        <w:ind w:firstLine="640"/>
        <w:rPr>
          <w:rFonts w:ascii="仿宋_GB2312" w:eastAsia="仿宋_GB2312" w:cs="Times New Roman"/>
          <w:sz w:val="32"/>
          <w:szCs w:val="32"/>
        </w:rPr>
      </w:pPr>
      <w:r>
        <w:rPr>
          <w:rFonts w:ascii="仿宋_GB2312" w:eastAsia="仿宋_GB2312" w:cs="仿宋_GB2312"/>
          <w:b/>
          <w:bCs/>
          <w:sz w:val="32"/>
          <w:szCs w:val="32"/>
        </w:rPr>
        <w:t>8.</w:t>
      </w:r>
      <w:r>
        <w:rPr>
          <w:rFonts w:hint="eastAsia" w:ascii="仿宋_GB2312" w:eastAsia="仿宋_GB2312" w:cs="仿宋_GB2312"/>
          <w:b/>
          <w:bCs/>
          <w:sz w:val="32"/>
          <w:szCs w:val="32"/>
        </w:rPr>
        <w:t>上年结转和结余：</w:t>
      </w:r>
      <w:r>
        <w:rPr>
          <w:rFonts w:hint="eastAsia" w:ascii="仿宋_GB2312" w:eastAsia="仿宋_GB2312" w:cs="仿宋_GB2312"/>
          <w:sz w:val="32"/>
          <w:szCs w:val="32"/>
        </w:rPr>
        <w:t>指以前年度尚未完成、结转到本年按有关规定继续使用的资金。</w:t>
      </w:r>
    </w:p>
    <w:p w14:paraId="64B37337">
      <w:pPr>
        <w:pStyle w:val="8"/>
        <w:spacing w:line="560" w:lineRule="exact"/>
        <w:ind w:firstLine="640"/>
        <w:rPr>
          <w:rFonts w:ascii="仿宋_GB2312" w:eastAsia="仿宋_GB2312" w:cs="Times New Roman"/>
          <w:sz w:val="32"/>
          <w:szCs w:val="32"/>
        </w:rPr>
      </w:pPr>
      <w:r>
        <w:rPr>
          <w:rFonts w:ascii="仿宋_GB2312" w:eastAsia="仿宋_GB2312" w:cs="仿宋_GB2312"/>
          <w:b/>
          <w:bCs/>
          <w:sz w:val="32"/>
          <w:szCs w:val="32"/>
        </w:rPr>
        <w:t>9.</w:t>
      </w:r>
      <w:r>
        <w:rPr>
          <w:rFonts w:hint="eastAsia" w:ascii="仿宋_GB2312" w:eastAsia="仿宋_GB2312" w:cs="仿宋_GB2312"/>
          <w:b/>
          <w:bCs/>
          <w:sz w:val="32"/>
          <w:szCs w:val="32"/>
        </w:rPr>
        <w:t>基本支出：</w:t>
      </w:r>
      <w:r>
        <w:rPr>
          <w:rFonts w:hint="eastAsia" w:ascii="仿宋_GB2312" w:eastAsia="仿宋_GB2312" w:cs="仿宋_GB2312"/>
          <w:sz w:val="32"/>
          <w:szCs w:val="32"/>
        </w:rPr>
        <w:t>指保障机构正常运转、完成日常工作任务而发生的人员支出和公用支出。</w:t>
      </w:r>
    </w:p>
    <w:p w14:paraId="07A1C51B">
      <w:pPr>
        <w:pStyle w:val="8"/>
        <w:spacing w:line="560" w:lineRule="exact"/>
        <w:ind w:firstLine="640"/>
        <w:rPr>
          <w:rFonts w:ascii="仿宋_GB2312" w:eastAsia="仿宋_GB2312" w:cs="Times New Roman"/>
          <w:sz w:val="32"/>
          <w:szCs w:val="32"/>
        </w:rPr>
      </w:pPr>
      <w:r>
        <w:rPr>
          <w:rFonts w:ascii="仿宋_GB2312" w:eastAsia="仿宋_GB2312" w:cs="仿宋_GB2312"/>
          <w:b/>
          <w:bCs/>
          <w:sz w:val="32"/>
          <w:szCs w:val="32"/>
        </w:rPr>
        <w:t>10.</w:t>
      </w:r>
      <w:r>
        <w:rPr>
          <w:rFonts w:hint="eastAsia" w:ascii="仿宋_GB2312" w:eastAsia="仿宋_GB2312" w:cs="仿宋_GB2312"/>
          <w:b/>
          <w:bCs/>
          <w:sz w:val="32"/>
          <w:szCs w:val="32"/>
        </w:rPr>
        <w:t>项目支出：</w:t>
      </w:r>
      <w:r>
        <w:rPr>
          <w:rFonts w:hint="eastAsia" w:ascii="仿宋_GB2312" w:eastAsia="仿宋_GB2312" w:cs="仿宋_GB2312"/>
          <w:sz w:val="32"/>
          <w:szCs w:val="32"/>
        </w:rPr>
        <w:t>指在基本支出之外为完成特定行政任务和事业发展目标所发生的支出。</w:t>
      </w:r>
    </w:p>
    <w:p w14:paraId="6768788A">
      <w:pPr>
        <w:pStyle w:val="8"/>
        <w:spacing w:line="560" w:lineRule="exact"/>
        <w:ind w:firstLine="640"/>
        <w:rPr>
          <w:rFonts w:ascii="仿宋_GB2312" w:eastAsia="仿宋_GB2312" w:cs="Times New Roman"/>
          <w:sz w:val="32"/>
          <w:szCs w:val="32"/>
        </w:rPr>
      </w:pPr>
      <w:r>
        <w:rPr>
          <w:rFonts w:ascii="仿宋_GB2312" w:eastAsia="仿宋_GB2312" w:cs="仿宋_GB2312"/>
          <w:b/>
          <w:bCs/>
          <w:sz w:val="32"/>
          <w:szCs w:val="32"/>
        </w:rPr>
        <w:t>11.</w:t>
      </w:r>
      <w:r>
        <w:rPr>
          <w:rFonts w:hint="eastAsia" w:ascii="仿宋_GB2312" w:eastAsia="仿宋_GB2312" w:cs="仿宋_GB2312"/>
          <w:b/>
          <w:bCs/>
          <w:sz w:val="32"/>
          <w:szCs w:val="32"/>
        </w:rPr>
        <w:t>上缴上级支出：</w:t>
      </w:r>
      <w:r>
        <w:rPr>
          <w:rFonts w:hint="eastAsia" w:ascii="仿宋_GB2312" w:eastAsia="仿宋_GB2312" w:cs="仿宋_GB2312"/>
          <w:sz w:val="32"/>
          <w:szCs w:val="32"/>
        </w:rPr>
        <w:t>指事业单位按照财政部门和主管部门的规定上缴上级单位的支出。</w:t>
      </w:r>
    </w:p>
    <w:p w14:paraId="15B65B4B">
      <w:pPr>
        <w:pStyle w:val="8"/>
        <w:spacing w:line="560" w:lineRule="exact"/>
        <w:ind w:firstLine="640"/>
        <w:rPr>
          <w:rFonts w:ascii="仿宋_GB2312" w:eastAsia="仿宋_GB2312" w:cs="Times New Roman"/>
          <w:sz w:val="32"/>
          <w:szCs w:val="32"/>
        </w:rPr>
      </w:pPr>
      <w:r>
        <w:rPr>
          <w:rFonts w:ascii="仿宋_GB2312" w:eastAsia="仿宋_GB2312" w:cs="仿宋_GB2312"/>
          <w:b/>
          <w:bCs/>
          <w:sz w:val="32"/>
          <w:szCs w:val="32"/>
        </w:rPr>
        <w:t>12.</w:t>
      </w:r>
      <w:r>
        <w:rPr>
          <w:rFonts w:hint="eastAsia" w:ascii="仿宋_GB2312" w:eastAsia="仿宋_GB2312" w:cs="仿宋_GB2312"/>
          <w:b/>
          <w:bCs/>
          <w:sz w:val="32"/>
          <w:szCs w:val="32"/>
        </w:rPr>
        <w:t>经营支出：</w:t>
      </w:r>
      <w:r>
        <w:rPr>
          <w:rFonts w:hint="eastAsia" w:ascii="仿宋_GB2312" w:eastAsia="仿宋_GB2312" w:cs="仿宋_GB2312"/>
          <w:sz w:val="32"/>
          <w:szCs w:val="32"/>
        </w:rPr>
        <w:t>指事业单位在专业活动及辅助活动之外开展非独立核算经营活动发生的支出。</w:t>
      </w:r>
    </w:p>
    <w:p w14:paraId="6FA93357">
      <w:pPr>
        <w:pStyle w:val="8"/>
        <w:spacing w:line="560" w:lineRule="exact"/>
        <w:ind w:firstLine="640"/>
        <w:rPr>
          <w:rFonts w:ascii="仿宋_GB2312" w:eastAsia="仿宋_GB2312" w:cs="Times New Roman"/>
          <w:b/>
          <w:bCs/>
          <w:sz w:val="32"/>
          <w:szCs w:val="32"/>
        </w:rPr>
      </w:pPr>
      <w:r>
        <w:rPr>
          <w:rFonts w:ascii="仿宋_GB2312" w:eastAsia="仿宋_GB2312" w:cs="仿宋_GB2312"/>
          <w:b/>
          <w:bCs/>
          <w:sz w:val="32"/>
          <w:szCs w:val="32"/>
        </w:rPr>
        <w:t>13.</w:t>
      </w:r>
      <w:r>
        <w:rPr>
          <w:rFonts w:hint="eastAsia" w:ascii="仿宋_GB2312" w:eastAsia="仿宋_GB2312" w:cs="仿宋_GB2312"/>
          <w:b/>
          <w:bCs/>
          <w:sz w:val="32"/>
          <w:szCs w:val="32"/>
        </w:rPr>
        <w:t>对附属单位补助支出：</w:t>
      </w:r>
      <w:r>
        <w:rPr>
          <w:rFonts w:hint="eastAsia" w:ascii="仿宋_GB2312" w:eastAsia="仿宋_GB2312" w:cs="仿宋_GB2312"/>
          <w:sz w:val="32"/>
          <w:szCs w:val="32"/>
        </w:rPr>
        <w:t>指事业单位用财政补助收入之外的收入对附属单位补助发生的支出。</w:t>
      </w:r>
    </w:p>
    <w:p w14:paraId="60E7C74B">
      <w:pPr>
        <w:pStyle w:val="8"/>
        <w:spacing w:line="560" w:lineRule="exact"/>
        <w:ind w:firstLine="640"/>
        <w:rPr>
          <w:rFonts w:ascii="仿宋_GB2312" w:eastAsia="仿宋_GB2312" w:cs="Times New Roman"/>
          <w:sz w:val="32"/>
          <w:szCs w:val="32"/>
        </w:rPr>
      </w:pPr>
      <w:r>
        <w:rPr>
          <w:rFonts w:ascii="仿宋_GB2312" w:eastAsia="仿宋_GB2312" w:cs="仿宋_GB2312"/>
          <w:b/>
          <w:bCs/>
          <w:sz w:val="32"/>
          <w:szCs w:val="32"/>
        </w:rPr>
        <w:t>14.</w:t>
      </w:r>
      <w:r>
        <w:rPr>
          <w:rFonts w:hint="eastAsia" w:ascii="仿宋_GB2312" w:eastAsia="仿宋_GB2312" w:cs="仿宋_GB2312"/>
          <w:b/>
          <w:bCs/>
          <w:sz w:val="32"/>
          <w:szCs w:val="32"/>
        </w:rPr>
        <w:t>“三公”经费：</w:t>
      </w:r>
      <w:r>
        <w:rPr>
          <w:rFonts w:hint="eastAsia" w:ascii="仿宋_GB2312" w:eastAsia="仿宋_GB2312" w:cs="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56A2978D">
      <w:pPr>
        <w:pStyle w:val="8"/>
        <w:spacing w:line="560" w:lineRule="exact"/>
        <w:ind w:firstLine="640"/>
        <w:rPr>
          <w:rFonts w:ascii="仿宋_GB2312" w:eastAsia="仿宋_GB2312" w:cs="Times New Roman"/>
          <w:sz w:val="32"/>
          <w:szCs w:val="32"/>
        </w:rPr>
      </w:pPr>
      <w:r>
        <w:rPr>
          <w:rFonts w:ascii="仿宋_GB2312" w:eastAsia="仿宋_GB2312" w:cs="仿宋_GB2312"/>
          <w:b/>
          <w:bCs/>
          <w:sz w:val="32"/>
          <w:szCs w:val="32"/>
        </w:rPr>
        <w:t>15.</w:t>
      </w:r>
      <w:r>
        <w:rPr>
          <w:rFonts w:hint="eastAsia" w:ascii="仿宋_GB2312" w:eastAsia="仿宋_GB2312" w:cs="仿宋_GB2312"/>
          <w:b/>
          <w:bCs/>
          <w:sz w:val="32"/>
          <w:szCs w:val="32"/>
        </w:rPr>
        <w:t>机关运行经费：</w:t>
      </w:r>
      <w:r>
        <w:rPr>
          <w:rFonts w:hint="eastAsia" w:ascii="仿宋_GB2312" w:eastAsia="仿宋_GB2312" w:cs="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77EB2C48">
      <w:pPr>
        <w:pStyle w:val="8"/>
        <w:spacing w:line="560" w:lineRule="exact"/>
        <w:ind w:firstLine="640"/>
        <w:rPr>
          <w:rFonts w:ascii="仿宋_GB2312" w:eastAsia="仿宋_GB2312" w:cs="Times New Roman"/>
          <w:b/>
          <w:bCs/>
          <w:sz w:val="32"/>
          <w:szCs w:val="32"/>
        </w:rPr>
      </w:pPr>
      <w:r>
        <w:rPr>
          <w:rFonts w:ascii="仿宋_GB2312" w:eastAsia="仿宋_GB2312" w:cs="仿宋_GB2312"/>
          <w:b/>
          <w:bCs/>
          <w:sz w:val="32"/>
          <w:szCs w:val="32"/>
        </w:rPr>
        <w:t>16.</w:t>
      </w:r>
      <w:r>
        <w:rPr>
          <w:rFonts w:hint="eastAsia" w:ascii="仿宋_GB2312" w:eastAsia="仿宋_GB2312" w:cs="仿宋_GB2312"/>
          <w:b/>
          <w:bCs/>
          <w:sz w:val="32"/>
          <w:szCs w:val="32"/>
        </w:rPr>
        <w:t>一般公共服务（类）财政事务（款）行政运行（项）：</w:t>
      </w:r>
      <w:r>
        <w:rPr>
          <w:rFonts w:hint="eastAsia" w:ascii="仿宋_GB2312" w:eastAsia="仿宋_GB2312" w:cs="仿宋_GB2312"/>
          <w:sz w:val="32"/>
          <w:szCs w:val="32"/>
        </w:rPr>
        <w:t>反映行政单位（包括实行公务员管理的事业单位）的基本支出。</w:t>
      </w:r>
    </w:p>
    <w:p w14:paraId="3808A690">
      <w:pPr>
        <w:pStyle w:val="8"/>
        <w:spacing w:line="560" w:lineRule="exact"/>
        <w:ind w:firstLine="640"/>
        <w:rPr>
          <w:rFonts w:ascii="仿宋_GB2312" w:eastAsia="仿宋_GB2312" w:cs="Times New Roman"/>
          <w:i/>
          <w:iCs/>
          <w:sz w:val="32"/>
          <w:szCs w:val="32"/>
          <w:u w:val="single"/>
        </w:rPr>
        <w:sectPr>
          <w:headerReference r:id="rId3" w:type="default"/>
          <w:footerReference r:id="rId4" w:type="default"/>
          <w:pgSz w:w="11906" w:h="16838"/>
          <w:pgMar w:top="1440" w:right="1800" w:bottom="1440" w:left="1800" w:header="851" w:footer="992" w:gutter="0"/>
          <w:cols w:space="720" w:num="1"/>
          <w:docGrid w:type="lines" w:linePitch="312" w:charSpace="0"/>
        </w:sectPr>
      </w:pPr>
    </w:p>
    <w:p w14:paraId="468D4A13">
      <w:pPr>
        <w:pStyle w:val="8"/>
        <w:spacing w:line="560" w:lineRule="atLeast"/>
        <w:jc w:val="center"/>
        <w:rPr>
          <w:rFonts w:hint="eastAsia" w:ascii="仿宋_GB2312" w:hAnsi="仿宋_GB2312" w:eastAsia="仿宋_GB2312" w:cs="仿宋_GB2312"/>
          <w:b/>
          <w:bCs/>
          <w:sz w:val="52"/>
          <w:szCs w:val="52"/>
        </w:rPr>
      </w:pPr>
    </w:p>
    <w:p w14:paraId="710F23DD">
      <w:pPr>
        <w:pStyle w:val="8"/>
        <w:spacing w:line="560" w:lineRule="atLeast"/>
        <w:jc w:val="center"/>
        <w:rPr>
          <w:rFonts w:hint="eastAsia" w:ascii="仿宋_GB2312" w:hAnsi="仿宋_GB2312" w:eastAsia="仿宋_GB2312" w:cs="仿宋_GB2312"/>
          <w:b/>
          <w:bCs/>
          <w:sz w:val="52"/>
          <w:szCs w:val="52"/>
        </w:rPr>
      </w:pPr>
    </w:p>
    <w:p w14:paraId="5B49C285">
      <w:pPr>
        <w:pStyle w:val="8"/>
        <w:spacing w:line="560" w:lineRule="atLeast"/>
        <w:jc w:val="center"/>
        <w:rPr>
          <w:rFonts w:hint="eastAsia" w:ascii="仿宋_GB2312" w:hAnsi="仿宋_GB2312" w:eastAsia="仿宋_GB2312" w:cs="仿宋_GB2312"/>
          <w:b/>
          <w:bCs/>
          <w:sz w:val="52"/>
          <w:szCs w:val="52"/>
        </w:rPr>
      </w:pPr>
    </w:p>
    <w:p w14:paraId="2FC391D5">
      <w:pPr>
        <w:pStyle w:val="8"/>
        <w:spacing w:line="560" w:lineRule="atLeast"/>
        <w:jc w:val="center"/>
        <w:rPr>
          <w:rFonts w:hint="eastAsia" w:ascii="仿宋_GB2312" w:hAnsi="仿宋_GB2312" w:eastAsia="仿宋_GB2312" w:cs="仿宋_GB2312"/>
          <w:b/>
          <w:bCs/>
          <w:sz w:val="52"/>
          <w:szCs w:val="52"/>
        </w:rPr>
      </w:pPr>
    </w:p>
    <w:p w14:paraId="7E0EF4BB">
      <w:pPr>
        <w:pStyle w:val="8"/>
        <w:spacing w:line="560" w:lineRule="atLeast"/>
        <w:jc w:val="center"/>
        <w:rPr>
          <w:rFonts w:cs="Times New Roman"/>
          <w:b/>
          <w:bCs/>
          <w:sz w:val="36"/>
          <w:szCs w:val="36"/>
        </w:rPr>
      </w:pPr>
      <w:r>
        <w:rPr>
          <w:rFonts w:hint="eastAsia" w:ascii="仿宋_GB2312" w:hAnsi="仿宋_GB2312" w:eastAsia="仿宋_GB2312" w:cs="仿宋_GB2312"/>
          <w:b/>
          <w:bCs/>
          <w:sz w:val="52"/>
          <w:szCs w:val="52"/>
        </w:rPr>
        <w:t>第四部分</w:t>
      </w:r>
      <w:r>
        <w:rPr>
          <w:rFonts w:ascii="仿宋_GB2312" w:hAnsi="仿宋_GB2312" w:eastAsia="仿宋_GB2312" w:cs="仿宋_GB2312"/>
          <w:b/>
          <w:bCs/>
          <w:sz w:val="52"/>
          <w:szCs w:val="52"/>
        </w:rPr>
        <w:t xml:space="preserve"> </w:t>
      </w:r>
      <w:r>
        <w:rPr>
          <w:rFonts w:hint="eastAsia" w:ascii="仿宋_GB2312" w:hAnsi="仿宋_GB2312" w:eastAsia="仿宋_GB2312" w:cs="仿宋_GB2312"/>
          <w:b/>
          <w:bCs/>
          <w:sz w:val="52"/>
          <w:szCs w:val="52"/>
        </w:rPr>
        <w:t>沈阳市浑南区供销合作社联合社</w:t>
      </w:r>
      <w:r>
        <w:rPr>
          <w:rFonts w:ascii="仿宋_GB2312" w:hAnsi="仿宋_GB2312" w:eastAsia="仿宋_GB2312" w:cs="仿宋_GB2312"/>
          <w:b/>
          <w:bCs/>
          <w:sz w:val="52"/>
          <w:szCs w:val="52"/>
        </w:rPr>
        <w:t>2022</w:t>
      </w:r>
      <w:r>
        <w:rPr>
          <w:rFonts w:hint="eastAsia" w:ascii="仿宋_GB2312" w:hAnsi="仿宋_GB2312" w:eastAsia="仿宋_GB2312" w:cs="仿宋_GB2312"/>
          <w:b/>
          <w:bCs/>
          <w:sz w:val="52"/>
          <w:szCs w:val="52"/>
        </w:rPr>
        <w:t>年度决算表</w:t>
      </w:r>
    </w:p>
    <w:p w14:paraId="6B515608">
      <w:pPr>
        <w:pStyle w:val="8"/>
        <w:spacing w:line="560" w:lineRule="exact"/>
        <w:ind w:firstLine="640"/>
        <w:rPr>
          <w:rFonts w:ascii="仿宋_GB2312" w:eastAsia="仿宋_GB2312" w:cs="Times New Roman"/>
          <w:i/>
          <w:iCs/>
          <w:sz w:val="32"/>
          <w:szCs w:val="32"/>
          <w:u w:val="single"/>
        </w:rPr>
        <w:sectPr>
          <w:pgSz w:w="16838" w:h="11906" w:orient="landscape"/>
          <w:pgMar w:top="1800" w:right="1440" w:bottom="1800" w:left="1440" w:header="851" w:footer="992" w:gutter="0"/>
          <w:cols w:space="720" w:num="1"/>
          <w:docGrid w:type="lines" w:linePitch="312" w:charSpace="0"/>
        </w:sectPr>
      </w:pPr>
    </w:p>
    <w:p w14:paraId="3BC21E84">
      <w:pPr>
        <w:numPr>
          <w:ilvl w:val="0"/>
          <w:numId w:val="7"/>
        </w:numPr>
        <w:jc w:val="center"/>
        <w:rPr>
          <w:rFonts w:ascii="宋体"/>
          <w:b/>
          <w:bCs/>
          <w:sz w:val="52"/>
          <w:szCs w:val="52"/>
        </w:rPr>
      </w:pPr>
      <w:r>
        <w:rPr>
          <w:rFonts w:ascii="宋体" w:hAnsi="宋体" w:cs="宋体"/>
          <w:b/>
          <w:bCs/>
          <w:sz w:val="52"/>
          <w:szCs w:val="52"/>
        </w:rPr>
        <w:t xml:space="preserve">  </w:t>
      </w:r>
      <w:r>
        <w:rPr>
          <w:rFonts w:hint="eastAsia" w:ascii="宋体" w:hAnsi="宋体" w:cs="宋体"/>
          <w:b/>
          <w:bCs/>
          <w:sz w:val="52"/>
          <w:szCs w:val="52"/>
        </w:rPr>
        <w:t>附件</w:t>
      </w:r>
    </w:p>
    <w:p w14:paraId="503799D3">
      <w:pPr>
        <w:pStyle w:val="8"/>
        <w:spacing w:line="560" w:lineRule="exact"/>
        <w:ind w:firstLine="640"/>
        <w:rPr>
          <w:rFonts w:ascii="仿宋_GB2312" w:eastAsia="仿宋_GB2312" w:cs="Times New Roman"/>
          <w:i/>
          <w:iCs/>
          <w:sz w:val="32"/>
          <w:szCs w:val="32"/>
          <w:u w:val="single"/>
        </w:rPr>
        <w:sectPr>
          <w:pgSz w:w="16838" w:h="11906" w:orient="landscape"/>
          <w:pgMar w:top="1800" w:right="1440" w:bottom="1800" w:left="1440" w:header="851" w:footer="992" w:gutter="0"/>
          <w:cols w:space="720" w:num="1"/>
          <w:docGrid w:type="lines" w:linePitch="312" w:charSpace="0"/>
        </w:sectPr>
      </w:pPr>
    </w:p>
    <w:p w14:paraId="1CAFB93B">
      <w:pPr>
        <w:jc w:val="center"/>
        <w:rPr>
          <w:rFonts w:ascii="宋体"/>
          <w:b/>
          <w:bCs/>
          <w:sz w:val="52"/>
          <w:szCs w:val="52"/>
        </w:rPr>
      </w:pPr>
    </w:p>
    <w:p w14:paraId="28B49297">
      <w:pPr>
        <w:jc w:val="center"/>
        <w:rPr>
          <w:rFonts w:ascii="宋体"/>
          <w:b/>
          <w:bCs/>
          <w:sz w:val="52"/>
          <w:szCs w:val="52"/>
        </w:rPr>
      </w:pPr>
    </w:p>
    <w:p w14:paraId="3BB5B543">
      <w:pPr>
        <w:jc w:val="center"/>
        <w:rPr>
          <w:rFonts w:ascii="宋体"/>
          <w:b/>
          <w:bCs/>
          <w:sz w:val="52"/>
          <w:szCs w:val="52"/>
        </w:rPr>
      </w:pPr>
    </w:p>
    <w:p w14:paraId="39216F18">
      <w:pPr>
        <w:jc w:val="center"/>
        <w:rPr>
          <w:rFonts w:ascii="宋体"/>
          <w:b/>
          <w:bCs/>
          <w:sz w:val="52"/>
          <w:szCs w:val="52"/>
        </w:rPr>
      </w:pPr>
    </w:p>
    <w:p w14:paraId="511B2AF7">
      <w:pPr>
        <w:jc w:val="center"/>
        <w:rPr>
          <w:rFonts w:ascii="宋体"/>
          <w:b/>
          <w:bCs/>
          <w:sz w:val="52"/>
          <w:szCs w:val="52"/>
        </w:rPr>
      </w:pPr>
    </w:p>
    <w:p w14:paraId="6C65388A">
      <w:pPr>
        <w:rPr>
          <w:rFonts w:ascii="仿宋_GB2312" w:hAnsi="宋体" w:eastAsia="仿宋_GB2312"/>
          <w:kern w:val="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E059C7">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469046">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C67211"/>
    <w:multiLevelType w:val="singleLevel"/>
    <w:tmpl w:val="8EC67211"/>
    <w:lvl w:ilvl="0" w:tentative="0">
      <w:start w:val="2"/>
      <w:numFmt w:val="chineseCounting"/>
      <w:suff w:val="space"/>
      <w:lvlText w:val="第%1部分"/>
      <w:lvlJc w:val="left"/>
      <w:rPr>
        <w:rFonts w:hint="eastAsia"/>
      </w:rPr>
    </w:lvl>
  </w:abstractNum>
  <w:abstractNum w:abstractNumId="1">
    <w:nsid w:val="B811F57E"/>
    <w:multiLevelType w:val="singleLevel"/>
    <w:tmpl w:val="B811F57E"/>
    <w:lvl w:ilvl="0" w:tentative="0">
      <w:start w:val="2"/>
      <w:numFmt w:val="chineseCounting"/>
      <w:suff w:val="nothing"/>
      <w:lvlText w:val="%1、"/>
      <w:lvlJc w:val="left"/>
      <w:rPr>
        <w:rFonts w:hint="eastAsia"/>
      </w:rPr>
    </w:lvl>
  </w:abstractNum>
  <w:abstractNum w:abstractNumId="2">
    <w:nsid w:val="BE8B3EE4"/>
    <w:multiLevelType w:val="singleLevel"/>
    <w:tmpl w:val="BE8B3EE4"/>
    <w:lvl w:ilvl="0" w:tentative="0">
      <w:start w:val="3"/>
      <w:numFmt w:val="chineseCounting"/>
      <w:suff w:val="nothing"/>
      <w:lvlText w:val="（%1）"/>
      <w:lvlJc w:val="left"/>
      <w:rPr>
        <w:rFonts w:hint="eastAsia"/>
      </w:rPr>
    </w:lvl>
  </w:abstractNum>
  <w:abstractNum w:abstractNumId="3">
    <w:nsid w:val="FDE23593"/>
    <w:multiLevelType w:val="singleLevel"/>
    <w:tmpl w:val="FDE23593"/>
    <w:lvl w:ilvl="0" w:tentative="0">
      <w:start w:val="2"/>
      <w:numFmt w:val="chineseCounting"/>
      <w:suff w:val="nothing"/>
      <w:lvlText w:val="（%1）"/>
      <w:lvlJc w:val="left"/>
      <w:rPr>
        <w:rFonts w:hint="eastAsia"/>
      </w:rPr>
    </w:lvl>
  </w:abstractNum>
  <w:abstractNum w:abstractNumId="4">
    <w:nsid w:val="27BB3D77"/>
    <w:multiLevelType w:val="singleLevel"/>
    <w:tmpl w:val="27BB3D77"/>
    <w:lvl w:ilvl="0" w:tentative="0">
      <w:start w:val="4"/>
      <w:numFmt w:val="chineseCounting"/>
      <w:suff w:val="nothing"/>
      <w:lvlText w:val="（%1）"/>
      <w:lvlJc w:val="left"/>
      <w:rPr>
        <w:rFonts w:hint="eastAsia"/>
      </w:rPr>
    </w:lvl>
  </w:abstractNum>
  <w:abstractNum w:abstractNumId="5">
    <w:nsid w:val="44275232"/>
    <w:multiLevelType w:val="singleLevel"/>
    <w:tmpl w:val="44275232"/>
    <w:lvl w:ilvl="0" w:tentative="0">
      <w:start w:val="5"/>
      <w:numFmt w:val="chineseCounting"/>
      <w:suff w:val="space"/>
      <w:lvlText w:val="第%1部分"/>
      <w:lvlJc w:val="left"/>
      <w:rPr>
        <w:rFonts w:hint="eastAsia"/>
      </w:rPr>
    </w:lvl>
  </w:abstractNum>
  <w:abstractNum w:abstractNumId="6">
    <w:nsid w:val="47A2B6AF"/>
    <w:multiLevelType w:val="singleLevel"/>
    <w:tmpl w:val="47A2B6AF"/>
    <w:lvl w:ilvl="0" w:tentative="0">
      <w:start w:val="3"/>
      <w:numFmt w:val="decimal"/>
      <w:lvlText w:val="%1."/>
      <w:lvlJc w:val="left"/>
      <w:pPr>
        <w:tabs>
          <w:tab w:val="left" w:pos="312"/>
        </w:tabs>
      </w:pPr>
    </w:lvl>
  </w:abstractNum>
  <w:num w:numId="1">
    <w:abstractNumId w:val="0"/>
  </w:num>
  <w:num w:numId="2">
    <w:abstractNumId w:val="3"/>
  </w:num>
  <w:num w:numId="3">
    <w:abstractNumId w:val="1"/>
  </w:num>
  <w:num w:numId="4">
    <w:abstractNumId w:val="4"/>
  </w:num>
  <w:num w:numId="5">
    <w:abstractNumId w:val="2"/>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WQwNTI5OTU5YTU2NGY4YzQwYWJiNTY3YmJiNmQ5OTEifQ=="/>
  </w:docVars>
  <w:rsids>
    <w:rsidRoot w:val="1C635C29"/>
    <w:rsid w:val="00060165"/>
    <w:rsid w:val="000B596F"/>
    <w:rsid w:val="00100607"/>
    <w:rsid w:val="001D0B4A"/>
    <w:rsid w:val="001E3C71"/>
    <w:rsid w:val="00320394"/>
    <w:rsid w:val="00342E31"/>
    <w:rsid w:val="0038444A"/>
    <w:rsid w:val="00387684"/>
    <w:rsid w:val="0044142C"/>
    <w:rsid w:val="00485722"/>
    <w:rsid w:val="004B5064"/>
    <w:rsid w:val="00505889"/>
    <w:rsid w:val="005812D3"/>
    <w:rsid w:val="005814A4"/>
    <w:rsid w:val="00590A8D"/>
    <w:rsid w:val="005C4DCE"/>
    <w:rsid w:val="00661709"/>
    <w:rsid w:val="00753B9D"/>
    <w:rsid w:val="00756329"/>
    <w:rsid w:val="007E3125"/>
    <w:rsid w:val="007F77B9"/>
    <w:rsid w:val="008040A1"/>
    <w:rsid w:val="008F073C"/>
    <w:rsid w:val="00954778"/>
    <w:rsid w:val="009C440A"/>
    <w:rsid w:val="00A17144"/>
    <w:rsid w:val="00A5357A"/>
    <w:rsid w:val="00A57A14"/>
    <w:rsid w:val="00B54181"/>
    <w:rsid w:val="00BC09C4"/>
    <w:rsid w:val="00C232D7"/>
    <w:rsid w:val="00DC3915"/>
    <w:rsid w:val="00E4305D"/>
    <w:rsid w:val="00E91F4D"/>
    <w:rsid w:val="00F16B2B"/>
    <w:rsid w:val="00F67249"/>
    <w:rsid w:val="00F724E9"/>
    <w:rsid w:val="01622E76"/>
    <w:rsid w:val="01D628BE"/>
    <w:rsid w:val="026461EC"/>
    <w:rsid w:val="02BC3819"/>
    <w:rsid w:val="05BF3341"/>
    <w:rsid w:val="06606BFB"/>
    <w:rsid w:val="07521CF4"/>
    <w:rsid w:val="07DB478B"/>
    <w:rsid w:val="080C734B"/>
    <w:rsid w:val="082C6248"/>
    <w:rsid w:val="098B0432"/>
    <w:rsid w:val="09C4782E"/>
    <w:rsid w:val="0C617761"/>
    <w:rsid w:val="0DDD6D83"/>
    <w:rsid w:val="0ECB7368"/>
    <w:rsid w:val="0FD91C07"/>
    <w:rsid w:val="0FF30ADF"/>
    <w:rsid w:val="101C3B92"/>
    <w:rsid w:val="102B0279"/>
    <w:rsid w:val="11612EA5"/>
    <w:rsid w:val="118714DF"/>
    <w:rsid w:val="11DF30C9"/>
    <w:rsid w:val="1222745A"/>
    <w:rsid w:val="123E24E6"/>
    <w:rsid w:val="12617F82"/>
    <w:rsid w:val="12CC5588"/>
    <w:rsid w:val="13174AE5"/>
    <w:rsid w:val="131E2240"/>
    <w:rsid w:val="13FB60B2"/>
    <w:rsid w:val="14AB256A"/>
    <w:rsid w:val="15A308B2"/>
    <w:rsid w:val="15CE1DD3"/>
    <w:rsid w:val="15F5110D"/>
    <w:rsid w:val="16025568"/>
    <w:rsid w:val="17F960FD"/>
    <w:rsid w:val="18CE3E98"/>
    <w:rsid w:val="1A845156"/>
    <w:rsid w:val="1B0F5795"/>
    <w:rsid w:val="1B9703C5"/>
    <w:rsid w:val="1C485D0F"/>
    <w:rsid w:val="1C635C29"/>
    <w:rsid w:val="1C6537BA"/>
    <w:rsid w:val="1CF813DA"/>
    <w:rsid w:val="1D2158E1"/>
    <w:rsid w:val="1D7359F8"/>
    <w:rsid w:val="1E430E84"/>
    <w:rsid w:val="21780E44"/>
    <w:rsid w:val="23C465C3"/>
    <w:rsid w:val="24DE36B4"/>
    <w:rsid w:val="259049AF"/>
    <w:rsid w:val="26F86CAF"/>
    <w:rsid w:val="27160EE4"/>
    <w:rsid w:val="27A04C51"/>
    <w:rsid w:val="286C4199"/>
    <w:rsid w:val="28942A08"/>
    <w:rsid w:val="28977847"/>
    <w:rsid w:val="2A3D2189"/>
    <w:rsid w:val="2CAF5FA0"/>
    <w:rsid w:val="2E4F6256"/>
    <w:rsid w:val="2EED7DE9"/>
    <w:rsid w:val="2FC75471"/>
    <w:rsid w:val="3091782D"/>
    <w:rsid w:val="30B51130"/>
    <w:rsid w:val="31CF685F"/>
    <w:rsid w:val="329830F5"/>
    <w:rsid w:val="33DD1F03"/>
    <w:rsid w:val="34A044E2"/>
    <w:rsid w:val="34F10808"/>
    <w:rsid w:val="36230505"/>
    <w:rsid w:val="36343134"/>
    <w:rsid w:val="375F2433"/>
    <w:rsid w:val="3B262FCD"/>
    <w:rsid w:val="3BA207ED"/>
    <w:rsid w:val="3BEB24E7"/>
    <w:rsid w:val="3C513864"/>
    <w:rsid w:val="3D962926"/>
    <w:rsid w:val="3FEE25A6"/>
    <w:rsid w:val="40512B35"/>
    <w:rsid w:val="409F2AD5"/>
    <w:rsid w:val="422E312E"/>
    <w:rsid w:val="43ED4466"/>
    <w:rsid w:val="468C48C7"/>
    <w:rsid w:val="46CA2860"/>
    <w:rsid w:val="474C6DD1"/>
    <w:rsid w:val="47AC3472"/>
    <w:rsid w:val="482A0DFA"/>
    <w:rsid w:val="492139EC"/>
    <w:rsid w:val="493E4132"/>
    <w:rsid w:val="4EEA2E64"/>
    <w:rsid w:val="4F14027F"/>
    <w:rsid w:val="5095081C"/>
    <w:rsid w:val="52D27B05"/>
    <w:rsid w:val="537F5EDF"/>
    <w:rsid w:val="538E2E19"/>
    <w:rsid w:val="54F6469B"/>
    <w:rsid w:val="556134DB"/>
    <w:rsid w:val="572A4BF6"/>
    <w:rsid w:val="581110D0"/>
    <w:rsid w:val="585B01B3"/>
    <w:rsid w:val="59C52B8D"/>
    <w:rsid w:val="5A296EE6"/>
    <w:rsid w:val="5AE973A2"/>
    <w:rsid w:val="5B697371"/>
    <w:rsid w:val="5CDB6FB7"/>
    <w:rsid w:val="5EED3080"/>
    <w:rsid w:val="5FBD7424"/>
    <w:rsid w:val="64900A75"/>
    <w:rsid w:val="64F45CC6"/>
    <w:rsid w:val="67065B78"/>
    <w:rsid w:val="67277FC8"/>
    <w:rsid w:val="673C6F2C"/>
    <w:rsid w:val="675E7762"/>
    <w:rsid w:val="678E6299"/>
    <w:rsid w:val="67D0240D"/>
    <w:rsid w:val="68DA3C7F"/>
    <w:rsid w:val="695E1C9B"/>
    <w:rsid w:val="69EA352F"/>
    <w:rsid w:val="6B032AFA"/>
    <w:rsid w:val="6B206305"/>
    <w:rsid w:val="6B2C1344"/>
    <w:rsid w:val="6DA15E5C"/>
    <w:rsid w:val="6EC425A0"/>
    <w:rsid w:val="6F484F7F"/>
    <w:rsid w:val="6FE5071F"/>
    <w:rsid w:val="70C70595"/>
    <w:rsid w:val="724179B2"/>
    <w:rsid w:val="748051BB"/>
    <w:rsid w:val="770F5700"/>
    <w:rsid w:val="77304C77"/>
    <w:rsid w:val="79312F28"/>
    <w:rsid w:val="7A1F7224"/>
    <w:rsid w:val="7AAE143E"/>
    <w:rsid w:val="7B087CB8"/>
    <w:rsid w:val="7D024843"/>
    <w:rsid w:val="7E0B38CE"/>
    <w:rsid w:val="7F2145F9"/>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Footer Char"/>
    <w:basedOn w:val="5"/>
    <w:link w:val="2"/>
    <w:qFormat/>
    <w:locked/>
    <w:uiPriority w:val="99"/>
    <w:rPr>
      <w:rFonts w:ascii="Times New Roman" w:hAnsi="Times New Roman" w:eastAsia="宋体" w:cs="Times New Roman"/>
      <w:kern w:val="2"/>
      <w:sz w:val="18"/>
      <w:szCs w:val="18"/>
    </w:rPr>
  </w:style>
  <w:style w:type="character" w:customStyle="1" w:styleId="7">
    <w:name w:val="Header Char"/>
    <w:basedOn w:val="5"/>
    <w:link w:val="3"/>
    <w:qFormat/>
    <w:locked/>
    <w:uiPriority w:val="99"/>
    <w:rPr>
      <w:rFonts w:ascii="Times New Roman" w:hAnsi="Times New Roman" w:eastAsia="宋体" w:cs="Times New Roman"/>
      <w:kern w:val="2"/>
      <w:sz w:val="18"/>
      <w:szCs w:val="18"/>
    </w:rPr>
  </w:style>
  <w:style w:type="paragraph" w:customStyle="1" w:styleId="8">
    <w:name w:val="p0"/>
    <w:basedOn w:val="1"/>
    <w:qFormat/>
    <w:uiPriority w:val="99"/>
    <w:pPr>
      <w:widowControl/>
    </w:pPr>
    <w:rPr>
      <w:rFonts w:ascii="宋体" w:hAnsi="宋体" w:cs="宋体"/>
    </w:rPr>
  </w:style>
  <w:style w:type="paragraph" w:customStyle="1" w:styleId="9">
    <w:name w:val="p15"/>
    <w:basedOn w:val="1"/>
    <w:qFormat/>
    <w:uiPriority w:val="99"/>
    <w:pPr>
      <w:widowControl/>
    </w:pPr>
    <w:rPr>
      <w:rFonts w:ascii="宋体" w:hAnsi="宋体" w:cs="宋体"/>
      <w:kern w:val="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Template>
  <Company>China</Company>
  <Pages>14</Pages>
  <Words>992</Words>
  <Characters>1066</Characters>
  <Lines>0</Lines>
  <Paragraphs>0</Paragraphs>
  <TotalTime>0</TotalTime>
  <ScaleCrop>false</ScaleCrop>
  <LinksUpToDate>false</LinksUpToDate>
  <CharactersWithSpaces>1091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杨洋</cp:lastModifiedBy>
  <cp:lastPrinted>2022-09-19T10:34:00Z</cp:lastPrinted>
  <dcterms:modified xsi:type="dcterms:W3CDTF">2026-06-17T08:15:05Z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8D89A6C135D54342A8079214F2137CC2_13</vt:lpwstr>
  </property>
  <property fmtid="{D5CDD505-2E9C-101B-9397-08002B2CF9AE}" pid="4" name="KSOTemplateDocerSaveRecord">
    <vt:lpwstr>eyJoZGlkIjoiNzZiZTQ3ZmI1OTFmODUzNzgwMGRlNDBmMWZiZDQzMjEiLCJ1c2VySWQiOiIyMzQ0MjI2NjQifQ==</vt:lpwstr>
  </property>
</Properties>
</file>