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bookmarkStart w:id="0" w:name="_GoBack"/>
      <w:bookmarkEnd w:id="0"/>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沈阳市浑南区交通运输事务服务中心</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szCs w:val="32"/>
          <w:lang w:val="en-US" w:eastAsia="zh-CN"/>
        </w:rPr>
        <w:t>沈阳市浑南区交通运输事务服务中心</w:t>
      </w:r>
      <w:r>
        <w:rPr>
          <w:rFonts w:ascii="黑体" w:eastAsia="黑体"/>
          <w:sz w:val="32"/>
          <w:szCs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szCs w:val="32"/>
          <w:lang w:val="en-US" w:eastAsia="zh-CN"/>
        </w:rPr>
        <w:t>沈阳市浑南区交通运输事务服务中心</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szCs w:val="32"/>
          <w:lang w:val="en-US" w:eastAsia="zh-CN"/>
        </w:rPr>
        <w:t>沈阳市浑南区交通运输事务服务中心</w:t>
      </w:r>
      <w:r>
        <w:rPr>
          <w:rFonts w:ascii="黑体" w:eastAsia="黑体"/>
          <w:sz w:val="32"/>
        </w:rPr>
        <w:t>决算报表</w:t>
      </w:r>
    </w:p>
    <w:p>
      <w:pPr>
        <w:pStyle w:val="6"/>
        <w:spacing w:line="560" w:lineRule="exact"/>
        <w:rPr>
          <w:rFonts w:hint="default" w:ascii="仿宋_GB2312" w:eastAsia="仿宋_GB2312"/>
          <w:sz w:val="32"/>
        </w:rPr>
      </w:pPr>
      <w:r>
        <w:rPr>
          <w:rFonts w:ascii="仿宋_GB2312" w:eastAsia="仿宋_GB2312"/>
          <w:sz w:val="32"/>
        </w:rPr>
        <w:t>一、202</w:t>
      </w:r>
      <w:r>
        <w:rPr>
          <w:rFonts w:hint="eastAsia" w:ascii="仿宋_GB2312" w:eastAsia="仿宋_GB2312"/>
          <w:sz w:val="32"/>
          <w:lang w:val="en-US" w:eastAsia="zh-CN"/>
        </w:rPr>
        <w:t>2</w:t>
      </w:r>
      <w:r>
        <w:rPr>
          <w:rFonts w:ascii="仿宋_GB2312" w:eastAsia="仿宋_GB2312"/>
          <w:sz w:val="32"/>
        </w:rPr>
        <w:t>年度收入支出决算总表</w:t>
      </w:r>
    </w:p>
    <w:p>
      <w:pPr>
        <w:pStyle w:val="6"/>
        <w:spacing w:line="560" w:lineRule="exact"/>
        <w:rPr>
          <w:rFonts w:hint="default" w:ascii="仿宋_GB2312" w:eastAsia="仿宋_GB2312"/>
          <w:sz w:val="32"/>
        </w:rPr>
      </w:pPr>
      <w:r>
        <w:rPr>
          <w:rFonts w:ascii="仿宋_GB2312" w:eastAsia="仿宋_GB2312"/>
          <w:sz w:val="32"/>
        </w:rPr>
        <w:t>二、202</w:t>
      </w:r>
      <w:r>
        <w:rPr>
          <w:rFonts w:hint="eastAsia" w:ascii="仿宋_GB2312" w:eastAsia="仿宋_GB2312"/>
          <w:sz w:val="32"/>
          <w:lang w:val="en-US" w:eastAsia="zh-CN"/>
        </w:rPr>
        <w:t>2</w:t>
      </w:r>
      <w:r>
        <w:rPr>
          <w:rFonts w:ascii="仿宋_GB2312" w:eastAsia="仿宋_GB2312"/>
          <w:sz w:val="32"/>
        </w:rPr>
        <w:t>年度收入决算表</w:t>
      </w:r>
    </w:p>
    <w:p>
      <w:pPr>
        <w:pStyle w:val="6"/>
        <w:spacing w:line="560" w:lineRule="exact"/>
        <w:rPr>
          <w:rFonts w:hint="default" w:ascii="仿宋_GB2312" w:eastAsia="仿宋_GB2312"/>
          <w:sz w:val="32"/>
        </w:rPr>
      </w:pPr>
      <w:r>
        <w:rPr>
          <w:rFonts w:ascii="仿宋_GB2312" w:eastAsia="仿宋_GB2312"/>
          <w:sz w:val="32"/>
        </w:rPr>
        <w:t>三、202</w:t>
      </w:r>
      <w:r>
        <w:rPr>
          <w:rFonts w:hint="eastAsia" w:ascii="仿宋_GB2312" w:eastAsia="仿宋_GB2312"/>
          <w:sz w:val="32"/>
          <w:lang w:val="en-US" w:eastAsia="zh-CN"/>
        </w:rPr>
        <w:t>2</w:t>
      </w:r>
      <w:r>
        <w:rPr>
          <w:rFonts w:ascii="仿宋_GB2312" w:eastAsia="仿宋_GB2312"/>
          <w:sz w:val="32"/>
        </w:rPr>
        <w:t>年度支出决算表</w:t>
      </w:r>
    </w:p>
    <w:p>
      <w:pPr>
        <w:pStyle w:val="6"/>
        <w:spacing w:line="560" w:lineRule="exact"/>
        <w:rPr>
          <w:rFonts w:hint="default" w:ascii="仿宋_GB2312" w:eastAsia="仿宋_GB2312"/>
          <w:sz w:val="32"/>
        </w:rPr>
      </w:pPr>
      <w:r>
        <w:rPr>
          <w:rFonts w:ascii="仿宋_GB2312" w:eastAsia="仿宋_GB2312"/>
          <w:sz w:val="32"/>
        </w:rPr>
        <w:t>四、202</w:t>
      </w:r>
      <w:r>
        <w:rPr>
          <w:rFonts w:hint="eastAsia" w:ascii="仿宋_GB2312" w:eastAsia="仿宋_GB2312"/>
          <w:sz w:val="32"/>
          <w:lang w:val="en-US" w:eastAsia="zh-CN"/>
        </w:rPr>
        <w:t>2</w:t>
      </w:r>
      <w:r>
        <w:rPr>
          <w:rFonts w:ascii="仿宋_GB2312" w:eastAsia="仿宋_GB2312"/>
          <w:sz w:val="32"/>
        </w:rPr>
        <w:t>年度财政拨款收入支出决算总表</w:t>
      </w:r>
    </w:p>
    <w:p>
      <w:pPr>
        <w:pStyle w:val="6"/>
        <w:spacing w:line="560" w:lineRule="exact"/>
        <w:rPr>
          <w:rFonts w:hint="default" w:ascii="仿宋_GB2312" w:eastAsia="仿宋_GB2312"/>
          <w:sz w:val="32"/>
        </w:rPr>
      </w:pPr>
      <w:r>
        <w:rPr>
          <w:rFonts w:ascii="仿宋_GB2312" w:eastAsia="仿宋_GB2312"/>
          <w:sz w:val="32"/>
        </w:rPr>
        <w:t>五、202</w:t>
      </w:r>
      <w:r>
        <w:rPr>
          <w:rFonts w:hint="eastAsia" w:ascii="仿宋_GB2312" w:eastAsia="仿宋_GB2312"/>
          <w:sz w:val="32"/>
          <w:lang w:val="en-US" w:eastAsia="zh-CN"/>
        </w:rPr>
        <w:t>2</w:t>
      </w:r>
      <w:r>
        <w:rPr>
          <w:rFonts w:ascii="仿宋_GB2312" w:eastAsia="仿宋_GB2312"/>
          <w:sz w:val="32"/>
        </w:rPr>
        <w:t>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w:t>
      </w:r>
      <w:r>
        <w:rPr>
          <w:rFonts w:hint="eastAsia" w:ascii="仿宋_GB2312" w:eastAsia="仿宋_GB2312"/>
          <w:sz w:val="32"/>
          <w:lang w:val="en-US" w:eastAsia="zh-CN"/>
        </w:rPr>
        <w:t>2</w:t>
      </w:r>
      <w:r>
        <w:rPr>
          <w:rFonts w:ascii="仿宋_GB2312" w:eastAsia="仿宋_GB2312"/>
          <w:sz w:val="32"/>
        </w:rPr>
        <w:t>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w:t>
      </w:r>
      <w:r>
        <w:rPr>
          <w:rFonts w:hint="eastAsia" w:ascii="仿宋_GB2312" w:eastAsia="仿宋_GB2312"/>
          <w:sz w:val="32"/>
          <w:lang w:val="en-US" w:eastAsia="zh-CN"/>
        </w:rPr>
        <w:t>2</w:t>
      </w:r>
      <w:r>
        <w:rPr>
          <w:rFonts w:ascii="仿宋_GB2312" w:eastAsia="仿宋_GB2312"/>
          <w:sz w:val="32"/>
        </w:rPr>
        <w:t>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w:t>
      </w:r>
      <w:r>
        <w:rPr>
          <w:rFonts w:hint="eastAsia" w:ascii="仿宋_GB2312" w:eastAsia="仿宋_GB2312"/>
          <w:sz w:val="32"/>
          <w:lang w:val="en-US" w:eastAsia="zh-CN"/>
        </w:rPr>
        <w:t>2</w:t>
      </w:r>
      <w:r>
        <w:rPr>
          <w:rFonts w:ascii="仿宋_GB2312" w:eastAsia="仿宋_GB2312"/>
          <w:sz w:val="32"/>
        </w:rPr>
        <w:t>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w:t>
      </w:r>
      <w:r>
        <w:rPr>
          <w:rFonts w:hint="eastAsia" w:ascii="仿宋_GB2312" w:eastAsia="仿宋_GB2312"/>
          <w:sz w:val="32"/>
          <w:lang w:val="en-US" w:eastAsia="zh-CN"/>
        </w:rPr>
        <w:t>2</w:t>
      </w:r>
      <w:r>
        <w:rPr>
          <w:rFonts w:ascii="仿宋_GB2312" w:eastAsia="仿宋_GB2312"/>
          <w:sz w:val="32"/>
        </w:rPr>
        <w:t>年度国有资本经营预算财政拨款支出决算表</w:t>
      </w:r>
    </w:p>
    <w:p>
      <w:pPr>
        <w:pStyle w:val="6"/>
        <w:spacing w:line="560" w:lineRule="exact"/>
        <w:jc w:val="left"/>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eastAsia="zh-CN"/>
        </w:rPr>
        <w:t>第五部分</w:t>
      </w:r>
      <w:r>
        <w:rPr>
          <w:rFonts w:hint="eastAsia" w:ascii="黑体" w:hAnsi="黑体" w:eastAsia="黑体" w:cs="黑体"/>
          <w:b w:val="0"/>
          <w:bCs/>
          <w:sz w:val="32"/>
          <w:szCs w:val="32"/>
          <w:lang w:val="en-US" w:eastAsia="zh-CN"/>
        </w:rPr>
        <w:t xml:space="preserve">  附件</w:t>
      </w: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szCs w:val="32"/>
          <w:lang w:val="en-US" w:eastAsia="zh-CN"/>
        </w:rPr>
        <w:t>沈阳市浑南区交通运输事务服务中心</w:t>
      </w:r>
      <w:r>
        <w:rPr>
          <w:rFonts w:ascii="黑体" w:eastAsia="黑体"/>
          <w:sz w:val="32"/>
          <w:szCs w:val="32"/>
        </w:rPr>
        <w:t>概况</w:t>
      </w:r>
    </w:p>
    <w:p>
      <w:pPr>
        <w:pStyle w:val="6"/>
        <w:spacing w:line="560" w:lineRule="exact"/>
        <w:ind w:left="720" w:hanging="720"/>
        <w:rPr>
          <w:rFonts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jc w:val="left"/>
        <w:rPr>
          <w:rFonts w:hint="eastAsia" w:ascii="仿宋_GB2312" w:eastAsia="仿宋_GB2312"/>
          <w:sz w:val="32"/>
        </w:rPr>
      </w:pPr>
      <w:r>
        <w:rPr>
          <w:rFonts w:hint="eastAsia" w:ascii="仿宋_GB2312" w:eastAsia="仿宋_GB2312"/>
          <w:sz w:val="32"/>
        </w:rPr>
        <w:t>（一）贯彻执行国家及省、市、区交通行业方面的方针政策，为全区交通公路行业发展提供相关服务保障；落实国省干和“四好农村路”建设相关精神，提升公路建养管运服务水平。</w:t>
      </w:r>
    </w:p>
    <w:p>
      <w:pPr>
        <w:pStyle w:val="6"/>
        <w:spacing w:line="560" w:lineRule="exact"/>
        <w:jc w:val="left"/>
        <w:rPr>
          <w:rFonts w:hint="eastAsia" w:ascii="仿宋_GB2312" w:eastAsia="仿宋_GB2312"/>
          <w:sz w:val="32"/>
        </w:rPr>
      </w:pPr>
      <w:r>
        <w:rPr>
          <w:rFonts w:hint="eastAsia" w:ascii="仿宋_GB2312" w:eastAsia="仿宋_GB2312"/>
          <w:sz w:val="32"/>
        </w:rPr>
        <w:t>（二）为交通行政管理部门履行行政职责提供基础性、服务</w:t>
      </w:r>
    </w:p>
    <w:p>
      <w:pPr>
        <w:pStyle w:val="6"/>
        <w:spacing w:line="560" w:lineRule="exact"/>
        <w:ind w:left="720" w:hanging="720"/>
        <w:jc w:val="left"/>
        <w:rPr>
          <w:rFonts w:hint="eastAsia" w:ascii="仿宋_GB2312" w:eastAsia="仿宋_GB2312"/>
          <w:sz w:val="32"/>
        </w:rPr>
      </w:pPr>
      <w:r>
        <w:rPr>
          <w:rFonts w:hint="eastAsia" w:ascii="仿宋_GB2312" w:eastAsia="仿宋_GB2312"/>
          <w:sz w:val="32"/>
        </w:rPr>
        <w:t>性保障工作。</w:t>
      </w:r>
    </w:p>
    <w:p>
      <w:pPr>
        <w:pStyle w:val="6"/>
        <w:spacing w:line="560" w:lineRule="exact"/>
        <w:ind w:left="720" w:hanging="720"/>
        <w:jc w:val="left"/>
        <w:rPr>
          <w:rFonts w:hint="eastAsia" w:ascii="仿宋_GB2312" w:eastAsia="仿宋_GB2312"/>
          <w:sz w:val="32"/>
        </w:rPr>
      </w:pPr>
      <w:r>
        <w:rPr>
          <w:rFonts w:hint="eastAsia" w:ascii="仿宋_GB2312" w:eastAsia="仿宋_GB2312"/>
          <w:sz w:val="32"/>
        </w:rPr>
        <w:t>（三）负责编制、上报全区交通公路养护投资年度预算、计</w:t>
      </w:r>
    </w:p>
    <w:p>
      <w:pPr>
        <w:pStyle w:val="6"/>
        <w:spacing w:line="560" w:lineRule="exact"/>
        <w:ind w:left="2054" w:hanging="2054" w:hangingChars="642"/>
        <w:jc w:val="left"/>
        <w:rPr>
          <w:rFonts w:hint="eastAsia" w:ascii="仿宋_GB2312" w:eastAsia="仿宋_GB2312"/>
          <w:sz w:val="32"/>
        </w:rPr>
      </w:pPr>
      <w:r>
        <w:rPr>
          <w:rFonts w:hint="eastAsia" w:ascii="仿宋_GB2312" w:eastAsia="仿宋_GB2312"/>
          <w:sz w:val="32"/>
        </w:rPr>
        <w:t>划草案，并为交通公路发展规划和年度预算、计划编制数据</w:t>
      </w:r>
    </w:p>
    <w:p>
      <w:pPr>
        <w:pStyle w:val="6"/>
        <w:spacing w:line="560" w:lineRule="exact"/>
        <w:ind w:left="720" w:hanging="720"/>
        <w:jc w:val="left"/>
        <w:rPr>
          <w:rFonts w:hint="eastAsia" w:ascii="仿宋_GB2312" w:eastAsia="仿宋_GB2312"/>
          <w:sz w:val="32"/>
        </w:rPr>
      </w:pPr>
      <w:r>
        <w:rPr>
          <w:rFonts w:hint="eastAsia" w:ascii="仿宋_GB2312" w:eastAsia="仿宋_GB2312"/>
          <w:sz w:val="32"/>
        </w:rPr>
        <w:t>信息。</w:t>
      </w:r>
    </w:p>
    <w:p>
      <w:pPr>
        <w:pStyle w:val="6"/>
        <w:keepNext w:val="0"/>
        <w:keepLines w:val="0"/>
        <w:pageBreakBefore w:val="0"/>
        <w:widowControl/>
        <w:kinsoku/>
        <w:wordWrap/>
        <w:overflowPunct/>
        <w:topLinePunct w:val="0"/>
        <w:autoSpaceDE/>
        <w:autoSpaceDN/>
        <w:bidi w:val="0"/>
        <w:adjustRightInd/>
        <w:snapToGrid/>
        <w:spacing w:line="560" w:lineRule="exact"/>
        <w:ind w:left="720" w:hanging="720"/>
        <w:jc w:val="left"/>
        <w:textAlignment w:val="auto"/>
        <w:rPr>
          <w:rFonts w:hint="eastAsia" w:ascii="仿宋_GB2312" w:eastAsia="仿宋_GB2312"/>
          <w:sz w:val="32"/>
        </w:rPr>
      </w:pPr>
      <w:r>
        <w:rPr>
          <w:rFonts w:hint="eastAsia" w:ascii="仿宋_GB2312" w:eastAsia="仿宋_GB2312"/>
          <w:sz w:val="32"/>
        </w:rPr>
        <w:t>（四）负责全区公路养护建设等方面的服务工作</w:t>
      </w:r>
      <w:r>
        <w:rPr>
          <w:rFonts w:hint="eastAsia" w:ascii="仿宋_GB2312" w:eastAsia="仿宋_GB2312"/>
          <w:sz w:val="32"/>
          <w:lang w:val="en-US" w:eastAsia="zh-CN"/>
        </w:rPr>
        <w:t>;</w:t>
      </w:r>
      <w:r>
        <w:rPr>
          <w:rFonts w:hint="eastAsia" w:ascii="仿宋_GB2312" w:eastAsia="仿宋_GB2312"/>
          <w:sz w:val="32"/>
        </w:rPr>
        <w:t>负责县以</w:t>
      </w:r>
    </w:p>
    <w:p>
      <w:pPr>
        <w:pStyle w:val="6"/>
        <w:keepNext w:val="0"/>
        <w:keepLines w:val="0"/>
        <w:pageBreakBefore w:val="0"/>
        <w:widowControl/>
        <w:kinsoku/>
        <w:wordWrap/>
        <w:overflowPunct/>
        <w:topLinePunct w:val="0"/>
        <w:autoSpaceDE/>
        <w:autoSpaceDN/>
        <w:bidi w:val="0"/>
        <w:adjustRightInd/>
        <w:snapToGrid/>
        <w:spacing w:line="560" w:lineRule="exact"/>
        <w:ind w:left="845" w:leftChars="34" w:hanging="774" w:hangingChars="242"/>
        <w:jc w:val="left"/>
        <w:textAlignment w:val="auto"/>
        <w:rPr>
          <w:rFonts w:hint="eastAsia" w:ascii="仿宋_GB2312" w:eastAsia="仿宋_GB2312"/>
          <w:sz w:val="32"/>
          <w:lang w:val="en-US" w:eastAsia="zh-CN"/>
        </w:rPr>
      </w:pPr>
      <w:r>
        <w:rPr>
          <w:rFonts w:hint="eastAsia" w:ascii="仿宋_GB2312" w:eastAsia="仿宋_GB2312"/>
          <w:sz w:val="32"/>
        </w:rPr>
        <w:t>上公路日常养护工作；负责县以上公路防汛工作</w:t>
      </w:r>
      <w:r>
        <w:rPr>
          <w:rFonts w:hint="eastAsia" w:ascii="仿宋_GB2312" w:eastAsia="仿宋_GB2312"/>
          <w:sz w:val="32"/>
          <w:lang w:eastAsia="zh-CN"/>
        </w:rPr>
        <w:t>。</w:t>
      </w:r>
    </w:p>
    <w:p>
      <w:pPr>
        <w:pStyle w:val="6"/>
        <w:spacing w:line="560" w:lineRule="exact"/>
        <w:ind w:left="720" w:hanging="720"/>
        <w:rPr>
          <w:rFonts w:hint="eastAsia" w:ascii="仿宋_GB2312" w:eastAsia="仿宋_GB2312"/>
          <w:sz w:val="32"/>
        </w:rPr>
      </w:pPr>
      <w:r>
        <w:rPr>
          <w:rFonts w:hint="eastAsia" w:ascii="仿宋_GB2312" w:eastAsia="仿宋_GB2312"/>
          <w:sz w:val="32"/>
        </w:rPr>
        <w:t>（五）负责全区公路桥涵基础数据统计工作。负责县以上公</w:t>
      </w:r>
    </w:p>
    <w:p>
      <w:pPr>
        <w:pStyle w:val="6"/>
        <w:spacing w:line="560" w:lineRule="exact"/>
        <w:ind w:left="720" w:hanging="720"/>
        <w:rPr>
          <w:rFonts w:hint="eastAsia" w:ascii="仿宋_GB2312" w:eastAsia="仿宋_GB2312"/>
          <w:sz w:val="32"/>
        </w:rPr>
      </w:pPr>
      <w:r>
        <w:rPr>
          <w:rFonts w:hint="eastAsia" w:ascii="仿宋_GB2312" w:eastAsia="仿宋_GB2312"/>
          <w:sz w:val="32"/>
        </w:rPr>
        <w:t>路桥涵的日常养护。</w:t>
      </w:r>
    </w:p>
    <w:p>
      <w:pPr>
        <w:pStyle w:val="6"/>
        <w:spacing w:line="560" w:lineRule="exact"/>
        <w:ind w:left="720" w:hanging="720"/>
        <w:rPr>
          <w:rFonts w:hint="eastAsia" w:ascii="仿宋_GB2312" w:eastAsia="仿宋_GB2312"/>
          <w:sz w:val="32"/>
        </w:rPr>
      </w:pPr>
      <w:r>
        <w:rPr>
          <w:rFonts w:hint="eastAsia" w:ascii="仿宋_GB2312" w:eastAsia="仿宋_GB2312"/>
          <w:sz w:val="32"/>
        </w:rPr>
        <w:t>（六）负责交通系统信息收集、数据整理、科技研发、推广</w:t>
      </w:r>
    </w:p>
    <w:p>
      <w:pPr>
        <w:pStyle w:val="6"/>
        <w:spacing w:line="240" w:lineRule="auto"/>
        <w:ind w:left="0" w:firstLine="0"/>
        <w:rPr>
          <w:rFonts w:hint="eastAsia" w:ascii="仿宋_GB2312" w:eastAsia="仿宋_GB2312"/>
          <w:sz w:val="32"/>
          <w:lang w:val="en-US" w:eastAsia="zh-CN"/>
        </w:rPr>
      </w:pPr>
      <w:r>
        <w:rPr>
          <w:rFonts w:hint="eastAsia" w:ascii="仿宋_GB2312" w:eastAsia="仿宋_GB2312"/>
          <w:sz w:val="32"/>
        </w:rPr>
        <w:t>和应用信息系统运行管理及维护工作;负责交通系统业务培训等相关工作。</w:t>
      </w:r>
      <w:r>
        <w:rPr>
          <w:rFonts w:hint="eastAsia" w:ascii="仿宋_GB2312" w:eastAsia="仿宋_GB2312"/>
          <w:sz w:val="32"/>
          <w:lang w:val="en-US" w:eastAsia="zh-CN"/>
        </w:rPr>
        <w:t xml:space="preserve"> </w:t>
      </w:r>
    </w:p>
    <w:p>
      <w:pPr>
        <w:pStyle w:val="6"/>
        <w:spacing w:line="560" w:lineRule="exact"/>
        <w:ind w:left="720" w:hanging="720"/>
        <w:rPr>
          <w:rFonts w:hint="eastAsia" w:ascii="仿宋_GB2312" w:eastAsia="仿宋_GB2312"/>
          <w:sz w:val="32"/>
        </w:rPr>
      </w:pPr>
      <w:r>
        <w:rPr>
          <w:rFonts w:hint="eastAsia" w:ascii="仿宋_GB2312" w:eastAsia="仿宋_GB2312"/>
          <w:sz w:val="32"/>
        </w:rPr>
        <w:t>（七）负责监督、指导轨道交通安全生产工作。</w:t>
      </w:r>
    </w:p>
    <w:p>
      <w:pPr>
        <w:pStyle w:val="6"/>
        <w:spacing w:line="560" w:lineRule="exact"/>
        <w:ind w:left="720" w:hanging="720"/>
        <w:rPr>
          <w:rFonts w:hint="eastAsia" w:ascii="仿宋_GB2312" w:eastAsia="仿宋_GB2312"/>
          <w:sz w:val="32"/>
        </w:rPr>
      </w:pPr>
      <w:r>
        <w:rPr>
          <w:rFonts w:hint="eastAsia" w:ascii="仿宋_GB2312" w:eastAsia="仿宋_GB2312"/>
          <w:sz w:val="32"/>
        </w:rPr>
        <w:t>（八）负责本单位党组织建设、群团和人才队伍建设工作。</w:t>
      </w:r>
    </w:p>
    <w:p>
      <w:pPr>
        <w:pStyle w:val="6"/>
        <w:spacing w:line="560" w:lineRule="exact"/>
        <w:ind w:left="720" w:hanging="720"/>
        <w:rPr>
          <w:rFonts w:ascii="仿宋_GB2312" w:eastAsia="仿宋_GB2312"/>
          <w:sz w:val="32"/>
        </w:rPr>
      </w:pPr>
      <w:r>
        <w:rPr>
          <w:rFonts w:hint="eastAsia" w:ascii="仿宋_GB2312" w:eastAsia="仿宋_GB2312"/>
          <w:sz w:val="32"/>
        </w:rPr>
        <w:t>（九）完成区委、区政府及区交通运输局交办的其他任务。</w:t>
      </w:r>
    </w:p>
    <w:p>
      <w:pPr>
        <w:pStyle w:val="6"/>
        <w:spacing w:line="560" w:lineRule="exact"/>
        <w:rPr>
          <w:rFonts w:ascii="仿宋_GB2312" w:eastAsia="仿宋_GB2312"/>
          <w:sz w:val="32"/>
        </w:rPr>
      </w:pPr>
      <w:r>
        <w:rPr>
          <w:rFonts w:ascii="仿宋_GB2312" w:eastAsia="仿宋_GB2312"/>
          <w:sz w:val="32"/>
        </w:rPr>
        <w:t>二、决算单位构成</w:t>
      </w:r>
    </w:p>
    <w:p>
      <w:pPr>
        <w:pStyle w:val="6"/>
        <w:spacing w:line="560" w:lineRule="exact"/>
        <w:ind w:firstLine="640"/>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ascii="仿宋_GB2312" w:eastAsia="仿宋_GB2312"/>
          <w:b w:val="0"/>
          <w:bCs w:val="0"/>
          <w:color w:val="000000" w:themeColor="text1"/>
          <w:sz w:val="32"/>
          <w:szCs w:val="32"/>
          <w14:textFill>
            <w14:solidFill>
              <w14:schemeClr w14:val="tx1"/>
            </w14:solidFill>
          </w14:textFill>
        </w:rPr>
        <w:t>纳入</w:t>
      </w:r>
      <w:r>
        <w:rPr>
          <w:rFonts w:hint="eastAsia" w:ascii="仿宋_GB2312" w:eastAsia="仿宋_GB2312"/>
          <w:b w:val="0"/>
          <w:bCs w:val="0"/>
          <w:color w:val="000000" w:themeColor="text1"/>
          <w:sz w:val="32"/>
          <w:szCs w:val="32"/>
          <w:lang w:eastAsia="zh-CN"/>
          <w14:textFill>
            <w14:solidFill>
              <w14:schemeClr w14:val="tx1"/>
            </w14:solidFill>
          </w14:textFill>
        </w:rPr>
        <w:t>本</w:t>
      </w:r>
      <w:r>
        <w:rPr>
          <w:rFonts w:ascii="仿宋_GB2312" w:eastAsia="仿宋_GB2312"/>
          <w:b w:val="0"/>
          <w:bCs w:val="0"/>
          <w:color w:val="000000" w:themeColor="text1"/>
          <w:sz w:val="32"/>
          <w:szCs w:val="32"/>
          <w14:textFill>
            <w14:solidFill>
              <w14:schemeClr w14:val="tx1"/>
            </w14:solidFill>
          </w14:textFill>
        </w:rPr>
        <w:t>部门</w:t>
      </w:r>
      <w:r>
        <w:rPr>
          <w:rFonts w:ascii="仿宋_GB2312" w:eastAsia="仿宋_GB2312"/>
          <w:sz w:val="32"/>
        </w:rPr>
        <w:t>202</w:t>
      </w:r>
      <w:r>
        <w:rPr>
          <w:rFonts w:hint="eastAsia" w:ascii="仿宋_GB2312" w:eastAsia="仿宋_GB2312"/>
          <w:sz w:val="32"/>
          <w:lang w:val="en-US" w:eastAsia="zh-CN"/>
        </w:rPr>
        <w:t>2</w:t>
      </w:r>
      <w:r>
        <w:rPr>
          <w:rFonts w:ascii="仿宋_GB2312" w:eastAsia="仿宋_GB2312"/>
          <w:b w:val="0"/>
          <w:bCs w:val="0"/>
          <w:color w:val="000000" w:themeColor="text1"/>
          <w:sz w:val="32"/>
          <w:szCs w:val="32"/>
          <w14:textFill>
            <w14:solidFill>
              <w14:schemeClr w14:val="tx1"/>
            </w14:solidFill>
          </w14:textFill>
        </w:rPr>
        <w:t>年</w:t>
      </w:r>
      <w:r>
        <w:rPr>
          <w:rFonts w:hint="eastAsia" w:ascii="仿宋_GB2312" w:eastAsia="仿宋_GB2312"/>
          <w:b w:val="0"/>
          <w:bCs w:val="0"/>
          <w:color w:val="000000" w:themeColor="text1"/>
          <w:sz w:val="32"/>
          <w:szCs w:val="32"/>
          <w:lang w:eastAsia="zh-CN"/>
          <w14:textFill>
            <w14:solidFill>
              <w14:schemeClr w14:val="tx1"/>
            </w14:solidFill>
          </w14:textFill>
        </w:rPr>
        <w:t>决算</w:t>
      </w:r>
      <w:r>
        <w:rPr>
          <w:rFonts w:ascii="仿宋_GB2312" w:eastAsia="仿宋_GB2312"/>
          <w:b w:val="0"/>
          <w:bCs w:val="0"/>
          <w:color w:val="000000" w:themeColor="text1"/>
          <w:sz w:val="32"/>
          <w:szCs w:val="32"/>
          <w14:textFill>
            <w14:solidFill>
              <w14:schemeClr w14:val="tx1"/>
            </w14:solidFill>
          </w14:textFill>
        </w:rPr>
        <w:t>编制范围的是</w:t>
      </w:r>
      <w:r>
        <w:rPr>
          <w:rFonts w:hint="eastAsia" w:ascii="仿宋_GB2312" w:eastAsia="仿宋_GB2312"/>
          <w:b w:val="0"/>
          <w:bCs w:val="0"/>
          <w:color w:val="000000" w:themeColor="text1"/>
          <w:sz w:val="32"/>
          <w:szCs w:val="32"/>
          <w:lang w:eastAsia="zh-CN"/>
          <w14:textFill>
            <w14:solidFill>
              <w14:schemeClr w14:val="tx1"/>
            </w14:solidFill>
          </w14:textFill>
        </w:rPr>
        <w:t>浑南</w:t>
      </w:r>
      <w:r>
        <w:rPr>
          <w:rFonts w:hint="eastAsia" w:ascii="仿宋_GB2312" w:eastAsia="仿宋_GB2312"/>
          <w:b w:val="0"/>
          <w:bCs w:val="0"/>
          <w:color w:val="000000" w:themeColor="text1"/>
          <w:sz w:val="32"/>
          <w:szCs w:val="32"/>
          <w:lang w:val="en-US" w:eastAsia="zh-CN"/>
          <w14:textFill>
            <w14:solidFill>
              <w14:schemeClr w14:val="tx1"/>
            </w14:solidFill>
          </w14:textFill>
        </w:rPr>
        <w:t>区交通运输事务服务中心</w:t>
      </w:r>
      <w:r>
        <w:rPr>
          <w:rFonts w:ascii="仿宋_GB2312" w:eastAsia="仿宋_GB2312"/>
          <w:b w:val="0"/>
          <w:bCs w:val="0"/>
          <w:color w:val="000000" w:themeColor="text1"/>
          <w:sz w:val="32"/>
          <w:szCs w:val="32"/>
          <w14:textFill>
            <w14:solidFill>
              <w14:schemeClr w14:val="tx1"/>
            </w14:solidFill>
          </w14:textFill>
        </w:rPr>
        <w:t>本级，本部门无下设机构。</w:t>
      </w:r>
    </w:p>
    <w:p>
      <w:pPr>
        <w:pStyle w:val="6"/>
        <w:rPr>
          <w:rFonts w:hint="default"/>
          <w:b/>
          <w:sz w:val="44"/>
        </w:rPr>
      </w:pPr>
    </w:p>
    <w:p>
      <w:pPr>
        <w:pStyle w:val="6"/>
        <w:spacing w:line="560" w:lineRule="exact"/>
        <w:jc w:val="center"/>
        <w:rPr>
          <w:rFonts w:hint="default"/>
          <w:b/>
          <w:sz w:val="36"/>
        </w:rPr>
      </w:pPr>
      <w:r>
        <w:rPr>
          <w:b/>
          <w:sz w:val="36"/>
        </w:rPr>
        <w:t xml:space="preserve">第二部分 </w:t>
      </w:r>
      <w:r>
        <w:rPr>
          <w:rFonts w:hint="eastAsia"/>
          <w:b/>
          <w:sz w:val="36"/>
          <w:lang w:eastAsia="zh-CN"/>
        </w:rPr>
        <w:t>浑南区交通运输事务服务中心</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hAnsi="宋体" w:eastAsia="楷体_GB2312"/>
          <w:b/>
          <w:sz w:val="32"/>
          <w:szCs w:val="32"/>
          <w:lang w:val="en-US" w:eastAsia="zh-CN"/>
        </w:rPr>
        <w:t>3083.06</w:t>
      </w:r>
      <w:r>
        <w:rPr>
          <w:rFonts w:ascii="楷体_GB2312" w:eastAsia="楷体_GB2312"/>
          <w:b/>
          <w:sz w:val="32"/>
        </w:rPr>
        <w:t>万元，包括：</w:t>
      </w:r>
    </w:p>
    <w:p>
      <w:pPr>
        <w:pStyle w:val="6"/>
        <w:spacing w:line="560" w:lineRule="exact"/>
        <w:ind w:firstLine="660"/>
        <w:rPr>
          <w:rFonts w:ascii="仿宋_GB2312" w:eastAsia="仿宋_GB2312"/>
          <w:sz w:val="32"/>
        </w:rPr>
      </w:pPr>
      <w:r>
        <w:rPr>
          <w:rFonts w:ascii="仿宋_GB2312" w:eastAsia="仿宋_GB2312"/>
          <w:sz w:val="32"/>
        </w:rPr>
        <w:t>1.财政拨款收入</w:t>
      </w:r>
      <w:r>
        <w:rPr>
          <w:rFonts w:hint="eastAsia" w:ascii="仿宋_GB2312" w:eastAsia="仿宋_GB2312"/>
          <w:sz w:val="32"/>
          <w:szCs w:val="32"/>
          <w:lang w:val="en-US" w:eastAsia="zh-CN"/>
        </w:rPr>
        <w:t>2738.4</w:t>
      </w:r>
      <w:r>
        <w:rPr>
          <w:rFonts w:ascii="仿宋_GB2312" w:eastAsia="仿宋_GB2312"/>
          <w:sz w:val="32"/>
        </w:rPr>
        <w:t>万元，占收入总计的</w:t>
      </w:r>
      <w:r>
        <w:rPr>
          <w:rFonts w:hint="eastAsia" w:ascii="仿宋_GB2312" w:eastAsia="仿宋_GB2312"/>
          <w:sz w:val="32"/>
          <w:lang w:val="en-US" w:eastAsia="zh-CN"/>
        </w:rPr>
        <w:t>88.82</w:t>
      </w:r>
      <w:r>
        <w:rPr>
          <w:rFonts w:ascii="仿宋_GB2312" w:eastAsia="仿宋_GB2312"/>
          <w:sz w:val="32"/>
        </w:rPr>
        <w:t>%。其中：一般公共预算财政拨款收入</w:t>
      </w:r>
      <w:r>
        <w:rPr>
          <w:rFonts w:hint="eastAsia" w:ascii="仿宋_GB2312" w:eastAsia="仿宋_GB2312"/>
          <w:sz w:val="32"/>
          <w:szCs w:val="32"/>
          <w:lang w:val="en-US" w:eastAsia="zh-CN"/>
        </w:rPr>
        <w:t>2738.4</w:t>
      </w:r>
      <w:r>
        <w:rPr>
          <w:rFonts w:ascii="仿宋_GB2312" w:eastAsia="仿宋_GB2312"/>
          <w:sz w:val="32"/>
        </w:rPr>
        <w:t>万元，政府性基金收入</w:t>
      </w:r>
      <w:r>
        <w:rPr>
          <w:rFonts w:hint="eastAsia" w:ascii="仿宋_GB2312" w:eastAsia="仿宋_GB2312"/>
          <w:sz w:val="32"/>
          <w:szCs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spacing w:line="540" w:lineRule="exact"/>
        <w:ind w:firstLine="660"/>
        <w:rPr>
          <w:rFonts w:hint="eastAsia" w:ascii="仿宋_GB2312" w:hAnsi="宋体" w:eastAsia="仿宋_GB2312"/>
          <w:sz w:val="32"/>
          <w:szCs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344.6</w:t>
      </w:r>
      <w:r>
        <w:rPr>
          <w:rFonts w:ascii="仿宋_GB2312" w:eastAsia="仿宋_GB2312"/>
          <w:sz w:val="32"/>
        </w:rPr>
        <w:t>万元，占收入总计的</w:t>
      </w:r>
      <w:r>
        <w:rPr>
          <w:rFonts w:hint="eastAsia" w:ascii="仿宋_GB2312" w:eastAsia="仿宋_GB2312"/>
          <w:sz w:val="32"/>
          <w:lang w:val="en-US" w:eastAsia="zh-CN"/>
        </w:rPr>
        <w:t>11.18</w:t>
      </w:r>
      <w:r>
        <w:rPr>
          <w:rFonts w:ascii="仿宋_GB2312" w:eastAsia="仿宋_GB2312"/>
          <w:sz w:val="32"/>
        </w:rPr>
        <w:t>%。主要是</w:t>
      </w:r>
      <w:r>
        <w:rPr>
          <w:rFonts w:hint="eastAsia" w:ascii="仿宋_GB2312" w:hAnsi="宋体" w:eastAsia="仿宋_GB2312"/>
          <w:sz w:val="32"/>
          <w:szCs w:val="32"/>
          <w:lang w:eastAsia="zh-CN"/>
        </w:rPr>
        <w:t>国省干线小修保养费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rPr>
        <w:t>与上年相比，今年收入</w:t>
      </w:r>
      <w:r>
        <w:rPr>
          <w:rFonts w:hint="eastAsia" w:ascii="仿宋_GB2312" w:hAnsi="宋体" w:eastAsia="仿宋_GB2312"/>
          <w:sz w:val="32"/>
          <w:szCs w:val="32"/>
          <w:lang w:val="en-US" w:eastAsia="zh-CN"/>
        </w:rPr>
        <w:t>减少900.88</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减少22.61</w:t>
      </w:r>
      <w:r>
        <w:rPr>
          <w:rFonts w:hint="eastAsia" w:ascii="仿宋_GB2312" w:hAnsi="宋体" w:eastAsia="仿宋_GB2312"/>
          <w:sz w:val="32"/>
          <w:szCs w:val="32"/>
        </w:rPr>
        <w:t>%，主要原因</w:t>
      </w:r>
      <w:r>
        <w:rPr>
          <w:rFonts w:hint="eastAsia" w:ascii="仿宋_GB2312" w:hAnsi="宋体" w:eastAsia="仿宋_GB2312"/>
          <w:sz w:val="32"/>
          <w:szCs w:val="32"/>
          <w:lang w:eastAsia="zh-CN"/>
        </w:rPr>
        <w:t>本年度工程项目资金</w:t>
      </w:r>
      <w:r>
        <w:rPr>
          <w:rFonts w:hint="eastAsia" w:ascii="仿宋_GB2312" w:hAnsi="宋体" w:eastAsia="仿宋_GB2312"/>
          <w:sz w:val="32"/>
          <w:szCs w:val="32"/>
          <w:lang w:val="en-US" w:eastAsia="zh-CN"/>
        </w:rPr>
        <w:t>减少。</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szCs w:val="32"/>
          <w:lang w:val="en-US" w:eastAsia="zh-CN"/>
        </w:rPr>
        <w:t>2738.46</w:t>
      </w:r>
      <w:r>
        <w:rPr>
          <w:rFonts w:ascii="楷体_GB2312" w:eastAsia="楷体_GB2312"/>
          <w:b/>
          <w:sz w:val="32"/>
        </w:rPr>
        <w:t>万元，包括：</w:t>
      </w:r>
    </w:p>
    <w:p>
      <w:pPr>
        <w:spacing w:line="540" w:lineRule="exact"/>
        <w:ind w:firstLine="660"/>
        <w:rPr>
          <w:rFonts w:hint="default" w:ascii="仿宋_GB2312" w:hAnsi="宋体" w:eastAsia="仿宋_GB2312"/>
          <w:sz w:val="32"/>
          <w:szCs w:val="32"/>
          <w:lang w:val="en-US" w:eastAsia="zh-CN"/>
        </w:rPr>
      </w:pPr>
      <w:r>
        <w:rPr>
          <w:rFonts w:ascii="仿宋_GB2312" w:eastAsia="仿宋_GB2312"/>
          <w:sz w:val="32"/>
        </w:rPr>
        <w:t>1.基本支出</w:t>
      </w:r>
      <w:r>
        <w:rPr>
          <w:rFonts w:hint="eastAsia" w:ascii="仿宋_GB2312" w:eastAsia="仿宋_GB2312"/>
          <w:sz w:val="32"/>
          <w:lang w:val="en-US" w:eastAsia="zh-CN"/>
        </w:rPr>
        <w:t>1955.39</w:t>
      </w:r>
      <w:r>
        <w:rPr>
          <w:rFonts w:ascii="仿宋_GB2312" w:eastAsia="仿宋_GB2312"/>
          <w:sz w:val="32"/>
        </w:rPr>
        <w:t>万元，占支出总计的</w:t>
      </w:r>
      <w:r>
        <w:rPr>
          <w:rFonts w:hint="eastAsia" w:ascii="仿宋_GB2312" w:eastAsia="仿宋_GB2312"/>
          <w:sz w:val="32"/>
          <w:lang w:val="en-US" w:eastAsia="zh-CN"/>
        </w:rPr>
        <w:t>71.4</w:t>
      </w:r>
      <w:r>
        <w:rPr>
          <w:rFonts w:ascii="仿宋_GB2312" w:eastAsia="仿宋_GB2312"/>
          <w:sz w:val="32"/>
        </w:rPr>
        <w:t>%。主要是为保障机构正常运转、完成日常工作任务而发生的各项支出，其中：工资福利支出</w:t>
      </w:r>
      <w:r>
        <w:rPr>
          <w:rFonts w:hint="eastAsia" w:ascii="仿宋_GB2312" w:hAnsi="宋体" w:eastAsia="仿宋_GB2312"/>
          <w:sz w:val="32"/>
          <w:szCs w:val="32"/>
          <w:lang w:val="en-US" w:eastAsia="zh-CN"/>
        </w:rPr>
        <w:t>1633.99</w:t>
      </w:r>
      <w:r>
        <w:rPr>
          <w:rFonts w:ascii="仿宋_GB2312" w:eastAsia="仿宋_GB2312"/>
          <w:sz w:val="32"/>
        </w:rPr>
        <w:t>万元，对个人和家庭的补助支出</w:t>
      </w:r>
      <w:r>
        <w:rPr>
          <w:rFonts w:hint="eastAsia" w:ascii="仿宋_GB2312" w:hAnsi="宋体" w:eastAsia="仿宋_GB2312"/>
          <w:sz w:val="32"/>
          <w:szCs w:val="32"/>
          <w:lang w:val="en-US" w:eastAsia="zh-CN"/>
        </w:rPr>
        <w:t>227.52</w:t>
      </w:r>
      <w:r>
        <w:rPr>
          <w:rFonts w:ascii="仿宋_GB2312" w:eastAsia="仿宋_GB2312"/>
          <w:sz w:val="32"/>
        </w:rPr>
        <w:t>万元，商品和服务支出</w:t>
      </w:r>
      <w:r>
        <w:rPr>
          <w:rFonts w:hint="eastAsia" w:ascii="仿宋_GB2312" w:hAnsi="宋体" w:eastAsia="仿宋_GB2312"/>
          <w:sz w:val="32"/>
          <w:szCs w:val="32"/>
          <w:lang w:val="en-US" w:eastAsia="zh-CN"/>
        </w:rPr>
        <w:t>91.91</w:t>
      </w:r>
      <w:r>
        <w:rPr>
          <w:rFonts w:ascii="仿宋_GB2312" w:eastAsia="仿宋_GB2312"/>
          <w:sz w:val="32"/>
        </w:rPr>
        <w:t>万元，</w:t>
      </w:r>
      <w:r>
        <w:rPr>
          <w:rFonts w:hint="eastAsia" w:ascii="仿宋_GB2312" w:hAnsi="宋体" w:eastAsia="仿宋_GB2312"/>
          <w:sz w:val="32"/>
          <w:szCs w:val="32"/>
          <w:lang w:val="en-US" w:eastAsia="zh-CN"/>
        </w:rPr>
        <w:t>资本性支出1.97万元。</w:t>
      </w:r>
    </w:p>
    <w:p>
      <w:pPr>
        <w:pStyle w:val="6"/>
        <w:numPr>
          <w:ilvl w:val="0"/>
          <w:numId w:val="0"/>
        </w:numPr>
        <w:spacing w:line="560" w:lineRule="exact"/>
        <w:ind w:firstLine="640" w:firstLineChars="200"/>
        <w:rPr>
          <w:rFonts w:hint="eastAsia" w:ascii="仿宋_GB2312" w:hAnsi="宋体" w:eastAsia="仿宋_GB2312"/>
          <w:sz w:val="32"/>
          <w:szCs w:val="32"/>
        </w:rPr>
      </w:pPr>
      <w:r>
        <w:rPr>
          <w:rFonts w:hint="eastAsia" w:ascii="仿宋_GB2312" w:eastAsia="仿宋_GB2312"/>
          <w:sz w:val="32"/>
          <w:szCs w:val="32"/>
          <w:lang w:val="en-US" w:eastAsia="zh-CN"/>
        </w:rPr>
        <w:t>2.</w:t>
      </w:r>
      <w:r>
        <w:rPr>
          <w:rFonts w:hint="eastAsia" w:ascii="仿宋_GB2312" w:hAnsi="宋体" w:eastAsia="仿宋_GB2312"/>
          <w:sz w:val="32"/>
          <w:szCs w:val="32"/>
        </w:rPr>
        <w:t>项目支出</w:t>
      </w:r>
      <w:r>
        <w:rPr>
          <w:rFonts w:hint="eastAsia" w:ascii="仿宋_GB2312" w:eastAsia="仿宋_GB2312"/>
          <w:sz w:val="32"/>
          <w:szCs w:val="32"/>
          <w:lang w:val="en-US" w:eastAsia="zh-CN"/>
        </w:rPr>
        <w:t>783.02</w:t>
      </w:r>
      <w:r>
        <w:rPr>
          <w:rFonts w:hint="eastAsia" w:ascii="仿宋_GB2312" w:hAnsi="宋体" w:eastAsia="仿宋_GB2312"/>
          <w:sz w:val="32"/>
          <w:szCs w:val="32"/>
        </w:rPr>
        <w:t>万元，占支出总计的</w:t>
      </w:r>
      <w:r>
        <w:rPr>
          <w:rFonts w:hint="eastAsia" w:ascii="仿宋_GB2312" w:eastAsia="仿宋_GB2312"/>
          <w:sz w:val="32"/>
          <w:szCs w:val="32"/>
          <w:lang w:val="en-US" w:eastAsia="zh-CN"/>
        </w:rPr>
        <w:t>28.6</w:t>
      </w:r>
      <w:r>
        <w:rPr>
          <w:rFonts w:hint="eastAsia" w:ascii="仿宋_GB2312" w:hAnsi="宋体" w:eastAsia="仿宋_GB2312"/>
          <w:sz w:val="32"/>
          <w:szCs w:val="32"/>
        </w:rPr>
        <w:t>%。主要包括</w:t>
      </w:r>
      <w:r>
        <w:rPr>
          <w:rFonts w:hint="eastAsia" w:ascii="仿宋_GB2312" w:hAnsi="宋体" w:eastAsia="仿宋_GB2312"/>
          <w:sz w:val="32"/>
          <w:szCs w:val="32"/>
          <w:lang w:eastAsia="zh-CN"/>
        </w:rPr>
        <w:t>公路日常养护、冬季除雪、构造物维护及路树养护、一线扫保人员工资、</w:t>
      </w:r>
      <w:r>
        <w:rPr>
          <w:rFonts w:hint="eastAsia" w:ascii="仿宋_GB2312" w:hAnsi="宋体" w:eastAsia="仿宋_GB2312"/>
          <w:sz w:val="32"/>
          <w:szCs w:val="32"/>
        </w:rPr>
        <w:t>等业务支出。</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rPr>
        <w:t>与上年相比，今年支出</w:t>
      </w:r>
      <w:r>
        <w:rPr>
          <w:rFonts w:hint="eastAsia" w:ascii="仿宋_GB2312" w:hAnsi="宋体" w:eastAsia="仿宋_GB2312"/>
          <w:sz w:val="32"/>
          <w:szCs w:val="32"/>
          <w:lang w:val="en-US" w:eastAsia="zh-CN"/>
        </w:rPr>
        <w:t>减少900.88</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减少22.61</w:t>
      </w:r>
      <w:r>
        <w:rPr>
          <w:rFonts w:hint="eastAsia" w:ascii="仿宋_GB2312" w:hAnsi="宋体" w:eastAsia="仿宋_GB2312"/>
          <w:sz w:val="32"/>
          <w:szCs w:val="32"/>
        </w:rPr>
        <w:t>%，主要原因</w:t>
      </w:r>
      <w:r>
        <w:rPr>
          <w:rFonts w:hint="eastAsia" w:ascii="仿宋_GB2312" w:hAnsi="宋体" w:eastAsia="仿宋_GB2312"/>
          <w:sz w:val="32"/>
          <w:szCs w:val="32"/>
          <w:lang w:eastAsia="zh-CN"/>
        </w:rPr>
        <w:t>本年度工程项目资金支出</w:t>
      </w:r>
      <w:r>
        <w:rPr>
          <w:rFonts w:hint="eastAsia" w:ascii="仿宋_GB2312" w:hAnsi="宋体" w:eastAsia="仿宋_GB2312"/>
          <w:sz w:val="32"/>
          <w:szCs w:val="32"/>
          <w:lang w:val="en-US" w:eastAsia="zh-CN"/>
        </w:rPr>
        <w:t>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szCs w:val="32"/>
          <w:lang w:val="en-US" w:eastAsia="zh-CN"/>
        </w:rPr>
        <w:t>344.6</w:t>
      </w:r>
      <w:r>
        <w:rPr>
          <w:rFonts w:ascii="楷体_GB2312" w:eastAsia="楷体_GB2312"/>
          <w:b/>
          <w:sz w:val="32"/>
        </w:rPr>
        <w:t>万元</w:t>
      </w:r>
    </w:p>
    <w:p>
      <w:pPr>
        <w:spacing w:line="540" w:lineRule="exact"/>
        <w:ind w:firstLine="660"/>
        <w:rPr>
          <w:rFonts w:hint="default" w:ascii="仿宋_GB2312" w:eastAsia="仿宋_GB2312"/>
          <w:sz w:val="32"/>
        </w:rPr>
      </w:pPr>
      <w:r>
        <w:rPr>
          <w:rFonts w:hint="eastAsia" w:ascii="仿宋_GB2312" w:hAnsi="宋体" w:eastAsia="仿宋_GB2312"/>
          <w:sz w:val="32"/>
          <w:szCs w:val="32"/>
        </w:rPr>
        <w:t>主要是</w:t>
      </w:r>
      <w:r>
        <w:rPr>
          <w:rFonts w:hint="eastAsia" w:ascii="仿宋_GB2312" w:hAnsi="宋体" w:eastAsia="仿宋_GB2312"/>
          <w:sz w:val="32"/>
          <w:szCs w:val="32"/>
          <w:lang w:eastAsia="zh-CN"/>
        </w:rPr>
        <w:t>国省干线养护费</w:t>
      </w:r>
      <w:r>
        <w:rPr>
          <w:rFonts w:hint="eastAsia" w:ascii="仿宋_GB2312" w:hAnsi="宋体" w:eastAsia="仿宋_GB2312"/>
          <w:sz w:val="32"/>
          <w:szCs w:val="32"/>
        </w:rPr>
        <w:t>形成的结余。与上年相比，今年结转结余</w:t>
      </w:r>
      <w:r>
        <w:rPr>
          <w:rFonts w:hint="eastAsia" w:ascii="仿宋_GB2312" w:hAnsi="宋体" w:eastAsia="仿宋_GB2312"/>
          <w:sz w:val="32"/>
          <w:szCs w:val="32"/>
          <w:lang w:val="en-US" w:eastAsia="zh-CN"/>
        </w:rPr>
        <w:t>增加331.25</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增加2481.27</w:t>
      </w:r>
      <w:r>
        <w:rPr>
          <w:rFonts w:hint="eastAsia" w:ascii="仿宋_GB2312" w:hAnsi="宋体" w:eastAsia="仿宋_GB2312"/>
          <w:sz w:val="32"/>
          <w:szCs w:val="32"/>
        </w:rPr>
        <w:t>%，主要原因：</w:t>
      </w:r>
      <w:r>
        <w:rPr>
          <w:rFonts w:hint="eastAsia" w:ascii="仿宋_GB2312" w:hAnsi="宋体" w:eastAsia="仿宋_GB2312"/>
          <w:sz w:val="32"/>
          <w:szCs w:val="32"/>
          <w:lang w:eastAsia="zh-CN"/>
        </w:rPr>
        <w:t>国省干线养护费</w:t>
      </w:r>
      <w:r>
        <w:rPr>
          <w:rFonts w:hint="eastAsia" w:ascii="仿宋_GB2312" w:hAnsi="宋体" w:eastAsia="仿宋_GB2312"/>
          <w:sz w:val="32"/>
          <w:szCs w:val="32"/>
          <w:lang w:val="en-US" w:eastAsia="zh-CN"/>
        </w:rPr>
        <w:t>收入未上交国库形成结余。</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spacing w:line="54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2738.46</w:t>
      </w:r>
      <w:r>
        <w:rPr>
          <w:rFonts w:ascii="仿宋_GB2312" w:eastAsia="仿宋_GB2312"/>
          <w:sz w:val="32"/>
        </w:rPr>
        <w:t>万元，其中：基本支出</w:t>
      </w:r>
      <w:r>
        <w:rPr>
          <w:rFonts w:hint="eastAsia" w:ascii="仿宋_GB2312" w:eastAsia="仿宋_GB2312"/>
          <w:sz w:val="32"/>
          <w:lang w:val="en-US" w:eastAsia="zh-CN"/>
        </w:rPr>
        <w:t>1955.39</w:t>
      </w:r>
      <w:r>
        <w:rPr>
          <w:rFonts w:ascii="仿宋_GB2312" w:eastAsia="仿宋_GB2312"/>
          <w:sz w:val="32"/>
        </w:rPr>
        <w:t>万元，项目支出</w:t>
      </w:r>
      <w:r>
        <w:rPr>
          <w:rFonts w:hint="eastAsia" w:ascii="仿宋_GB2312" w:eastAsia="仿宋_GB2312"/>
          <w:sz w:val="32"/>
          <w:lang w:val="en-US" w:eastAsia="zh-CN"/>
        </w:rPr>
        <w:t>783.07</w:t>
      </w:r>
      <w:r>
        <w:rPr>
          <w:rFonts w:ascii="仿宋_GB2312" w:eastAsia="仿宋_GB2312"/>
          <w:sz w:val="32"/>
        </w:rPr>
        <w:t>万元。与上年相比，财政拨款支出减少</w:t>
      </w:r>
      <w:r>
        <w:rPr>
          <w:rFonts w:hint="eastAsia" w:ascii="仿宋_GB2312" w:eastAsia="仿宋_GB2312"/>
          <w:sz w:val="32"/>
          <w:lang w:val="en-US" w:eastAsia="zh-CN"/>
        </w:rPr>
        <w:t>900.88</w:t>
      </w:r>
      <w:r>
        <w:rPr>
          <w:rFonts w:ascii="仿宋_GB2312" w:eastAsia="仿宋_GB2312"/>
          <w:sz w:val="32"/>
        </w:rPr>
        <w:t>万元，降低</w:t>
      </w:r>
      <w:r>
        <w:rPr>
          <w:rFonts w:hint="eastAsia" w:ascii="仿宋_GB2312" w:hAnsi="宋体" w:eastAsia="仿宋_GB2312"/>
          <w:sz w:val="32"/>
          <w:szCs w:val="32"/>
          <w:lang w:val="en-US" w:eastAsia="zh-CN"/>
        </w:rPr>
        <w:t>22.61</w:t>
      </w:r>
      <w:r>
        <w:rPr>
          <w:rFonts w:ascii="仿宋_GB2312" w:eastAsia="仿宋_GB2312"/>
          <w:sz w:val="32"/>
        </w:rPr>
        <w:t>%，主要原因：</w:t>
      </w:r>
      <w:r>
        <w:rPr>
          <w:rFonts w:hint="eastAsia" w:ascii="仿宋_GB2312" w:hAnsi="宋体" w:eastAsia="仿宋_GB2312"/>
          <w:sz w:val="32"/>
          <w:szCs w:val="32"/>
          <w:lang w:eastAsia="zh-CN"/>
        </w:rPr>
        <w:t>本年度工程项目资金支出</w:t>
      </w:r>
      <w:r>
        <w:rPr>
          <w:rFonts w:hint="eastAsia" w:ascii="仿宋_GB2312" w:hAnsi="宋体" w:eastAsia="仿宋_GB2312"/>
          <w:sz w:val="32"/>
          <w:szCs w:val="32"/>
          <w:lang w:val="en-US" w:eastAsia="zh-CN"/>
        </w:rPr>
        <w:t>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2年度</w:t>
      </w:r>
      <w:r>
        <w:rPr>
          <w:rFonts w:hint="eastAsia" w:ascii="仿宋_GB2312" w:hAnsi="宋体" w:eastAsia="仿宋_GB2312"/>
          <w:sz w:val="32"/>
          <w:szCs w:val="32"/>
        </w:rPr>
        <w:t>财政拨款支出完成年初预算的</w:t>
      </w:r>
      <w:r>
        <w:rPr>
          <w:rFonts w:hint="eastAsia" w:ascii="仿宋_GB2312" w:hAnsi="宋体" w:eastAsia="仿宋_GB2312"/>
          <w:sz w:val="32"/>
          <w:szCs w:val="32"/>
          <w:lang w:val="en-US" w:eastAsia="zh-CN"/>
        </w:rPr>
        <w:t>67.99</w:t>
      </w:r>
      <w:r>
        <w:rPr>
          <w:rFonts w:hint="eastAsia" w:ascii="仿宋_GB2312" w:hAnsi="宋体" w:eastAsia="仿宋_GB2312"/>
          <w:sz w:val="32"/>
          <w:szCs w:val="32"/>
        </w:rPr>
        <w:t>%，其中：基本支出完成年初预算的</w:t>
      </w:r>
      <w:r>
        <w:rPr>
          <w:rFonts w:hint="eastAsia" w:ascii="仿宋_GB2312" w:hAnsi="宋体" w:eastAsia="仿宋_GB2312"/>
          <w:sz w:val="32"/>
          <w:szCs w:val="32"/>
          <w:lang w:val="en-US" w:eastAsia="zh-CN"/>
        </w:rPr>
        <w:t>104.51</w:t>
      </w:r>
      <w:r>
        <w:rPr>
          <w:rFonts w:hint="eastAsia" w:ascii="仿宋_GB2312" w:hAnsi="宋体" w:eastAsia="仿宋_GB2312"/>
          <w:sz w:val="32"/>
          <w:szCs w:val="32"/>
        </w:rPr>
        <w:t>%，项目完成年初预算的</w:t>
      </w:r>
      <w:r>
        <w:rPr>
          <w:rFonts w:hint="eastAsia" w:ascii="仿宋_GB2312" w:hAnsi="宋体" w:eastAsia="仿宋_GB2312"/>
          <w:sz w:val="32"/>
          <w:szCs w:val="32"/>
          <w:lang w:val="en-US" w:eastAsia="zh-CN"/>
        </w:rPr>
        <w:t>31.98</w:t>
      </w:r>
      <w:r>
        <w:rPr>
          <w:rFonts w:hint="eastAsia" w:ascii="仿宋_GB2312" w:hAnsi="宋体" w:eastAsia="仿宋_GB2312"/>
          <w:sz w:val="32"/>
          <w:szCs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20</w:t>
      </w:r>
      <w:r>
        <w:rPr>
          <w:rFonts w:hint="eastAsia" w:ascii="仿宋_GB2312" w:hAnsi="宋体" w:eastAsia="仿宋_GB2312"/>
          <w:sz w:val="32"/>
          <w:szCs w:val="32"/>
          <w:lang w:val="en-US" w:eastAsia="zh-CN"/>
        </w:rPr>
        <w:t>22</w:t>
      </w:r>
      <w:r>
        <w:rPr>
          <w:rFonts w:hint="eastAsia" w:ascii="仿宋_GB2312" w:hAnsi="宋体" w:eastAsia="仿宋_GB2312"/>
          <w:sz w:val="32"/>
          <w:szCs w:val="32"/>
        </w:rPr>
        <w:t>年度</w:t>
      </w:r>
      <w:r>
        <w:rPr>
          <w:rFonts w:hint="eastAsia" w:ascii="仿宋_GB2312" w:hAnsi="宋体" w:eastAsia="仿宋_GB2312"/>
          <w:sz w:val="32"/>
          <w:szCs w:val="32"/>
          <w:lang w:eastAsia="zh-CN"/>
        </w:rPr>
        <w:t>一般公共预算</w:t>
      </w:r>
      <w:r>
        <w:rPr>
          <w:rFonts w:hint="eastAsia" w:ascii="仿宋_GB2312" w:hAnsi="宋体" w:eastAsia="仿宋_GB2312"/>
          <w:sz w:val="32"/>
          <w:szCs w:val="32"/>
        </w:rPr>
        <w:t>财政拨款支出</w:t>
      </w:r>
      <w:r>
        <w:rPr>
          <w:rFonts w:hint="eastAsia" w:ascii="仿宋_GB2312" w:hAnsi="宋体" w:eastAsia="仿宋_GB2312"/>
          <w:sz w:val="32"/>
          <w:szCs w:val="32"/>
          <w:lang w:val="en-US" w:eastAsia="zh-CN"/>
        </w:rPr>
        <w:t>2738.4</w:t>
      </w:r>
      <w:r>
        <w:rPr>
          <w:rFonts w:hint="eastAsia" w:ascii="仿宋_GB2312" w:hAnsi="宋体" w:eastAsia="仿宋_GB2312"/>
          <w:sz w:val="32"/>
          <w:szCs w:val="32"/>
        </w:rPr>
        <w:t>万元，按支出功能分类科目分，包括：社会保障和就业支出</w:t>
      </w:r>
      <w:r>
        <w:rPr>
          <w:rFonts w:hint="eastAsia" w:ascii="仿宋_GB2312" w:hAnsi="宋体" w:eastAsia="仿宋_GB2312"/>
          <w:sz w:val="32"/>
          <w:szCs w:val="32"/>
          <w:lang w:val="en-US" w:eastAsia="zh-CN"/>
        </w:rPr>
        <w:t>369.48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13.49</w:t>
      </w:r>
      <w:r>
        <w:rPr>
          <w:rFonts w:hint="eastAsia" w:ascii="仿宋_GB2312" w:hAnsi="宋体" w:eastAsia="仿宋_GB2312"/>
          <w:sz w:val="32"/>
          <w:szCs w:val="32"/>
        </w:rPr>
        <w:t>%；</w:t>
      </w:r>
      <w:r>
        <w:rPr>
          <w:rFonts w:hint="eastAsia" w:ascii="仿宋_GB2312" w:hAnsi="宋体" w:eastAsia="仿宋_GB2312"/>
          <w:sz w:val="32"/>
          <w:szCs w:val="32"/>
          <w:lang w:eastAsia="zh-CN"/>
        </w:rPr>
        <w:t>卫生健康支出</w:t>
      </w:r>
      <w:r>
        <w:rPr>
          <w:rFonts w:hint="eastAsia" w:ascii="仿宋_GB2312" w:hAnsi="宋体" w:eastAsia="仿宋_GB2312"/>
          <w:sz w:val="32"/>
          <w:szCs w:val="32"/>
          <w:lang w:val="en-US" w:eastAsia="zh-CN"/>
        </w:rPr>
        <w:t>72.49万元，占2.65%；交通运输支出2152.2万元，占78.59%；住房保障支出126.29万元，占4.61%</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369.48</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机关事业单位基本养老保险缴费支出</w:t>
      </w:r>
      <w:r>
        <w:rPr>
          <w:rFonts w:hint="eastAsia" w:ascii="仿宋_GB2312" w:hAnsi="宋体" w:eastAsia="仿宋_GB2312"/>
          <w:sz w:val="32"/>
          <w:szCs w:val="32"/>
          <w:lang w:val="en-US" w:eastAsia="zh-CN"/>
        </w:rPr>
        <w:t>127.53万元，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事业单位基本养老保险</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因沈阳市浑南区交通运输事务服务中心人员经费均按实际发生额列支，因此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（2）事业单位离退休</w:t>
      </w:r>
      <w:r>
        <w:rPr>
          <w:rFonts w:hint="eastAsia" w:ascii="仿宋_GB2312" w:hAnsi="宋体" w:eastAsia="仿宋_GB2312"/>
          <w:sz w:val="32"/>
          <w:szCs w:val="32"/>
          <w:lang w:val="en-US" w:eastAsia="zh-CN"/>
        </w:rPr>
        <w:t>73.01</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事业单位离退休职工取暖费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因沈阳市浑南区交通运输事务服务中心人员经费均按实际发生额列支，因此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（3）机关事业单位</w:t>
      </w:r>
      <w:r>
        <w:rPr>
          <w:rFonts w:hint="eastAsia" w:ascii="仿宋_GB2312" w:hAnsi="宋体" w:eastAsia="仿宋_GB2312"/>
          <w:sz w:val="32"/>
          <w:szCs w:val="32"/>
          <w:lang w:eastAsia="zh-CN"/>
        </w:rPr>
        <w:t>职业年金缴费支出</w:t>
      </w:r>
      <w:r>
        <w:rPr>
          <w:rFonts w:hint="eastAsia" w:ascii="仿宋_GB2312" w:hAnsi="宋体" w:eastAsia="仿宋_GB2312"/>
          <w:sz w:val="32"/>
          <w:szCs w:val="32"/>
          <w:lang w:val="en-US" w:eastAsia="zh-CN"/>
        </w:rPr>
        <w:t>60.41</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职业年金</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因沈阳市浑南区交通运输事务服务中心人员经费均按实际发生额列支，因此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（4）死亡抚恤</w:t>
      </w:r>
      <w:r>
        <w:rPr>
          <w:rFonts w:hint="eastAsia" w:ascii="仿宋_GB2312" w:hAnsi="宋体" w:eastAsia="仿宋_GB2312"/>
          <w:sz w:val="32"/>
          <w:szCs w:val="32"/>
          <w:lang w:val="en-US" w:eastAsia="zh-CN"/>
        </w:rPr>
        <w:t>97.89</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退休死亡</w:t>
      </w:r>
      <w:r>
        <w:rPr>
          <w:rFonts w:hint="eastAsia" w:ascii="仿宋_GB2312" w:hAnsi="宋体" w:eastAsia="仿宋_GB2312"/>
          <w:sz w:val="32"/>
          <w:szCs w:val="32"/>
        </w:rPr>
        <w:t>支出，</w:t>
      </w:r>
      <w:r>
        <w:rPr>
          <w:rFonts w:hint="eastAsia" w:ascii="仿宋_GB2312" w:hAnsi="宋体" w:eastAsia="仿宋_GB2312"/>
          <w:sz w:val="32"/>
          <w:szCs w:val="32"/>
          <w:lang w:eastAsia="zh-CN"/>
        </w:rPr>
        <w:t>未安排</w:t>
      </w:r>
      <w:r>
        <w:rPr>
          <w:rFonts w:hint="eastAsia" w:ascii="仿宋_GB2312" w:hAnsi="宋体" w:eastAsia="仿宋_GB2312"/>
          <w:sz w:val="32"/>
          <w:szCs w:val="32"/>
          <w:lang w:val="en-US" w:eastAsia="zh-CN"/>
        </w:rPr>
        <w:t>年初预算</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（5）伤残抚恤</w:t>
      </w:r>
      <w:r>
        <w:rPr>
          <w:rFonts w:hint="eastAsia" w:ascii="仿宋_GB2312" w:hAnsi="宋体" w:eastAsia="仿宋_GB2312"/>
          <w:sz w:val="32"/>
          <w:szCs w:val="32"/>
          <w:lang w:val="en-US" w:eastAsia="zh-CN"/>
        </w:rPr>
        <w:t>10.64</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在职职工因工致残</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等于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val="en-US" w:eastAsia="zh-CN"/>
        </w:rPr>
        <w:t>按照预算实际发生额列支</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72.49</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 xml:space="preserve"> 具体</w:t>
      </w:r>
      <w:r>
        <w:rPr>
          <w:rFonts w:hint="eastAsia" w:ascii="仿宋_GB2312" w:hAnsi="宋体" w:eastAsia="仿宋_GB2312"/>
          <w:sz w:val="32"/>
          <w:szCs w:val="32"/>
        </w:rPr>
        <w:t>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1</w:t>
      </w:r>
      <w:r>
        <w:rPr>
          <w:rFonts w:hint="eastAsia" w:ascii="仿宋_GB2312" w:hAnsi="宋体" w:eastAsia="仿宋_GB2312"/>
          <w:sz w:val="32"/>
          <w:szCs w:val="32"/>
        </w:rPr>
        <w:t>）事业单位医疗</w:t>
      </w:r>
      <w:r>
        <w:rPr>
          <w:rFonts w:hint="eastAsia" w:ascii="仿宋_GB2312" w:hAnsi="宋体" w:eastAsia="仿宋_GB2312"/>
          <w:sz w:val="32"/>
          <w:szCs w:val="32"/>
          <w:lang w:val="en-US" w:eastAsia="zh-CN"/>
        </w:rPr>
        <w:t>51.43</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在职人员医疗保险及医疗补助</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因沈阳市浑南区交通运输事务服务中心人员经费均按实际发生额列支，因此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）其他行政事业单位医疗支出</w:t>
      </w:r>
      <w:r>
        <w:rPr>
          <w:rFonts w:hint="eastAsia" w:ascii="仿宋_GB2312" w:hAnsi="宋体" w:eastAsia="仿宋_GB2312"/>
          <w:sz w:val="32"/>
          <w:szCs w:val="32"/>
          <w:lang w:val="en-US" w:eastAsia="zh-CN"/>
        </w:rPr>
        <w:t>21.06</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退休人员医疗补助及二次医疗报销补助，</w:t>
      </w:r>
      <w:r>
        <w:rPr>
          <w:rFonts w:hint="eastAsia" w:ascii="仿宋_GB2312" w:hAnsi="宋体" w:eastAsia="仿宋_GB2312"/>
          <w:sz w:val="32"/>
          <w:szCs w:val="32"/>
          <w:lang w:val="en-US" w:eastAsia="zh-CN"/>
        </w:rPr>
        <w:t>其中：一是医疗补助完成年初预算100%，二是退休职工二次医疗报销补助</w:t>
      </w:r>
      <w:r>
        <w:rPr>
          <w:rFonts w:hint="eastAsia" w:ascii="仿宋_GB2312" w:hAnsi="宋体" w:eastAsia="仿宋_GB2312"/>
          <w:sz w:val="32"/>
          <w:szCs w:val="32"/>
          <w:lang w:eastAsia="zh-CN"/>
        </w:rPr>
        <w:t>未安排年初预算。</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交通运输支出2152.2万元</w:t>
      </w:r>
      <w:r>
        <w:rPr>
          <w:rFonts w:hint="eastAsia" w:ascii="仿宋_GB2312" w:hAnsi="宋体" w:eastAsia="仿宋_GB2312"/>
          <w:sz w:val="32"/>
          <w:szCs w:val="32"/>
        </w:rPr>
        <w:t>，具体包括：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）公路养护</w:t>
      </w:r>
      <w:r>
        <w:rPr>
          <w:rFonts w:hint="eastAsia" w:ascii="仿宋_GB2312" w:hAnsi="宋体" w:eastAsia="仿宋_GB2312"/>
          <w:sz w:val="32"/>
          <w:szCs w:val="32"/>
        </w:rPr>
        <w:t>支出</w:t>
      </w:r>
      <w:r>
        <w:rPr>
          <w:rFonts w:hint="eastAsia" w:ascii="仿宋_GB2312" w:hAnsi="宋体" w:eastAsia="仿宋_GB2312"/>
          <w:sz w:val="32"/>
          <w:szCs w:val="32"/>
          <w:lang w:val="en-US" w:eastAsia="zh-CN"/>
        </w:rPr>
        <w:t>1247.27</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在职职工人员工资，保险等基本费用支出。</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养护设备购置37.94万元</w:t>
      </w:r>
      <w:r>
        <w:rPr>
          <w:rFonts w:hint="eastAsia" w:ascii="仿宋_GB2312" w:hAnsi="宋体" w:eastAsia="仿宋_GB2312"/>
          <w:sz w:val="32"/>
          <w:szCs w:val="32"/>
        </w:rPr>
        <w:t>，</w:t>
      </w:r>
      <w:r>
        <w:rPr>
          <w:rFonts w:hint="eastAsia" w:ascii="仿宋_GB2312" w:hAnsi="宋体" w:eastAsia="仿宋_GB2312"/>
          <w:sz w:val="32"/>
          <w:szCs w:val="32"/>
          <w:lang w:val="en-US" w:eastAsia="zh-CN"/>
        </w:rPr>
        <w:t>主要是办公设备及养护除雪设备购置，</w:t>
      </w:r>
      <w:r>
        <w:rPr>
          <w:rFonts w:hint="eastAsia" w:ascii="仿宋_GB2312" w:hAnsi="宋体" w:eastAsia="仿宋_GB2312"/>
          <w:sz w:val="32"/>
          <w:szCs w:val="32"/>
          <w:lang w:eastAsia="zh-CN"/>
        </w:rPr>
        <w:t>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）公路运输管理</w:t>
      </w:r>
      <w:r>
        <w:rPr>
          <w:rFonts w:hint="eastAsia" w:ascii="仿宋_GB2312" w:hAnsi="宋体" w:eastAsia="仿宋_GB2312"/>
          <w:sz w:val="32"/>
          <w:szCs w:val="32"/>
          <w:lang w:val="en-US" w:eastAsia="zh-CN"/>
        </w:rPr>
        <w:t>795.2万元，主要是扫保人员工资，管理费，保险费，车辆费，初雪费，公路设施维修费等，</w:t>
      </w:r>
      <w:r>
        <w:rPr>
          <w:rFonts w:hint="eastAsia" w:ascii="仿宋_GB2312" w:hAnsi="宋体" w:eastAsia="仿宋_GB2312"/>
          <w:b w:val="0"/>
          <w:bCs w:val="0"/>
          <w:color w:val="auto"/>
          <w:sz w:val="32"/>
          <w:szCs w:val="32"/>
          <w:lang w:val="en-US" w:eastAsia="zh-CN"/>
        </w:rPr>
        <w:t>2022年城市维护计划项目。</w:t>
      </w:r>
    </w:p>
    <w:p>
      <w:pPr>
        <w:spacing w:line="540" w:lineRule="exact"/>
        <w:ind w:firstLine="640" w:firstLineChars="20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lang w:eastAsia="zh-CN"/>
        </w:rPr>
        <w:t>）其他公路水路运输支出</w:t>
      </w:r>
      <w:r>
        <w:rPr>
          <w:rFonts w:hint="eastAsia" w:ascii="仿宋_GB2312" w:hAnsi="宋体" w:eastAsia="仿宋_GB2312"/>
          <w:color w:val="auto"/>
          <w:sz w:val="32"/>
          <w:szCs w:val="32"/>
          <w:lang w:val="en-US" w:eastAsia="zh-CN"/>
        </w:rPr>
        <w:t>14.29万元。交通运输支出</w:t>
      </w:r>
      <w:r>
        <w:rPr>
          <w:rFonts w:hint="eastAsia" w:ascii="仿宋_GB2312" w:hAnsi="宋体" w:eastAsia="仿宋_GB2312"/>
          <w:color w:val="auto"/>
          <w:sz w:val="32"/>
          <w:szCs w:val="32"/>
        </w:rPr>
        <w:t>主要是</w:t>
      </w:r>
      <w:r>
        <w:rPr>
          <w:rFonts w:hint="eastAsia" w:ascii="仿宋_GB2312" w:hAnsi="宋体" w:eastAsia="仿宋_GB2312"/>
          <w:color w:val="auto"/>
          <w:sz w:val="32"/>
          <w:szCs w:val="32"/>
          <w:lang w:eastAsia="zh-CN"/>
        </w:rPr>
        <w:t>在职职工资、养老保险、医疗保险、住房公积金、劳务费等支出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人员经费均按实际发生额列支，因此</w:t>
      </w:r>
      <w:r>
        <w:rPr>
          <w:rFonts w:hint="eastAsia" w:ascii="仿宋_GB2312" w:hAnsi="宋体" w:eastAsia="仿宋_GB2312"/>
          <w:color w:val="auto"/>
          <w:sz w:val="32"/>
          <w:szCs w:val="32"/>
          <w:lang w:val="en-US" w:eastAsia="zh-CN"/>
        </w:rPr>
        <w:t>100%完成</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w:t>
      </w:r>
      <w:r>
        <w:rPr>
          <w:rFonts w:hint="eastAsia" w:ascii="仿宋_GB2312" w:hAnsi="宋体" w:eastAsia="仿宋_GB2312"/>
          <w:sz w:val="32"/>
          <w:szCs w:val="32"/>
          <w:lang w:val="en-US" w:eastAsia="zh-CN"/>
        </w:rPr>
        <w:t>住房保障支出126.29万元</w:t>
      </w:r>
      <w:r>
        <w:rPr>
          <w:rFonts w:hint="eastAsia" w:ascii="仿宋_GB2312" w:hAnsi="宋体" w:eastAsia="仿宋_GB2312"/>
          <w:sz w:val="32"/>
          <w:szCs w:val="32"/>
        </w:rPr>
        <w:t>，具体包括：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住房公积金</w:t>
      </w:r>
      <w:r>
        <w:rPr>
          <w:rFonts w:hint="eastAsia" w:ascii="仿宋_GB2312" w:hAnsi="宋体" w:eastAsia="仿宋_GB2312"/>
          <w:sz w:val="32"/>
          <w:szCs w:val="32"/>
          <w:lang w:val="en-US" w:eastAsia="zh-CN"/>
        </w:rPr>
        <w:t>126.29</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在职职工住房公积金；按实际发生额列支，因此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numPr>
          <w:ilvl w:val="0"/>
          <w:numId w:val="0"/>
        </w:numPr>
        <w:spacing w:line="540" w:lineRule="exact"/>
        <w:ind w:firstLine="964" w:firstLineChars="300"/>
        <w:outlineLvl w:val="2"/>
        <w:rPr>
          <w:rFonts w:hint="eastAsia" w:ascii="楷体_GB2312" w:hAnsi="宋体" w:eastAsia="楷体_GB2312"/>
          <w:b/>
          <w:sz w:val="32"/>
          <w:szCs w:val="32"/>
          <w:lang w:val="en-US" w:eastAsia="zh-CN"/>
        </w:rPr>
      </w:pPr>
      <w:r>
        <w:rPr>
          <w:rFonts w:hint="eastAsia" w:ascii="楷体_GB2312" w:hAnsi="宋体" w:eastAsia="楷体_GB2312"/>
          <w:b/>
          <w:sz w:val="32"/>
          <w:szCs w:val="32"/>
          <w:lang w:val="en-US" w:eastAsia="zh-CN"/>
        </w:rPr>
        <w:t>(三）</w:t>
      </w:r>
      <w:r>
        <w:rPr>
          <w:rFonts w:ascii="楷体_GB2312" w:hAnsi="宋体" w:eastAsia="楷体_GB2312"/>
          <w:b/>
          <w:sz w:val="32"/>
          <w:szCs w:val="32"/>
        </w:rPr>
        <w:t>政府性基金预算财政拨款支出情况。</w:t>
      </w:r>
    </w:p>
    <w:p>
      <w:pPr>
        <w:numPr>
          <w:ilvl w:val="0"/>
          <w:numId w:val="0"/>
        </w:numPr>
        <w:spacing w:line="560" w:lineRule="exact"/>
        <w:rPr>
          <w:rFonts w:hint="eastAsia" w:ascii="仿宋" w:hAnsi="仿宋" w:eastAsia="仿宋" w:cs="仿宋"/>
          <w:b w:val="0"/>
          <w:bCs/>
          <w:color w:val="auto"/>
          <w:sz w:val="32"/>
          <w:szCs w:val="32"/>
          <w:lang w:val="en-US" w:eastAsia="zh-CN"/>
        </w:rPr>
      </w:pPr>
      <w:r>
        <w:rPr>
          <w:rFonts w:hint="eastAsia" w:ascii="楷体_GB2312" w:hAnsi="宋体" w:eastAsia="楷体_GB2312"/>
          <w:b/>
          <w:sz w:val="32"/>
          <w:szCs w:val="32"/>
          <w:lang w:val="en-US" w:eastAsia="zh-CN"/>
        </w:rPr>
        <w:t xml:space="preserve">     </w:t>
      </w:r>
      <w:r>
        <w:rPr>
          <w:rFonts w:hint="eastAsia" w:ascii="仿宋" w:hAnsi="仿宋" w:eastAsia="仿宋" w:cs="仿宋"/>
          <w:b/>
          <w:sz w:val="32"/>
          <w:szCs w:val="32"/>
          <w:lang w:val="en-US" w:eastAsia="zh-CN"/>
        </w:rPr>
        <w:t xml:space="preserve"> </w:t>
      </w:r>
      <w:r>
        <w:rPr>
          <w:rFonts w:hint="eastAsia" w:ascii="仿宋" w:hAnsi="仿宋" w:eastAsia="仿宋" w:cs="仿宋"/>
          <w:b w:val="0"/>
          <w:bCs/>
          <w:color w:val="auto"/>
          <w:sz w:val="32"/>
          <w:szCs w:val="32"/>
          <w:lang w:val="en-US" w:eastAsia="zh-CN"/>
        </w:rPr>
        <w:t>本年未发生此项资金。</w:t>
      </w:r>
    </w:p>
    <w:p>
      <w:pPr>
        <w:numPr>
          <w:ilvl w:val="0"/>
          <w:numId w:val="1"/>
        </w:numPr>
        <w:spacing w:line="560" w:lineRule="exact"/>
        <w:ind w:firstLine="964" w:firstLineChars="30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rPr>
          <w:rFonts w:hint="eastAsia" w:ascii="仿宋" w:hAnsi="仿宋" w:eastAsia="仿宋" w:cs="仿宋"/>
          <w:b w:val="0"/>
          <w:bCs/>
          <w:color w:val="auto"/>
          <w:sz w:val="32"/>
          <w:szCs w:val="32"/>
          <w:lang w:val="en-US" w:eastAsia="zh-CN"/>
        </w:rPr>
      </w:pPr>
      <w:r>
        <w:rPr>
          <w:rFonts w:hint="eastAsia" w:ascii="楷体_GB2312" w:hAnsi="宋体" w:eastAsia="楷体_GB2312"/>
          <w:b/>
          <w:sz w:val="32"/>
          <w:szCs w:val="32"/>
          <w:lang w:val="en-US" w:eastAsia="zh-CN"/>
        </w:rPr>
        <w:t xml:space="preserve">  </w:t>
      </w:r>
      <w:r>
        <w:rPr>
          <w:rFonts w:hint="eastAsia" w:ascii="仿宋" w:hAnsi="仿宋" w:eastAsia="仿宋" w:cs="仿宋"/>
          <w:b/>
          <w:sz w:val="32"/>
          <w:szCs w:val="32"/>
          <w:lang w:val="en-US" w:eastAsia="zh-CN"/>
        </w:rPr>
        <w:t xml:space="preserve">   </w:t>
      </w:r>
      <w:r>
        <w:rPr>
          <w:rFonts w:hint="eastAsia" w:ascii="仿宋" w:hAnsi="仿宋" w:eastAsia="仿宋" w:cs="仿宋"/>
          <w:b w:val="0"/>
          <w:bCs/>
          <w:color w:val="auto"/>
          <w:sz w:val="32"/>
          <w:szCs w:val="32"/>
          <w:lang w:val="en-US" w:eastAsia="zh-CN"/>
        </w:rPr>
        <w:t>本年未发生此项资金。</w:t>
      </w:r>
    </w:p>
    <w:p>
      <w:pPr>
        <w:spacing w:line="560" w:lineRule="exact"/>
        <w:ind w:firstLine="640" w:firstLineChars="20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eastAsia" w:ascii="Times New Roman" w:hAnsi="Times New Roman" w:eastAsia="仿宋_GB2312" w:cs="Times New Roman"/>
          <w:kern w:val="0"/>
          <w:szCs w:val="21"/>
          <w:lang w:eastAsia="zh-CN"/>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hAnsi="仿宋_GB2312" w:eastAsia="仿宋_GB2312" w:cs="仿宋_GB2312"/>
          <w:b w:val="0"/>
          <w:bCs w:val="0"/>
          <w:color w:val="auto"/>
          <w:sz w:val="32"/>
          <w:szCs w:val="32"/>
          <w:lang w:eastAsia="zh-CN"/>
        </w:rPr>
        <w:t>。</w:t>
      </w:r>
    </w:p>
    <w:p>
      <w:pPr>
        <w:pStyle w:val="6"/>
        <w:spacing w:line="560" w:lineRule="exact"/>
        <w:ind w:firstLine="640" w:firstLineChars="200"/>
        <w:rPr>
          <w:rFonts w:hint="default" w:ascii="Times New Roman" w:hAnsi="Times New Roman" w:eastAsia="仿宋_GB2312" w:cs="Times New Roman"/>
          <w:color w:val="auto"/>
          <w:kern w:val="0"/>
          <w:szCs w:val="21"/>
          <w:lang w:val="en-US" w:eastAsia="zh-CN"/>
        </w:rPr>
      </w:pPr>
      <w:r>
        <w:rPr>
          <w:rFonts w:ascii="仿宋_GB2312" w:eastAsia="仿宋_GB2312"/>
          <w:color w:val="auto"/>
          <w:sz w:val="32"/>
        </w:rPr>
        <w:t>3.</w:t>
      </w:r>
      <w:r>
        <w:rPr>
          <w:rFonts w:hint="default" w:ascii="Times New Roman" w:hAnsi="Times New Roman"/>
          <w:color w:val="auto"/>
        </w:rPr>
        <w:t xml:space="preserve"> </w:t>
      </w:r>
      <w:r>
        <w:rPr>
          <w:rFonts w:ascii="仿宋_GB2312" w:eastAsia="仿宋_GB2312"/>
          <w:color w:val="auto"/>
          <w:sz w:val="32"/>
        </w:rPr>
        <w:t>公务用车购置及运行费</w:t>
      </w:r>
      <w:r>
        <w:rPr>
          <w:rFonts w:hint="eastAsia" w:ascii="仿宋_GB2312" w:eastAsia="仿宋_GB2312"/>
          <w:color w:val="auto"/>
          <w:sz w:val="32"/>
          <w:lang w:val="en-US" w:eastAsia="zh-CN"/>
        </w:rPr>
        <w:t>52.87</w:t>
      </w:r>
      <w:r>
        <w:rPr>
          <w:rFonts w:ascii="仿宋_GB2312" w:eastAsia="仿宋_GB2312"/>
          <w:color w:val="auto"/>
          <w:sz w:val="32"/>
        </w:rPr>
        <w:t>万元，占“三公”经费支出的</w:t>
      </w:r>
      <w:r>
        <w:rPr>
          <w:rFonts w:hint="eastAsia" w:ascii="仿宋_GB2312" w:eastAsia="仿宋_GB2312"/>
          <w:color w:val="auto"/>
          <w:sz w:val="32"/>
          <w:lang w:val="en-US" w:eastAsia="zh-CN"/>
        </w:rPr>
        <w:t>56.84</w:t>
      </w:r>
      <w:r>
        <w:rPr>
          <w:rFonts w:ascii="仿宋_GB2312" w:eastAsia="仿宋_GB2312"/>
          <w:color w:val="auto"/>
          <w:sz w:val="32"/>
        </w:rPr>
        <w:t>%。完成年初预算的</w:t>
      </w:r>
      <w:r>
        <w:rPr>
          <w:rFonts w:hint="eastAsia" w:ascii="仿宋_GB2312" w:eastAsia="仿宋_GB2312"/>
          <w:color w:val="auto"/>
          <w:sz w:val="32"/>
          <w:lang w:val="en-US" w:eastAsia="zh-CN"/>
        </w:rPr>
        <w:t>56.84</w:t>
      </w:r>
      <w:r>
        <w:rPr>
          <w:rFonts w:ascii="仿宋_GB2312" w:eastAsia="仿宋_GB2312"/>
          <w:color w:val="auto"/>
          <w:sz w:val="32"/>
        </w:rPr>
        <w:t>%</w:t>
      </w:r>
      <w:r>
        <w:rPr>
          <w:rFonts w:hint="eastAsia" w:ascii="仿宋_GB2312" w:eastAsia="仿宋_GB2312"/>
          <w:color w:val="auto"/>
          <w:sz w:val="32"/>
          <w:lang w:eastAsia="zh-CN"/>
        </w:rPr>
        <w:t>。</w:t>
      </w:r>
      <w:r>
        <w:rPr>
          <w:rFonts w:ascii="仿宋_GB2312" w:hAnsi="Times New Roman" w:eastAsia="仿宋_GB2312" w:cs="Times New Roman"/>
          <w:color w:val="auto"/>
          <w:kern w:val="0"/>
          <w:sz w:val="32"/>
          <w:szCs w:val="32"/>
        </w:rPr>
        <w:t>比上年</w:t>
      </w:r>
      <w:r>
        <w:rPr>
          <w:rFonts w:hint="eastAsia" w:ascii="仿宋_GB2312" w:hAnsi="Times New Roman" w:eastAsia="仿宋_GB2312" w:cs="Times New Roman"/>
          <w:color w:val="auto"/>
          <w:kern w:val="0"/>
          <w:sz w:val="32"/>
          <w:szCs w:val="32"/>
          <w:lang w:val="en-US" w:eastAsia="zh-CN"/>
        </w:rPr>
        <w:t>增加37.6</w:t>
      </w:r>
      <w:r>
        <w:rPr>
          <w:rFonts w:ascii="仿宋_GB2312" w:hAnsi="Times New Roman" w:eastAsia="仿宋_GB2312" w:cs="Times New Roman"/>
          <w:color w:val="auto"/>
          <w:kern w:val="0"/>
          <w:sz w:val="32"/>
          <w:szCs w:val="32"/>
        </w:rPr>
        <w:t>万元，</w:t>
      </w:r>
      <w:r>
        <w:rPr>
          <w:rFonts w:hint="eastAsia" w:ascii="仿宋_GB2312" w:hAnsi="Times New Roman" w:eastAsia="仿宋_GB2312" w:cs="Times New Roman"/>
          <w:color w:val="auto"/>
          <w:kern w:val="0"/>
          <w:sz w:val="32"/>
          <w:szCs w:val="32"/>
          <w:lang w:val="en-US" w:eastAsia="zh-CN"/>
        </w:rPr>
        <w:t>增加246.23</w:t>
      </w:r>
      <w:r>
        <w:rPr>
          <w:rFonts w:ascii="仿宋_GB2312" w:hAnsi="Times New Roman" w:eastAsia="仿宋_GB2312" w:cs="Times New Roman"/>
          <w:color w:val="auto"/>
          <w:kern w:val="0"/>
          <w:sz w:val="32"/>
          <w:szCs w:val="32"/>
        </w:rPr>
        <w:t>%，</w:t>
      </w:r>
      <w:r>
        <w:rPr>
          <w:rFonts w:hint="eastAsia" w:ascii="仿宋_GB2312" w:hAnsi="Times New Roman" w:eastAsia="仿宋_GB2312" w:cs="Times New Roman"/>
          <w:color w:val="auto"/>
          <w:kern w:val="0"/>
          <w:sz w:val="32"/>
          <w:szCs w:val="32"/>
          <w:lang w:val="en-US" w:eastAsia="zh-CN"/>
        </w:rPr>
        <w:t>公路检查，维修，维护，除雪任务增加费用增加。</w:t>
      </w:r>
    </w:p>
    <w:p>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ascii="仿宋_GB2312" w:eastAsia="仿宋_GB2312"/>
          <w:sz w:val="32"/>
        </w:rPr>
        <w:t>当年购置公务用车</w:t>
      </w:r>
      <w:r>
        <w:rPr>
          <w:rFonts w:hint="eastAsia" w:ascii="仿宋_GB2312" w:eastAsia="仿宋_GB2312"/>
          <w:sz w:val="32"/>
          <w:lang w:val="en-US" w:eastAsia="zh-CN"/>
        </w:rPr>
        <w:t>0</w:t>
      </w:r>
      <w:r>
        <w:rPr>
          <w:rFonts w:ascii="仿宋_GB2312" w:eastAsia="仿宋_GB2312"/>
          <w:sz w:val="32"/>
        </w:rPr>
        <w:t>辆。完成年初预算的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lang w:eastAsia="zh-CN"/>
        </w:rPr>
        <w:t>未安排年初预算</w:t>
      </w:r>
      <w:r>
        <w:rPr>
          <w:rFonts w:ascii="仿宋_GB2312" w:eastAsia="仿宋_GB2312"/>
          <w:sz w:val="32"/>
        </w:rPr>
        <w:t>。</w:t>
      </w:r>
    </w:p>
    <w:p>
      <w:pPr>
        <w:pStyle w:val="6"/>
        <w:autoSpaceDN w:val="0"/>
        <w:spacing w:line="560" w:lineRule="exact"/>
        <w:ind w:firstLine="640"/>
        <w:rPr>
          <w:rFonts w:hint="eastAsia" w:ascii="仿宋_GB2312" w:eastAsia="仿宋_GB2312"/>
          <w:color w:val="FF0000"/>
          <w:sz w:val="32"/>
          <w:lang w:eastAsia="zh-CN"/>
        </w:rPr>
      </w:pPr>
      <w:r>
        <w:rPr>
          <w:rFonts w:ascii="仿宋_GB2312" w:eastAsia="仿宋_GB2312"/>
          <w:sz w:val="32"/>
        </w:rPr>
        <w:t>公务用车运行维护费</w:t>
      </w:r>
      <w:r>
        <w:rPr>
          <w:rFonts w:hint="eastAsia" w:ascii="仿宋_GB2312" w:eastAsia="仿宋_GB2312"/>
          <w:sz w:val="32"/>
          <w:lang w:val="en-US" w:eastAsia="zh-CN"/>
        </w:rPr>
        <w:t>52.87</w:t>
      </w:r>
      <w:r>
        <w:rPr>
          <w:rFonts w:ascii="仿宋_GB2312" w:eastAsia="仿宋_GB2312"/>
          <w:sz w:val="32"/>
        </w:rPr>
        <w:t>万元，主要用于</w:t>
      </w:r>
      <w:r>
        <w:rPr>
          <w:rFonts w:hint="eastAsia" w:ascii="仿宋_GB2312" w:eastAsia="仿宋_GB2312"/>
          <w:sz w:val="32"/>
          <w:lang w:eastAsia="zh-CN"/>
        </w:rPr>
        <w:t>公务车维修。</w:t>
      </w: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0</w:t>
      </w:r>
      <w:r>
        <w:rPr>
          <w:rFonts w:ascii="仿宋_GB2312" w:eastAsia="仿宋_GB2312"/>
          <w:sz w:val="32"/>
        </w:rPr>
        <w:t>辆。</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1955.39</w:t>
      </w:r>
      <w:r>
        <w:rPr>
          <w:rFonts w:ascii="仿宋_GB2312" w:eastAsia="仿宋_GB2312"/>
          <w:sz w:val="32"/>
        </w:rPr>
        <w:t>万元，其中：人员经</w:t>
      </w:r>
      <w:r>
        <w:rPr>
          <w:rFonts w:hint="eastAsia" w:ascii="仿宋_GB2312" w:eastAsia="仿宋_GB2312"/>
          <w:sz w:val="32"/>
          <w:lang w:val="en-US" w:eastAsia="zh-CN"/>
        </w:rPr>
        <w:t>1247.27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139.86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eastAsia" w:ascii="仿宋" w:hAnsi="仿宋" w:eastAsia="仿宋" w:cs="仿宋"/>
          <w:b w:val="0"/>
          <w:bCs/>
          <w:color w:val="auto"/>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 w:hAnsi="仿宋" w:eastAsia="仿宋" w:cs="仿宋"/>
          <w:b w:val="0"/>
          <w:bCs/>
          <w:color w:val="auto"/>
          <w:sz w:val="32"/>
          <w:szCs w:val="32"/>
          <w:lang w:eastAsia="zh-CN"/>
        </w:rPr>
        <w:t>与上年持平，主要原因是沈阳市浑南区交通运输事务服务中心属于事业单位，无机关运行经费</w:t>
      </w:r>
    </w:p>
    <w:p>
      <w:pPr>
        <w:pStyle w:val="6"/>
        <w:numPr>
          <w:ilvl w:val="0"/>
          <w:numId w:val="2"/>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color w:val="auto"/>
          <w:sz w:val="32"/>
        </w:rPr>
      </w:pPr>
      <w:r>
        <w:rPr>
          <w:rFonts w:ascii="仿宋_GB2312" w:eastAsia="仿宋_GB2312"/>
          <w:color w:val="auto"/>
          <w:sz w:val="32"/>
        </w:rPr>
        <w:t>202</w:t>
      </w:r>
      <w:r>
        <w:rPr>
          <w:rFonts w:hint="eastAsia" w:ascii="仿宋_GB2312" w:eastAsia="仿宋_GB2312"/>
          <w:color w:val="auto"/>
          <w:sz w:val="32"/>
          <w:lang w:val="en-US" w:eastAsia="zh-CN"/>
        </w:rPr>
        <w:t>2</w:t>
      </w:r>
      <w:r>
        <w:rPr>
          <w:rFonts w:ascii="仿宋_GB2312" w:eastAsia="仿宋_GB2312"/>
          <w:color w:val="auto"/>
          <w:sz w:val="32"/>
        </w:rPr>
        <w:t>年政府采购支出总额</w:t>
      </w:r>
      <w:r>
        <w:rPr>
          <w:rFonts w:hint="eastAsia" w:ascii="仿宋_GB2312" w:eastAsia="仿宋_GB2312"/>
          <w:color w:val="auto"/>
          <w:sz w:val="32"/>
          <w:lang w:val="en-US" w:eastAsia="zh-CN"/>
        </w:rPr>
        <w:t>0</w:t>
      </w:r>
      <w:r>
        <w:rPr>
          <w:rFonts w:ascii="仿宋_GB2312" w:eastAsia="仿宋_GB2312"/>
          <w:color w:val="auto"/>
          <w:sz w:val="32"/>
        </w:rPr>
        <w:t>万元，其中：政府采购货物支出</w:t>
      </w:r>
      <w:r>
        <w:rPr>
          <w:rFonts w:hint="eastAsia" w:ascii="仿宋_GB2312" w:eastAsia="仿宋_GB2312"/>
          <w:color w:val="auto"/>
          <w:sz w:val="32"/>
          <w:lang w:val="en-US" w:eastAsia="zh-CN"/>
        </w:rPr>
        <w:t>0</w:t>
      </w:r>
      <w:r>
        <w:rPr>
          <w:rFonts w:ascii="仿宋_GB2312" w:eastAsia="仿宋_GB2312"/>
          <w:color w:val="auto"/>
          <w:sz w:val="32"/>
        </w:rPr>
        <w:t>万元，政府采购工程支出</w:t>
      </w:r>
      <w:r>
        <w:rPr>
          <w:rFonts w:hint="eastAsia" w:ascii="仿宋_GB2312" w:eastAsia="仿宋_GB2312"/>
          <w:color w:val="auto"/>
          <w:sz w:val="32"/>
          <w:lang w:val="en-US" w:eastAsia="zh-CN"/>
        </w:rPr>
        <w:t>0</w:t>
      </w:r>
      <w:r>
        <w:rPr>
          <w:rFonts w:ascii="仿宋_GB2312" w:eastAsia="仿宋_GB2312"/>
          <w:color w:val="auto"/>
          <w:sz w:val="32"/>
        </w:rPr>
        <w:t>万元，政府采购服务支出</w:t>
      </w:r>
      <w:r>
        <w:rPr>
          <w:rFonts w:hint="eastAsia" w:ascii="仿宋_GB2312" w:eastAsia="仿宋_GB2312"/>
          <w:color w:val="auto"/>
          <w:sz w:val="32"/>
          <w:lang w:val="en-US" w:eastAsia="zh-CN"/>
        </w:rPr>
        <w:t>0</w:t>
      </w:r>
      <w:r>
        <w:rPr>
          <w:rFonts w:ascii="仿宋_GB2312" w:eastAsia="仿宋_GB2312"/>
          <w:color w:val="auto"/>
          <w:sz w:val="32"/>
        </w:rPr>
        <w:t>万元。授予中小企业合同金额</w:t>
      </w:r>
      <w:r>
        <w:rPr>
          <w:rFonts w:hint="eastAsia" w:ascii="仿宋_GB2312" w:eastAsia="仿宋_GB2312"/>
          <w:color w:val="auto"/>
          <w:sz w:val="32"/>
          <w:lang w:val="en-US" w:eastAsia="zh-CN"/>
        </w:rPr>
        <w:t>0</w:t>
      </w:r>
      <w:r>
        <w:rPr>
          <w:rFonts w:ascii="仿宋_GB2312" w:eastAsia="仿宋_GB2312"/>
          <w:color w:val="auto"/>
          <w:sz w:val="32"/>
        </w:rPr>
        <w:t>万元，占政府采购支出总额的</w:t>
      </w:r>
      <w:r>
        <w:rPr>
          <w:rFonts w:hint="eastAsia" w:ascii="仿宋_GB2312" w:eastAsia="仿宋_GB2312"/>
          <w:color w:val="auto"/>
          <w:sz w:val="32"/>
          <w:lang w:val="en-US" w:eastAsia="zh-CN"/>
        </w:rPr>
        <w:t>0</w:t>
      </w:r>
      <w:r>
        <w:rPr>
          <w:rFonts w:ascii="仿宋_GB2312" w:eastAsia="仿宋_GB2312"/>
          <w:color w:val="auto"/>
          <w:sz w:val="32"/>
        </w:rPr>
        <w:t>%，其中：授予小微企业合同金额</w:t>
      </w:r>
      <w:r>
        <w:rPr>
          <w:rFonts w:hint="eastAsia" w:ascii="仿宋_GB2312" w:eastAsia="仿宋_GB2312"/>
          <w:color w:val="auto"/>
          <w:sz w:val="32"/>
          <w:lang w:val="en-US" w:eastAsia="zh-CN"/>
        </w:rPr>
        <w:t>0</w:t>
      </w:r>
      <w:r>
        <w:rPr>
          <w:rFonts w:ascii="仿宋_GB2312" w:eastAsia="仿宋_GB2312"/>
          <w:color w:val="auto"/>
          <w:sz w:val="32"/>
        </w:rPr>
        <w:t>万元，占政府采购支出总额的</w:t>
      </w:r>
      <w:r>
        <w:rPr>
          <w:rFonts w:hint="eastAsia" w:ascii="仿宋_GB2312" w:eastAsia="仿宋_GB2312"/>
          <w:color w:val="auto"/>
          <w:sz w:val="32"/>
          <w:lang w:val="en-US" w:eastAsia="zh-CN"/>
        </w:rPr>
        <w:t>0</w:t>
      </w:r>
      <w:r>
        <w:rPr>
          <w:rFonts w:ascii="仿宋_GB2312" w:eastAsia="仿宋_GB2312"/>
          <w:color w:val="auto"/>
          <w:sz w:val="32"/>
        </w:rPr>
        <w:t>%；货物采购授予中小企业合同金额占货物支出金额的</w:t>
      </w:r>
      <w:r>
        <w:rPr>
          <w:rFonts w:hint="eastAsia" w:ascii="仿宋_GB2312" w:eastAsia="仿宋_GB2312"/>
          <w:color w:val="auto"/>
          <w:sz w:val="32"/>
          <w:lang w:val="en-US" w:eastAsia="zh-CN"/>
        </w:rPr>
        <w:t>0</w:t>
      </w:r>
      <w:r>
        <w:rPr>
          <w:rFonts w:ascii="仿宋_GB2312" w:eastAsia="仿宋_GB2312"/>
          <w:color w:val="auto"/>
          <w:sz w:val="32"/>
        </w:rPr>
        <w:t>%；工程采购授予中小企业合同金额占工程支出金额的</w:t>
      </w:r>
      <w:r>
        <w:rPr>
          <w:rFonts w:hint="eastAsia" w:ascii="仿宋_GB2312" w:eastAsia="仿宋_GB2312"/>
          <w:color w:val="auto"/>
          <w:sz w:val="32"/>
          <w:lang w:val="en-US" w:eastAsia="zh-CN"/>
        </w:rPr>
        <w:t>0</w:t>
      </w:r>
      <w:r>
        <w:rPr>
          <w:rFonts w:ascii="仿宋_GB2312" w:eastAsia="仿宋_GB2312"/>
          <w:color w:val="auto"/>
          <w:sz w:val="32"/>
        </w:rPr>
        <w:t>%；服务采购授予中小企业合同金额占服务支出金额的</w:t>
      </w:r>
      <w:r>
        <w:rPr>
          <w:rFonts w:hint="eastAsia" w:ascii="仿宋_GB2312" w:eastAsia="仿宋_GB2312"/>
          <w:color w:val="auto"/>
          <w:sz w:val="32"/>
          <w:lang w:val="en-US" w:eastAsia="zh-CN"/>
        </w:rPr>
        <w:t>0</w:t>
      </w:r>
      <w:r>
        <w:rPr>
          <w:rFonts w:ascii="仿宋_GB2312" w:eastAsia="仿宋_GB2312"/>
          <w:color w:val="auto"/>
          <w:sz w:val="32"/>
        </w:rPr>
        <w:t>%。</w:t>
      </w:r>
    </w:p>
    <w:p>
      <w:pPr>
        <w:pStyle w:val="6"/>
        <w:numPr>
          <w:ilvl w:val="0"/>
          <w:numId w:val="3"/>
        </w:numPr>
        <w:spacing w:line="560" w:lineRule="exact"/>
        <w:ind w:firstLine="64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eastAsia" w:ascii="仿宋_GB2312" w:eastAsia="仿宋_GB2312"/>
          <w:color w:val="auto"/>
          <w:sz w:val="32"/>
          <w:lang w:eastAsia="zh-CN"/>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w:t>
      </w:r>
      <w:r>
        <w:rPr>
          <w:rFonts w:hint="eastAsia" w:ascii="仿宋_GB2312" w:eastAsia="仿宋_GB2312"/>
          <w:sz w:val="32"/>
          <w:lang w:val="en-US" w:eastAsia="zh-CN"/>
        </w:rPr>
        <w:t>沈阳市交通运输事务服务中心</w:t>
      </w:r>
      <w:r>
        <w:rPr>
          <w:rFonts w:ascii="仿宋_GB2312" w:eastAsia="仿宋_GB2312"/>
          <w:sz w:val="32"/>
        </w:rPr>
        <w:t>共有</w:t>
      </w:r>
      <w:r>
        <w:rPr>
          <w:rFonts w:hint="eastAsia" w:ascii="仿宋_GB2312" w:eastAsia="仿宋_GB2312"/>
          <w:sz w:val="32"/>
          <w:lang w:val="en-US" w:eastAsia="zh-CN"/>
        </w:rPr>
        <w:t>养护</w:t>
      </w:r>
      <w:r>
        <w:rPr>
          <w:rFonts w:ascii="仿宋_GB2312" w:eastAsia="仿宋_GB2312"/>
          <w:sz w:val="32"/>
        </w:rPr>
        <w:t>车辆</w:t>
      </w:r>
      <w:r>
        <w:rPr>
          <w:rFonts w:hint="eastAsia" w:ascii="仿宋_GB2312" w:eastAsia="仿宋_GB2312"/>
          <w:sz w:val="32"/>
          <w:lang w:val="en-US" w:eastAsia="zh-CN"/>
        </w:rPr>
        <w:t>53</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w:t>
      </w:r>
      <w:r>
        <w:rPr>
          <w:rFonts w:ascii="仿宋_GB2312" w:eastAsia="仿宋_GB2312"/>
          <w:color w:val="auto"/>
          <w:sz w:val="32"/>
        </w:rPr>
        <w:t>，其他用车</w:t>
      </w:r>
      <w:r>
        <w:rPr>
          <w:rFonts w:hint="eastAsia" w:ascii="仿宋_GB2312" w:eastAsia="仿宋_GB2312"/>
          <w:color w:val="auto"/>
          <w:sz w:val="32"/>
          <w:lang w:val="en-US" w:eastAsia="zh-CN"/>
        </w:rPr>
        <w:t>0</w:t>
      </w:r>
      <w:r>
        <w:rPr>
          <w:rFonts w:ascii="仿宋_GB2312" w:eastAsia="仿宋_GB2312"/>
          <w:color w:val="auto"/>
          <w:sz w:val="32"/>
        </w:rPr>
        <w:t>辆</w:t>
      </w:r>
      <w:r>
        <w:rPr>
          <w:rFonts w:hint="eastAsia" w:ascii="仿宋_GB2312" w:eastAsia="仿宋_GB2312"/>
          <w:color w:val="auto"/>
          <w:sz w:val="32"/>
          <w:lang w:eastAsia="zh-CN"/>
        </w:rPr>
        <w:t>。</w:t>
      </w:r>
      <w:r>
        <w:rPr>
          <w:rFonts w:ascii="仿宋_GB2312" w:eastAsia="仿宋_GB2312"/>
          <w:color w:val="auto"/>
          <w:sz w:val="32"/>
        </w:rPr>
        <w:t>单位价值50万元以上通用设备</w:t>
      </w:r>
      <w:r>
        <w:rPr>
          <w:rFonts w:hint="eastAsia" w:ascii="仿宋_GB2312" w:eastAsia="仿宋_GB2312"/>
          <w:color w:val="auto"/>
          <w:sz w:val="32"/>
          <w:lang w:val="en-US" w:eastAsia="zh-CN"/>
        </w:rPr>
        <w:t>0</w:t>
      </w:r>
      <w:r>
        <w:rPr>
          <w:rFonts w:ascii="仿宋_GB2312" w:eastAsia="仿宋_GB2312"/>
          <w:color w:val="auto"/>
          <w:sz w:val="32"/>
        </w:rPr>
        <w:t>台，单价100万元以上专用设备</w:t>
      </w:r>
      <w:r>
        <w:rPr>
          <w:rFonts w:hint="eastAsia" w:ascii="仿宋_GB2312" w:eastAsia="仿宋_GB2312"/>
          <w:color w:val="auto"/>
          <w:sz w:val="32"/>
          <w:lang w:val="en-US" w:eastAsia="zh-CN"/>
        </w:rPr>
        <w:t>0</w:t>
      </w:r>
      <w:r>
        <w:rPr>
          <w:rFonts w:ascii="仿宋_GB2312" w:eastAsia="仿宋_GB2312"/>
          <w:color w:val="auto"/>
          <w:sz w:val="32"/>
        </w:rPr>
        <w:t>台</w:t>
      </w:r>
      <w:r>
        <w:rPr>
          <w:rFonts w:hint="eastAsia" w:ascii="仿宋_GB2312" w:eastAsia="仿宋_GB2312"/>
          <w:color w:val="auto"/>
          <w:sz w:val="32"/>
          <w:lang w:eastAsia="zh-CN"/>
        </w:rPr>
        <w:t>。</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组织对本部门开展整体绩效自评，涉及资金2648.14万元，自评平均分</w:t>
      </w:r>
      <w:r>
        <w:rPr>
          <w:rFonts w:hint="eastAsia" w:ascii="仿宋_GB2312" w:hAnsi="宋体" w:eastAsia="仿宋_GB2312" w:cs="仿宋_GB2312"/>
          <w:color w:val="auto"/>
          <w:kern w:val="2"/>
          <w:sz w:val="32"/>
          <w:szCs w:val="32"/>
          <w:highlight w:val="none"/>
          <w:shd w:val="clear" w:color="auto" w:fill="auto"/>
          <w:lang w:val="en-US" w:eastAsia="zh-CN" w:bidi="ar"/>
        </w:rPr>
        <w:t>99.5</w:t>
      </w:r>
      <w:r>
        <w:rPr>
          <w:rFonts w:hint="eastAsia" w:hAnsi="宋体" w:eastAsia="仿宋_GB2312" w:cs="仿宋_GB2312"/>
          <w:color w:val="auto"/>
          <w:kern w:val="2"/>
          <w:sz w:val="32"/>
          <w:szCs w:val="32"/>
          <w:highlight w:val="none"/>
          <w:shd w:val="clear" w:color="auto" w:fill="auto"/>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我部门不涉及特定项目类绩效评价。</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hint="eastAsia" w:ascii="仿宋_GB2312" w:hAnsi="宋体" w:eastAsia="仿宋_GB2312" w:cs="仿宋_GB2312"/>
          <w:color w:val="auto"/>
          <w:kern w:val="2"/>
          <w:sz w:val="32"/>
          <w:szCs w:val="32"/>
          <w:highlight w:val="none"/>
          <w:shd w:val="clear" w:color="auto" w:fill="auto"/>
          <w:lang w:val="en-US" w:eastAsia="zh-CN" w:bidi="ar"/>
        </w:rPr>
        <w:t>我部门</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项目基本为服务类项目，总体运行效果良好。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该部门整体绩效自评效果较好，望继续加强资金管理，</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发挥资金效益。</w:t>
      </w:r>
    </w:p>
    <w:p>
      <w:pPr>
        <w:pStyle w:val="9"/>
        <w:autoSpaceDN w:val="0"/>
        <w:spacing w:line="560" w:lineRule="exact"/>
        <w:ind w:firstLine="2168" w:firstLineChars="600"/>
        <w:rPr>
          <w:rFonts w:hint="eastAsia"/>
          <w:b/>
          <w:bCs/>
          <w:sz w:val="36"/>
          <w:szCs w:val="36"/>
        </w:rPr>
      </w:pPr>
    </w:p>
    <w:p>
      <w:pPr>
        <w:pStyle w:val="9"/>
        <w:autoSpaceDN w:val="0"/>
        <w:spacing w:line="560" w:lineRule="exact"/>
        <w:ind w:firstLine="2168" w:firstLineChars="6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2</w:t>
      </w:r>
      <w:r>
        <w:rPr>
          <w:rFonts w:ascii="仿宋_GB2312" w:eastAsia="仿宋_GB2312"/>
          <w:b/>
          <w:sz w:val="32"/>
        </w:rPr>
        <w:t>.其他收入：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4</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6</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hint="eastAsia" w:ascii="仿宋_GB2312" w:eastAsia="仿宋_GB2312"/>
          <w:b/>
          <w:bCs/>
          <w:sz w:val="32"/>
          <w:lang w:val="en-US" w:eastAsia="zh-CN"/>
        </w:rPr>
        <w:t>7</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hint="eastAsia" w:ascii="仿宋_GB2312" w:eastAsia="仿宋_GB2312"/>
          <w:b/>
          <w:sz w:val="32"/>
          <w:lang w:val="en-US" w:eastAsia="zh-CN"/>
        </w:rPr>
        <w:t>8</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eastAsia" w:ascii="仿宋" w:hAnsi="仿宋" w:eastAsia="仿宋" w:cs="仿宋"/>
          <w:b/>
          <w:bCs w:val="0"/>
          <w:sz w:val="52"/>
          <w:szCs w:val="52"/>
        </w:rPr>
      </w:pPr>
      <w:r>
        <w:rPr>
          <w:rFonts w:hint="eastAsia" w:ascii="仿宋" w:hAnsi="仿宋" w:eastAsia="仿宋" w:cs="仿宋"/>
          <w:b/>
          <w:bCs w:val="0"/>
          <w:sz w:val="52"/>
          <w:szCs w:val="52"/>
        </w:rPr>
        <w:t xml:space="preserve">第四部分 </w:t>
      </w:r>
      <w:r>
        <w:rPr>
          <w:rFonts w:hint="eastAsia" w:ascii="仿宋" w:hAnsi="仿宋" w:eastAsia="仿宋" w:cs="仿宋"/>
          <w:b/>
          <w:bCs w:val="0"/>
          <w:sz w:val="52"/>
          <w:szCs w:val="52"/>
          <w:lang w:val="en-US" w:eastAsia="zh-CN"/>
        </w:rPr>
        <w:t>沈阳市浑南区交通运输事务服务中心</w:t>
      </w:r>
      <w:r>
        <w:rPr>
          <w:rFonts w:hint="eastAsia" w:ascii="仿宋" w:hAnsi="仿宋" w:eastAsia="仿宋" w:cs="仿宋"/>
          <w:b/>
          <w:bCs w:val="0"/>
          <w:sz w:val="52"/>
          <w:szCs w:val="52"/>
        </w:rPr>
        <w:t>202</w:t>
      </w:r>
      <w:r>
        <w:rPr>
          <w:rFonts w:hint="eastAsia" w:ascii="仿宋" w:hAnsi="仿宋" w:eastAsia="仿宋" w:cs="仿宋"/>
          <w:b/>
          <w:bCs w:val="0"/>
          <w:sz w:val="52"/>
          <w:szCs w:val="52"/>
          <w:lang w:val="en-US" w:eastAsia="zh-CN"/>
        </w:rPr>
        <w:t>2</w:t>
      </w:r>
      <w:r>
        <w:rPr>
          <w:rFonts w:hint="eastAsia" w:ascii="仿宋" w:hAnsi="仿宋" w:eastAsia="仿宋" w:cs="仿宋"/>
          <w:b/>
          <w:bCs w:val="0"/>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仿宋_GB2312" w:hAnsi="宋体" w:eastAsia="仿宋_GB2312"/>
          <w:b/>
          <w:bCs/>
          <w:kern w:val="0"/>
          <w:sz w:val="52"/>
          <w:szCs w:val="52"/>
          <w:lang w:eastAsia="zh-CN"/>
        </w:rPr>
      </w:pPr>
    </w:p>
    <w:p>
      <w:pPr>
        <w:jc w:val="center"/>
        <w:rPr>
          <w:rFonts w:hint="eastAsia" w:ascii="仿宋_GB2312" w:hAnsi="宋体" w:eastAsia="仿宋_GB2312"/>
          <w:b/>
          <w:bCs/>
          <w:kern w:val="0"/>
          <w:sz w:val="52"/>
          <w:szCs w:val="52"/>
          <w:lang w:eastAsia="zh-CN"/>
        </w:rPr>
      </w:pPr>
    </w:p>
    <w:p>
      <w:pPr>
        <w:jc w:val="center"/>
        <w:rPr>
          <w:rFonts w:hint="eastAsia" w:ascii="仿宋_GB2312" w:hAnsi="宋体" w:eastAsia="仿宋_GB2312"/>
          <w:b/>
          <w:bCs/>
          <w:kern w:val="0"/>
          <w:sz w:val="52"/>
          <w:szCs w:val="52"/>
          <w:lang w:eastAsia="zh-CN"/>
        </w:rPr>
      </w:pPr>
    </w:p>
    <w:p>
      <w:pPr>
        <w:jc w:val="center"/>
        <w:rPr>
          <w:rFonts w:hint="eastAsia" w:ascii="仿宋_GB2312" w:hAnsi="宋体" w:eastAsia="仿宋_GB2312"/>
          <w:b/>
          <w:bCs/>
          <w:kern w:val="0"/>
          <w:sz w:val="52"/>
          <w:szCs w:val="52"/>
          <w:lang w:eastAsia="zh-CN"/>
        </w:rPr>
      </w:pPr>
    </w:p>
    <w:p>
      <w:pPr>
        <w:jc w:val="center"/>
        <w:rPr>
          <w:rFonts w:hint="default" w:ascii="仿宋_GB2312" w:hAnsi="宋体" w:eastAsia="仿宋_GB2312"/>
          <w:b/>
          <w:bCs/>
          <w:kern w:val="0"/>
          <w:sz w:val="52"/>
          <w:szCs w:val="52"/>
          <w:lang w:val="en-US" w:eastAsia="zh-CN"/>
        </w:rPr>
      </w:pPr>
      <w:r>
        <w:rPr>
          <w:rFonts w:hint="eastAsia" w:ascii="仿宋_GB2312" w:hAnsi="宋体" w:eastAsia="仿宋_GB2312"/>
          <w:b/>
          <w:bCs/>
          <w:kern w:val="0"/>
          <w:sz w:val="52"/>
          <w:szCs w:val="52"/>
          <w:lang w:eastAsia="zh-CN"/>
        </w:rPr>
        <w:t>第五部分</w:t>
      </w:r>
      <w:r>
        <w:rPr>
          <w:rFonts w:hint="eastAsia" w:ascii="仿宋_GB2312" w:hAnsi="宋体" w:eastAsia="仿宋_GB2312"/>
          <w:b/>
          <w:bCs/>
          <w:kern w:val="0"/>
          <w:sz w:val="52"/>
          <w:szCs w:val="52"/>
          <w:lang w:val="en-US" w:eastAsia="zh-CN"/>
        </w:rPr>
        <w:t xml:space="preserve">  附件</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EB6B0E"/>
    <w:multiLevelType w:val="singleLevel"/>
    <w:tmpl w:val="D6EB6B0E"/>
    <w:lvl w:ilvl="0" w:tentative="0">
      <w:start w:val="2"/>
      <w:numFmt w:val="chineseCounting"/>
      <w:suff w:val="nothing"/>
      <w:lvlText w:val="（%1）"/>
      <w:lvlJc w:val="left"/>
      <w:rPr>
        <w:rFonts w:hint="eastAsia"/>
      </w:rPr>
    </w:lvl>
  </w:abstractNum>
  <w:abstractNum w:abstractNumId="1">
    <w:nsid w:val="F8044F5B"/>
    <w:multiLevelType w:val="singleLevel"/>
    <w:tmpl w:val="F8044F5B"/>
    <w:lvl w:ilvl="0" w:tentative="0">
      <w:start w:val="3"/>
      <w:numFmt w:val="decimal"/>
      <w:lvlText w:val="%1."/>
      <w:lvlJc w:val="left"/>
      <w:pPr>
        <w:tabs>
          <w:tab w:val="left" w:pos="312"/>
        </w:tabs>
      </w:pPr>
    </w:lvl>
  </w:abstractNum>
  <w:abstractNum w:abstractNumId="2">
    <w:nsid w:val="4A735C01"/>
    <w:multiLevelType w:val="singleLevel"/>
    <w:tmpl w:val="4A735C01"/>
    <w:lvl w:ilvl="0" w:tentative="0">
      <w:start w:val="4"/>
      <w:numFmt w:val="chineseCounting"/>
      <w:suff w:val="space"/>
      <w:lvlText w:val="(%1)"/>
      <w:lvlJc w:val="left"/>
      <w:rPr>
        <w:rFonts w:hint="eastAsia"/>
      </w:rPr>
    </w:lvl>
  </w:abstractNum>
  <w:abstractNum w:abstractNumId="3">
    <w:nsid w:val="72620855"/>
    <w:multiLevelType w:val="singleLevel"/>
    <w:tmpl w:val="72620855"/>
    <w:lvl w:ilvl="0" w:tentative="0">
      <w:start w:val="3"/>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2B82627"/>
    <w:rsid w:val="04AD7AE9"/>
    <w:rsid w:val="085B5CF7"/>
    <w:rsid w:val="09C4782E"/>
    <w:rsid w:val="0C882A07"/>
    <w:rsid w:val="0ECB7368"/>
    <w:rsid w:val="0FBB6FBF"/>
    <w:rsid w:val="11612EA5"/>
    <w:rsid w:val="11F254F3"/>
    <w:rsid w:val="18F56CFD"/>
    <w:rsid w:val="1C635C29"/>
    <w:rsid w:val="2031062F"/>
    <w:rsid w:val="23AB5B7E"/>
    <w:rsid w:val="24D01096"/>
    <w:rsid w:val="2BA47406"/>
    <w:rsid w:val="2E4F6256"/>
    <w:rsid w:val="2F950E14"/>
    <w:rsid w:val="2FFB5D1F"/>
    <w:rsid w:val="30FD7D2E"/>
    <w:rsid w:val="34BB20EA"/>
    <w:rsid w:val="36230505"/>
    <w:rsid w:val="3BF704D4"/>
    <w:rsid w:val="3CF914F2"/>
    <w:rsid w:val="3D075E83"/>
    <w:rsid w:val="3EEC4EF4"/>
    <w:rsid w:val="46C32B49"/>
    <w:rsid w:val="47EF6306"/>
    <w:rsid w:val="483F3A6B"/>
    <w:rsid w:val="494B163F"/>
    <w:rsid w:val="52002A6D"/>
    <w:rsid w:val="532D5150"/>
    <w:rsid w:val="54F6469B"/>
    <w:rsid w:val="5AB172FB"/>
    <w:rsid w:val="5B697371"/>
    <w:rsid w:val="5FB329D1"/>
    <w:rsid w:val="60C767CF"/>
    <w:rsid w:val="60FF065F"/>
    <w:rsid w:val="625E0DC5"/>
    <w:rsid w:val="66372649"/>
    <w:rsid w:val="673C6F2C"/>
    <w:rsid w:val="69A546C6"/>
    <w:rsid w:val="6AE91D00"/>
    <w:rsid w:val="6E4678CD"/>
    <w:rsid w:val="724179B2"/>
    <w:rsid w:val="7D024843"/>
    <w:rsid w:val="7E9F21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4816</Words>
  <Characters>5434</Characters>
  <Lines>37</Lines>
  <Paragraphs>10</Paragraphs>
  <TotalTime>3</TotalTime>
  <ScaleCrop>false</ScaleCrop>
  <LinksUpToDate>false</LinksUpToDate>
  <CharactersWithSpaces>5470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2023-05-17T05:12:00Z</cp:lastPrinted>
  <dcterms:modified xsi:type="dcterms:W3CDTF">2023-09-15T06:38:48Z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2EB1A02BC14043B2AA9B0B78F3C5C3F4_13</vt:lpwstr>
  </property>
</Properties>
</file>