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default" w:ascii="宋体" w:hAnsi="宋体"/>
          <w:b/>
          <w:sz w:val="52"/>
          <w:szCs w:val="52"/>
        </w:rPr>
      </w:pPr>
      <w:r>
        <w:rPr>
          <w:rFonts w:ascii="宋体" w:hAnsi="宋体"/>
          <w:b/>
          <w:sz w:val="52"/>
          <w:szCs w:val="52"/>
        </w:rPr>
        <w:t>国家统计局浑南调查队</w:t>
      </w:r>
    </w:p>
    <w:p>
      <w:pPr>
        <w:spacing w:line="540" w:lineRule="exact"/>
        <w:jc w:val="center"/>
        <w:rPr>
          <w:rFonts w:hint="eastAsia" w:ascii="宋体" w:hAnsi="宋体" w:eastAsia="宋体"/>
          <w:b/>
          <w:color w:val="FF0000"/>
          <w:sz w:val="52"/>
          <w:szCs w:val="52"/>
          <w:lang w:eastAsia="zh-CN"/>
        </w:rPr>
      </w:pPr>
      <w:r>
        <w:rPr>
          <w:rFonts w:ascii="宋体" w:hAnsi="宋体"/>
          <w:b/>
          <w:sz w:val="52"/>
          <w:szCs w:val="52"/>
        </w:rPr>
        <w:t>2022决算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heme="minorEastAsia"/>
          <w:b/>
          <w:sz w:val="44"/>
          <w:u w:val="single"/>
        </w:rPr>
      </w:pPr>
    </w:p>
    <w:p>
      <w:pPr>
        <w:pStyle w:val="6"/>
        <w:jc w:val="center"/>
        <w:rPr>
          <w:rFonts w:hint="default" w:ascii="Times New Roman" w:eastAsiaTheme="minorEastAsia"/>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第一部分    部门概况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2022年度决算情况说明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default" w:ascii="黑体" w:hAnsi="黑体" w:eastAsia="黑体"/>
          <w:sz w:val="32"/>
          <w:szCs w:val="32"/>
        </w:rPr>
      </w:pPr>
      <w:r>
        <w:rPr>
          <w:rFonts w:ascii="黑体" w:hAnsi="黑体" w:eastAsia="黑体"/>
          <w:sz w:val="32"/>
          <w:szCs w:val="32"/>
        </w:rPr>
        <w:t>第四部分    2022年度决算报表</w:t>
      </w:r>
    </w:p>
    <w:p>
      <w:pPr>
        <w:spacing w:line="540" w:lineRule="exact"/>
        <w:rPr>
          <w:rFonts w:hint="default" w:ascii="仿宋_GB2312" w:hAnsi="黑体" w:eastAsia="仿宋_GB2312"/>
          <w:sz w:val="32"/>
          <w:szCs w:val="32"/>
        </w:rPr>
      </w:pPr>
      <w:r>
        <w:rPr>
          <w:rFonts w:ascii="仿宋_GB2312" w:eastAsia="仿宋_GB2312"/>
          <w:sz w:val="32"/>
          <w:szCs w:val="32"/>
        </w:rPr>
        <w:t>一、</w:t>
      </w:r>
      <w:r>
        <w:rPr>
          <w:rFonts w:ascii="仿宋_GB2312" w:hAnsi="仿宋" w:eastAsia="仿宋_GB2312"/>
          <w:sz w:val="32"/>
          <w:szCs w:val="32"/>
        </w:rPr>
        <w:t>收入支出决算总表</w:t>
      </w:r>
    </w:p>
    <w:p>
      <w:pPr>
        <w:spacing w:line="540" w:lineRule="exact"/>
        <w:rPr>
          <w:rFonts w:hint="default" w:ascii="仿宋_GB2312" w:eastAsia="仿宋_GB2312"/>
          <w:sz w:val="32"/>
          <w:szCs w:val="32"/>
        </w:rPr>
      </w:pPr>
      <w:r>
        <w:rPr>
          <w:rFonts w:ascii="仿宋_GB2312" w:eastAsia="仿宋_GB2312"/>
          <w:sz w:val="32"/>
          <w:szCs w:val="32"/>
        </w:rPr>
        <w:t>二、收入决算表</w:t>
      </w:r>
    </w:p>
    <w:p>
      <w:pPr>
        <w:spacing w:line="540" w:lineRule="exact"/>
        <w:rPr>
          <w:rFonts w:hint="default" w:ascii="仿宋_GB2312" w:eastAsia="仿宋_GB2312"/>
          <w:sz w:val="32"/>
          <w:szCs w:val="32"/>
        </w:rPr>
      </w:pPr>
      <w:r>
        <w:rPr>
          <w:rFonts w:ascii="仿宋_GB2312" w:eastAsia="仿宋_GB2312"/>
          <w:sz w:val="32"/>
          <w:szCs w:val="32"/>
        </w:rPr>
        <w:t>三、支出决算表</w:t>
      </w:r>
    </w:p>
    <w:p>
      <w:pPr>
        <w:spacing w:line="540" w:lineRule="exact"/>
        <w:rPr>
          <w:rFonts w:hint="default" w:ascii="仿宋_GB2312" w:hAnsi="黑体" w:eastAsia="仿宋_GB2312"/>
          <w:sz w:val="32"/>
          <w:szCs w:val="32"/>
        </w:rPr>
      </w:pPr>
      <w:r>
        <w:rPr>
          <w:rFonts w:ascii="仿宋_GB2312" w:eastAsia="仿宋_GB2312"/>
          <w:sz w:val="32"/>
          <w:szCs w:val="32"/>
        </w:rPr>
        <w:t>四、</w:t>
      </w:r>
      <w:r>
        <w:rPr>
          <w:rFonts w:ascii="仿宋_GB2312" w:hAnsi="仿宋" w:eastAsia="仿宋_GB2312"/>
          <w:sz w:val="32"/>
          <w:szCs w:val="32"/>
        </w:rPr>
        <w:t>财政拨款收入支出决算表</w:t>
      </w:r>
    </w:p>
    <w:p>
      <w:pPr>
        <w:spacing w:line="540" w:lineRule="exact"/>
        <w:rPr>
          <w:rFonts w:hint="default" w:ascii="仿宋_GB2312" w:eastAsia="仿宋_GB2312"/>
          <w:sz w:val="32"/>
          <w:szCs w:val="32"/>
        </w:rPr>
      </w:pPr>
      <w:r>
        <w:rPr>
          <w:rFonts w:ascii="仿宋_GB2312" w:eastAsia="仿宋_GB2312"/>
          <w:sz w:val="32"/>
          <w:szCs w:val="32"/>
        </w:rPr>
        <w:t>五、一般公共预算财政拨款支出决算表</w:t>
      </w:r>
    </w:p>
    <w:p>
      <w:pPr>
        <w:spacing w:line="540" w:lineRule="exact"/>
        <w:rPr>
          <w:rFonts w:hint="default" w:ascii="仿宋_GB2312" w:eastAsia="仿宋_GB2312"/>
          <w:sz w:val="32"/>
          <w:szCs w:val="32"/>
        </w:rPr>
      </w:pPr>
      <w:r>
        <w:rPr>
          <w:rFonts w:ascii="仿宋_GB2312" w:eastAsia="仿宋_GB2312"/>
          <w:sz w:val="32"/>
          <w:szCs w:val="32"/>
        </w:rPr>
        <w:t>六、一般公共预算财政拨款基本支出决算表</w:t>
      </w:r>
    </w:p>
    <w:p>
      <w:pPr>
        <w:spacing w:line="540" w:lineRule="exact"/>
        <w:rPr>
          <w:rFonts w:hint="default" w:ascii="仿宋_GB2312" w:eastAsia="仿宋_GB2312"/>
          <w:sz w:val="32"/>
          <w:szCs w:val="32"/>
        </w:rPr>
      </w:pPr>
      <w:r>
        <w:rPr>
          <w:rFonts w:ascii="仿宋_GB2312" w:eastAsia="仿宋_GB2312"/>
          <w:sz w:val="32"/>
          <w:szCs w:val="32"/>
        </w:rPr>
        <w:t>七、一般公共预算财政拨款“三公”经费支出决算表</w:t>
      </w:r>
    </w:p>
    <w:p>
      <w:pPr>
        <w:spacing w:line="540" w:lineRule="exact"/>
        <w:ind w:left="640" w:hanging="640" w:hangingChars="200"/>
        <w:rPr>
          <w:rFonts w:hint="default" w:ascii="仿宋_GB2312" w:eastAsia="仿宋_GB2312"/>
          <w:sz w:val="32"/>
          <w:szCs w:val="32"/>
        </w:rPr>
      </w:pPr>
      <w:r>
        <w:rPr>
          <w:rFonts w:ascii="仿宋_GB2312" w:eastAsia="仿宋_GB2312"/>
          <w:sz w:val="32"/>
          <w:szCs w:val="32"/>
        </w:rPr>
        <w:t>八、政府性基金预算财政拨款收入支出决算表</w:t>
      </w:r>
    </w:p>
    <w:p>
      <w:pPr>
        <w:spacing w:line="540" w:lineRule="exact"/>
        <w:rPr>
          <w:rFonts w:hint="default" w:ascii="仿宋_GB2312" w:eastAsia="仿宋_GB2312"/>
          <w:sz w:val="32"/>
          <w:szCs w:val="32"/>
        </w:rPr>
      </w:pPr>
      <w:r>
        <w:rPr>
          <w:rFonts w:ascii="仿宋_GB2312" w:eastAsia="仿宋_GB2312"/>
          <w:sz w:val="32"/>
          <w:szCs w:val="32"/>
        </w:rPr>
        <w:t>九、国有资本经营预算财政拨款支出决算表</w:t>
      </w:r>
    </w:p>
    <w:p>
      <w:pPr>
        <w:spacing w:line="540" w:lineRule="exact"/>
        <w:rPr>
          <w:rFonts w:hint="default" w:ascii="黑体" w:hAnsi="黑体" w:eastAsia="黑体"/>
          <w:b/>
          <w:sz w:val="44"/>
          <w:szCs w:val="44"/>
          <w:u w:val="single"/>
        </w:rPr>
      </w:pPr>
      <w:r>
        <w:rPr>
          <w:rFonts w:ascii="黑体" w:hAnsi="黑体" w:eastAsia="黑体"/>
          <w:sz w:val="32"/>
          <w:szCs w:val="32"/>
        </w:rPr>
        <w:t>第五部分    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第一部分 国家统计局浑南调查队概况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ind w:firstLine="640" w:firstLineChars="200"/>
        <w:jc w:val="left"/>
        <w:rPr>
          <w:rFonts w:hint="default" w:ascii="仿宋_GB2312" w:hAnsi="Calibri" w:eastAsia="仿宋_GB2312"/>
          <w:sz w:val="32"/>
          <w:szCs w:val="32"/>
        </w:rPr>
      </w:pPr>
      <w:r>
        <w:rPr>
          <w:rFonts w:ascii="仿宋_GB2312" w:hAnsi="Calibri" w:eastAsia="仿宋_GB2312"/>
          <w:sz w:val="32"/>
          <w:szCs w:val="32"/>
        </w:rPr>
        <w:t>国家统计局浑南调查队本级贯彻落实党中央关于财政工作的方针政策和决策部署及省委有关要求，在履行职责过程中坚持和加强党对财政工作的集中统一领导。主要职责是：</w:t>
      </w:r>
    </w:p>
    <w:p>
      <w:pPr>
        <w:pStyle w:val="10"/>
        <w:ind w:right="-57" w:rightChars="-27" w:firstLine="480" w:firstLineChars="150"/>
        <w:rPr>
          <w:rFonts w:ascii="仿宋_GB2312" w:eastAsia="仿宋_GB2312"/>
          <w:sz w:val="32"/>
          <w:szCs w:val="32"/>
        </w:rPr>
      </w:pPr>
      <w:r>
        <w:rPr>
          <w:rFonts w:hint="eastAsia" w:ascii="仿宋_GB2312" w:eastAsia="仿宋_GB2312"/>
          <w:sz w:val="32"/>
          <w:szCs w:val="32"/>
        </w:rPr>
        <w:t>（一）完成国家统计局布置的各项统计调查任务，接受地方政府交办的有关调查任务，完成上级调查队交办的地方调查任务，协助地方统计局完成重大国情国力调查任务。</w:t>
      </w:r>
    </w:p>
    <w:p>
      <w:pPr>
        <w:pStyle w:val="10"/>
        <w:ind w:right="-57" w:rightChars="-27" w:firstLine="480" w:firstLineChars="150"/>
        <w:rPr>
          <w:rFonts w:ascii="仿宋_GB2312" w:eastAsia="仿宋_GB2312"/>
          <w:sz w:val="32"/>
          <w:szCs w:val="32"/>
        </w:rPr>
      </w:pPr>
      <w:r>
        <w:rPr>
          <w:rFonts w:hint="eastAsia" w:ascii="仿宋_GB2312" w:eastAsia="仿宋_GB2312"/>
          <w:sz w:val="32"/>
          <w:szCs w:val="32"/>
        </w:rPr>
        <w:t>（二）负责查处调查队组织实施的统计调查中发生的统计违法行为。</w:t>
      </w:r>
    </w:p>
    <w:p>
      <w:pPr>
        <w:pStyle w:val="10"/>
        <w:ind w:right="-57" w:rightChars="-27" w:firstLine="480" w:firstLineChars="150"/>
        <w:rPr>
          <w:rFonts w:ascii="仿宋_GB2312" w:eastAsia="仿宋_GB2312"/>
          <w:sz w:val="32"/>
          <w:szCs w:val="32"/>
        </w:rPr>
      </w:pPr>
      <w:r>
        <w:rPr>
          <w:rFonts w:hint="eastAsia" w:ascii="仿宋_GB2312" w:eastAsia="仿宋_GB2312"/>
          <w:sz w:val="32"/>
          <w:szCs w:val="32"/>
        </w:rPr>
        <w:t>（三）完成国家统计局和上级调查队交办的其它调查。</w:t>
      </w: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640"/>
        <w:rPr>
          <w:rFonts w:hint="default" w:ascii="仿宋_GB2312" w:hAnsi="Calibri" w:eastAsia="仿宋_GB2312" w:cs="Times New Roman"/>
          <w:sz w:val="32"/>
          <w:szCs w:val="32"/>
        </w:rPr>
      </w:pPr>
      <w:r>
        <w:rPr>
          <w:rFonts w:ascii="仿宋_GB2312" w:hAnsi="Calibri" w:eastAsia="仿宋_GB2312" w:cs="Times New Roman"/>
          <w:sz w:val="32"/>
          <w:szCs w:val="32"/>
        </w:rPr>
        <w:t>纳入本单位2022年决算编制范围的是国家统计局浑南调查队本级，本单位无下设机构。</w:t>
      </w:r>
    </w:p>
    <w:p>
      <w:pPr>
        <w:pStyle w:val="6"/>
        <w:spacing w:line="560" w:lineRule="exact"/>
        <w:jc w:val="center"/>
        <w:rPr>
          <w:rFonts w:hint="default" w:ascii="仿宋_GB2312" w:eastAsia="仿宋_GB2312"/>
          <w:sz w:val="32"/>
        </w:rPr>
      </w:pPr>
    </w:p>
    <w:p>
      <w:pPr>
        <w:pStyle w:val="6"/>
        <w:spacing w:line="560" w:lineRule="exact"/>
        <w:jc w:val="center"/>
        <w:rPr>
          <w:rFonts w:hint="default"/>
          <w:b/>
          <w:sz w:val="36"/>
        </w:rPr>
      </w:pPr>
      <w:r>
        <w:rPr>
          <w:b/>
          <w:sz w:val="36"/>
        </w:rPr>
        <w:t>第二部分 国家统计局浑南调查队</w:t>
      </w:r>
    </w:p>
    <w:p>
      <w:pPr>
        <w:pStyle w:val="6"/>
        <w:spacing w:line="560" w:lineRule="exact"/>
        <w:jc w:val="center"/>
        <w:rPr>
          <w:rFonts w:hint="default"/>
          <w:b/>
          <w:sz w:val="36"/>
        </w:rPr>
      </w:pPr>
      <w:r>
        <w:rPr>
          <w:b/>
          <w:sz w:val="36"/>
        </w:rPr>
        <w:t>2022年决算情况说明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default" w:ascii="楷体_GB2312" w:eastAsia="楷体_GB2312"/>
          <w:b/>
          <w:sz w:val="32"/>
        </w:rPr>
        <w:t>97.6</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default" w:ascii="仿宋_GB2312" w:eastAsia="仿宋_GB2312"/>
          <w:sz w:val="32"/>
        </w:rPr>
        <w:t>97.6</w:t>
      </w:r>
      <w:r>
        <w:rPr>
          <w:rFonts w:ascii="仿宋_GB2312" w:eastAsia="仿宋_GB2312"/>
          <w:sz w:val="32"/>
        </w:rPr>
        <w:t>万元，占收入总计的</w:t>
      </w:r>
      <w:r>
        <w:rPr>
          <w:rFonts w:hint="default" w:ascii="仿宋_GB2312" w:eastAsia="仿宋_GB2312"/>
          <w:sz w:val="32"/>
        </w:rPr>
        <w:t>100</w:t>
      </w:r>
      <w:r>
        <w:rPr>
          <w:rFonts w:ascii="仿宋_GB2312" w:eastAsia="仿宋_GB2312"/>
          <w:sz w:val="32"/>
        </w:rPr>
        <w:t>%。其中：一般公共预算财政拨款收入</w:t>
      </w:r>
      <w:r>
        <w:rPr>
          <w:rFonts w:hint="default" w:ascii="仿宋_GB2312" w:eastAsia="仿宋_GB2312"/>
          <w:sz w:val="32"/>
        </w:rPr>
        <w:t>97.6</w:t>
      </w:r>
      <w:r>
        <w:rPr>
          <w:rFonts w:ascii="仿宋_GB2312" w:eastAsia="仿宋_GB2312"/>
          <w:sz w:val="32"/>
        </w:rPr>
        <w:t>万元，政府性基金收入</w:t>
      </w:r>
      <w:r>
        <w:rPr>
          <w:rFonts w:hint="default" w:ascii="仿宋_GB2312" w:eastAsia="仿宋_GB2312"/>
          <w:sz w:val="32"/>
        </w:rPr>
        <w:t>0</w:t>
      </w:r>
      <w:r>
        <w:rPr>
          <w:rFonts w:ascii="仿宋_GB2312" w:eastAsia="仿宋_GB2312"/>
          <w:sz w:val="32"/>
        </w:rPr>
        <w:t>万元，国有资本经营预算财政拨款收入</w:t>
      </w:r>
      <w:r>
        <w:rPr>
          <w:rFonts w:hint="default" w:ascii="仿宋_GB2312" w:eastAsia="仿宋_GB2312"/>
          <w:sz w:val="32"/>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default" w:ascii="仿宋_GB2312" w:eastAsia="仿宋_GB2312"/>
          <w:sz w:val="32"/>
        </w:rPr>
        <w:t>0</w:t>
      </w:r>
      <w:r>
        <w:rPr>
          <w:rFonts w:ascii="仿宋_GB2312" w:eastAsia="仿宋_GB2312"/>
          <w:sz w:val="32"/>
        </w:rPr>
        <w:t>万元，占收入总计的</w:t>
      </w:r>
      <w:r>
        <w:rPr>
          <w:rFonts w:hint="default" w:ascii="仿宋_GB2312" w:eastAsia="仿宋_GB2312"/>
          <w:sz w:val="32"/>
        </w:rPr>
        <w:t>0</w:t>
      </w:r>
      <w:r>
        <w:rPr>
          <w:rFonts w:ascii="仿宋_GB2312" w:eastAsia="仿宋_GB2312"/>
          <w:sz w:val="32"/>
        </w:rPr>
        <w:t>%。没形成该笔资金。</w:t>
      </w:r>
    </w:p>
    <w:p>
      <w:pPr>
        <w:pStyle w:val="6"/>
        <w:spacing w:line="560" w:lineRule="exact"/>
        <w:ind w:firstLine="660"/>
        <w:rPr>
          <w:rFonts w:hint="default" w:ascii="仿宋_GB2312" w:eastAsia="仿宋_GB2312"/>
          <w:sz w:val="32"/>
        </w:rPr>
      </w:pPr>
      <w:r>
        <w:rPr>
          <w:rFonts w:ascii="仿宋_GB2312" w:eastAsia="仿宋_GB2312"/>
          <w:sz w:val="32"/>
        </w:rPr>
        <w:t>与上年相比，今年收入增加</w:t>
      </w:r>
      <w:r>
        <w:rPr>
          <w:rFonts w:hint="default" w:ascii="仿宋_GB2312" w:eastAsia="仿宋_GB2312"/>
          <w:sz w:val="32"/>
        </w:rPr>
        <w:t>20.4</w:t>
      </w:r>
      <w:r>
        <w:rPr>
          <w:rFonts w:ascii="仿宋_GB2312" w:eastAsia="仿宋_GB2312"/>
          <w:sz w:val="32"/>
        </w:rPr>
        <w:t>万元，增长</w:t>
      </w:r>
      <w:r>
        <w:rPr>
          <w:rFonts w:hint="default" w:ascii="仿宋_GB2312" w:eastAsia="仿宋_GB2312"/>
          <w:sz w:val="32"/>
        </w:rPr>
        <w:t>26.4</w:t>
      </w:r>
      <w:r>
        <w:rPr>
          <w:rFonts w:ascii="仿宋_GB2312" w:eastAsia="仿宋_GB2312"/>
          <w:sz w:val="32"/>
        </w:rPr>
        <w:t>%，主要原因：一是统计调查相关工作业务增加；二是相关绩效工作奖励等。</w:t>
      </w:r>
    </w:p>
    <w:p>
      <w:pPr>
        <w:pStyle w:val="6"/>
        <w:spacing w:line="560" w:lineRule="exact"/>
        <w:ind w:firstLine="660"/>
        <w:rPr>
          <w:rFonts w:hint="default" w:ascii="黑体" w:hAnsi="黑体" w:eastAsia="黑体" w:cs="黑体"/>
          <w:b/>
          <w:color w:val="FF0000"/>
          <w:sz w:val="32"/>
          <w:szCs w:val="32"/>
        </w:rPr>
      </w:pPr>
      <w:r>
        <w:rPr>
          <w:rFonts w:ascii="楷体_GB2312" w:eastAsia="楷体_GB2312"/>
          <w:b/>
          <w:sz w:val="32"/>
        </w:rPr>
        <w:t>（二）支出总计</w:t>
      </w:r>
      <w:r>
        <w:rPr>
          <w:rFonts w:hint="default" w:ascii="楷体_GB2312" w:eastAsia="楷体_GB2312"/>
          <w:b/>
          <w:sz w:val="32"/>
        </w:rPr>
        <w:t>97.6</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1.基本支出</w:t>
      </w:r>
      <w:r>
        <w:rPr>
          <w:rFonts w:hint="default" w:ascii="仿宋_GB2312" w:eastAsia="仿宋_GB2312"/>
          <w:sz w:val="32"/>
        </w:rPr>
        <w:t>0</w:t>
      </w:r>
      <w:r>
        <w:rPr>
          <w:rFonts w:ascii="仿宋_GB2312" w:eastAsia="仿宋_GB2312"/>
          <w:sz w:val="32"/>
        </w:rPr>
        <w:t>万元，占支出总计的</w:t>
      </w:r>
      <w:r>
        <w:rPr>
          <w:rFonts w:hint="default" w:ascii="仿宋_GB2312" w:eastAsia="仿宋_GB2312"/>
          <w:sz w:val="32"/>
        </w:rPr>
        <w:t>0</w:t>
      </w:r>
      <w:r>
        <w:rPr>
          <w:rFonts w:ascii="仿宋_GB2312" w:eastAsia="仿宋_GB2312"/>
          <w:sz w:val="32"/>
        </w:rPr>
        <w:t>%。其中：工资福利支出</w:t>
      </w:r>
      <w:r>
        <w:rPr>
          <w:rFonts w:hint="default" w:ascii="仿宋_GB2312" w:eastAsia="仿宋_GB2312"/>
          <w:sz w:val="32"/>
        </w:rPr>
        <w:t>0</w:t>
      </w:r>
      <w:r>
        <w:rPr>
          <w:rFonts w:ascii="仿宋_GB2312" w:eastAsia="仿宋_GB2312"/>
          <w:sz w:val="32"/>
        </w:rPr>
        <w:t>万元，对个人和家庭的补助支出</w:t>
      </w:r>
      <w:r>
        <w:rPr>
          <w:rFonts w:hint="default" w:ascii="仿宋_GB2312" w:eastAsia="仿宋_GB2312"/>
          <w:sz w:val="32"/>
        </w:rPr>
        <w:t>0</w:t>
      </w:r>
      <w:r>
        <w:rPr>
          <w:rFonts w:ascii="仿宋_GB2312" w:eastAsia="仿宋_GB2312"/>
          <w:sz w:val="32"/>
        </w:rPr>
        <w:t>万元，商品和服务支出0万元。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default" w:ascii="仿宋_GB2312" w:eastAsia="仿宋_GB2312"/>
          <w:sz w:val="32"/>
        </w:rPr>
        <w:t>97.6</w:t>
      </w:r>
      <w:r>
        <w:rPr>
          <w:rFonts w:ascii="仿宋_GB2312" w:eastAsia="仿宋_GB2312"/>
          <w:sz w:val="32"/>
        </w:rPr>
        <w:t>万元，占支出总计的</w:t>
      </w:r>
      <w:r>
        <w:rPr>
          <w:rFonts w:hint="default" w:ascii="仿宋_GB2312" w:eastAsia="仿宋_GB2312"/>
          <w:sz w:val="32"/>
        </w:rPr>
        <w:t>100</w:t>
      </w:r>
      <w:r>
        <w:rPr>
          <w:rFonts w:ascii="仿宋_GB2312" w:eastAsia="仿宋_GB2312"/>
          <w:sz w:val="32"/>
        </w:rPr>
        <w:t>%。主要包括一般公共服务支出等支出。</w:t>
      </w:r>
    </w:p>
    <w:p>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与上年相比，今年支出增加2</w:t>
      </w:r>
      <w:r>
        <w:rPr>
          <w:rFonts w:hint="default" w:ascii="仿宋_GB2312" w:eastAsia="仿宋_GB2312"/>
          <w:sz w:val="32"/>
        </w:rPr>
        <w:t>0.4</w:t>
      </w:r>
      <w:r>
        <w:rPr>
          <w:rFonts w:ascii="仿宋_GB2312" w:eastAsia="仿宋_GB2312"/>
          <w:sz w:val="32"/>
        </w:rPr>
        <w:t>万元，增长2</w:t>
      </w:r>
      <w:r>
        <w:rPr>
          <w:rFonts w:hint="default" w:ascii="仿宋_GB2312" w:eastAsia="仿宋_GB2312"/>
          <w:sz w:val="32"/>
        </w:rPr>
        <w:t>6.4</w:t>
      </w:r>
      <w:r>
        <w:rPr>
          <w:rFonts w:ascii="仿宋_GB2312" w:eastAsia="仿宋_GB2312"/>
          <w:sz w:val="32"/>
        </w:rPr>
        <w:t>%，主要原因：一是统计调查相关工作业务增加；二是相关绩效工作奖励等。</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（三）年末结转和结余0万元</w:t>
      </w:r>
    </w:p>
    <w:p>
      <w:pPr>
        <w:pStyle w:val="6"/>
        <w:spacing w:line="560" w:lineRule="exact"/>
        <w:ind w:firstLine="660"/>
        <w:rPr>
          <w:rFonts w:hint="default" w:ascii="仿宋_GB2312" w:eastAsia="仿宋_GB2312"/>
          <w:sz w:val="32"/>
        </w:rPr>
      </w:pPr>
      <w:r>
        <w:rPr>
          <w:rFonts w:ascii="仿宋_GB2312" w:eastAsia="仿宋_GB2312"/>
          <w:sz w:val="32"/>
        </w:rPr>
        <w:t>年末结转和结余与上年持平。</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2022年度财政拨款支出</w:t>
      </w:r>
      <w:r>
        <w:rPr>
          <w:rFonts w:hint="default" w:ascii="仿宋_GB2312" w:eastAsia="仿宋_GB2312"/>
          <w:sz w:val="32"/>
        </w:rPr>
        <w:t>97.6</w:t>
      </w:r>
      <w:r>
        <w:rPr>
          <w:rFonts w:ascii="仿宋_GB2312" w:eastAsia="仿宋_GB2312"/>
          <w:sz w:val="32"/>
        </w:rPr>
        <w:t>万元，其中：基本支出</w:t>
      </w:r>
      <w:r>
        <w:rPr>
          <w:rFonts w:hint="default" w:ascii="仿宋_GB2312" w:eastAsia="仿宋_GB2312"/>
          <w:sz w:val="32"/>
        </w:rPr>
        <w:t>0</w:t>
      </w:r>
      <w:r>
        <w:rPr>
          <w:rFonts w:ascii="仿宋_GB2312" w:eastAsia="仿宋_GB2312"/>
          <w:sz w:val="32"/>
        </w:rPr>
        <w:t>万元，项目支出</w:t>
      </w:r>
      <w:r>
        <w:rPr>
          <w:rFonts w:hint="default" w:ascii="仿宋_GB2312" w:eastAsia="仿宋_GB2312"/>
          <w:sz w:val="32"/>
        </w:rPr>
        <w:t>97.6</w:t>
      </w:r>
      <w:r>
        <w:rPr>
          <w:rFonts w:ascii="仿宋_GB2312" w:eastAsia="仿宋_GB2312"/>
          <w:sz w:val="32"/>
        </w:rPr>
        <w:t>万元。与上年相比，财政拨款支出增加2</w:t>
      </w:r>
      <w:r>
        <w:rPr>
          <w:rFonts w:hint="default" w:ascii="仿宋_GB2312" w:eastAsia="仿宋_GB2312"/>
          <w:sz w:val="32"/>
        </w:rPr>
        <w:t>0.4</w:t>
      </w:r>
      <w:r>
        <w:rPr>
          <w:rFonts w:ascii="仿宋_GB2312" w:eastAsia="仿宋_GB2312"/>
          <w:sz w:val="32"/>
        </w:rPr>
        <w:t>万元，增长2</w:t>
      </w:r>
      <w:r>
        <w:rPr>
          <w:rFonts w:hint="default" w:ascii="仿宋_GB2312" w:eastAsia="仿宋_GB2312"/>
          <w:sz w:val="32"/>
        </w:rPr>
        <w:t>6.4</w:t>
      </w:r>
      <w:r>
        <w:rPr>
          <w:rFonts w:ascii="仿宋_GB2312" w:eastAsia="仿宋_GB2312"/>
          <w:sz w:val="32"/>
        </w:rPr>
        <w:t>%，主要原因：一是统计调查相关工作业务增加；二是相关绩效工作奖励等。</w:t>
      </w:r>
    </w:p>
    <w:p>
      <w:pPr>
        <w:pStyle w:val="6"/>
        <w:spacing w:line="560" w:lineRule="exact"/>
        <w:ind w:firstLine="660"/>
        <w:rPr>
          <w:rFonts w:hint="default" w:ascii="仿宋_GB2312" w:eastAsia="仿宋_GB2312"/>
          <w:sz w:val="32"/>
        </w:rPr>
      </w:pPr>
      <w:r>
        <w:rPr>
          <w:rFonts w:ascii="仿宋_GB2312" w:eastAsia="仿宋_GB2312"/>
          <w:sz w:val="32"/>
        </w:rPr>
        <w:t>与年初预算相比降低2</w:t>
      </w:r>
      <w:r>
        <w:rPr>
          <w:rFonts w:hint="default" w:ascii="仿宋_GB2312" w:eastAsia="仿宋_GB2312"/>
          <w:sz w:val="32"/>
        </w:rPr>
        <w:t>6.88</w:t>
      </w:r>
      <w:r>
        <w:rPr>
          <w:rFonts w:ascii="仿宋_GB2312" w:eastAsia="仿宋_GB2312"/>
          <w:sz w:val="32"/>
        </w:rPr>
        <w:t>万元，2022年度财政拨款支出完成年初预算的</w:t>
      </w:r>
      <w:r>
        <w:rPr>
          <w:rFonts w:hint="default" w:ascii="仿宋_GB2312" w:eastAsia="仿宋_GB2312"/>
          <w:sz w:val="32"/>
        </w:rPr>
        <w:t>78.4</w:t>
      </w:r>
      <w:r>
        <w:rPr>
          <w:rFonts w:ascii="仿宋_GB2312" w:eastAsia="仿宋_GB2312"/>
          <w:sz w:val="32"/>
        </w:rPr>
        <w:t>%，其中：基本支出完成年初预算的1</w:t>
      </w:r>
      <w:r>
        <w:rPr>
          <w:rFonts w:hint="default" w:ascii="仿宋_GB2312" w:eastAsia="仿宋_GB2312"/>
          <w:sz w:val="32"/>
        </w:rPr>
        <w:t>00</w:t>
      </w:r>
      <w:r>
        <w:rPr>
          <w:rFonts w:ascii="仿宋_GB2312" w:eastAsia="仿宋_GB2312"/>
          <w:sz w:val="32"/>
        </w:rPr>
        <w:t>%，项目支出完成年初预算的</w:t>
      </w:r>
      <w:r>
        <w:rPr>
          <w:rFonts w:hint="default" w:ascii="仿宋_GB2312" w:eastAsia="仿宋_GB2312"/>
          <w:sz w:val="32"/>
        </w:rPr>
        <w:t>78.4</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2022年度一般公共预算财政拨款支出</w:t>
      </w:r>
      <w:r>
        <w:rPr>
          <w:rFonts w:hint="default" w:ascii="仿宋_GB2312" w:hAnsi="宋体" w:eastAsia="仿宋_GB2312"/>
          <w:sz w:val="32"/>
          <w:szCs w:val="32"/>
        </w:rPr>
        <w:t>97.6</w:t>
      </w:r>
      <w:r>
        <w:rPr>
          <w:rFonts w:ascii="仿宋_GB2312" w:hAnsi="宋体" w:eastAsia="仿宋_GB2312"/>
          <w:sz w:val="32"/>
          <w:szCs w:val="32"/>
        </w:rPr>
        <w:t>万元，按支出功能分类科目分，包括：一般公共服务支出</w:t>
      </w:r>
      <w:r>
        <w:rPr>
          <w:rFonts w:hint="default" w:ascii="仿宋_GB2312" w:hAnsi="宋体" w:eastAsia="仿宋_GB2312"/>
          <w:sz w:val="32"/>
          <w:szCs w:val="32"/>
        </w:rPr>
        <w:t>97.6</w:t>
      </w:r>
      <w:r>
        <w:rPr>
          <w:rFonts w:ascii="仿宋_GB2312" w:hAnsi="宋体" w:eastAsia="仿宋_GB2312"/>
          <w:sz w:val="32"/>
          <w:szCs w:val="32"/>
        </w:rPr>
        <w:t>万元，占</w:t>
      </w:r>
      <w:r>
        <w:rPr>
          <w:rFonts w:hint="default" w:ascii="仿宋_GB2312" w:hAnsi="宋体" w:eastAsia="仿宋_GB2312"/>
          <w:sz w:val="32"/>
          <w:szCs w:val="32"/>
        </w:rPr>
        <w:t>100</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default" w:ascii="仿宋_GB2312" w:hAnsi="宋体" w:eastAsia="仿宋_GB2312"/>
          <w:sz w:val="32"/>
          <w:szCs w:val="32"/>
        </w:rPr>
        <w:t>97.6</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（1）一般公共服务支出（类）财政事务（款）行政运行（项）</w:t>
      </w:r>
      <w:r>
        <w:rPr>
          <w:rFonts w:hint="default" w:ascii="仿宋_GB2312" w:hAnsi="宋体" w:eastAsia="仿宋_GB2312"/>
          <w:sz w:val="32"/>
          <w:szCs w:val="32"/>
        </w:rPr>
        <w:t>97.6</w:t>
      </w:r>
      <w:r>
        <w:rPr>
          <w:rFonts w:ascii="仿宋_GB2312" w:hAnsi="宋体" w:eastAsia="仿宋_GB2312"/>
          <w:sz w:val="32"/>
          <w:szCs w:val="32"/>
        </w:rPr>
        <w:t>万元，主要是统计调查等支出，完成年初预算的7</w:t>
      </w:r>
      <w:r>
        <w:rPr>
          <w:rFonts w:hint="default" w:ascii="仿宋_GB2312" w:hAnsi="宋体" w:eastAsia="仿宋_GB2312"/>
          <w:sz w:val="32"/>
          <w:szCs w:val="32"/>
        </w:rPr>
        <w:t>8.4</w:t>
      </w:r>
      <w:r>
        <w:rPr>
          <w:rFonts w:ascii="仿宋_GB2312" w:hAnsi="宋体" w:eastAsia="仿宋_GB2312"/>
          <w:sz w:val="32"/>
          <w:szCs w:val="32"/>
        </w:rPr>
        <w:t>%，决算数小于年初预算数的原因主要是上级单位拨付部分调查经费。</w:t>
      </w:r>
    </w:p>
    <w:p>
      <w:pPr>
        <w:spacing w:line="540" w:lineRule="exact"/>
        <w:ind w:firstLine="643" w:firstLineChars="200"/>
        <w:outlineLvl w:val="2"/>
        <w:rPr>
          <w:rFonts w:hint="default" w:ascii="黑体" w:hAnsi="黑体" w:eastAsia="黑体" w:cs="黑体"/>
          <w:b/>
          <w:color w:val="FF0000"/>
          <w:sz w:val="32"/>
          <w:szCs w:val="32"/>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本年未发生此项资金</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2022年度一般公共预算财政拨款基本支出</w:t>
      </w:r>
      <w:r>
        <w:rPr>
          <w:rFonts w:hint="default" w:ascii="仿宋_GB2312" w:eastAsia="仿宋_GB2312"/>
          <w:sz w:val="32"/>
        </w:rPr>
        <w:t>97.6</w:t>
      </w:r>
      <w:r>
        <w:rPr>
          <w:rFonts w:ascii="仿宋_GB2312" w:eastAsia="仿宋_GB2312"/>
          <w:sz w:val="32"/>
        </w:rPr>
        <w:t>万元，其中：人员经费</w:t>
      </w:r>
      <w:r>
        <w:rPr>
          <w:rFonts w:hint="default" w:ascii="仿宋_GB2312" w:eastAsia="仿宋_GB2312"/>
          <w:sz w:val="32"/>
        </w:rPr>
        <w:t>0</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default" w:ascii="仿宋_GB2312" w:eastAsia="仿宋_GB2312"/>
          <w:sz w:val="32"/>
        </w:rPr>
        <w:t>0</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2022年度机关运行经费支出</w:t>
      </w:r>
      <w:r>
        <w:rPr>
          <w:rFonts w:hint="default" w:ascii="仿宋_GB2312" w:eastAsia="仿宋_GB2312"/>
          <w:sz w:val="32"/>
        </w:rPr>
        <w:t>0</w:t>
      </w:r>
      <w:r>
        <w:rPr>
          <w:rFonts w:ascii="仿宋_GB2312" w:eastAsia="仿宋_GB2312"/>
          <w:sz w:val="32"/>
        </w:rPr>
        <w:t>万元，与上年持平，主要原因是国家统计局浑南调查队属于参公事业单位，无机关运行经费。</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2022年政府采购支出总额</w:t>
      </w:r>
      <w:r>
        <w:rPr>
          <w:rFonts w:hint="default" w:ascii="仿宋_GB2312" w:eastAsia="仿宋_GB2312"/>
          <w:sz w:val="32"/>
        </w:rPr>
        <w:t>0</w:t>
      </w:r>
      <w:r>
        <w:rPr>
          <w:rFonts w:ascii="仿宋_GB2312" w:eastAsia="仿宋_GB2312"/>
          <w:sz w:val="32"/>
        </w:rPr>
        <w:t>万元，其中：政府采购货物支出</w:t>
      </w:r>
      <w:r>
        <w:rPr>
          <w:rFonts w:hint="default" w:ascii="仿宋_GB2312" w:eastAsia="仿宋_GB2312"/>
          <w:sz w:val="32"/>
        </w:rPr>
        <w:t>0</w:t>
      </w:r>
      <w:r>
        <w:rPr>
          <w:rFonts w:ascii="仿宋_GB2312" w:eastAsia="仿宋_GB2312"/>
          <w:sz w:val="32"/>
        </w:rPr>
        <w:t>万元，政府采购工程支出</w:t>
      </w:r>
      <w:r>
        <w:rPr>
          <w:rFonts w:hint="default" w:ascii="仿宋_GB2312" w:eastAsia="仿宋_GB2312"/>
          <w:sz w:val="32"/>
        </w:rPr>
        <w:t>0</w:t>
      </w:r>
      <w:r>
        <w:rPr>
          <w:rFonts w:ascii="仿宋_GB2312" w:eastAsia="仿宋_GB2312"/>
          <w:sz w:val="32"/>
        </w:rPr>
        <w:t>万元，政府采购服务支出</w:t>
      </w:r>
      <w:r>
        <w:rPr>
          <w:rFonts w:hint="default" w:ascii="仿宋_GB2312" w:eastAsia="仿宋_GB2312"/>
          <w:sz w:val="32"/>
        </w:rPr>
        <w:t>0</w:t>
      </w:r>
      <w:r>
        <w:rPr>
          <w:rFonts w:ascii="仿宋_GB2312" w:eastAsia="仿宋_GB2312"/>
          <w:sz w:val="32"/>
        </w:rPr>
        <w:t>万元。授予中小企业合同金额0万元，占政府采购支出总额的0%，其中：授予小微企业合同金额</w:t>
      </w:r>
      <w:r>
        <w:rPr>
          <w:rFonts w:hint="default" w:ascii="仿宋_GB2312" w:eastAsia="仿宋_GB2312"/>
          <w:sz w:val="32"/>
        </w:rPr>
        <w:t>0</w:t>
      </w:r>
      <w:r>
        <w:rPr>
          <w:rFonts w:ascii="仿宋_GB2312" w:eastAsia="仿宋_GB2312"/>
          <w:sz w:val="32"/>
        </w:rPr>
        <w:t>万元，占政府采购支出总额的0%；货物采购授予中小企业合同金额占货物支出金额的</w:t>
      </w:r>
      <w:r>
        <w:rPr>
          <w:rFonts w:hint="default" w:ascii="仿宋_GB2312" w:eastAsia="仿宋_GB2312"/>
          <w:sz w:val="32"/>
        </w:rPr>
        <w:t>0</w:t>
      </w:r>
      <w:r>
        <w:rPr>
          <w:rFonts w:ascii="仿宋_GB2312" w:eastAsia="仿宋_GB2312"/>
          <w:sz w:val="32"/>
        </w:rPr>
        <w:t>%；工程采购授予中小企业合同金额占工程支出金额的0%；服务采购授予中小企业合同金额占服务支出金额的</w:t>
      </w:r>
      <w:r>
        <w:rPr>
          <w:rFonts w:hint="default" w:ascii="仿宋_GB2312" w:eastAsia="仿宋_GB2312"/>
          <w:sz w:val="32"/>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截至2022年12月31日，共有车辆</w:t>
      </w:r>
      <w:r>
        <w:rPr>
          <w:rFonts w:hint="default" w:ascii="仿宋_GB2312" w:eastAsia="仿宋_GB2312"/>
          <w:sz w:val="32"/>
        </w:rPr>
        <w:t>0</w:t>
      </w:r>
      <w:r>
        <w:rPr>
          <w:rFonts w:ascii="仿宋_GB2312" w:eastAsia="仿宋_GB2312"/>
          <w:sz w:val="32"/>
        </w:rPr>
        <w:t>辆，其中：副省级以上领导干部用车0辆，主要领导干部用车</w:t>
      </w:r>
      <w:r>
        <w:rPr>
          <w:rFonts w:hint="default" w:ascii="仿宋_GB2312" w:eastAsia="仿宋_GB2312"/>
          <w:sz w:val="32"/>
        </w:rPr>
        <w:t>0</w:t>
      </w:r>
      <w:r>
        <w:rPr>
          <w:rFonts w:ascii="仿宋_GB2312" w:eastAsia="仿宋_GB2312"/>
          <w:sz w:val="32"/>
        </w:rPr>
        <w:t>辆，机要通讯用车</w:t>
      </w:r>
      <w:r>
        <w:rPr>
          <w:rFonts w:hint="default" w:ascii="仿宋_GB2312" w:eastAsia="仿宋_GB2312"/>
          <w:sz w:val="32"/>
        </w:rPr>
        <w:t>0</w:t>
      </w:r>
      <w:r>
        <w:rPr>
          <w:rFonts w:ascii="仿宋_GB2312" w:eastAsia="仿宋_GB2312"/>
          <w:sz w:val="32"/>
        </w:rPr>
        <w:t>辆，应急保障用车0辆，执法执勤用车</w:t>
      </w:r>
      <w:r>
        <w:rPr>
          <w:rFonts w:hint="default" w:ascii="仿宋_GB2312" w:eastAsia="仿宋_GB2312"/>
          <w:sz w:val="32"/>
        </w:rPr>
        <w:t>0</w:t>
      </w:r>
      <w:r>
        <w:rPr>
          <w:rFonts w:ascii="仿宋_GB2312" w:eastAsia="仿宋_GB2312"/>
          <w:sz w:val="32"/>
        </w:rPr>
        <w:t>辆，特种专业技术用车</w:t>
      </w:r>
      <w:r>
        <w:rPr>
          <w:rFonts w:hint="default" w:ascii="仿宋_GB2312" w:eastAsia="仿宋_GB2312"/>
          <w:sz w:val="32"/>
        </w:rPr>
        <w:t>0</w:t>
      </w:r>
      <w:r>
        <w:rPr>
          <w:rFonts w:ascii="仿宋_GB2312" w:eastAsia="仿宋_GB2312"/>
          <w:sz w:val="32"/>
        </w:rPr>
        <w:t>辆，离退休干部用车0辆，其他用车0辆；单位价值50万元以上通用设备</w:t>
      </w:r>
      <w:r>
        <w:rPr>
          <w:rFonts w:hint="default" w:ascii="仿宋_GB2312" w:eastAsia="仿宋_GB2312"/>
          <w:sz w:val="32"/>
        </w:rPr>
        <w:t>0</w:t>
      </w:r>
      <w:r>
        <w:rPr>
          <w:rFonts w:ascii="仿宋_GB2312" w:eastAsia="仿宋_GB2312"/>
          <w:sz w:val="32"/>
        </w:rPr>
        <w:t>台（套），单价100万元以上专用设备0台（套）。</w:t>
      </w:r>
    </w:p>
    <w:p>
      <w:pPr>
        <w:widowControl/>
        <w:spacing w:line="540" w:lineRule="exact"/>
        <w:ind w:firstLine="643" w:firstLineChars="200"/>
        <w:jc w:val="left"/>
        <w:rPr>
          <w:rFonts w:hint="default"/>
          <w:b/>
          <w:color w:val="FF0000"/>
        </w:rPr>
      </w:pPr>
      <w:r>
        <w:rPr>
          <w:rFonts w:ascii="楷体_GB2312" w:eastAsia="楷体_GB2312"/>
          <w:b/>
          <w:sz w:val="32"/>
        </w:rPr>
        <w:t>（四）预算绩效管理工作开展情况。</w:t>
      </w:r>
    </w:p>
    <w:p>
      <w:pPr>
        <w:widowControl/>
        <w:spacing w:line="520" w:lineRule="exact"/>
        <w:ind w:firstLine="643" w:firstLineChars="200"/>
        <w:jc w:val="left"/>
        <w:rPr>
          <w:rFonts w:hint="default" w:ascii="仿宋_GB2312" w:hAnsi="仿宋_GB2312" w:eastAsia="仿宋_GB2312" w:cs="仿宋_GB2312"/>
        </w:rPr>
      </w:pPr>
      <w:r>
        <w:rPr>
          <w:rFonts w:ascii="仿宋_GB2312" w:hAnsi="仿宋_GB2312" w:eastAsia="仿宋_GB2312" w:cs="仿宋_GB2312"/>
          <w:b/>
          <w:sz w:val="32"/>
          <w:szCs w:val="32"/>
          <w:lang w:bidi="ar"/>
        </w:rPr>
        <w:t>1.绩效评价工作开展情况。</w:t>
      </w:r>
    </w:p>
    <w:p>
      <w:pPr>
        <w:widowControl/>
        <w:spacing w:line="520" w:lineRule="exact"/>
        <w:ind w:firstLine="640" w:firstLineChars="200"/>
        <w:jc w:val="left"/>
        <w:rPr>
          <w:rFonts w:hint="default" w:ascii="仿宋_GB2312" w:hAnsi="宋体" w:eastAsia="仿宋_GB2312" w:cs="仿宋_GB2312"/>
          <w:sz w:val="32"/>
          <w:szCs w:val="32"/>
          <w:lang w:bidi="ar"/>
        </w:rPr>
      </w:pPr>
      <w:r>
        <w:rPr>
          <w:rFonts w:ascii="仿宋_GB2312" w:hAnsi="宋体" w:eastAsia="仿宋_GB2312" w:cs="仿宋_GB2312"/>
          <w:sz w:val="32"/>
          <w:szCs w:val="32"/>
          <w:lang w:bidi="ar"/>
        </w:rPr>
        <w:t>根据预算</w:t>
      </w:r>
      <w:r>
        <w:rPr>
          <w:rFonts w:hAnsi="宋体" w:eastAsia="仿宋_GB2312" w:cs="仿宋_GB2312"/>
          <w:sz w:val="32"/>
          <w:szCs w:val="32"/>
          <w:lang w:bidi="ar"/>
        </w:rPr>
        <w:t>绩效</w:t>
      </w:r>
      <w:r>
        <w:rPr>
          <w:rFonts w:ascii="仿宋_GB2312" w:hAnsi="宋体" w:eastAsia="仿宋_GB2312" w:cs="仿宋_GB2312"/>
          <w:sz w:val="32"/>
          <w:szCs w:val="32"/>
          <w:lang w:bidi="ar"/>
        </w:rPr>
        <w:t>管理要求，本部门组织对</w:t>
      </w:r>
      <w:r>
        <w:rPr>
          <w:rFonts w:ascii="仿宋_GB2312" w:hAnsi="宋体" w:eastAsia="仿宋_GB2312" w:cs="宋体"/>
          <w:sz w:val="32"/>
          <w:szCs w:val="32"/>
          <w:lang w:bidi="ar"/>
        </w:rPr>
        <w:t>2022</w:t>
      </w:r>
      <w:r>
        <w:rPr>
          <w:rFonts w:ascii="仿宋_GB2312" w:hAnsi="宋体" w:eastAsia="仿宋_GB2312" w:cs="仿宋_GB2312"/>
          <w:sz w:val="32"/>
          <w:szCs w:val="32"/>
          <w:lang w:bidi="ar"/>
        </w:rPr>
        <w:t>年度预算项目支出全面开展绩效自评，共涉及预算支出项目</w:t>
      </w:r>
      <w:r>
        <w:rPr>
          <w:rFonts w:hint="default" w:ascii="仿宋_GB2312" w:hAnsi="宋体" w:eastAsia="仿宋_GB2312" w:cs="仿宋_GB2312"/>
          <w:sz w:val="32"/>
          <w:szCs w:val="32"/>
          <w:lang w:bidi="ar"/>
        </w:rPr>
        <w:t>1</w:t>
      </w:r>
      <w:r>
        <w:rPr>
          <w:rFonts w:ascii="仿宋_GB2312" w:hAnsi="宋体" w:eastAsia="仿宋_GB2312" w:cs="仿宋_GB2312"/>
          <w:sz w:val="32"/>
          <w:szCs w:val="32"/>
          <w:lang w:bidi="ar"/>
        </w:rPr>
        <w:t>个（其中：一般公共预算项目</w:t>
      </w:r>
      <w:r>
        <w:rPr>
          <w:rFonts w:hint="default" w:ascii="仿宋_GB2312" w:hAnsi="宋体" w:eastAsia="仿宋_GB2312" w:cs="仿宋_GB2312"/>
          <w:sz w:val="32"/>
          <w:szCs w:val="32"/>
          <w:lang w:bidi="ar"/>
        </w:rPr>
        <w:t>1</w:t>
      </w:r>
      <w:r>
        <w:rPr>
          <w:rFonts w:ascii="仿宋_GB2312" w:hAnsi="宋体" w:eastAsia="仿宋_GB2312" w:cs="仿宋_GB2312"/>
          <w:sz w:val="32"/>
          <w:szCs w:val="32"/>
          <w:lang w:bidi="ar"/>
        </w:rPr>
        <w:t>个，政府性基金预算项目</w:t>
      </w:r>
      <w:r>
        <w:rPr>
          <w:rFonts w:hint="default" w:ascii="仿宋_GB2312" w:hAnsi="宋体" w:eastAsia="仿宋_GB2312" w:cs="仿宋_GB2312"/>
          <w:sz w:val="32"/>
          <w:szCs w:val="32"/>
          <w:lang w:bidi="ar"/>
        </w:rPr>
        <w:t>0</w:t>
      </w:r>
      <w:r>
        <w:rPr>
          <w:rFonts w:ascii="仿宋_GB2312" w:hAnsi="宋体" w:eastAsia="仿宋_GB2312" w:cs="仿宋_GB2312"/>
          <w:sz w:val="32"/>
          <w:szCs w:val="32"/>
          <w:lang w:bidi="ar"/>
        </w:rPr>
        <w:t>个，国有资本经营预算项目</w:t>
      </w:r>
      <w:r>
        <w:rPr>
          <w:rFonts w:hint="default" w:ascii="仿宋_GB2312" w:hAnsi="宋体" w:eastAsia="仿宋_GB2312" w:cs="仿宋_GB2312"/>
          <w:sz w:val="32"/>
          <w:szCs w:val="32"/>
          <w:lang w:bidi="ar"/>
        </w:rPr>
        <w:t>0</w:t>
      </w:r>
      <w:r>
        <w:rPr>
          <w:rFonts w:ascii="仿宋_GB2312" w:hAnsi="宋体" w:eastAsia="仿宋_GB2312" w:cs="仿宋_GB2312"/>
          <w:sz w:val="32"/>
          <w:szCs w:val="32"/>
          <w:lang w:bidi="ar"/>
        </w:rPr>
        <w:t>个），涉及资金</w:t>
      </w:r>
      <w:r>
        <w:rPr>
          <w:rFonts w:hint="default" w:ascii="仿宋_GB2312" w:hAnsi="宋体" w:eastAsia="仿宋_GB2312" w:cs="仿宋_GB2312"/>
          <w:sz w:val="32"/>
          <w:szCs w:val="32"/>
          <w:lang w:bidi="ar"/>
        </w:rPr>
        <w:t>97.6</w:t>
      </w:r>
      <w:r>
        <w:rPr>
          <w:rFonts w:ascii="仿宋_GB2312" w:hAnsi="宋体" w:eastAsia="仿宋_GB2312" w:cs="仿宋_GB2312"/>
          <w:sz w:val="32"/>
          <w:szCs w:val="32"/>
          <w:lang w:bidi="ar"/>
        </w:rPr>
        <w:t>万元（其中：一般公共预算资金</w:t>
      </w:r>
      <w:r>
        <w:rPr>
          <w:rFonts w:hint="default" w:ascii="仿宋_GB2312" w:hAnsi="宋体" w:eastAsia="仿宋_GB2312" w:cs="仿宋_GB2312"/>
          <w:sz w:val="32"/>
          <w:szCs w:val="32"/>
          <w:lang w:bidi="ar"/>
        </w:rPr>
        <w:t>97.6</w:t>
      </w:r>
      <w:r>
        <w:rPr>
          <w:rFonts w:ascii="仿宋_GB2312" w:hAnsi="宋体" w:eastAsia="仿宋_GB2312" w:cs="仿宋_GB2312"/>
          <w:sz w:val="32"/>
          <w:szCs w:val="32"/>
          <w:lang w:bidi="ar"/>
        </w:rPr>
        <w:t>万元，政府性基金预算资金</w:t>
      </w:r>
      <w:r>
        <w:rPr>
          <w:rFonts w:hint="default" w:ascii="仿宋_GB2312" w:hAnsi="宋体" w:eastAsia="仿宋_GB2312" w:cs="仿宋_GB2312"/>
          <w:sz w:val="32"/>
          <w:szCs w:val="32"/>
          <w:lang w:bidi="ar"/>
        </w:rPr>
        <w:t>0</w:t>
      </w:r>
      <w:r>
        <w:rPr>
          <w:rFonts w:ascii="仿宋_GB2312" w:hAnsi="宋体" w:eastAsia="仿宋_GB2312" w:cs="仿宋_GB2312"/>
          <w:sz w:val="32"/>
          <w:szCs w:val="32"/>
          <w:lang w:bidi="ar"/>
        </w:rPr>
        <w:t>万元，国有资本经营预算资金</w:t>
      </w:r>
      <w:r>
        <w:rPr>
          <w:rFonts w:hint="default" w:ascii="仿宋_GB2312" w:hAnsi="宋体" w:eastAsia="仿宋_GB2312" w:cs="仿宋_GB2312"/>
          <w:sz w:val="32"/>
          <w:szCs w:val="32"/>
          <w:lang w:bidi="ar"/>
        </w:rPr>
        <w:t>0</w:t>
      </w:r>
      <w:r>
        <w:rPr>
          <w:rFonts w:ascii="仿宋_GB2312" w:hAnsi="宋体" w:eastAsia="仿宋_GB2312" w:cs="仿宋_GB2312"/>
          <w:sz w:val="32"/>
          <w:szCs w:val="32"/>
          <w:lang w:bidi="ar"/>
        </w:rPr>
        <w:t>万元），自评覆盖率</w:t>
      </w:r>
      <w:r>
        <w:rPr>
          <w:rFonts w:ascii="仿宋_GB2312" w:hAnsi="宋体" w:eastAsia="仿宋_GB2312" w:cs="宋体"/>
          <w:sz w:val="32"/>
          <w:szCs w:val="32"/>
          <w:lang w:bidi="ar"/>
        </w:rPr>
        <w:t>达到</w:t>
      </w:r>
      <w:r>
        <w:rPr>
          <w:rFonts w:hint="default" w:ascii="仿宋_GB2312" w:hAnsi="宋体" w:eastAsia="仿宋_GB2312" w:cs="仿宋_GB2312"/>
          <w:sz w:val="32"/>
          <w:szCs w:val="32"/>
          <w:lang w:bidi="ar"/>
        </w:rPr>
        <w:t>100</w:t>
      </w:r>
      <w:r>
        <w:rPr>
          <w:rFonts w:ascii="仿宋_GB2312" w:hAnsi="宋体" w:eastAsia="仿宋_GB2312" w:cs="宋体"/>
          <w:sz w:val="32"/>
          <w:szCs w:val="32"/>
          <w:lang w:bidi="ar"/>
        </w:rPr>
        <w:t>%，自评平均分</w:t>
      </w:r>
      <w:r>
        <w:rPr>
          <w:rFonts w:ascii="仿宋_GB2312" w:hAnsi="宋体" w:eastAsia="仿宋_GB2312" w:cs="仿宋_GB2312"/>
          <w:sz w:val="32"/>
          <w:szCs w:val="32"/>
          <w:lang w:bidi="ar"/>
        </w:rPr>
        <w:t>1</w:t>
      </w:r>
      <w:r>
        <w:rPr>
          <w:rFonts w:hint="default" w:ascii="仿宋_GB2312" w:hAnsi="宋体" w:eastAsia="仿宋_GB2312" w:cs="仿宋_GB2312"/>
          <w:sz w:val="32"/>
          <w:szCs w:val="32"/>
          <w:lang w:bidi="ar"/>
        </w:rPr>
        <w:t>00</w:t>
      </w:r>
      <w:r>
        <w:rPr>
          <w:rFonts w:ascii="仿宋_GB2312" w:hAnsi="宋体" w:eastAsia="仿宋_GB2312" w:cs="仿宋_GB2312"/>
          <w:sz w:val="32"/>
          <w:szCs w:val="32"/>
          <w:lang w:bidi="ar"/>
        </w:rPr>
        <w:t>分。</w:t>
      </w:r>
    </w:p>
    <w:p>
      <w:pPr>
        <w:widowControl/>
        <w:spacing w:line="520" w:lineRule="exact"/>
        <w:ind w:firstLine="640" w:firstLineChars="200"/>
        <w:jc w:val="left"/>
        <w:rPr>
          <w:rFonts w:hint="default"/>
        </w:rPr>
      </w:pPr>
      <w:r>
        <w:rPr>
          <w:rFonts w:hAnsi="宋体" w:eastAsia="仿宋_GB2312" w:cs="仿宋_GB2312"/>
          <w:sz w:val="32"/>
          <w:szCs w:val="32"/>
          <w:lang w:bidi="ar"/>
        </w:rPr>
        <w:t>组织开展整体绩效自评，涉及资金</w:t>
      </w:r>
      <w:r>
        <w:rPr>
          <w:rFonts w:hint="default" w:ascii="仿宋_GB2312" w:hAnsi="宋体" w:eastAsia="仿宋_GB2312" w:cs="仿宋_GB2312"/>
          <w:sz w:val="32"/>
          <w:szCs w:val="32"/>
          <w:lang w:bidi="ar"/>
        </w:rPr>
        <w:t>97.6</w:t>
      </w:r>
      <w:r>
        <w:rPr>
          <w:rFonts w:hAnsi="宋体" w:eastAsia="仿宋_GB2312" w:cs="仿宋_GB2312"/>
          <w:sz w:val="32"/>
          <w:szCs w:val="32"/>
          <w:lang w:bidi="ar"/>
        </w:rPr>
        <w:t>万元，自评平均分</w:t>
      </w:r>
      <w:r>
        <w:rPr>
          <w:rFonts w:hint="default" w:ascii="仿宋_GB2312" w:hAnsi="宋体" w:eastAsia="仿宋_GB2312" w:cs="仿宋_GB2312"/>
          <w:sz w:val="32"/>
          <w:szCs w:val="32"/>
          <w:lang w:bidi="ar"/>
        </w:rPr>
        <w:t>100</w:t>
      </w:r>
      <w:r>
        <w:rPr>
          <w:rFonts w:hAnsi="宋体" w:eastAsia="仿宋_GB2312" w:cs="仿宋_GB2312"/>
          <w:sz w:val="32"/>
          <w:szCs w:val="32"/>
          <w:lang w:bidi="ar"/>
        </w:rPr>
        <w:t>分。《部门（单位）整体绩效自评表》见附件。</w:t>
      </w:r>
    </w:p>
    <w:p>
      <w:pPr>
        <w:widowControl/>
        <w:spacing w:line="520" w:lineRule="exact"/>
        <w:ind w:firstLine="640" w:firstLineChars="200"/>
        <w:jc w:val="left"/>
        <w:rPr>
          <w:rFonts w:hint="default" w:hAnsi="宋体" w:eastAsia="仿宋_GB2312" w:cs="仿宋_GB2312"/>
          <w:sz w:val="32"/>
          <w:szCs w:val="32"/>
          <w:lang w:val="en" w:bidi="ar"/>
        </w:rPr>
      </w:pPr>
      <w:r>
        <w:rPr>
          <w:rFonts w:hAnsi="宋体" w:eastAsia="仿宋_GB2312" w:cs="仿宋_GB2312"/>
          <w:sz w:val="32"/>
          <w:szCs w:val="32"/>
          <w:lang w:bidi="ar"/>
        </w:rPr>
        <w:t>本部门</w:t>
      </w:r>
      <w:r>
        <w:rPr>
          <w:rFonts w:ascii="仿宋" w:hAnsi="仿宋" w:eastAsia="仿宋"/>
          <w:sz w:val="32"/>
        </w:rPr>
        <w:t>组织</w:t>
      </w:r>
      <w:r>
        <w:rPr>
          <w:rFonts w:ascii="仿宋_GB2312" w:hAnsi="宋体" w:eastAsia="仿宋_GB2312" w:cs="仿宋_GB2312"/>
          <w:sz w:val="32"/>
          <w:szCs w:val="32"/>
          <w:lang w:bidi="ar"/>
        </w:rPr>
        <w:t>1</w:t>
      </w:r>
      <w:r>
        <w:rPr>
          <w:rFonts w:ascii="仿宋" w:hAnsi="仿宋" w:eastAsia="仿宋"/>
          <w:sz w:val="32"/>
        </w:rPr>
        <w:t xml:space="preserve"> 个项目开展了部门评价，</w:t>
      </w:r>
      <w:r>
        <w:rPr>
          <w:rFonts w:hAnsi="宋体" w:eastAsia="仿宋_GB2312" w:cs="仿宋_GB2312"/>
          <w:sz w:val="32"/>
          <w:szCs w:val="32"/>
          <w:lang w:bidi="ar"/>
        </w:rPr>
        <w:t>涉及资金</w:t>
      </w:r>
      <w:r>
        <w:rPr>
          <w:rFonts w:hint="default" w:ascii="仿宋_GB2312" w:hAnsi="宋体" w:eastAsia="仿宋_GB2312" w:cs="仿宋_GB2312"/>
          <w:sz w:val="32"/>
          <w:szCs w:val="32"/>
          <w:lang w:bidi="ar"/>
        </w:rPr>
        <w:t>97.6</w:t>
      </w:r>
      <w:r>
        <w:rPr>
          <w:rFonts w:hAnsi="宋体" w:eastAsia="仿宋_GB2312" w:cs="仿宋_GB2312"/>
          <w:sz w:val="32"/>
          <w:szCs w:val="32"/>
          <w:lang w:bidi="ar"/>
        </w:rPr>
        <w:t>万元</w:t>
      </w:r>
      <w:r>
        <w:rPr>
          <w:rFonts w:ascii="仿宋_GB2312" w:hAnsi="宋体" w:eastAsia="仿宋_GB2312" w:cs="仿宋_GB2312"/>
          <w:sz w:val="32"/>
          <w:szCs w:val="32"/>
          <w:lang w:bidi="ar"/>
        </w:rPr>
        <w:t>（其中：一般公共预算资金</w:t>
      </w:r>
      <w:r>
        <w:rPr>
          <w:rFonts w:hint="default" w:ascii="仿宋_GB2312" w:hAnsi="宋体" w:eastAsia="仿宋_GB2312" w:cs="仿宋_GB2312"/>
          <w:sz w:val="32"/>
          <w:szCs w:val="32"/>
          <w:lang w:bidi="ar"/>
        </w:rPr>
        <w:t>97.6</w:t>
      </w:r>
      <w:r>
        <w:rPr>
          <w:rFonts w:ascii="仿宋_GB2312" w:hAnsi="宋体" w:eastAsia="仿宋_GB2312" w:cs="仿宋_GB2312"/>
          <w:sz w:val="32"/>
          <w:szCs w:val="32"/>
          <w:lang w:bidi="ar"/>
        </w:rPr>
        <w:t>万元，政府性基金预算资金</w:t>
      </w:r>
      <w:r>
        <w:rPr>
          <w:rFonts w:hint="default" w:ascii="仿宋_GB2312" w:hAnsi="宋体" w:eastAsia="仿宋_GB2312" w:cs="仿宋_GB2312"/>
          <w:sz w:val="32"/>
          <w:szCs w:val="32"/>
          <w:lang w:bidi="ar"/>
        </w:rPr>
        <w:t>0</w:t>
      </w:r>
      <w:r>
        <w:rPr>
          <w:rFonts w:ascii="仿宋_GB2312" w:hAnsi="宋体" w:eastAsia="仿宋_GB2312" w:cs="仿宋_GB2312"/>
          <w:sz w:val="32"/>
          <w:szCs w:val="32"/>
          <w:lang w:bidi="ar"/>
        </w:rPr>
        <w:t>万元，国有资本经营预算资金0万元）</w:t>
      </w:r>
      <w:r>
        <w:rPr>
          <w:rFonts w:hAnsi="宋体" w:eastAsia="仿宋_GB2312" w:cs="仿宋_GB2312"/>
          <w:sz w:val="32"/>
          <w:szCs w:val="32"/>
          <w:lang w:bidi="ar"/>
        </w:rPr>
        <w:t>。从评价情况来看，</w:t>
      </w:r>
      <w:r>
        <w:rPr>
          <w:rFonts w:hAnsi="宋体" w:eastAsia="仿宋_GB2312" w:cs="仿宋_GB2312"/>
          <w:sz w:val="32"/>
          <w:szCs w:val="32"/>
          <w:lang w:val="en" w:bidi="ar"/>
        </w:rPr>
        <w:t>预算执行情况良好。</w:t>
      </w:r>
    </w:p>
    <w:p>
      <w:pPr>
        <w:widowControl/>
        <w:spacing w:line="520" w:lineRule="exact"/>
        <w:ind w:firstLine="643" w:firstLineChars="200"/>
        <w:jc w:val="left"/>
        <w:rPr>
          <w:rFonts w:hint="default" w:ascii="仿宋_GB2312" w:hAnsi="宋体" w:eastAsia="仿宋_GB2312" w:cs="仿宋_GB2312"/>
          <w:b/>
          <w:bCs/>
          <w:sz w:val="32"/>
          <w:szCs w:val="32"/>
          <w:lang w:bidi="ar"/>
        </w:rPr>
      </w:pPr>
      <w:r>
        <w:rPr>
          <w:rFonts w:ascii="仿宋_GB2312" w:hAnsi="宋体" w:eastAsia="仿宋_GB2312" w:cs="仿宋_GB2312"/>
          <w:b/>
          <w:bCs/>
          <w:sz w:val="32"/>
          <w:szCs w:val="32"/>
          <w:lang w:bidi="ar"/>
        </w:rPr>
        <w:t>2.项目绩效自评结果。</w:t>
      </w:r>
    </w:p>
    <w:p>
      <w:pPr>
        <w:widowControl/>
        <w:spacing w:line="520" w:lineRule="exact"/>
        <w:ind w:firstLine="640" w:firstLineChars="200"/>
        <w:jc w:val="left"/>
        <w:rPr>
          <w:rFonts w:hint="default" w:ascii="仿宋_GB2312" w:hAnsi="宋体" w:eastAsia="仿宋_GB2312" w:cs="仿宋_GB2312"/>
          <w:sz w:val="32"/>
          <w:szCs w:val="32"/>
          <w:lang w:bidi="ar"/>
        </w:rPr>
      </w:pPr>
      <w:r>
        <w:rPr>
          <w:rFonts w:ascii="仿宋_GB2312" w:hAnsi="宋体" w:eastAsia="仿宋_GB2312" w:cs="仿宋_GB2312"/>
          <w:sz w:val="32"/>
          <w:szCs w:val="32"/>
          <w:lang w:bidi="ar"/>
        </w:rPr>
        <w:t>本部门在2022年度省直部门决算中反映一般公共支出等</w:t>
      </w:r>
      <w:r>
        <w:rPr>
          <w:rFonts w:hint="default" w:ascii="仿宋_GB2312" w:hAnsi="宋体" w:eastAsia="仿宋_GB2312" w:cs="仿宋_GB2312"/>
          <w:sz w:val="32"/>
          <w:szCs w:val="32"/>
          <w:lang w:bidi="ar"/>
        </w:rPr>
        <w:t>1</w:t>
      </w:r>
      <w:r>
        <w:rPr>
          <w:rFonts w:ascii="仿宋_GB2312" w:hAnsi="宋体" w:eastAsia="仿宋_GB2312" w:cs="仿宋_GB2312"/>
          <w:sz w:val="32"/>
          <w:szCs w:val="32"/>
          <w:lang w:bidi="ar"/>
        </w:rPr>
        <w:t>个项目绩效自评结果。</w:t>
      </w:r>
    </w:p>
    <w:p>
      <w:pPr>
        <w:widowControl/>
        <w:spacing w:line="520" w:lineRule="exact"/>
        <w:ind w:firstLine="640" w:firstLineChars="200"/>
        <w:jc w:val="left"/>
        <w:rPr>
          <w:rFonts w:hint="default" w:ascii="仿宋_GB2312" w:hAnsi="宋体" w:eastAsia="仿宋_GB2312" w:cs="仿宋_GB2312"/>
          <w:sz w:val="32"/>
          <w:szCs w:val="32"/>
          <w:lang w:bidi="ar"/>
        </w:rPr>
      </w:pPr>
      <w:r>
        <w:rPr>
          <w:rFonts w:ascii="仿宋_GB2312" w:hAnsi="宋体" w:eastAsia="仿宋_GB2312" w:cs="仿宋_GB2312"/>
          <w:sz w:val="32"/>
          <w:szCs w:val="32"/>
          <w:lang w:bidi="ar"/>
        </w:rPr>
        <w:t>（1）“一般公共支出”项目自评综述：根据年初设定的绩效目标，项目自评得分</w:t>
      </w:r>
      <w:r>
        <w:rPr>
          <w:rFonts w:hint="default" w:ascii="仿宋_GB2312" w:hAnsi="宋体" w:eastAsia="仿宋_GB2312" w:cs="仿宋_GB2312"/>
          <w:sz w:val="32"/>
          <w:szCs w:val="32"/>
          <w:lang w:bidi="ar"/>
        </w:rPr>
        <w:t>100</w:t>
      </w:r>
      <w:r>
        <w:rPr>
          <w:rFonts w:ascii="仿宋_GB2312" w:hAnsi="宋体" w:eastAsia="仿宋_GB2312" w:cs="仿宋_GB2312"/>
          <w:sz w:val="32"/>
          <w:szCs w:val="32"/>
          <w:lang w:bidi="ar"/>
        </w:rPr>
        <w:t>分。项目全年预算数为</w:t>
      </w:r>
      <w:r>
        <w:rPr>
          <w:rFonts w:hint="default" w:ascii="仿宋_GB2312" w:hAnsi="宋体" w:eastAsia="仿宋_GB2312" w:cs="仿宋_GB2312"/>
          <w:sz w:val="32"/>
          <w:szCs w:val="32"/>
          <w:lang w:bidi="ar"/>
        </w:rPr>
        <w:t>97.6</w:t>
      </w:r>
      <w:r>
        <w:rPr>
          <w:rFonts w:ascii="仿宋_GB2312" w:hAnsi="宋体" w:eastAsia="仿宋_GB2312" w:cs="仿宋_GB2312"/>
          <w:sz w:val="32"/>
          <w:szCs w:val="32"/>
          <w:lang w:bidi="ar"/>
        </w:rPr>
        <w:t>万元，执行数为</w:t>
      </w:r>
      <w:r>
        <w:rPr>
          <w:rFonts w:hint="default" w:ascii="仿宋_GB2312" w:hAnsi="宋体" w:eastAsia="仿宋_GB2312" w:cs="仿宋_GB2312"/>
          <w:sz w:val="32"/>
          <w:szCs w:val="32"/>
          <w:lang w:bidi="ar"/>
        </w:rPr>
        <w:t>97.6</w:t>
      </w:r>
      <w:r>
        <w:rPr>
          <w:rFonts w:ascii="仿宋_GB2312" w:hAnsi="宋体" w:eastAsia="仿宋_GB2312" w:cs="仿宋_GB2312"/>
          <w:sz w:val="32"/>
          <w:szCs w:val="32"/>
          <w:lang w:bidi="ar"/>
        </w:rPr>
        <w:t>万元，完成预算的</w:t>
      </w:r>
      <w:r>
        <w:rPr>
          <w:rFonts w:hint="default" w:ascii="仿宋_GB2312" w:hAnsi="宋体" w:eastAsia="仿宋_GB2312" w:cs="仿宋_GB2312"/>
          <w:sz w:val="32"/>
          <w:szCs w:val="32"/>
          <w:lang w:bidi="ar"/>
        </w:rPr>
        <w:t>100</w:t>
      </w:r>
      <w:r>
        <w:rPr>
          <w:rFonts w:ascii="仿宋_GB2312" w:hAnsi="宋体" w:eastAsia="仿宋_GB2312" w:cs="仿宋_GB2312"/>
          <w:sz w:val="32"/>
          <w:szCs w:val="32"/>
          <w:lang w:bidi="ar"/>
        </w:rPr>
        <w:t>%。项目绩效目标完成情况：</w:t>
      </w:r>
      <w:r>
        <w:rPr>
          <w:rFonts w:ascii="仿宋_GB2312" w:eastAsia="仿宋_GB2312"/>
          <w:sz w:val="32"/>
        </w:rPr>
        <w:t>一是统计调查相关工作业务增加；二是相关绩效工作奖励等</w:t>
      </w:r>
      <w:r>
        <w:rPr>
          <w:rFonts w:ascii="仿宋_GB2312" w:hAnsi="宋体" w:eastAsia="仿宋_GB2312" w:cs="仿宋_GB2312"/>
          <w:sz w:val="32"/>
          <w:szCs w:val="32"/>
          <w:lang w:bidi="ar"/>
        </w:rPr>
        <w:t>。</w:t>
      </w:r>
    </w:p>
    <w:p>
      <w:pPr>
        <w:widowControl/>
        <w:spacing w:line="520" w:lineRule="exact"/>
        <w:ind w:firstLine="640" w:firstLineChars="200"/>
        <w:jc w:val="left"/>
        <w:rPr>
          <w:rFonts w:hint="default" w:ascii="仿宋_GB2312" w:hAnsi="宋体" w:eastAsia="仿宋_GB2312" w:cs="仿宋_GB2312"/>
          <w:sz w:val="32"/>
          <w:szCs w:val="32"/>
          <w:lang w:bidi="ar"/>
        </w:rPr>
      </w:pPr>
      <w:r>
        <w:rPr>
          <w:rFonts w:ascii="仿宋_GB2312" w:hAnsi="宋体" w:eastAsia="仿宋_GB2312" w:cs="仿宋_GB2312"/>
          <w:sz w:val="32"/>
          <w:szCs w:val="32"/>
          <w:lang w:bidi="ar"/>
        </w:rPr>
        <w:t>《预算（项目）政策绩效自评表》见附件。</w:t>
      </w:r>
    </w:p>
    <w:p>
      <w:pPr>
        <w:widowControl/>
        <w:spacing w:line="520" w:lineRule="exact"/>
        <w:ind w:firstLine="643" w:firstLineChars="200"/>
        <w:jc w:val="left"/>
        <w:rPr>
          <w:rFonts w:hint="default" w:ascii="仿宋_GB2312" w:hAnsi="宋体" w:eastAsia="仿宋_GB2312" w:cs="仿宋_GB2312"/>
          <w:b/>
          <w:bCs/>
          <w:sz w:val="32"/>
          <w:szCs w:val="32"/>
          <w:lang w:bidi="ar"/>
        </w:rPr>
      </w:pPr>
      <w:r>
        <w:rPr>
          <w:rFonts w:ascii="仿宋_GB2312" w:hAnsi="宋体" w:eastAsia="仿宋_GB2312" w:cs="仿宋_GB2312"/>
          <w:b/>
          <w:bCs/>
          <w:sz w:val="32"/>
          <w:szCs w:val="32"/>
          <w:lang w:bidi="ar"/>
        </w:rPr>
        <w:t>3.部门评价结果。</w:t>
      </w:r>
    </w:p>
    <w:p>
      <w:pPr>
        <w:rPr>
          <w:rFonts w:hint="default" w:ascii="仿宋" w:hAnsi="仿宋" w:eastAsia="仿宋" w:cs="仿宋"/>
          <w:sz w:val="32"/>
          <w:szCs w:val="32"/>
        </w:rPr>
      </w:pPr>
      <w:r>
        <w:rPr>
          <w:rFonts w:ascii="仿宋" w:hAnsi="仿宋" w:eastAsia="仿宋" w:cs="仿宋"/>
          <w:sz w:val="32"/>
          <w:szCs w:val="32"/>
        </w:rPr>
        <w:t>本单位整体绩效及项目评价，全年已经顺利完成项目目标，自评效果较好，在接下来的工作中持续保持绩效目标监控。</w:t>
      </w:r>
    </w:p>
    <w:p>
      <w:pPr>
        <w:widowControl/>
        <w:spacing w:line="520" w:lineRule="exact"/>
        <w:ind w:firstLine="643" w:firstLineChars="200"/>
        <w:jc w:val="left"/>
        <w:rPr>
          <w:rFonts w:hint="default" w:ascii="仿宋_GB2312" w:hAnsi="宋体" w:eastAsia="仿宋_GB2312" w:cs="仿宋_GB2312"/>
          <w:b/>
          <w:bCs/>
          <w:sz w:val="32"/>
          <w:szCs w:val="32"/>
          <w:lang w:bidi="ar"/>
        </w:rPr>
      </w:pPr>
      <w:r>
        <w:rPr>
          <w:rFonts w:ascii="仿宋_GB2312" w:hAnsi="宋体" w:eastAsia="仿宋_GB2312" w:cs="仿宋_GB2312"/>
          <w:b/>
          <w:bCs/>
          <w:sz w:val="32"/>
          <w:szCs w:val="32"/>
          <w:lang w:bidi="ar"/>
        </w:rPr>
        <w:t>4.财政评价结果。</w:t>
      </w:r>
    </w:p>
    <w:p>
      <w:pPr>
        <w:adjustRightInd w:val="0"/>
        <w:ind w:firstLine="640" w:firstLineChars="200"/>
        <w:rPr>
          <w:rFonts w:hint="default" w:ascii="仿宋" w:hAnsi="仿宋" w:eastAsia="仿宋" w:cs="仿宋"/>
          <w:sz w:val="32"/>
          <w:szCs w:val="32"/>
        </w:rPr>
      </w:pPr>
      <w:r>
        <w:rPr>
          <w:rFonts w:ascii="仿宋" w:hAnsi="仿宋" w:eastAsia="仿宋" w:cs="仿宋"/>
          <w:sz w:val="32"/>
          <w:szCs w:val="32"/>
        </w:rPr>
        <w:t>该部门整体绩效自评效果较好，望你单位继续加强资金管理，发挥资金效益。</w:t>
      </w:r>
    </w:p>
    <w:p>
      <w:pPr>
        <w:pStyle w:val="9"/>
        <w:autoSpaceDN w:val="0"/>
        <w:spacing w:line="560" w:lineRule="exact"/>
        <w:jc w:val="center"/>
        <w:rPr>
          <w:rFonts w:hint="eastAsia"/>
          <w:b/>
          <w:bCs/>
          <w:sz w:val="36"/>
          <w:szCs w:val="36"/>
        </w:rPr>
      </w:pPr>
    </w:p>
    <w:p>
      <w:pPr>
        <w:pStyle w:val="9"/>
        <w:autoSpaceDN w:val="0"/>
        <w:spacing w:line="560" w:lineRule="exact"/>
        <w:jc w:val="center"/>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第四部分 国家统计局浑南调查队2022年度决算表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bookmarkStart w:id="0" w:name="_GoBack"/>
      <w:bookmarkEnd w:id="0"/>
    </w:p>
    <w:p>
      <w:pPr>
        <w:numPr>
          <w:ilvl w:val="0"/>
          <w:numId w:val="1"/>
        </w:numPr>
        <w:jc w:val="center"/>
        <w:rPr>
          <w:rFonts w:hint="default" w:ascii="宋体" w:hAnsi="宋体"/>
          <w:b/>
          <w:sz w:val="52"/>
          <w:szCs w:val="52"/>
        </w:rPr>
      </w:pPr>
      <w:r>
        <w:rPr>
          <w:rFonts w:ascii="宋体" w:hAnsi="宋体"/>
          <w:b/>
          <w:sz w:val="52"/>
          <w:szCs w:val="52"/>
        </w:rPr>
        <w:t xml:space="preserve">  附件</w:t>
      </w: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48687B"/>
    <w:rsid w:val="00505889"/>
    <w:rsid w:val="005812D3"/>
    <w:rsid w:val="005814A4"/>
    <w:rsid w:val="00590A8D"/>
    <w:rsid w:val="005B2751"/>
    <w:rsid w:val="005C4DCE"/>
    <w:rsid w:val="006B4454"/>
    <w:rsid w:val="00753B9D"/>
    <w:rsid w:val="00756329"/>
    <w:rsid w:val="007F77B9"/>
    <w:rsid w:val="008040A1"/>
    <w:rsid w:val="00842EA4"/>
    <w:rsid w:val="00954778"/>
    <w:rsid w:val="00A17144"/>
    <w:rsid w:val="00A5357A"/>
    <w:rsid w:val="00A57A14"/>
    <w:rsid w:val="00B54181"/>
    <w:rsid w:val="00B864F8"/>
    <w:rsid w:val="00BC09C4"/>
    <w:rsid w:val="00CB69B0"/>
    <w:rsid w:val="00CC3565"/>
    <w:rsid w:val="00D83ABD"/>
    <w:rsid w:val="00DB1694"/>
    <w:rsid w:val="00DC3915"/>
    <w:rsid w:val="00DC7BD6"/>
    <w:rsid w:val="00E4305D"/>
    <w:rsid w:val="00F16B2B"/>
    <w:rsid w:val="00F67249"/>
    <w:rsid w:val="00F724E9"/>
    <w:rsid w:val="01622E76"/>
    <w:rsid w:val="082C6248"/>
    <w:rsid w:val="09C4782E"/>
    <w:rsid w:val="0ECB7368"/>
    <w:rsid w:val="0FD91C07"/>
    <w:rsid w:val="11612EA5"/>
    <w:rsid w:val="12CC5588"/>
    <w:rsid w:val="131E2240"/>
    <w:rsid w:val="1B9703C5"/>
    <w:rsid w:val="1C635C29"/>
    <w:rsid w:val="1C6537BA"/>
    <w:rsid w:val="27567416"/>
    <w:rsid w:val="286C4199"/>
    <w:rsid w:val="28977847"/>
    <w:rsid w:val="2A3D2189"/>
    <w:rsid w:val="2E4F6256"/>
    <w:rsid w:val="36230505"/>
    <w:rsid w:val="3BA207ED"/>
    <w:rsid w:val="43ED4466"/>
    <w:rsid w:val="46CA2860"/>
    <w:rsid w:val="474C6DD1"/>
    <w:rsid w:val="54F6469B"/>
    <w:rsid w:val="59C52B8D"/>
    <w:rsid w:val="5AE973A2"/>
    <w:rsid w:val="5B697371"/>
    <w:rsid w:val="67277FC8"/>
    <w:rsid w:val="673C6F2C"/>
    <w:rsid w:val="6DA15E5C"/>
    <w:rsid w:val="6FE5071F"/>
    <w:rsid w:val="70C70595"/>
    <w:rsid w:val="724179B2"/>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字符"/>
    <w:basedOn w:val="5"/>
    <w:link w:val="3"/>
    <w:qFormat/>
    <w:uiPriority w:val="0"/>
    <w:rPr>
      <w:rFonts w:ascii="Times New Roman" w:hAnsi="Times New Roman" w:eastAsia="宋体"/>
      <w:kern w:val="2"/>
      <w:sz w:val="18"/>
      <w:szCs w:val="18"/>
    </w:rPr>
  </w:style>
  <w:style w:type="character" w:customStyle="1" w:styleId="8">
    <w:name w:val="页脚 字符"/>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 w:type="paragraph" w:styleId="10">
    <w:name w:val="List Paragraph"/>
    <w:basedOn w:val="1"/>
    <w:qFormat/>
    <w:uiPriority w:val="0"/>
    <w:pPr>
      <w:ind w:firstLine="420" w:firstLineChars="200"/>
    </w:pPr>
    <w:rPr>
      <w:rFonts w:hint="default" w:ascii="Calibri" w:hAnsi="Calibri" w:cs="Times New Roma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4344</Words>
  <Characters>4598</Characters>
  <Lines>34</Lines>
  <Paragraphs>9</Paragraphs>
  <TotalTime>2</TotalTime>
  <ScaleCrop>false</ScaleCrop>
  <LinksUpToDate>false</LinksUpToDate>
  <CharactersWithSpaces>4630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2023-09-12T09:08:42Z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