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val="en-US" w:eastAsia="zh-CN"/>
        </w:rPr>
        <w:t>浑南交警大队</w:t>
      </w: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决算公开说明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both"/>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浑南交警大队</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both"/>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b/>
          <w:sz w:val="36"/>
          <w:lang w:eastAsia="zh-CN"/>
        </w:rPr>
        <w:t>浑南交警大队</w:t>
      </w:r>
      <w:r>
        <w:rPr>
          <w:b/>
          <w:sz w:val="36"/>
        </w:rPr>
        <w:t>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spacing w:line="540" w:lineRule="exact"/>
        <w:ind w:firstLine="640" w:firstLineChars="200"/>
        <w:jc w:val="left"/>
        <w:rPr>
          <w:rFonts w:hint="default" w:ascii="仿宋_GB2312" w:hAnsi="宋体" w:eastAsia="仿宋_GB2312" w:cstheme="minorBidi"/>
          <w:kern w:val="2"/>
          <w:sz w:val="32"/>
          <w:szCs w:val="22"/>
          <w:lang w:val="en-US" w:eastAsia="zh-CN" w:bidi="ar-SA"/>
        </w:rPr>
      </w:pPr>
      <w:r>
        <w:rPr>
          <w:rFonts w:hint="eastAsia" w:ascii="仿宋_GB2312" w:hAnsi="宋体" w:eastAsia="仿宋_GB2312" w:cstheme="minorBidi"/>
          <w:kern w:val="2"/>
          <w:sz w:val="32"/>
          <w:szCs w:val="22"/>
          <w:lang w:val="en-US" w:eastAsia="zh-CN" w:bidi="ar-SA"/>
        </w:rPr>
        <w:t>（一）加强道路交通安全管理，定期掌握分析道路交通安全动态，制定对策。</w:t>
      </w:r>
    </w:p>
    <w:p>
      <w:pPr>
        <w:spacing w:line="540" w:lineRule="exact"/>
        <w:ind w:firstLine="640" w:firstLineChars="200"/>
        <w:jc w:val="left"/>
        <w:rPr>
          <w:rFonts w:hint="default" w:ascii="仿宋_GB2312" w:hAnsi="宋体" w:eastAsia="仿宋_GB2312" w:cstheme="minorBidi"/>
          <w:kern w:val="2"/>
          <w:sz w:val="32"/>
          <w:szCs w:val="22"/>
          <w:lang w:val="en-US" w:eastAsia="zh-CN" w:bidi="ar-SA"/>
        </w:rPr>
      </w:pPr>
      <w:r>
        <w:rPr>
          <w:rFonts w:hint="eastAsia" w:ascii="仿宋_GB2312" w:hAnsi="宋体" w:eastAsia="仿宋_GB2312" w:cstheme="minorBidi"/>
          <w:kern w:val="2"/>
          <w:sz w:val="32"/>
          <w:szCs w:val="22"/>
          <w:lang w:val="en-US" w:eastAsia="zh-CN" w:bidi="ar-SA"/>
        </w:rPr>
        <w:t>（二）加强道路巡逻，及时发现和查处各类交通违法行为。</w:t>
      </w:r>
    </w:p>
    <w:p>
      <w:pPr>
        <w:spacing w:line="540" w:lineRule="exact"/>
        <w:ind w:firstLine="640" w:firstLineChars="200"/>
        <w:jc w:val="left"/>
        <w:rPr>
          <w:rFonts w:hint="default" w:ascii="仿宋_GB2312" w:hAnsi="宋体" w:eastAsia="仿宋_GB2312" w:cstheme="minorBidi"/>
          <w:kern w:val="2"/>
          <w:sz w:val="32"/>
          <w:szCs w:val="22"/>
          <w:lang w:val="en-US" w:eastAsia="zh-CN" w:bidi="ar-SA"/>
        </w:rPr>
      </w:pPr>
      <w:r>
        <w:rPr>
          <w:rFonts w:hint="eastAsia" w:ascii="仿宋_GB2312" w:hAnsi="宋体" w:eastAsia="仿宋_GB2312" w:cstheme="minorBidi"/>
          <w:kern w:val="2"/>
          <w:sz w:val="32"/>
          <w:szCs w:val="22"/>
          <w:lang w:val="en-US" w:eastAsia="zh-CN" w:bidi="ar-SA"/>
        </w:rPr>
        <w:t>（三）纠正交通违章，加强道路交通安全宣传，预防道路交通安全事故的发生。</w:t>
      </w:r>
    </w:p>
    <w:p>
      <w:pPr>
        <w:spacing w:line="540" w:lineRule="exact"/>
        <w:ind w:firstLine="640" w:firstLineChars="200"/>
        <w:jc w:val="left"/>
        <w:rPr>
          <w:rFonts w:hint="default" w:ascii="仿宋_GB2312" w:hAnsi="宋体" w:eastAsia="仿宋_GB2312" w:cstheme="minorBidi"/>
          <w:kern w:val="2"/>
          <w:sz w:val="32"/>
          <w:szCs w:val="22"/>
          <w:lang w:val="en-US" w:eastAsia="zh-CN" w:bidi="ar-SA"/>
        </w:rPr>
      </w:pPr>
      <w:r>
        <w:rPr>
          <w:rFonts w:hint="eastAsia" w:ascii="仿宋_GB2312" w:hAnsi="宋体" w:eastAsia="仿宋_GB2312" w:cstheme="minorBidi"/>
          <w:kern w:val="2"/>
          <w:sz w:val="32"/>
          <w:szCs w:val="22"/>
          <w:lang w:val="en-US" w:eastAsia="zh-CN" w:bidi="ar-SA"/>
        </w:rPr>
        <w:t>（四）加强交通事故的现场勘查和处理；加强交通事故逃逸案件的侦破工作。</w:t>
      </w:r>
    </w:p>
    <w:p>
      <w:pPr>
        <w:spacing w:line="540" w:lineRule="exact"/>
        <w:ind w:firstLine="640" w:firstLineChars="200"/>
        <w:jc w:val="left"/>
        <w:rPr>
          <w:rFonts w:hint="default" w:ascii="仿宋_GB2312" w:hAnsi="宋体" w:eastAsia="仿宋_GB2312" w:cstheme="minorBidi"/>
          <w:kern w:val="2"/>
          <w:sz w:val="32"/>
          <w:szCs w:val="22"/>
          <w:lang w:val="en-US" w:eastAsia="zh-CN" w:bidi="ar-SA"/>
        </w:rPr>
      </w:pPr>
      <w:r>
        <w:rPr>
          <w:rFonts w:hint="eastAsia" w:ascii="仿宋_GB2312" w:hAnsi="宋体" w:eastAsia="仿宋_GB2312" w:cstheme="minorBidi"/>
          <w:kern w:val="2"/>
          <w:sz w:val="32"/>
          <w:szCs w:val="22"/>
          <w:lang w:val="en-US" w:eastAsia="zh-CN" w:bidi="ar-SA"/>
        </w:rPr>
        <w:t>（五）做好机动车（两轮摩托车、三轮摩托车、低速载货汽车、三轮汽车）的注册登记和驾驶员管理工作。</w:t>
      </w:r>
    </w:p>
    <w:p>
      <w:pPr>
        <w:spacing w:line="540" w:lineRule="exact"/>
        <w:ind w:firstLine="640" w:firstLineChars="200"/>
        <w:jc w:val="left"/>
        <w:rPr>
          <w:rFonts w:hint="default" w:ascii="仿宋_GB2312" w:hAnsi="宋体" w:eastAsia="仿宋_GB2312" w:cstheme="minorBidi"/>
          <w:kern w:val="2"/>
          <w:sz w:val="32"/>
          <w:szCs w:val="22"/>
          <w:lang w:val="en-US" w:eastAsia="zh-CN" w:bidi="ar-SA"/>
        </w:rPr>
      </w:pPr>
      <w:r>
        <w:rPr>
          <w:rFonts w:hint="eastAsia" w:ascii="仿宋_GB2312" w:hAnsi="宋体" w:eastAsia="仿宋_GB2312" w:cstheme="minorBidi"/>
          <w:kern w:val="2"/>
          <w:sz w:val="32"/>
          <w:szCs w:val="22"/>
          <w:lang w:val="en-US" w:eastAsia="zh-CN" w:bidi="ar-SA"/>
        </w:rPr>
        <w:t>（六）搞好交通特殊勤务和交通警卫。</w:t>
      </w:r>
    </w:p>
    <w:p>
      <w:pPr>
        <w:spacing w:line="540" w:lineRule="exact"/>
        <w:ind w:firstLine="640" w:firstLineChars="200"/>
        <w:jc w:val="left"/>
        <w:rPr>
          <w:rFonts w:hint="default" w:ascii="仿宋_GB2312" w:hAnsi="宋体" w:eastAsia="仿宋_GB2312" w:cstheme="minorBidi"/>
          <w:kern w:val="2"/>
          <w:sz w:val="32"/>
          <w:szCs w:val="22"/>
          <w:lang w:val="en-US" w:eastAsia="zh-CN" w:bidi="ar-SA"/>
        </w:rPr>
      </w:pPr>
      <w:r>
        <w:rPr>
          <w:rFonts w:hint="eastAsia" w:ascii="仿宋_GB2312" w:hAnsi="宋体" w:eastAsia="仿宋_GB2312" w:cstheme="minorBidi"/>
          <w:kern w:val="2"/>
          <w:sz w:val="32"/>
          <w:szCs w:val="22"/>
          <w:lang w:val="en-US" w:eastAsia="zh-CN" w:bidi="ar-SA"/>
        </w:rPr>
        <w:t>（七）维护重大节日、集会、游行、示威和体育活动的交通秩序，保证首长、外宾车辆行驶安全与畅通。</w:t>
      </w:r>
    </w:p>
    <w:p>
      <w:pPr>
        <w:spacing w:line="540" w:lineRule="exact"/>
        <w:ind w:firstLine="640" w:firstLineChars="200"/>
        <w:jc w:val="left"/>
        <w:rPr>
          <w:rFonts w:hint="default" w:ascii="仿宋_GB2312" w:hAnsi="宋体" w:eastAsia="仿宋_GB2312" w:cstheme="minorBidi"/>
          <w:kern w:val="2"/>
          <w:sz w:val="32"/>
          <w:szCs w:val="22"/>
          <w:lang w:val="en-US" w:eastAsia="zh-CN" w:bidi="ar-SA"/>
        </w:rPr>
      </w:pPr>
      <w:r>
        <w:rPr>
          <w:rFonts w:hint="eastAsia" w:ascii="仿宋_GB2312" w:hAnsi="宋体" w:eastAsia="仿宋_GB2312" w:cstheme="minorBidi"/>
          <w:kern w:val="2"/>
          <w:sz w:val="32"/>
          <w:szCs w:val="22"/>
          <w:lang w:val="en-US" w:eastAsia="zh-CN" w:bidi="ar-SA"/>
        </w:rPr>
        <w:t>（八）制止、协助破获在道路上的犯罪活动，堵截在逃犯罪分子。</w:t>
      </w:r>
    </w:p>
    <w:p>
      <w:pPr>
        <w:pStyle w:val="6"/>
        <w:spacing w:line="560" w:lineRule="exact"/>
        <w:ind w:firstLine="640"/>
        <w:rPr>
          <w:rFonts w:ascii="黑体" w:eastAsia="黑体"/>
          <w:sz w:val="32"/>
        </w:rPr>
      </w:pPr>
      <w:r>
        <w:rPr>
          <w:rFonts w:ascii="黑体" w:eastAsia="黑体"/>
          <w:sz w:val="32"/>
        </w:rPr>
        <w:t>二、决算单位构成</w:t>
      </w:r>
    </w:p>
    <w:p>
      <w:pPr>
        <w:pStyle w:val="6"/>
        <w:spacing w:line="560" w:lineRule="exact"/>
        <w:ind w:firstLine="640"/>
        <w:rPr>
          <w:rFonts w:hint="default" w:ascii="仿宋_GB2312" w:eastAsia="仿宋_GB2312"/>
          <w:sz w:val="32"/>
        </w:rPr>
      </w:pPr>
      <w:r>
        <w:rPr>
          <w:rFonts w:ascii="仿宋_GB2312" w:hAnsi="仿宋_GB2312" w:eastAsia="仿宋_GB2312" w:cs="仿宋_GB2312"/>
          <w:b/>
          <w:sz w:val="32"/>
          <w:szCs w:val="32"/>
        </w:rPr>
        <w:t>纳入</w:t>
      </w:r>
      <w:r>
        <w:rPr>
          <w:rFonts w:hint="eastAsia" w:ascii="仿宋_GB2312" w:hAnsi="仿宋_GB2312" w:eastAsia="仿宋_GB2312" w:cs="仿宋_GB2312"/>
          <w:b/>
          <w:sz w:val="32"/>
          <w:szCs w:val="32"/>
          <w:lang w:val="en-US" w:eastAsia="zh-CN"/>
        </w:rPr>
        <w:t>本单位</w:t>
      </w:r>
      <w:r>
        <w:rPr>
          <w:rFonts w:ascii="仿宋_GB2312" w:hAnsi="仿宋_GB2312" w:eastAsia="仿宋_GB2312" w:cs="仿宋_GB2312"/>
          <w:b/>
          <w:sz w:val="32"/>
          <w:szCs w:val="32"/>
        </w:rPr>
        <w:t>202</w:t>
      </w:r>
      <w:r>
        <w:rPr>
          <w:rFonts w:hint="eastAsia" w:ascii="仿宋_GB2312" w:hAnsi="仿宋_GB2312" w:eastAsia="仿宋_GB2312" w:cs="仿宋_GB2312"/>
          <w:b/>
          <w:sz w:val="32"/>
          <w:szCs w:val="32"/>
          <w:lang w:val="en-US" w:eastAsia="zh-CN"/>
        </w:rPr>
        <w:t>2</w:t>
      </w:r>
      <w:r>
        <w:rPr>
          <w:rFonts w:ascii="仿宋_GB2312" w:hAnsi="仿宋_GB2312" w:eastAsia="仿宋_GB2312" w:cs="仿宋_GB2312"/>
          <w:b/>
          <w:sz w:val="32"/>
          <w:szCs w:val="32"/>
        </w:rPr>
        <w:t>年决算编制范围的</w:t>
      </w:r>
      <w:r>
        <w:rPr>
          <w:rFonts w:hint="eastAsia" w:ascii="仿宋_GB2312" w:hAnsi="仿宋_GB2312" w:eastAsia="仿宋_GB2312" w:cs="仿宋_GB2312"/>
          <w:b/>
          <w:sz w:val="32"/>
          <w:szCs w:val="32"/>
          <w:lang w:eastAsia="zh-CN"/>
        </w:rPr>
        <w:t>是浑南交警大队本级，本单位无下设机构</w:t>
      </w:r>
    </w:p>
    <w:p>
      <w:pPr>
        <w:pStyle w:val="6"/>
        <w:spacing w:line="560" w:lineRule="exact"/>
        <w:rPr>
          <w:rFonts w:hint="default"/>
          <w:b/>
          <w:sz w:val="36"/>
        </w:rPr>
      </w:pPr>
    </w:p>
    <w:p>
      <w:pPr>
        <w:pStyle w:val="6"/>
        <w:spacing w:line="560" w:lineRule="exact"/>
        <w:rPr>
          <w:rFonts w:hint="default"/>
          <w:b/>
          <w:sz w:val="36"/>
        </w:rPr>
      </w:pPr>
    </w:p>
    <w:p>
      <w:pPr>
        <w:pStyle w:val="6"/>
        <w:spacing w:line="560" w:lineRule="exact"/>
        <w:jc w:val="both"/>
        <w:rPr>
          <w:rFonts w:hint="default"/>
          <w:b/>
          <w:sz w:val="36"/>
        </w:rPr>
      </w:pPr>
    </w:p>
    <w:p>
      <w:pPr>
        <w:pStyle w:val="6"/>
        <w:spacing w:line="560" w:lineRule="exact"/>
        <w:jc w:val="both"/>
        <w:rPr>
          <w:rFonts w:hint="default"/>
          <w:b/>
          <w:sz w:val="36"/>
        </w:rPr>
      </w:pPr>
    </w:p>
    <w:p>
      <w:pPr>
        <w:pStyle w:val="6"/>
        <w:spacing w:line="560" w:lineRule="exact"/>
        <w:jc w:val="center"/>
        <w:rPr>
          <w:rFonts w:hint="default"/>
          <w:b/>
          <w:sz w:val="36"/>
        </w:rPr>
      </w:pPr>
      <w:r>
        <w:rPr>
          <w:b/>
          <w:sz w:val="36"/>
        </w:rPr>
        <w:t xml:space="preserve">第二部分 </w:t>
      </w:r>
      <w:r>
        <w:rPr>
          <w:rFonts w:hint="eastAsia"/>
          <w:b/>
          <w:sz w:val="36"/>
          <w:lang w:eastAsia="zh-CN"/>
        </w:rPr>
        <w:t>浑南交警大队</w:t>
      </w:r>
      <w:r>
        <w:rPr>
          <w:b/>
          <w:sz w:val="36"/>
        </w:rPr>
        <w:t>202</w:t>
      </w:r>
      <w:r>
        <w:rPr>
          <w:rFonts w:hint="eastAsia"/>
          <w:b/>
          <w:sz w:val="36"/>
          <w:lang w:val="en-US" w:eastAsia="zh-CN"/>
        </w:rPr>
        <w:t>2</w:t>
      </w:r>
      <w:r>
        <w:rPr>
          <w:b/>
          <w:sz w:val="36"/>
        </w:rPr>
        <w:t>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990.15</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rPr>
        <w:t>986.35</w:t>
      </w:r>
      <w:r>
        <w:rPr>
          <w:rFonts w:ascii="仿宋_GB2312" w:eastAsia="仿宋_GB2312"/>
          <w:sz w:val="32"/>
        </w:rPr>
        <w:t>万元，占收入总计的</w:t>
      </w:r>
      <w:r>
        <w:rPr>
          <w:rFonts w:hint="eastAsia" w:ascii="仿宋_GB2312" w:eastAsia="仿宋_GB2312"/>
          <w:sz w:val="32"/>
          <w:lang w:val="en-US" w:eastAsia="zh-CN"/>
        </w:rPr>
        <w:t>99.62</w:t>
      </w:r>
      <w:r>
        <w:rPr>
          <w:rFonts w:ascii="仿宋_GB2312" w:eastAsia="仿宋_GB2312"/>
          <w:sz w:val="32"/>
        </w:rPr>
        <w:t>%。其中：一般公共预算财政拨款收入</w:t>
      </w:r>
      <w:r>
        <w:rPr>
          <w:rFonts w:hint="eastAsia" w:ascii="仿宋_GB2312" w:eastAsia="仿宋_GB2312"/>
          <w:sz w:val="32"/>
          <w:lang w:val="en-US" w:eastAsia="zh-CN"/>
        </w:rPr>
        <w:t>986.35</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3.8</w:t>
      </w:r>
      <w:r>
        <w:rPr>
          <w:rFonts w:ascii="仿宋_GB2312" w:eastAsia="仿宋_GB2312"/>
          <w:sz w:val="32"/>
        </w:rPr>
        <w:t>万元，占收入总计的</w:t>
      </w:r>
      <w:r>
        <w:rPr>
          <w:rFonts w:hint="eastAsia" w:ascii="仿宋_GB2312" w:eastAsia="仿宋_GB2312"/>
          <w:sz w:val="32"/>
          <w:lang w:val="en-US" w:eastAsia="zh-CN"/>
        </w:rPr>
        <w:t>0.38</w:t>
      </w:r>
      <w:r>
        <w:rPr>
          <w:rFonts w:ascii="仿宋_GB2312" w:eastAsia="仿宋_GB2312"/>
          <w:sz w:val="32"/>
        </w:rPr>
        <w:t>%。主要是</w:t>
      </w:r>
      <w:r>
        <w:rPr>
          <w:rFonts w:hint="eastAsia" w:ascii="仿宋_GB2312" w:eastAsia="仿宋_GB2312"/>
          <w:sz w:val="32"/>
          <w:lang w:eastAsia="zh-CN"/>
        </w:rPr>
        <w:t>人员经费</w:t>
      </w:r>
      <w:r>
        <w:rPr>
          <w:rFonts w:ascii="仿宋_GB2312" w:eastAsia="仿宋_GB2312"/>
          <w:sz w:val="32"/>
        </w:rPr>
        <w:t>等。</w:t>
      </w:r>
    </w:p>
    <w:p>
      <w:pPr>
        <w:pStyle w:val="6"/>
        <w:spacing w:line="560" w:lineRule="exact"/>
        <w:ind w:firstLine="660"/>
        <w:rPr>
          <w:rFonts w:hint="default" w:ascii="仿宋_GB2312" w:eastAsia="仿宋_GB2312"/>
          <w:sz w:val="32"/>
        </w:rPr>
      </w:pPr>
      <w:r>
        <w:rPr>
          <w:rFonts w:ascii="仿宋_GB2312" w:eastAsia="仿宋_GB2312"/>
          <w:sz w:val="32"/>
        </w:rPr>
        <w:t>与上年相比，今年收入减少</w:t>
      </w:r>
      <w:r>
        <w:rPr>
          <w:rFonts w:hint="eastAsia" w:ascii="仿宋_GB2312" w:eastAsia="仿宋_GB2312"/>
          <w:sz w:val="32"/>
          <w:lang w:val="en-US" w:eastAsia="zh-CN"/>
        </w:rPr>
        <w:t>216.61</w:t>
      </w:r>
      <w:r>
        <w:rPr>
          <w:rFonts w:ascii="仿宋_GB2312" w:eastAsia="仿宋_GB2312"/>
          <w:sz w:val="32"/>
        </w:rPr>
        <w:t>万元，降低）</w:t>
      </w:r>
      <w:r>
        <w:rPr>
          <w:rFonts w:hint="eastAsia" w:ascii="仿宋_GB2312" w:eastAsia="仿宋_GB2312"/>
          <w:sz w:val="32"/>
          <w:lang w:val="en-US" w:eastAsia="zh-CN"/>
        </w:rPr>
        <w:t>17.95</w:t>
      </w:r>
      <w:r>
        <w:rPr>
          <w:rFonts w:ascii="仿宋_GB2312" w:eastAsia="仿宋_GB2312"/>
          <w:sz w:val="32"/>
        </w:rPr>
        <w:t>%，主要原因：</w:t>
      </w:r>
      <w:r>
        <w:rPr>
          <w:rFonts w:ascii="黑体" w:eastAsia="黑体"/>
          <w:sz w:val="32"/>
        </w:rPr>
        <w:t>一是</w:t>
      </w:r>
      <w:r>
        <w:rPr>
          <w:rFonts w:hint="eastAsia" w:ascii="黑体" w:eastAsia="黑体"/>
          <w:sz w:val="32"/>
          <w:lang w:eastAsia="zh-CN"/>
        </w:rPr>
        <w:t>我单位报废了部门警车车辆运行维护费减少</w:t>
      </w:r>
      <w:r>
        <w:rPr>
          <w:rFonts w:ascii="仿宋_GB2312" w:eastAsia="仿宋_GB2312"/>
          <w:sz w:val="32"/>
        </w:rPr>
        <w:t>；</w:t>
      </w:r>
      <w:r>
        <w:rPr>
          <w:rFonts w:ascii="黑体" w:eastAsia="黑体"/>
          <w:sz w:val="32"/>
        </w:rPr>
        <w:t>二是</w:t>
      </w:r>
      <w:r>
        <w:rPr>
          <w:rFonts w:hint="eastAsia" w:ascii="黑体" w:eastAsia="黑体"/>
          <w:b w:val="0"/>
          <w:bCs w:val="0"/>
          <w:sz w:val="32"/>
          <w:lang w:eastAsia="zh-CN"/>
        </w:rPr>
        <w:t>我单位部门工程没有实施</w:t>
      </w:r>
      <w:r>
        <w:rPr>
          <w:rFonts w:ascii="仿宋_GB2312" w:eastAsia="仿宋_GB2312"/>
          <w:sz w:val="32"/>
        </w:rPr>
        <w:t>。</w:t>
      </w:r>
    </w:p>
    <w:p>
      <w:pPr>
        <w:pStyle w:val="6"/>
        <w:numPr>
          <w:ilvl w:val="0"/>
          <w:numId w:val="1"/>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986.35</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1</w:t>
      </w:r>
      <w:r>
        <w:rPr>
          <w:rFonts w:ascii="仿宋_GB2312" w:eastAsia="仿宋_GB2312"/>
          <w:sz w:val="32"/>
        </w:rPr>
        <w:t>.项目支出</w:t>
      </w:r>
      <w:r>
        <w:rPr>
          <w:rFonts w:hint="eastAsia" w:ascii="仿宋_GB2312" w:eastAsia="仿宋_GB2312"/>
          <w:sz w:val="32"/>
          <w:lang w:val="en-US" w:eastAsia="zh-CN"/>
        </w:rPr>
        <w:t>986.35</w:t>
      </w:r>
      <w:r>
        <w:rPr>
          <w:rFonts w:ascii="仿宋_GB2312" w:eastAsia="仿宋_GB2312"/>
          <w:sz w:val="32"/>
        </w:rPr>
        <w:t>万元，占支出总计的</w:t>
      </w:r>
      <w:r>
        <w:rPr>
          <w:rFonts w:hint="eastAsia" w:ascii="仿宋_GB2312" w:eastAsia="仿宋_GB2312"/>
          <w:sz w:val="32"/>
          <w:lang w:val="en-US" w:eastAsia="zh-CN"/>
        </w:rPr>
        <w:t>100</w:t>
      </w:r>
      <w:r>
        <w:rPr>
          <w:rFonts w:ascii="仿宋_GB2312" w:eastAsia="仿宋_GB2312"/>
          <w:sz w:val="32"/>
        </w:rPr>
        <w:t>%。主要包括</w:t>
      </w:r>
      <w:r>
        <w:rPr>
          <w:rFonts w:hint="eastAsia" w:ascii="仿宋_GB2312" w:eastAsia="仿宋_GB2312"/>
          <w:sz w:val="32"/>
        </w:rPr>
        <w:t>一般行政管理事务</w:t>
      </w:r>
      <w:r>
        <w:rPr>
          <w:rFonts w:ascii="仿宋_GB2312" w:eastAsia="仿宋_GB2312"/>
          <w:sz w:val="32"/>
        </w:rPr>
        <w:t>等业务支出。</w:t>
      </w:r>
    </w:p>
    <w:p>
      <w:pPr>
        <w:pStyle w:val="6"/>
        <w:spacing w:line="560" w:lineRule="exact"/>
        <w:ind w:firstLine="660"/>
        <w:rPr>
          <w:rFonts w:hint="default" w:ascii="黑体" w:hAnsi="黑体" w:eastAsia="黑体" w:cs="黑体"/>
          <w:b/>
          <w:bCs/>
          <w:color w:val="FF0000"/>
          <w:sz w:val="32"/>
          <w:szCs w:val="32"/>
          <w:lang w:eastAsia="zh-CN"/>
        </w:rPr>
      </w:pPr>
      <w:r>
        <w:rPr>
          <w:rFonts w:ascii="仿宋_GB2312" w:eastAsia="仿宋_GB2312"/>
          <w:sz w:val="32"/>
        </w:rPr>
        <w:t>与上年相比，今年支出减少</w:t>
      </w:r>
      <w:r>
        <w:rPr>
          <w:rFonts w:hint="eastAsia" w:ascii="仿宋_GB2312" w:eastAsia="仿宋_GB2312"/>
          <w:sz w:val="32"/>
          <w:lang w:val="en-US" w:eastAsia="zh-CN"/>
        </w:rPr>
        <w:t>216.61</w:t>
      </w:r>
      <w:r>
        <w:rPr>
          <w:rFonts w:ascii="仿宋_GB2312" w:eastAsia="仿宋_GB2312"/>
          <w:sz w:val="32"/>
        </w:rPr>
        <w:t>万元，降低</w:t>
      </w:r>
      <w:r>
        <w:rPr>
          <w:rFonts w:hint="eastAsia" w:ascii="仿宋_GB2312" w:eastAsia="仿宋_GB2312"/>
          <w:sz w:val="32"/>
          <w:lang w:val="en-US" w:eastAsia="zh-CN"/>
        </w:rPr>
        <w:t>17.95</w:t>
      </w:r>
      <w:r>
        <w:rPr>
          <w:rFonts w:ascii="仿宋_GB2312" w:eastAsia="仿宋_GB2312"/>
          <w:sz w:val="32"/>
        </w:rPr>
        <w:t>%，主要原因：</w:t>
      </w:r>
      <w:r>
        <w:rPr>
          <w:rFonts w:ascii="黑体" w:eastAsia="黑体"/>
          <w:sz w:val="32"/>
        </w:rPr>
        <w:t>一是</w:t>
      </w:r>
      <w:r>
        <w:rPr>
          <w:rFonts w:hint="eastAsia" w:ascii="黑体" w:eastAsia="黑体"/>
          <w:b w:val="0"/>
          <w:bCs w:val="0"/>
          <w:sz w:val="32"/>
          <w:lang w:eastAsia="zh-CN"/>
        </w:rPr>
        <w:t>我单位报废了部门警车车辆运行维护费减少</w:t>
      </w:r>
      <w:r>
        <w:rPr>
          <w:rFonts w:ascii="仿宋_GB2312" w:eastAsia="仿宋_GB2312"/>
          <w:sz w:val="32"/>
        </w:rPr>
        <w:t>；</w:t>
      </w:r>
      <w:r>
        <w:rPr>
          <w:rFonts w:ascii="黑体" w:eastAsia="黑体"/>
          <w:sz w:val="32"/>
        </w:rPr>
        <w:t>二是</w:t>
      </w:r>
      <w:r>
        <w:rPr>
          <w:rFonts w:hint="eastAsia" w:ascii="黑体" w:eastAsia="黑体"/>
          <w:b w:val="0"/>
          <w:bCs w:val="0"/>
          <w:sz w:val="32"/>
          <w:lang w:eastAsia="zh-CN"/>
        </w:rPr>
        <w:t>我单位部门工程没有实施</w:t>
      </w:r>
      <w:r>
        <w:rPr>
          <w:rFonts w:ascii="仿宋_GB2312" w:eastAsia="仿宋_GB2312"/>
          <w:sz w:val="32"/>
        </w:rPr>
        <w:t>。</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3.8</w:t>
      </w:r>
      <w:r>
        <w:rPr>
          <w:rFonts w:ascii="楷体_GB2312" w:eastAsia="楷体_GB2312"/>
          <w:b/>
          <w:sz w:val="32"/>
        </w:rPr>
        <w:t>万元</w:t>
      </w:r>
    </w:p>
    <w:p>
      <w:pPr>
        <w:spacing w:line="540" w:lineRule="exact"/>
        <w:ind w:firstLine="660"/>
        <w:rPr>
          <w:rFonts w:hint="default" w:ascii="仿宋_GB2312" w:hAnsi="宋体" w:eastAsia="仿宋_GB2312"/>
          <w:sz w:val="32"/>
          <w:szCs w:val="32"/>
        </w:rPr>
      </w:pPr>
      <w:r>
        <w:rPr>
          <w:rFonts w:ascii="仿宋_GB2312" w:eastAsia="仿宋_GB2312"/>
          <w:sz w:val="32"/>
        </w:rPr>
        <w:t>主要是</w:t>
      </w:r>
      <w:r>
        <w:rPr>
          <w:rFonts w:hint="eastAsia" w:ascii="仿宋_GB2312" w:eastAsia="仿宋_GB2312"/>
          <w:sz w:val="32"/>
          <w:lang w:eastAsia="zh-CN"/>
        </w:rPr>
        <w:t>历史</w:t>
      </w:r>
      <w:r>
        <w:rPr>
          <w:rFonts w:ascii="仿宋_GB2312" w:eastAsia="仿宋_GB2312"/>
          <w:sz w:val="32"/>
        </w:rPr>
        <w:t>等原因形成的结余。与上年相比，今年结转结余</w:t>
      </w:r>
      <w:r>
        <w:rPr>
          <w:rFonts w:hint="eastAsia" w:ascii="仿宋_GB2312" w:eastAsia="仿宋_GB2312"/>
          <w:sz w:val="32"/>
          <w:lang w:eastAsia="zh-CN"/>
        </w:rPr>
        <w:t>与上年持平</w:t>
      </w:r>
      <w:r>
        <w:rPr>
          <w:rFonts w:ascii="仿宋_GB2312" w:eastAsia="仿宋_GB2312"/>
          <w:sz w:val="32"/>
        </w:rPr>
        <w:t>，</w:t>
      </w:r>
      <w:r>
        <w:rPr>
          <w:rFonts w:ascii="仿宋_GB2312" w:hAnsi="宋体" w:eastAsia="仿宋_GB2312"/>
          <w:sz w:val="32"/>
          <w:szCs w:val="32"/>
        </w:rPr>
        <w:t>主要原因是历史原因造成的，具体情况不详。</w:t>
      </w:r>
    </w:p>
    <w:p>
      <w:pPr>
        <w:pStyle w:val="6"/>
        <w:spacing w:line="560" w:lineRule="exact"/>
        <w:ind w:firstLine="660"/>
        <w:rPr>
          <w:rFonts w:hint="default" w:ascii="仿宋_GB2312" w:eastAsia="仿宋_GB2312"/>
          <w:sz w:val="32"/>
        </w:rPr>
      </w:pPr>
    </w:p>
    <w:p>
      <w:pPr>
        <w:pStyle w:val="6"/>
        <w:spacing w:line="560" w:lineRule="exact"/>
        <w:ind w:firstLine="660"/>
        <w:rPr>
          <w:rFonts w:hint="default" w:ascii="仿宋_GB2312" w:eastAsia="仿宋_GB2312"/>
          <w:sz w:val="32"/>
        </w:rPr>
      </w:pPr>
    </w:p>
    <w:p>
      <w:pPr>
        <w:pStyle w:val="6"/>
        <w:spacing w:line="560" w:lineRule="exact"/>
        <w:ind w:firstLine="660"/>
        <w:rPr>
          <w:rFonts w:hint="default" w:ascii="仿宋_GB2312" w:eastAsia="仿宋_GB2312"/>
          <w:sz w:val="32"/>
        </w:rPr>
      </w:pP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986.35</w:t>
      </w:r>
      <w:r>
        <w:rPr>
          <w:rFonts w:ascii="仿宋_GB2312" w:eastAsia="仿宋_GB2312"/>
          <w:sz w:val="32"/>
        </w:rPr>
        <w:t>万元，其中：基本支出</w:t>
      </w:r>
      <w:r>
        <w:rPr>
          <w:rFonts w:hint="eastAsia" w:ascii="仿宋_GB2312" w:eastAsia="仿宋_GB2312"/>
          <w:sz w:val="32"/>
          <w:lang w:val="en-US" w:eastAsia="zh-CN"/>
        </w:rPr>
        <w:t>0</w:t>
      </w:r>
      <w:r>
        <w:rPr>
          <w:rFonts w:ascii="仿宋_GB2312" w:eastAsia="仿宋_GB2312"/>
          <w:sz w:val="32"/>
        </w:rPr>
        <w:t>万元，项目支出</w:t>
      </w:r>
      <w:r>
        <w:rPr>
          <w:rFonts w:hint="eastAsia" w:ascii="仿宋_GB2312" w:eastAsia="仿宋_GB2312"/>
          <w:sz w:val="32"/>
          <w:lang w:val="en-US" w:eastAsia="zh-CN"/>
        </w:rPr>
        <w:t>986.35</w:t>
      </w:r>
      <w:r>
        <w:rPr>
          <w:rFonts w:ascii="仿宋_GB2312" w:eastAsia="仿宋_GB2312"/>
          <w:sz w:val="32"/>
        </w:rPr>
        <w:t>万元。与上年相比，财政拨款支出减少</w:t>
      </w:r>
      <w:r>
        <w:rPr>
          <w:rFonts w:hint="eastAsia" w:ascii="仿宋_GB2312" w:eastAsia="仿宋_GB2312"/>
          <w:sz w:val="32"/>
          <w:lang w:val="en-US" w:eastAsia="zh-CN"/>
        </w:rPr>
        <w:t>216.61</w:t>
      </w:r>
      <w:r>
        <w:rPr>
          <w:rFonts w:ascii="仿宋_GB2312" w:eastAsia="仿宋_GB2312"/>
          <w:sz w:val="32"/>
        </w:rPr>
        <w:t>万元，降低</w:t>
      </w:r>
      <w:r>
        <w:rPr>
          <w:rFonts w:hint="eastAsia" w:ascii="仿宋_GB2312" w:eastAsia="仿宋_GB2312"/>
          <w:sz w:val="32"/>
          <w:lang w:val="en-US" w:eastAsia="zh-CN"/>
        </w:rPr>
        <w:t>17.95</w:t>
      </w:r>
      <w:r>
        <w:rPr>
          <w:rFonts w:ascii="仿宋_GB2312" w:eastAsia="仿宋_GB2312"/>
          <w:sz w:val="32"/>
        </w:rPr>
        <w:t>%，主要原因：</w:t>
      </w:r>
      <w:r>
        <w:rPr>
          <w:rFonts w:ascii="黑体" w:eastAsia="黑体"/>
          <w:sz w:val="32"/>
        </w:rPr>
        <w:t>一是</w:t>
      </w:r>
      <w:r>
        <w:rPr>
          <w:rFonts w:hint="eastAsia" w:ascii="黑体" w:eastAsia="黑体"/>
          <w:b w:val="0"/>
          <w:bCs w:val="0"/>
          <w:sz w:val="32"/>
          <w:lang w:eastAsia="zh-CN"/>
        </w:rPr>
        <w:t>我单位报废了部门警车车辆运行维护费减少</w:t>
      </w:r>
      <w:r>
        <w:rPr>
          <w:rFonts w:ascii="仿宋_GB2312" w:eastAsia="仿宋_GB2312"/>
          <w:sz w:val="32"/>
        </w:rPr>
        <w:t>；</w:t>
      </w:r>
      <w:r>
        <w:rPr>
          <w:rFonts w:ascii="黑体" w:eastAsia="黑体"/>
          <w:sz w:val="32"/>
        </w:rPr>
        <w:t>二是</w:t>
      </w:r>
      <w:r>
        <w:rPr>
          <w:rFonts w:hint="eastAsia" w:ascii="黑体" w:eastAsia="黑体"/>
          <w:b w:val="0"/>
          <w:bCs w:val="0"/>
          <w:sz w:val="32"/>
          <w:lang w:eastAsia="zh-CN"/>
        </w:rPr>
        <w:t>我单位部门工程没有实施</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56.23</w:t>
      </w:r>
      <w:r>
        <w:rPr>
          <w:rFonts w:ascii="仿宋_GB2312" w:eastAsia="仿宋_GB2312"/>
          <w:sz w:val="32"/>
        </w:rPr>
        <w:t>%，其中：基本支出</w:t>
      </w:r>
      <w:r>
        <w:rPr>
          <w:rFonts w:hint="eastAsia" w:ascii="仿宋_GB2312" w:eastAsia="仿宋_GB2312"/>
          <w:sz w:val="32"/>
          <w:lang w:eastAsia="zh-CN"/>
        </w:rPr>
        <w:t>未安排年预算</w:t>
      </w:r>
      <w:r>
        <w:rPr>
          <w:rFonts w:ascii="仿宋_GB2312" w:eastAsia="仿宋_GB2312"/>
          <w:sz w:val="32"/>
        </w:rPr>
        <w:t>，项目支出完成年初预算的</w:t>
      </w:r>
      <w:r>
        <w:rPr>
          <w:rFonts w:hint="eastAsia" w:ascii="仿宋_GB2312" w:eastAsia="仿宋_GB2312"/>
          <w:sz w:val="32"/>
          <w:lang w:val="en-US" w:eastAsia="zh-CN"/>
        </w:rPr>
        <w:t>51.1</w:t>
      </w:r>
      <w:r>
        <w:rPr>
          <w:rFonts w:ascii="仿宋_GB2312" w:eastAsia="仿宋_GB2312"/>
          <w:sz w:val="32"/>
        </w:rPr>
        <w:t>%。</w:t>
      </w:r>
    </w:p>
    <w:p>
      <w:pPr>
        <w:spacing w:line="560" w:lineRule="exact"/>
        <w:ind w:firstLine="660"/>
        <w:rPr>
          <w:rFonts w:hint="default" w:ascii="仿宋_GB2312" w:hAnsi="宋体" w:eastAsia="仿宋_GB2312"/>
          <w:sz w:val="32"/>
          <w:szCs w:val="32"/>
        </w:rPr>
      </w:pPr>
      <w:r>
        <w:rPr>
          <w:rFonts w:ascii="楷体_GB2312" w:hAnsi="宋体" w:eastAsia="楷体_GB2312"/>
          <w:b/>
          <w:sz w:val="32"/>
          <w:szCs w:val="32"/>
        </w:rPr>
        <w:t>（二）一般公共预算财政拨款支出情况。</w:t>
      </w: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986.35</w:t>
      </w:r>
      <w:r>
        <w:rPr>
          <w:rFonts w:ascii="仿宋_GB2312" w:hAnsi="宋体" w:eastAsia="仿宋_GB2312"/>
          <w:sz w:val="32"/>
          <w:szCs w:val="32"/>
        </w:rPr>
        <w:t>万元，按支出功能分类科目分，包括：</w:t>
      </w:r>
      <w:r>
        <w:rPr>
          <w:rFonts w:hint="eastAsia" w:ascii="仿宋_GB2312" w:hAnsi="宋体" w:eastAsia="仿宋_GB2312"/>
          <w:sz w:val="32"/>
          <w:szCs w:val="32"/>
          <w:lang w:eastAsia="zh-CN"/>
        </w:rPr>
        <w:t>公共安全</w:t>
      </w:r>
      <w:r>
        <w:rPr>
          <w:rFonts w:ascii="仿宋_GB2312" w:hAnsi="宋体" w:eastAsia="仿宋_GB2312"/>
          <w:sz w:val="32"/>
          <w:szCs w:val="32"/>
        </w:rPr>
        <w:t>支出</w:t>
      </w:r>
      <w:r>
        <w:rPr>
          <w:rFonts w:hint="eastAsia" w:ascii="仿宋_GB2312" w:hAnsi="宋体" w:eastAsia="仿宋_GB2312"/>
          <w:sz w:val="32"/>
          <w:szCs w:val="32"/>
          <w:lang w:val="en-US" w:eastAsia="zh-CN"/>
        </w:rPr>
        <w:t>986.35</w:t>
      </w:r>
      <w:r>
        <w:rPr>
          <w:rFonts w:ascii="仿宋_GB2312" w:hAnsi="宋体" w:eastAsia="仿宋_GB2312"/>
          <w:sz w:val="32"/>
          <w:szCs w:val="32"/>
        </w:rPr>
        <w:t>万元，占</w:t>
      </w:r>
      <w:r>
        <w:rPr>
          <w:rFonts w:hint="eastAsia" w:ascii="仿宋_GB2312" w:hAnsi="宋体" w:eastAsia="仿宋_GB2312"/>
          <w:sz w:val="32"/>
          <w:szCs w:val="32"/>
          <w:lang w:val="en-US" w:eastAsia="zh-CN"/>
        </w:rPr>
        <w:t>100</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lang w:val="en-US" w:eastAsia="zh-CN"/>
        </w:rPr>
        <w:t>986.35</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lang w:eastAsia="zh-CN"/>
        </w:rPr>
        <w:t>公共安全</w:t>
      </w:r>
      <w:r>
        <w:rPr>
          <w:rFonts w:ascii="仿宋_GB2312" w:hAnsi="宋体" w:eastAsia="仿宋_GB2312"/>
          <w:sz w:val="32"/>
          <w:szCs w:val="32"/>
        </w:rPr>
        <w:t>支出</w:t>
      </w:r>
      <w:r>
        <w:rPr>
          <w:rFonts w:hint="eastAsia" w:ascii="仿宋_GB2312" w:hAnsi="宋体" w:eastAsia="仿宋_GB2312"/>
          <w:sz w:val="32"/>
          <w:szCs w:val="32"/>
          <w:lang w:val="en-US" w:eastAsia="zh-CN"/>
        </w:rPr>
        <w:t>986.35</w:t>
      </w:r>
      <w:r>
        <w:rPr>
          <w:rFonts w:ascii="仿宋_GB2312" w:hAnsi="宋体" w:eastAsia="仿宋_GB2312"/>
          <w:sz w:val="32"/>
          <w:szCs w:val="32"/>
        </w:rPr>
        <w:t>万元，主要是</w:t>
      </w:r>
      <w:r>
        <w:rPr>
          <w:rFonts w:hint="eastAsia" w:ascii="仿宋_GB2312" w:hAnsi="宋体" w:eastAsia="仿宋_GB2312"/>
          <w:sz w:val="32"/>
          <w:szCs w:val="32"/>
          <w:lang w:eastAsia="zh-CN"/>
        </w:rPr>
        <w:t>执法办案等</w:t>
      </w:r>
      <w:r>
        <w:rPr>
          <w:rFonts w:ascii="仿宋_GB2312" w:hAnsi="宋体" w:eastAsia="仿宋_GB2312"/>
          <w:sz w:val="32"/>
          <w:szCs w:val="32"/>
        </w:rPr>
        <w:t>支出，完成年初预算的</w:t>
      </w:r>
      <w:r>
        <w:rPr>
          <w:rFonts w:hint="eastAsia" w:ascii="仿宋_GB2312" w:hAnsi="宋体" w:eastAsia="仿宋_GB2312"/>
          <w:sz w:val="32"/>
          <w:szCs w:val="32"/>
          <w:lang w:val="en-US" w:eastAsia="zh-CN"/>
        </w:rPr>
        <w:t>56.23</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eastAsia="zh-CN"/>
        </w:rPr>
        <w:t>支出减少</w:t>
      </w:r>
      <w:r>
        <w:rPr>
          <w:rFonts w:ascii="仿宋_GB2312" w:hAnsi="宋体" w:eastAsia="仿宋_GB2312"/>
          <w:sz w:val="32"/>
          <w:szCs w:val="32"/>
        </w:rPr>
        <w:t>。</w:t>
      </w:r>
    </w:p>
    <w:p>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本年未发生此项资金</w:t>
      </w:r>
    </w:p>
    <w:p>
      <w:pPr>
        <w:numPr>
          <w:ilvl w:val="0"/>
          <w:numId w:val="1"/>
        </w:numPr>
        <w:spacing w:line="560" w:lineRule="exact"/>
        <w:ind w:left="0" w:leftChars="0" w:firstLine="660" w:firstLineChars="0"/>
        <w:rPr>
          <w:rFonts w:ascii="楷体_GB2312" w:hAnsi="宋体" w:eastAsia="楷体_GB2312"/>
          <w:b/>
          <w:sz w:val="32"/>
          <w:szCs w:val="32"/>
        </w:rPr>
      </w:pPr>
      <w:r>
        <w:rPr>
          <w:rFonts w:ascii="楷体_GB2312" w:hAnsi="宋体" w:eastAsia="楷体_GB2312"/>
          <w:b/>
          <w:sz w:val="32"/>
          <w:szCs w:val="32"/>
        </w:rPr>
        <w:t>国有资本经营预算财政拨款支出情况。</w:t>
      </w:r>
    </w:p>
    <w:p>
      <w:pPr>
        <w:numPr>
          <w:ilvl w:val="0"/>
          <w:numId w:val="0"/>
        </w:numPr>
        <w:spacing w:line="560" w:lineRule="exact"/>
        <w:ind w:left="660" w:leftChars="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lang w:eastAsia="zh-CN"/>
        </w:rPr>
        <w:t>2022</w:t>
      </w:r>
      <w:r>
        <w:rPr>
          <w:rFonts w:hint="eastAsia" w:ascii="仿宋_GB2312" w:hAnsi="宋体" w:eastAsia="仿宋_GB2312"/>
          <w:sz w:val="32"/>
          <w:szCs w:val="32"/>
        </w:rPr>
        <w:t>年度一般公共预算财政拨款安排的“三公”经费支出</w:t>
      </w:r>
      <w:r>
        <w:rPr>
          <w:rFonts w:hint="eastAsia" w:ascii="仿宋_GB2312" w:hAnsi="宋体" w:eastAsia="仿宋_GB2312"/>
          <w:sz w:val="32"/>
          <w:szCs w:val="32"/>
          <w:lang w:val="en-US" w:eastAsia="zh-CN"/>
        </w:rPr>
        <w:t>168.3</w:t>
      </w:r>
      <w:r>
        <w:rPr>
          <w:rFonts w:hint="eastAsia" w:ascii="仿宋_GB2312" w:hAnsi="宋体" w:eastAsia="仿宋_GB2312"/>
          <w:sz w:val="32"/>
          <w:szCs w:val="32"/>
        </w:rPr>
        <w:t>万元，完成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100</w:t>
      </w:r>
      <w:r>
        <w:rPr>
          <w:rFonts w:hint="eastAsia" w:ascii="仿宋_GB2312" w:hAnsi="宋体" w:eastAsia="仿宋_GB2312"/>
          <w:sz w:val="32"/>
          <w:szCs w:val="32"/>
        </w:rPr>
        <w:t>%，决算数</w:t>
      </w:r>
      <w:r>
        <w:rPr>
          <w:rFonts w:hint="eastAsia" w:ascii="仿宋_GB2312" w:hAnsi="宋体" w:eastAsia="仿宋_GB2312"/>
          <w:sz w:val="32"/>
          <w:szCs w:val="32"/>
          <w:lang w:eastAsia="zh-CN"/>
        </w:rPr>
        <w:t>与全年</w:t>
      </w:r>
      <w:r>
        <w:rPr>
          <w:rFonts w:hint="eastAsia" w:ascii="仿宋_GB2312" w:hAnsi="宋体" w:eastAsia="仿宋_GB2312"/>
          <w:sz w:val="32"/>
          <w:szCs w:val="32"/>
        </w:rPr>
        <w:t>预算数</w:t>
      </w:r>
      <w:r>
        <w:rPr>
          <w:rFonts w:hint="eastAsia" w:ascii="仿宋_GB2312" w:hAnsi="宋体" w:eastAsia="仿宋_GB2312"/>
          <w:sz w:val="32"/>
          <w:szCs w:val="32"/>
          <w:lang w:eastAsia="zh-CN"/>
        </w:rPr>
        <w:t>持平</w:t>
      </w:r>
      <w:r>
        <w:rPr>
          <w:rFonts w:hint="eastAsia" w:ascii="仿宋_GB2312" w:hAnsi="宋体" w:eastAsia="仿宋_GB2312"/>
          <w:sz w:val="32"/>
          <w:szCs w:val="32"/>
        </w:rPr>
        <w:t>。其中：公务用车购置及运行维护费</w:t>
      </w:r>
      <w:r>
        <w:rPr>
          <w:rFonts w:hint="eastAsia" w:ascii="仿宋_GB2312" w:hAnsi="宋体" w:eastAsia="仿宋_GB2312"/>
          <w:sz w:val="32"/>
          <w:szCs w:val="32"/>
          <w:lang w:val="en-US" w:eastAsia="zh-CN"/>
        </w:rPr>
        <w:t>168.3</w:t>
      </w:r>
      <w:r>
        <w:rPr>
          <w:rFonts w:hint="eastAsia" w:ascii="仿宋_GB2312" w:hAnsi="宋体" w:eastAsia="仿宋_GB2312"/>
          <w:sz w:val="32"/>
          <w:szCs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年因公出国（境）费比上年减少0万元，下降0%，主要是无出国任务。</w:t>
      </w:r>
    </w:p>
    <w:p>
      <w:pPr>
        <w:spacing w:line="540" w:lineRule="exact"/>
        <w:ind w:firstLine="640" w:firstLineChars="200"/>
        <w:rPr>
          <w:rFonts w:hint="eastAsia" w:ascii="仿宋_GB2312" w:hAnsi="宋体" w:eastAsia="仿宋_GB2312"/>
          <w:sz w:val="32"/>
          <w:szCs w:val="32"/>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比上年减少0万元，下降0%，主要是无</w:t>
      </w:r>
      <w:r>
        <w:rPr>
          <w:rFonts w:hint="eastAsia" w:ascii="仿宋_GB2312" w:eastAsia="仿宋_GB2312"/>
          <w:sz w:val="32"/>
          <w:lang w:val="en-US" w:eastAsia="zh-CN"/>
        </w:rPr>
        <w:t>公务招待。</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hAnsi="宋体" w:eastAsia="仿宋_GB2312"/>
          <w:sz w:val="32"/>
          <w:szCs w:val="32"/>
          <w:lang w:val="en-US" w:eastAsia="zh-CN"/>
        </w:rPr>
        <w:t>168.3</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的100%。</w:t>
      </w:r>
      <w:r>
        <w:rPr>
          <w:rFonts w:hint="eastAsia" w:ascii="仿宋_GB2312" w:hAnsi="宋体" w:eastAsia="仿宋_GB2312"/>
          <w:sz w:val="32"/>
          <w:szCs w:val="32"/>
        </w:rPr>
        <w:t>完成</w:t>
      </w:r>
      <w:r>
        <w:rPr>
          <w:rFonts w:hint="eastAsia" w:ascii="仿宋_GB2312" w:hAnsi="宋体" w:eastAsia="仿宋_GB2312"/>
          <w:sz w:val="32"/>
          <w:szCs w:val="32"/>
          <w:lang w:eastAsia="zh-CN"/>
        </w:rPr>
        <w:t>全年预算</w:t>
      </w:r>
      <w:r>
        <w:rPr>
          <w:rFonts w:hint="eastAsia" w:ascii="仿宋_GB2312" w:hAnsi="宋体" w:eastAsia="仿宋_GB2312"/>
          <w:sz w:val="32"/>
          <w:szCs w:val="32"/>
        </w:rPr>
        <w:t>的</w:t>
      </w:r>
      <w:r>
        <w:rPr>
          <w:rFonts w:hint="eastAsia" w:ascii="仿宋_GB2312" w:hAnsi="宋体" w:eastAsia="仿宋_GB2312"/>
          <w:sz w:val="32"/>
          <w:szCs w:val="32"/>
          <w:lang w:val="en-US" w:eastAsia="zh-CN"/>
        </w:rPr>
        <w:t>100</w:t>
      </w:r>
      <w:r>
        <w:rPr>
          <w:rFonts w:hint="eastAsia" w:ascii="仿宋_GB2312" w:hAnsi="宋体" w:eastAsia="仿宋_GB2312"/>
          <w:sz w:val="32"/>
          <w:szCs w:val="32"/>
        </w:rPr>
        <w:t>%，决算数</w:t>
      </w:r>
      <w:r>
        <w:rPr>
          <w:rFonts w:hint="eastAsia" w:ascii="仿宋_GB2312" w:hAnsi="宋体" w:eastAsia="仿宋_GB2312"/>
          <w:sz w:val="32"/>
          <w:szCs w:val="32"/>
          <w:lang w:eastAsia="zh-CN"/>
        </w:rPr>
        <w:t>与全年预算数持平</w:t>
      </w:r>
      <w:r>
        <w:rPr>
          <w:rFonts w:hint="eastAsia" w:ascii="仿宋_GB2312" w:hAnsi="宋体" w:eastAsia="仿宋_GB2312"/>
          <w:sz w:val="32"/>
          <w:szCs w:val="32"/>
        </w:rPr>
        <w:t>。比上年减少</w:t>
      </w:r>
      <w:r>
        <w:rPr>
          <w:rFonts w:hint="eastAsia" w:ascii="仿宋_GB2312" w:hAnsi="宋体" w:eastAsia="仿宋_GB2312"/>
          <w:sz w:val="32"/>
          <w:szCs w:val="32"/>
          <w:lang w:val="en-US" w:eastAsia="zh-CN"/>
        </w:rPr>
        <w:t>24.7</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12.80</w:t>
      </w:r>
      <w:r>
        <w:rPr>
          <w:rFonts w:hint="eastAsia" w:ascii="仿宋_GB2312" w:hAnsi="宋体" w:eastAsia="仿宋_GB2312"/>
          <w:sz w:val="32"/>
          <w:szCs w:val="32"/>
        </w:rPr>
        <w:t>%，主要是</w:t>
      </w:r>
      <w:r>
        <w:rPr>
          <w:rFonts w:hint="eastAsia" w:ascii="仿宋_GB2312" w:hAnsi="宋体" w:eastAsia="仿宋_GB2312"/>
          <w:sz w:val="32"/>
          <w:szCs w:val="32"/>
          <w:lang w:eastAsia="zh-CN"/>
        </w:rPr>
        <w:t>有部分车辆报废</w:t>
      </w:r>
      <w:r>
        <w:rPr>
          <w:rFonts w:hint="eastAsia" w:ascii="仿宋_GB2312" w:hAnsi="宋体" w:eastAsia="仿宋_GB2312"/>
          <w:sz w:val="32"/>
          <w:szCs w:val="32"/>
        </w:rPr>
        <w:t>等原因。</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lang w:val="en-US" w:eastAsia="zh-CN"/>
        </w:rPr>
        <w:t>其中：</w:t>
      </w:r>
      <w:r>
        <w:rPr>
          <w:rFonts w:hint="eastAsia" w:ascii="仿宋_GB2312" w:hAnsi="宋体" w:eastAsia="仿宋_GB2312"/>
          <w:sz w:val="32"/>
          <w:szCs w:val="32"/>
        </w:rPr>
        <w:t>公务用车购置费</w:t>
      </w:r>
      <w:r>
        <w:rPr>
          <w:rFonts w:hint="eastAsia" w:ascii="仿宋_GB2312" w:eastAsia="仿宋_GB2312"/>
          <w:sz w:val="32"/>
          <w:szCs w:val="32"/>
          <w:lang w:val="en-US" w:eastAsia="zh-CN"/>
        </w:rPr>
        <w:t>0</w:t>
      </w:r>
      <w:r>
        <w:rPr>
          <w:rFonts w:hint="eastAsia" w:ascii="仿宋_GB2312" w:hAnsi="宋体" w:eastAsia="仿宋_GB2312"/>
          <w:sz w:val="32"/>
          <w:szCs w:val="32"/>
        </w:rPr>
        <w:t>万元，公务用车运行维护费</w:t>
      </w:r>
      <w:r>
        <w:rPr>
          <w:rFonts w:hint="eastAsia" w:ascii="仿宋_GB2312" w:eastAsia="仿宋_GB2312"/>
          <w:sz w:val="32"/>
          <w:szCs w:val="32"/>
          <w:lang w:val="en-US" w:eastAsia="zh-CN"/>
        </w:rPr>
        <w:t>168.3</w:t>
      </w:r>
      <w:r>
        <w:rPr>
          <w:rFonts w:hint="eastAsia" w:ascii="仿宋_GB2312" w:hAnsi="宋体" w:eastAsia="仿宋_GB2312"/>
          <w:sz w:val="32"/>
          <w:szCs w:val="32"/>
        </w:rPr>
        <w:t>万元，主要用于</w:t>
      </w:r>
      <w:r>
        <w:rPr>
          <w:rFonts w:hint="eastAsia" w:ascii="仿宋_GB2312" w:eastAsia="仿宋_GB2312"/>
          <w:sz w:val="32"/>
          <w:szCs w:val="32"/>
          <w:lang w:eastAsia="zh-CN"/>
        </w:rPr>
        <w:t>公务车加油，维修</w:t>
      </w:r>
      <w:r>
        <w:rPr>
          <w:rFonts w:hint="eastAsia" w:ascii="仿宋_GB2312" w:hAnsi="宋体" w:eastAsia="仿宋_GB2312"/>
          <w:sz w:val="32"/>
          <w:szCs w:val="32"/>
        </w:rPr>
        <w:t>等</w:t>
      </w:r>
      <w:r>
        <w:rPr>
          <w:rFonts w:hint="eastAsia" w:ascii="仿宋_GB2312" w:hAnsi="宋体" w:eastAsia="仿宋_GB2312"/>
          <w:sz w:val="32"/>
          <w:szCs w:val="32"/>
          <w:lang w:eastAsia="zh-CN"/>
        </w:rPr>
        <w:t>，</w:t>
      </w:r>
      <w:r>
        <w:rPr>
          <w:rFonts w:hint="eastAsia" w:ascii="仿宋_GB2312" w:hAnsi="宋体" w:eastAsia="仿宋_GB2312"/>
          <w:sz w:val="32"/>
          <w:szCs w:val="32"/>
        </w:rPr>
        <w:t>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lang w:val="en-US" w:eastAsia="zh-CN"/>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sz w:val="32"/>
          <w:szCs w:val="32"/>
          <w:lang w:val="en-US" w:eastAsia="zh-CN"/>
        </w:rPr>
        <w:t>22</w:t>
      </w:r>
      <w:r>
        <w:rPr>
          <w:rFonts w:hint="eastAsia" w:ascii="仿宋_GB2312" w:hAnsi="宋体" w:eastAsia="仿宋_GB2312"/>
          <w:sz w:val="32"/>
          <w:szCs w:val="32"/>
        </w:rPr>
        <w:t>辆</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年度一般公共预算财政拨款基本支出XX万元，其中：人员经费</w:t>
      </w:r>
      <w:r>
        <w:rPr>
          <w:rFonts w:hint="eastAsia" w:ascii="仿宋_GB2312" w:eastAsia="仿宋_GB2312"/>
          <w:sz w:val="32"/>
          <w:lang w:val="en-US" w:eastAsia="zh-CN"/>
        </w:rPr>
        <w:t>0</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168.3</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default"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与上年持平</w:t>
      </w:r>
      <w:r>
        <w:rPr>
          <w:rFonts w:ascii="仿宋_GB2312" w:eastAsia="仿宋_GB2312"/>
          <w:sz w:val="32"/>
        </w:rPr>
        <w:t>，主要原因是</w:t>
      </w:r>
      <w:r>
        <w:rPr>
          <w:rFonts w:hint="eastAsia" w:ascii="仿宋_GB2312" w:eastAsia="仿宋_GB2312"/>
          <w:sz w:val="32"/>
          <w:lang w:eastAsia="zh-CN"/>
        </w:rPr>
        <w:t>无机关运行经费</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22</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22</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ascii="仿宋_GB2312" w:hAnsi="宋体" w:eastAsia="仿宋_GB2312" w:cs="仿宋_GB2312"/>
          <w:color w:val="auto"/>
          <w:kern w:val="2"/>
          <w:sz w:val="32"/>
          <w:szCs w:val="32"/>
          <w:highlight w:val="none"/>
          <w:shd w:val="clear" w:color="auto" w:fill="auto"/>
          <w:lang w:val="en-US" w:eastAsia="zh-CN" w:bidi="ar"/>
        </w:rPr>
        <w:t>根据预算</w:t>
      </w:r>
      <w:r>
        <w:rPr>
          <w:rFonts w:hint="eastAsia" w:hAnsi="宋体" w:eastAsia="仿宋_GB2312" w:cs="仿宋_GB2312"/>
          <w:color w:val="auto"/>
          <w:kern w:val="2"/>
          <w:sz w:val="32"/>
          <w:szCs w:val="32"/>
          <w:highlight w:val="none"/>
          <w:shd w:val="clear" w:color="auto" w:fill="auto"/>
          <w:lang w:val="en-US" w:eastAsia="zh-CN" w:bidi="ar"/>
        </w:rPr>
        <w:t>绩效</w:t>
      </w:r>
      <w:r>
        <w:rPr>
          <w:rFonts w:ascii="仿宋_GB2312" w:hAnsi="宋体" w:eastAsia="仿宋_GB2312" w:cs="仿宋_GB2312"/>
          <w:color w:val="auto"/>
          <w:kern w:val="2"/>
          <w:sz w:val="32"/>
          <w:szCs w:val="32"/>
          <w:highlight w:val="none"/>
          <w:shd w:val="clear" w:color="auto" w:fill="auto"/>
          <w:lang w:val="en-US" w:eastAsia="zh-CN" w:bidi="ar"/>
        </w:rPr>
        <w:t>管理要求，</w:t>
      </w:r>
      <w:r>
        <w:rPr>
          <w:rFonts w:hint="eastAsia" w:ascii="仿宋_GB2312" w:hAnsi="宋体" w:eastAsia="仿宋_GB2312" w:cs="仿宋_GB2312"/>
          <w:color w:val="auto"/>
          <w:kern w:val="2"/>
          <w:sz w:val="32"/>
          <w:szCs w:val="32"/>
          <w:highlight w:val="none"/>
          <w:shd w:val="clear" w:color="auto" w:fill="auto"/>
          <w:lang w:val="en-US" w:eastAsia="zh-CN" w:bidi="ar"/>
        </w:rPr>
        <w:t>本部门</w:t>
      </w:r>
      <w:r>
        <w:rPr>
          <w:rFonts w:ascii="仿宋_GB2312"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宋体"/>
          <w:color w:val="auto"/>
          <w:kern w:val="2"/>
          <w:sz w:val="32"/>
          <w:szCs w:val="32"/>
          <w:highlight w:val="none"/>
          <w:shd w:val="clear" w:color="auto" w:fill="auto"/>
          <w:lang w:val="en-US" w:eastAsia="zh-CN" w:bidi="ar"/>
        </w:rPr>
        <w:t>2022</w:t>
      </w:r>
      <w:r>
        <w:rPr>
          <w:rFonts w:hint="eastAsia" w:ascii="仿宋_GB2312" w:hAnsi="宋体" w:eastAsia="仿宋_GB2312" w:cs="仿宋_GB2312"/>
          <w:color w:val="auto"/>
          <w:kern w:val="2"/>
          <w:sz w:val="32"/>
          <w:szCs w:val="32"/>
          <w:highlight w:val="none"/>
          <w:shd w:val="clear" w:color="auto" w:fill="auto"/>
          <w:lang w:val="en-US" w:eastAsia="zh-CN" w:bidi="ar"/>
        </w:rPr>
        <w:t>年度预算项目支出全面开展绩效自评，共涉及预算支出项目9个（其中：一般公共预算项目9个），涉及资金963.25万元（其中：一般公共预算资金963.25万元，），自评覆盖率（开展绩效自评的项目数</w:t>
      </w:r>
      <w:r>
        <w:rPr>
          <w:rFonts w:hint="eastAsia" w:ascii="仿宋_GB2312" w:hAnsi="宋体" w:eastAsia="仿宋_GB2312" w:cs="宋体"/>
          <w:color w:val="auto"/>
          <w:kern w:val="2"/>
          <w:sz w:val="32"/>
          <w:szCs w:val="32"/>
          <w:highlight w:val="none"/>
          <w:shd w:val="clear" w:color="auto" w:fill="auto"/>
          <w:lang w:val="en-US" w:eastAsia="zh-CN" w:bidi="ar"/>
        </w:rPr>
        <w:t>/年初批复绩效目标的项目数*100%）达到64.3%</w:t>
      </w:r>
      <w:r>
        <w:rPr>
          <w:rFonts w:hint="eastAsia" w:ascii="仿宋_GB2312" w:hAnsi="宋体" w:eastAsia="仿宋_GB2312" w:cs="仿宋_GB2312"/>
          <w:color w:val="auto"/>
          <w:kern w:val="2"/>
          <w:sz w:val="32"/>
          <w:szCs w:val="32"/>
          <w:highlight w:val="none"/>
          <w:shd w:val="clear" w:color="auto" w:fill="auto"/>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组织对本单位开展整体绩效自评，涉及资金963.25万元。《部门（单位）整体绩效自评表》见附件。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hAnsi="宋体" w:eastAsia="仿宋_GB2312" w:cs="仿宋_GB2312"/>
          <w:color w:val="auto"/>
          <w:kern w:val="2"/>
          <w:sz w:val="32"/>
          <w:szCs w:val="32"/>
          <w:highlight w:val="none"/>
          <w:shd w:val="clear" w:color="auto" w:fill="auto"/>
          <w:lang w:val="en" w:eastAsia="zh-CN" w:bidi="ar"/>
        </w:rPr>
      </w:pPr>
      <w:r>
        <w:rPr>
          <w:rFonts w:hint="eastAsia" w:hAnsi="宋体" w:eastAsia="仿宋_GB2312" w:cs="仿宋_GB2312"/>
          <w:color w:val="auto"/>
          <w:kern w:val="2"/>
          <w:sz w:val="32"/>
          <w:szCs w:val="32"/>
          <w:highlight w:val="none"/>
          <w:shd w:val="clear" w:color="auto" w:fill="auto"/>
          <w:lang w:val="en-US" w:eastAsia="zh-CN" w:bidi="ar"/>
        </w:rPr>
        <w:t>本部门</w:t>
      </w:r>
      <w:r>
        <w:rPr>
          <w:rFonts w:hint="eastAsia" w:ascii="仿宋" w:hAnsi="仿宋" w:eastAsia="仿宋"/>
          <w:sz w:val="32"/>
          <w:highlight w:val="none"/>
          <w:shd w:val="clear" w:color="auto" w:fill="auto"/>
        </w:rPr>
        <w:t>组织对“</w:t>
      </w:r>
      <w:r>
        <w:rPr>
          <w:rFonts w:hint="eastAsia" w:ascii="仿宋_GB2312" w:hAnsi="宋体" w:eastAsia="仿宋_GB2312" w:cs="仿宋_GB2312"/>
          <w:color w:val="auto"/>
          <w:kern w:val="2"/>
          <w:sz w:val="32"/>
          <w:szCs w:val="32"/>
          <w:highlight w:val="none"/>
          <w:shd w:val="clear" w:color="auto" w:fill="auto"/>
          <w:lang w:val="en-US" w:eastAsia="zh-CN" w:bidi="ar"/>
        </w:rPr>
        <w:t>工程项目尾款</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执法协勤人员经费</w:t>
      </w:r>
      <w:r>
        <w:rPr>
          <w:rFonts w:hint="eastAsia" w:ascii="仿宋" w:hAnsi="仿宋" w:eastAsia="仿宋"/>
          <w:sz w:val="32"/>
          <w:highlight w:val="none"/>
          <w:shd w:val="clear" w:color="auto" w:fill="auto"/>
        </w:rPr>
        <w:t>”等</w:t>
      </w:r>
      <w:r>
        <w:rPr>
          <w:rFonts w:hint="eastAsia" w:ascii="仿宋" w:hAnsi="仿宋" w:eastAsia="仿宋"/>
          <w:sz w:val="32"/>
          <w:highlight w:val="none"/>
          <w:shd w:val="clear" w:color="auto" w:fill="auto"/>
          <w:lang w:val="en-US" w:eastAsia="zh-CN"/>
        </w:rPr>
        <w:t>5</w:t>
      </w:r>
      <w:r>
        <w:rPr>
          <w:rFonts w:hint="eastAsia" w:ascii="仿宋" w:hAnsi="仿宋" w:eastAsia="仿宋"/>
          <w:sz w:val="32"/>
          <w:highlight w:val="none"/>
          <w:shd w:val="clear" w:color="auto" w:fill="auto"/>
        </w:rPr>
        <w:t>个项目开展了部门评价</w:t>
      </w:r>
      <w:r>
        <w:rPr>
          <w:rFonts w:hint="eastAsia" w:ascii="仿宋" w:hAnsi="仿宋" w:eastAsia="仿宋"/>
          <w:sz w:val="32"/>
          <w:highlight w:val="none"/>
          <w:shd w:val="clear" w:color="auto" w:fill="auto"/>
          <w:lang w:eastAsia="zh-CN"/>
        </w:rPr>
        <w:t>，</w:t>
      </w:r>
      <w:r>
        <w:rPr>
          <w:rFonts w:hint="eastAsia" w:hAnsi="宋体" w:eastAsia="仿宋_GB2312" w:cs="仿宋_GB2312"/>
          <w:color w:val="auto"/>
          <w:kern w:val="2"/>
          <w:sz w:val="32"/>
          <w:szCs w:val="32"/>
          <w:highlight w:val="none"/>
          <w:shd w:val="clear" w:color="auto" w:fill="auto"/>
          <w:lang w:val="en-US" w:eastAsia="zh-CN" w:bidi="ar"/>
        </w:rPr>
        <w:t>涉及资金848.85万元</w:t>
      </w:r>
      <w:r>
        <w:rPr>
          <w:rFonts w:hint="eastAsia" w:ascii="仿宋_GB2312" w:hAnsi="宋体" w:eastAsia="仿宋_GB2312" w:cs="仿宋_GB2312"/>
          <w:color w:val="auto"/>
          <w:kern w:val="2"/>
          <w:sz w:val="32"/>
          <w:szCs w:val="32"/>
          <w:highlight w:val="none"/>
          <w:shd w:val="clear" w:color="auto" w:fill="auto"/>
          <w:lang w:val="en-US" w:eastAsia="zh-CN" w:bidi="ar"/>
        </w:rPr>
        <w:t>（其中：一般公共预算资金848.85万元）</w:t>
      </w:r>
      <w:r>
        <w:rPr>
          <w:rFonts w:hint="eastAsia" w:hAnsi="宋体" w:eastAsia="仿宋_GB2312" w:cs="仿宋_GB2312"/>
          <w:color w:val="auto"/>
          <w:kern w:val="2"/>
          <w:sz w:val="32"/>
          <w:szCs w:val="32"/>
          <w:highlight w:val="none"/>
          <w:shd w:val="clear" w:color="auto" w:fill="auto"/>
          <w:lang w:val="en-US" w:eastAsia="zh-CN" w:bidi="ar"/>
        </w:rPr>
        <w:t>。从评价情况来看，</w:t>
      </w:r>
      <w:r>
        <w:rPr>
          <w:rFonts w:hint="default" w:hAnsi="宋体" w:eastAsia="仿宋_GB2312" w:cs="仿宋_GB2312"/>
          <w:color w:val="auto"/>
          <w:kern w:val="2"/>
          <w:sz w:val="32"/>
          <w:szCs w:val="32"/>
          <w:highlight w:val="none"/>
          <w:shd w:val="clear" w:color="auto" w:fill="auto"/>
          <w:lang w:val="en" w:eastAsia="zh-CN" w:bidi="ar"/>
        </w:rPr>
        <w:t>整体绩效自评效果一般，</w:t>
      </w:r>
      <w:r>
        <w:rPr>
          <w:rFonts w:hint="eastAsia" w:hAnsi="宋体" w:eastAsia="仿宋_GB2312" w:cs="仿宋_GB2312"/>
          <w:color w:val="auto"/>
          <w:kern w:val="2"/>
          <w:sz w:val="32"/>
          <w:szCs w:val="32"/>
          <w:highlight w:val="none"/>
          <w:shd w:val="clear" w:color="auto" w:fill="auto"/>
          <w:lang w:val="en" w:eastAsia="zh-CN" w:bidi="ar"/>
        </w:rPr>
        <w:t>需</w:t>
      </w:r>
      <w:r>
        <w:rPr>
          <w:rFonts w:hint="default" w:hAnsi="宋体" w:eastAsia="仿宋_GB2312" w:cs="仿宋_GB2312"/>
          <w:color w:val="auto"/>
          <w:kern w:val="2"/>
          <w:sz w:val="32"/>
          <w:szCs w:val="32"/>
          <w:highlight w:val="none"/>
          <w:shd w:val="clear" w:color="auto" w:fill="auto"/>
          <w:lang w:val="en" w:eastAsia="zh-CN" w:bidi="ar"/>
        </w:rPr>
        <w:t>加强部门预算编制，提高预算执行进度</w:t>
      </w:r>
      <w:r>
        <w:rPr>
          <w:rFonts w:hint="eastAsia" w:hAnsi="宋体" w:eastAsia="仿宋_GB2312" w:cs="仿宋_GB2312"/>
          <w:color w:val="auto"/>
          <w:kern w:val="2"/>
          <w:sz w:val="32"/>
          <w:szCs w:val="32"/>
          <w:highlight w:val="none"/>
          <w:shd w:val="clear" w:color="auto" w:fill="auto"/>
          <w:lang w:val="en" w:eastAsia="zh-CN" w:bidi="ar"/>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本部门在2022年度省直部门决算中反映工程项目尾款、执法协勤人员经费等5个项目绩效自评结果。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（1）“工程项目尾款”项目自评综述：根据年初设定的绩效目标，项目自评得分100分。项目全年预算数为3.1万元，执行数为3.1万元，完成预算的100%。项目绩效目标完成情况：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完成2021年工程项目办公楼防水尾款支付。发现的主要问题及原因：</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该项目绩效自评效果较好。下一步改进措施：</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类似项目财政将继续安排。</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用好财政资金，发挥资金效益。</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（2）“执法协勤人员经费”项目自评综述：根据年初设定的绩效目标，项目自评得分85分。项目全年预算数为373.11万元，执行数为248.45万元，完成预算的67%。项目绩效目标完成情况：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保障我大队新招录70名辅警正常工作。发现的主要问题及原因：</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该项目绩效自评效果一般。下一步改进措施：</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望加强部门预算编制的准确性，</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同时加强资金的执行进度。</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（3）“非本级预算单位人员类支出”项目自评综述：根据年初设定的绩效目标，项目自评得分90分。项目全年预算数为435.54万元，执行数为329.13万元，完成预算的76%。项目绩效目标完成情况：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保障我大队正常运转。发现的主要问题及原因：</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该项目绩效自评效果一般。下一步改进措施：</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望加强部门预算编制的准确性，</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同时加强资金的执行进度。</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（4）“车辆维修及消耗费”项目自评综述：根据年初设定的绩效目标，项目自评得分100分。项目全年预算数为168.3万元，执行数为168.3万元，完成预算的100%。项目绩效目标完成情况：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保障我大队共计89辆执法车辆正常运转。发现的主要问题及原因：</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该项目绩效自评效果较好。下一步改进措施：</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类似项目财政将继续安排，</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用好财政资金，发挥资金效益。</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（5）“委托检测费”项目自评综述：根据年初设定的绩效目标，项目自评得分89分。项目全年预算数为150万元，执行数为99.87万元，完成预算的67%。项目绩效目标完成情况：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清除辖区事故与违法车辆。发现的主要问题及原因：</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该项目绩效自评效果一般。下一步改进措施：</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加强部门预算编制的准确性，</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同时加强资金的执行进度。</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《预算（项目）政策绩效自评表》见附件。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3.部门评价结果。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按照年初工作计划，较好完成年初制定目标。</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sz w:val="32"/>
          <w:szCs w:val="32"/>
        </w:rPr>
      </w:pPr>
      <w:r>
        <w:rPr>
          <w:rFonts w:hint="eastAsia" w:ascii="仿宋_GB2312" w:hAnsi="宋体" w:eastAsia="仿宋_GB2312" w:cs="仿宋_GB2312"/>
          <w:color w:val="auto"/>
          <w:kern w:val="2"/>
          <w:sz w:val="32"/>
          <w:szCs w:val="32"/>
          <w:highlight w:val="none"/>
          <w:shd w:val="clear" w:color="auto" w:fill="auto"/>
          <w:lang w:val="en-US" w:eastAsia="zh-CN" w:bidi="ar"/>
        </w:rPr>
        <w:t>该部门整体绩效自评效果较好，望你单位继续加强资金管理，发挥资金效益</w:t>
      </w:r>
      <w:r>
        <w:rPr>
          <w:rFonts w:hint="eastAsia" w:ascii="仿宋_GB2312" w:hAnsi="宋体" w:eastAsia="仿宋_GB2312" w:cs="仿宋_GB2312"/>
          <w:b/>
          <w:bCs/>
          <w:color w:val="auto"/>
          <w:kern w:val="2"/>
          <w:sz w:val="32"/>
          <w:szCs w:val="32"/>
          <w:highlight w:val="none"/>
          <w:shd w:val="clear" w:color="auto" w:fill="auto"/>
          <w:lang w:val="en-US" w:eastAsia="zh-CN" w:bidi="ar"/>
        </w:rPr>
        <w:t>。</w:t>
      </w:r>
    </w:p>
    <w:p>
      <w:pPr>
        <w:widowControl/>
        <w:spacing w:line="560" w:lineRule="exact"/>
        <w:ind w:firstLine="723" w:firstLineChars="200"/>
        <w:rPr>
          <w:rFonts w:hint="default"/>
          <w:b/>
          <w:sz w:val="36"/>
        </w:rPr>
      </w:pPr>
    </w:p>
    <w:p>
      <w:pPr>
        <w:pStyle w:val="6"/>
        <w:spacing w:line="560" w:lineRule="exact"/>
        <w:rPr>
          <w:rFonts w:hint="default"/>
          <w:b/>
          <w:sz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eastAsia="zh-CN"/>
        </w:rPr>
        <w:t>浑南交警大队</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bookmarkStart w:id="0" w:name="_GoBack"/>
      <w:bookmarkEnd w:id="0"/>
    </w:p>
    <w:p>
      <w:pPr>
        <w:jc w:val="center"/>
        <w:rPr>
          <w:rFonts w:hint="eastAsia" w:ascii="宋体" w:hAnsi="宋体"/>
          <w:b/>
          <w:sz w:val="52"/>
          <w:szCs w:val="52"/>
        </w:rPr>
      </w:pPr>
    </w:p>
    <w:p>
      <w:pPr>
        <w:numPr>
          <w:ilvl w:val="0"/>
          <w:numId w:val="2"/>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09EBB0"/>
    <w:multiLevelType w:val="singleLevel"/>
    <w:tmpl w:val="3009EBB0"/>
    <w:lvl w:ilvl="0" w:tentative="0">
      <w:start w:val="2"/>
      <w:numFmt w:val="chineseCounting"/>
      <w:suff w:val="nothing"/>
      <w:lvlText w:val="（%1）"/>
      <w:lvlJc w:val="left"/>
      <w:rPr>
        <w:rFonts w:hint="eastAsia"/>
      </w:rPr>
    </w:lvl>
  </w:abstractNum>
  <w:abstractNum w:abstractNumId="1">
    <w:nsid w:val="44275232"/>
    <w:multiLevelType w:val="singleLevel"/>
    <w:tmpl w:val="44275232"/>
    <w:lvl w:ilvl="0" w:tentative="0">
      <w:start w:val="5"/>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82C6248"/>
    <w:rsid w:val="09C4782E"/>
    <w:rsid w:val="0ECB7368"/>
    <w:rsid w:val="0FD91C07"/>
    <w:rsid w:val="11612EA5"/>
    <w:rsid w:val="12CC5588"/>
    <w:rsid w:val="131E2240"/>
    <w:rsid w:val="1B9703C5"/>
    <w:rsid w:val="1C635C29"/>
    <w:rsid w:val="1C6537BA"/>
    <w:rsid w:val="1C847FB7"/>
    <w:rsid w:val="286C4199"/>
    <w:rsid w:val="28977847"/>
    <w:rsid w:val="2A3D2189"/>
    <w:rsid w:val="2E4F6256"/>
    <w:rsid w:val="36230505"/>
    <w:rsid w:val="3BA207ED"/>
    <w:rsid w:val="3D0332EF"/>
    <w:rsid w:val="43ED4466"/>
    <w:rsid w:val="46CA2860"/>
    <w:rsid w:val="474C6DD1"/>
    <w:rsid w:val="54F6469B"/>
    <w:rsid w:val="58C375CD"/>
    <w:rsid w:val="59C52B8D"/>
    <w:rsid w:val="5AE973A2"/>
    <w:rsid w:val="5B697371"/>
    <w:rsid w:val="5FBF201D"/>
    <w:rsid w:val="67277FC8"/>
    <w:rsid w:val="673C6F2C"/>
    <w:rsid w:val="6DA15E5C"/>
    <w:rsid w:val="6FE5071F"/>
    <w:rsid w:val="70C70595"/>
    <w:rsid w:val="724179B2"/>
    <w:rsid w:val="770F5700"/>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4625</Words>
  <Characters>4989</Characters>
  <Lines>37</Lines>
  <Paragraphs>10</Paragraphs>
  <TotalTime>0</TotalTime>
  <ScaleCrop>false</ScaleCrop>
  <LinksUpToDate>false</LinksUpToDate>
  <CharactersWithSpaces>5021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2023-09-08T08:49:28Z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D8C3D86190044CF79FC5E9FC38194C98_13</vt:lpwstr>
  </property>
</Properties>
</file>